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word/charts/chart10.xml" ContentType="application/vnd.openxmlformats-officedocument.drawingml.chart+xml"/>
  <Override PartName="/word/diagrams/quickStyle1.xml" ContentType="application/vnd.openxmlformats-officedocument.drawingml.diagramStyle+xml"/>
  <Override PartName="/customXml/itemProps1.xml" ContentType="application/vnd.openxmlformats-officedocument.customXmlProperties+xml"/>
  <Override PartName="/word/diagrams/data1.xml" ContentType="application/vnd.openxmlformats-officedocument.drawingml.diagramData+xml"/>
  <Default Extension="jpeg" ContentType="image/jpeg"/>
  <Override PartName="/word/diagrams/colors1.xml" ContentType="application/vnd.openxmlformats-officedocument.drawingml.diagramColor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drawings/drawing3.xml" ContentType="application/vnd.openxmlformats-officedocument.drawingml.chartshapes+xml"/>
  <Override PartName="/word/drawings/drawing4.xml" ContentType="application/vnd.openxmlformats-officedocument.drawingml.chartshapes+xml"/>
  <Override PartName="/word/charts/chart8.xml" ContentType="application/vnd.openxmlformats-officedocument.drawingml.chart+xml"/>
  <Override PartName="/word/charts/chart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drawings/drawing1.xml" ContentType="application/vnd.openxmlformats-officedocument.drawingml.chartshapes+xml"/>
  <Override PartName="/word/drawings/drawing2.xml" ContentType="application/vnd.openxmlformats-officedocument.drawingml.chartshapes+xml"/>
  <Override PartName="/word/charts/chart6.xml" ContentType="application/vnd.openxmlformats-officedocument.drawingml.chart+xml"/>
  <Override PartName="/word/charts/chart7.xml" ContentType="application/vnd.openxmlformats-officedocument.drawingml.chart+xml"/>
  <Override PartName="/word/diagrams/drawing1.xml" ContentType="application/vnd.ms-office.drawingml.diagramDrawing+xml"/>
  <Default Extension="wdp" ContentType="image/vnd.ms-photo"/>
  <Override PartName="/word/footer1.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diagrams/layout1.xml" ContentType="application/vnd.openxmlformats-officedocument.drawingml.diagramLayou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63622" w:rsidRPr="009C2626" w:rsidRDefault="003F7AD4" w:rsidP="00894E4F">
      <w:pPr>
        <w:pStyle w:val="Corpo"/>
        <w:tabs>
          <w:tab w:val="left" w:pos="284"/>
        </w:tabs>
        <w:jc w:val="center"/>
        <w:rPr>
          <w:rFonts w:ascii="Times New Roman" w:hAnsi="Times New Roman" w:cs="Times New Roman"/>
          <w:color w:val="000000" w:themeColor="text1"/>
          <w:sz w:val="28"/>
          <w:szCs w:val="28"/>
        </w:rPr>
      </w:pPr>
      <w:r w:rsidRPr="003F7AD4">
        <w:rPr>
          <w:rFonts w:ascii="Times New Roman" w:hAnsi="Times New Roman" w:cs="Times New Roman"/>
          <w:color w:val="000000" w:themeColor="text1"/>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0" type="#_x0000_t75" style="position:absolute;left:0;text-align:left;margin-left:171.25pt;margin-top:-41.1pt;width:77.5pt;height:115.5pt;z-index:-252158464;visibility:visible">
            <v:imagedata r:id="rId8" o:title=""/>
          </v:shape>
          <o:OLEObject Type="Embed" ProgID="Word.Picture.8" ShapeID="_x0000_s1030" DrawAspect="Content" ObjectID="_1558941933" r:id="rId9"/>
        </w:pict>
      </w:r>
    </w:p>
    <w:p w:rsidR="00463622" w:rsidRPr="009C2626" w:rsidRDefault="00463622" w:rsidP="00894E4F">
      <w:pPr>
        <w:pStyle w:val="Corpo"/>
        <w:tabs>
          <w:tab w:val="left" w:pos="284"/>
        </w:tabs>
        <w:jc w:val="center"/>
        <w:rPr>
          <w:rFonts w:ascii="Times New Roman" w:hAnsi="Times New Roman" w:cs="Times New Roman"/>
          <w:color w:val="000000" w:themeColor="text1"/>
          <w:sz w:val="28"/>
          <w:szCs w:val="28"/>
        </w:rPr>
      </w:pPr>
    </w:p>
    <w:p w:rsidR="00463622" w:rsidRPr="009C2626" w:rsidRDefault="00463622" w:rsidP="00894E4F">
      <w:pPr>
        <w:pStyle w:val="Corpo"/>
        <w:tabs>
          <w:tab w:val="left" w:pos="284"/>
        </w:tabs>
        <w:jc w:val="center"/>
        <w:rPr>
          <w:rFonts w:ascii="Times New Roman" w:hAnsi="Times New Roman" w:cs="Times New Roman"/>
          <w:color w:val="000000" w:themeColor="text1"/>
          <w:sz w:val="28"/>
          <w:szCs w:val="28"/>
        </w:rPr>
      </w:pPr>
    </w:p>
    <w:p w:rsidR="00A116F7" w:rsidRPr="00A116F7" w:rsidRDefault="00A116F7" w:rsidP="00A116F7">
      <w:pPr>
        <w:pStyle w:val="Corpo"/>
        <w:tabs>
          <w:tab w:val="left" w:pos="284"/>
        </w:tabs>
        <w:jc w:val="center"/>
        <w:rPr>
          <w:rFonts w:ascii="Times New Roman" w:eastAsia="Arial Bold" w:hAnsi="Times New Roman" w:cs="Times New Roman"/>
          <w:color w:val="000000" w:themeColor="text1"/>
          <w:sz w:val="26"/>
          <w:szCs w:val="26"/>
        </w:rPr>
      </w:pPr>
      <w:r w:rsidRPr="00A116F7">
        <w:rPr>
          <w:rFonts w:ascii="Times New Roman" w:hAnsi="Times New Roman" w:cs="Times New Roman"/>
          <w:color w:val="000000" w:themeColor="text1"/>
          <w:sz w:val="26"/>
          <w:szCs w:val="26"/>
        </w:rPr>
        <w:t>UNIVERSIDADE ESTADUAL DE FEIRA DE SANTANA</w:t>
      </w:r>
    </w:p>
    <w:p w:rsidR="00A116F7" w:rsidRPr="00A116F7" w:rsidRDefault="00A116F7" w:rsidP="00A116F7">
      <w:pPr>
        <w:spacing w:after="0" w:line="360" w:lineRule="auto"/>
        <w:jc w:val="center"/>
        <w:rPr>
          <w:rFonts w:ascii="Times New Roman" w:hAnsi="Times New Roman" w:cs="Times New Roman"/>
          <w:color w:val="000000" w:themeColor="text1"/>
          <w:sz w:val="26"/>
          <w:szCs w:val="26"/>
        </w:rPr>
      </w:pPr>
      <w:r w:rsidRPr="00A116F7">
        <w:rPr>
          <w:rFonts w:ascii="Times New Roman" w:hAnsi="Times New Roman" w:cs="Times New Roman"/>
          <w:color w:val="000000" w:themeColor="text1"/>
          <w:sz w:val="26"/>
          <w:szCs w:val="26"/>
        </w:rPr>
        <w:t xml:space="preserve">DEPARTAMENTO DE CIÊNCIAS HUMANAS E FILOSOFIA </w:t>
      </w:r>
    </w:p>
    <w:p w:rsidR="00A116F7" w:rsidRPr="00A116F7" w:rsidRDefault="00A116F7" w:rsidP="00A116F7">
      <w:pPr>
        <w:spacing w:after="0" w:line="360" w:lineRule="auto"/>
        <w:jc w:val="center"/>
        <w:rPr>
          <w:rFonts w:ascii="Times New Roman" w:hAnsi="Times New Roman" w:cs="Times New Roman"/>
          <w:color w:val="000000" w:themeColor="text1"/>
          <w:sz w:val="26"/>
          <w:szCs w:val="26"/>
        </w:rPr>
      </w:pPr>
      <w:r w:rsidRPr="00A116F7">
        <w:rPr>
          <w:rFonts w:ascii="Times New Roman" w:hAnsi="Times New Roman" w:cs="Times New Roman"/>
          <w:color w:val="000000" w:themeColor="text1"/>
          <w:sz w:val="26"/>
          <w:szCs w:val="26"/>
        </w:rPr>
        <w:t>PROGRAMA DE PÓS-GRADUAÇÃO EM PLANEJAMENTO TERRITORIAL (PLANTERR)</w:t>
      </w:r>
      <w:r>
        <w:rPr>
          <w:rFonts w:ascii="Times New Roman" w:hAnsi="Times New Roman" w:cs="Times New Roman"/>
          <w:color w:val="000000" w:themeColor="text1"/>
          <w:sz w:val="26"/>
          <w:szCs w:val="26"/>
        </w:rPr>
        <w:t xml:space="preserve"> - </w:t>
      </w:r>
      <w:r w:rsidRPr="00A116F7">
        <w:rPr>
          <w:rFonts w:ascii="Times New Roman" w:hAnsi="Times New Roman" w:cs="Times New Roman"/>
          <w:color w:val="000000" w:themeColor="text1"/>
          <w:sz w:val="26"/>
          <w:szCs w:val="26"/>
        </w:rPr>
        <w:t>MESTRADO PROFISSIONAL</w:t>
      </w:r>
    </w:p>
    <w:p w:rsidR="00A116F7" w:rsidRPr="00A116F7" w:rsidRDefault="00A116F7" w:rsidP="00A116F7">
      <w:pPr>
        <w:spacing w:after="0" w:line="360" w:lineRule="auto"/>
        <w:rPr>
          <w:rFonts w:ascii="Times New Roman" w:hAnsi="Times New Roman" w:cs="Times New Roman"/>
          <w:color w:val="000000" w:themeColor="text1"/>
          <w:sz w:val="26"/>
          <w:szCs w:val="26"/>
        </w:rPr>
      </w:pPr>
    </w:p>
    <w:p w:rsidR="00894E4F" w:rsidRPr="009C2626" w:rsidRDefault="00894E4F" w:rsidP="00894E4F">
      <w:pPr>
        <w:spacing w:after="0" w:line="360" w:lineRule="auto"/>
        <w:rPr>
          <w:rFonts w:ascii="Times New Roman" w:hAnsi="Times New Roman" w:cs="Times New Roman"/>
          <w:color w:val="000000" w:themeColor="text1"/>
        </w:rPr>
      </w:pPr>
    </w:p>
    <w:p w:rsidR="00894E4F" w:rsidRPr="009C2626" w:rsidRDefault="00894E4F" w:rsidP="00894E4F">
      <w:pPr>
        <w:spacing w:after="0" w:line="360" w:lineRule="auto"/>
        <w:rPr>
          <w:rFonts w:ascii="Times New Roman" w:hAnsi="Times New Roman" w:cs="Times New Roman"/>
          <w:color w:val="000000" w:themeColor="text1"/>
        </w:rPr>
      </w:pPr>
    </w:p>
    <w:p w:rsidR="00894E4F" w:rsidRPr="009C2626" w:rsidRDefault="00894E4F" w:rsidP="00894E4F">
      <w:pPr>
        <w:spacing w:after="0" w:line="360" w:lineRule="auto"/>
        <w:jc w:val="center"/>
        <w:rPr>
          <w:rFonts w:ascii="Times New Roman" w:hAnsi="Times New Roman" w:cs="Times New Roman"/>
          <w:b/>
          <w:color w:val="000000" w:themeColor="text1"/>
          <w:sz w:val="28"/>
          <w:szCs w:val="28"/>
        </w:rPr>
      </w:pPr>
      <w:r w:rsidRPr="009C2626">
        <w:rPr>
          <w:rFonts w:ascii="Times New Roman" w:hAnsi="Times New Roman" w:cs="Times New Roman"/>
          <w:b/>
          <w:color w:val="000000" w:themeColor="text1"/>
          <w:sz w:val="28"/>
          <w:szCs w:val="28"/>
        </w:rPr>
        <w:t>JOELIA SILVA DOS SANTOS</w:t>
      </w:r>
    </w:p>
    <w:p w:rsidR="00894E4F" w:rsidRPr="009C2626" w:rsidRDefault="00894E4F" w:rsidP="00894E4F">
      <w:pPr>
        <w:spacing w:after="0" w:line="360" w:lineRule="auto"/>
        <w:rPr>
          <w:rFonts w:ascii="Times New Roman" w:hAnsi="Times New Roman" w:cs="Times New Roman"/>
          <w:b/>
          <w:color w:val="000000" w:themeColor="text1"/>
          <w:sz w:val="24"/>
          <w:szCs w:val="24"/>
        </w:rPr>
      </w:pPr>
    </w:p>
    <w:p w:rsidR="00894E4F" w:rsidRPr="009C2626" w:rsidRDefault="00894E4F" w:rsidP="00894E4F">
      <w:pPr>
        <w:spacing w:after="0" w:line="360" w:lineRule="auto"/>
        <w:jc w:val="center"/>
        <w:rPr>
          <w:rFonts w:ascii="Times New Roman" w:hAnsi="Times New Roman" w:cs="Times New Roman"/>
          <w:b/>
          <w:color w:val="000000" w:themeColor="text1"/>
          <w:sz w:val="24"/>
          <w:szCs w:val="24"/>
        </w:rPr>
      </w:pPr>
    </w:p>
    <w:p w:rsidR="00894E4F" w:rsidRPr="009C2626" w:rsidRDefault="00894E4F" w:rsidP="00894E4F">
      <w:pPr>
        <w:spacing w:after="0" w:line="360" w:lineRule="auto"/>
        <w:jc w:val="center"/>
        <w:rPr>
          <w:rFonts w:ascii="Times New Roman" w:hAnsi="Times New Roman" w:cs="Times New Roman"/>
          <w:b/>
          <w:color w:val="000000" w:themeColor="text1"/>
          <w:sz w:val="24"/>
          <w:szCs w:val="24"/>
        </w:rPr>
      </w:pPr>
    </w:p>
    <w:p w:rsidR="00894E4F" w:rsidRPr="009C2626" w:rsidRDefault="00894E4F" w:rsidP="00894E4F">
      <w:pPr>
        <w:spacing w:after="0" w:line="360" w:lineRule="auto"/>
        <w:jc w:val="center"/>
        <w:rPr>
          <w:rFonts w:ascii="Times New Roman" w:hAnsi="Times New Roman" w:cs="Times New Roman"/>
          <w:b/>
          <w:color w:val="000000" w:themeColor="text1"/>
          <w:sz w:val="24"/>
          <w:szCs w:val="24"/>
        </w:rPr>
      </w:pPr>
    </w:p>
    <w:p w:rsidR="00894E4F" w:rsidRPr="009C2626" w:rsidRDefault="00894E4F" w:rsidP="00894E4F">
      <w:pPr>
        <w:spacing w:after="0" w:line="360" w:lineRule="auto"/>
        <w:jc w:val="center"/>
        <w:rPr>
          <w:rFonts w:ascii="Times New Roman" w:hAnsi="Times New Roman" w:cs="Times New Roman"/>
          <w:b/>
          <w:color w:val="000000" w:themeColor="text1"/>
          <w:sz w:val="24"/>
          <w:szCs w:val="24"/>
        </w:rPr>
      </w:pPr>
    </w:p>
    <w:p w:rsidR="00894E4F" w:rsidRPr="009C2626" w:rsidRDefault="004569D3" w:rsidP="006B2643">
      <w:pPr>
        <w:spacing w:after="0" w:line="360" w:lineRule="auto"/>
        <w:jc w:val="center"/>
        <w:rPr>
          <w:rFonts w:ascii="Times New Roman" w:hAnsi="Times New Roman" w:cs="Times New Roman"/>
          <w:b/>
          <w:color w:val="000000" w:themeColor="text1"/>
          <w:sz w:val="24"/>
          <w:szCs w:val="24"/>
        </w:rPr>
      </w:pPr>
      <w:r w:rsidRPr="009C2626">
        <w:rPr>
          <w:rFonts w:ascii="Times New Roman" w:hAnsi="Times New Roman" w:cs="Times New Roman"/>
          <w:b/>
          <w:color w:val="000000" w:themeColor="text1"/>
          <w:sz w:val="28"/>
          <w:szCs w:val="28"/>
        </w:rPr>
        <w:t xml:space="preserve">POLÍTICAS PÚBLICAS </w:t>
      </w:r>
      <w:r w:rsidR="00A17E7F" w:rsidRPr="009C2626">
        <w:rPr>
          <w:rFonts w:ascii="Times New Roman" w:hAnsi="Times New Roman" w:cs="Times New Roman"/>
          <w:b/>
          <w:color w:val="000000" w:themeColor="text1"/>
          <w:sz w:val="28"/>
          <w:szCs w:val="28"/>
        </w:rPr>
        <w:t>E</w:t>
      </w:r>
      <w:r w:rsidR="006B2643" w:rsidRPr="009C2626">
        <w:rPr>
          <w:rFonts w:ascii="Times New Roman" w:hAnsi="Times New Roman" w:cs="Times New Roman"/>
          <w:b/>
          <w:color w:val="000000" w:themeColor="text1"/>
          <w:sz w:val="28"/>
          <w:szCs w:val="28"/>
        </w:rPr>
        <w:t xml:space="preserve"> </w:t>
      </w:r>
      <w:r w:rsidR="00894E4F" w:rsidRPr="009C2626">
        <w:rPr>
          <w:rFonts w:ascii="Times New Roman" w:hAnsi="Times New Roman" w:cs="Times New Roman"/>
          <w:b/>
          <w:color w:val="000000" w:themeColor="text1"/>
          <w:sz w:val="28"/>
          <w:szCs w:val="28"/>
        </w:rPr>
        <w:t xml:space="preserve">REORGANIZAÇÃO DO ESPAÇO RURAL: a inserção da comunidade da Sapucaia no Programa Nacional de Alimentação Escolar </w:t>
      </w:r>
      <w:r w:rsidR="001206E2" w:rsidRPr="009C2626">
        <w:rPr>
          <w:rFonts w:ascii="Times New Roman" w:hAnsi="Times New Roman" w:cs="Times New Roman"/>
          <w:b/>
          <w:color w:val="000000" w:themeColor="text1"/>
          <w:sz w:val="28"/>
          <w:szCs w:val="28"/>
        </w:rPr>
        <w:t xml:space="preserve">(PNAE) </w:t>
      </w:r>
      <w:r w:rsidR="00894E4F" w:rsidRPr="009C2626">
        <w:rPr>
          <w:rFonts w:ascii="Times New Roman" w:hAnsi="Times New Roman" w:cs="Times New Roman"/>
          <w:b/>
          <w:color w:val="000000" w:themeColor="text1"/>
          <w:sz w:val="28"/>
          <w:szCs w:val="28"/>
        </w:rPr>
        <w:t>no município de Santo Antônio de Jesus-Ba</w:t>
      </w:r>
    </w:p>
    <w:p w:rsidR="00894E4F" w:rsidRPr="009C2626" w:rsidRDefault="00894E4F" w:rsidP="00894E4F">
      <w:pPr>
        <w:spacing w:after="0" w:line="360" w:lineRule="auto"/>
        <w:rPr>
          <w:rFonts w:ascii="Times New Roman" w:hAnsi="Times New Roman" w:cs="Times New Roman"/>
          <w:b/>
          <w:color w:val="000000" w:themeColor="text1"/>
          <w:sz w:val="24"/>
          <w:szCs w:val="24"/>
        </w:rPr>
      </w:pPr>
    </w:p>
    <w:p w:rsidR="00894E4F" w:rsidRPr="009C2626" w:rsidRDefault="00894E4F" w:rsidP="00894E4F">
      <w:pPr>
        <w:spacing w:after="0" w:line="360" w:lineRule="auto"/>
        <w:rPr>
          <w:rFonts w:ascii="Times New Roman" w:hAnsi="Times New Roman" w:cs="Times New Roman"/>
          <w:b/>
          <w:color w:val="000000" w:themeColor="text1"/>
          <w:sz w:val="24"/>
          <w:szCs w:val="24"/>
        </w:rPr>
      </w:pPr>
    </w:p>
    <w:p w:rsidR="00894E4F" w:rsidRPr="009C2626" w:rsidRDefault="00894E4F" w:rsidP="00894E4F">
      <w:pPr>
        <w:spacing w:after="0" w:line="360" w:lineRule="auto"/>
        <w:rPr>
          <w:rFonts w:ascii="Times New Roman" w:hAnsi="Times New Roman" w:cs="Times New Roman"/>
          <w:b/>
          <w:color w:val="000000" w:themeColor="text1"/>
          <w:sz w:val="24"/>
          <w:szCs w:val="24"/>
        </w:rPr>
      </w:pPr>
    </w:p>
    <w:p w:rsidR="00894E4F" w:rsidRPr="009C2626" w:rsidRDefault="00894E4F" w:rsidP="00894E4F">
      <w:pPr>
        <w:spacing w:after="0" w:line="360" w:lineRule="auto"/>
        <w:jc w:val="center"/>
        <w:rPr>
          <w:rFonts w:ascii="Times New Roman" w:hAnsi="Times New Roman" w:cs="Times New Roman"/>
          <w:color w:val="000000" w:themeColor="text1"/>
          <w:sz w:val="24"/>
          <w:szCs w:val="24"/>
        </w:rPr>
      </w:pPr>
    </w:p>
    <w:p w:rsidR="00894E4F" w:rsidRPr="009C2626" w:rsidRDefault="00894E4F" w:rsidP="00894E4F">
      <w:pPr>
        <w:spacing w:after="0" w:line="360" w:lineRule="auto"/>
        <w:jc w:val="center"/>
        <w:rPr>
          <w:rFonts w:ascii="Times New Roman" w:hAnsi="Times New Roman" w:cs="Times New Roman"/>
          <w:color w:val="000000" w:themeColor="text1"/>
          <w:sz w:val="24"/>
          <w:szCs w:val="24"/>
        </w:rPr>
      </w:pPr>
    </w:p>
    <w:p w:rsidR="00894E4F" w:rsidRPr="009C2626" w:rsidRDefault="00894E4F" w:rsidP="00894E4F">
      <w:pPr>
        <w:spacing w:after="0" w:line="360" w:lineRule="auto"/>
        <w:jc w:val="center"/>
        <w:rPr>
          <w:rFonts w:ascii="Times New Roman" w:hAnsi="Times New Roman" w:cs="Times New Roman"/>
          <w:color w:val="000000" w:themeColor="text1"/>
          <w:sz w:val="24"/>
          <w:szCs w:val="24"/>
        </w:rPr>
      </w:pPr>
    </w:p>
    <w:p w:rsidR="005B48B6" w:rsidRDefault="005B48B6" w:rsidP="00894E4F">
      <w:pPr>
        <w:spacing w:after="0" w:line="360" w:lineRule="auto"/>
        <w:rPr>
          <w:rFonts w:ascii="Times New Roman" w:hAnsi="Times New Roman" w:cs="Times New Roman"/>
          <w:color w:val="000000" w:themeColor="text1"/>
          <w:sz w:val="24"/>
          <w:szCs w:val="24"/>
        </w:rPr>
      </w:pPr>
    </w:p>
    <w:p w:rsidR="00A116F7" w:rsidRPr="009C2626" w:rsidRDefault="00A116F7" w:rsidP="00894E4F">
      <w:pPr>
        <w:spacing w:after="0" w:line="360" w:lineRule="auto"/>
        <w:rPr>
          <w:rFonts w:ascii="Times New Roman" w:hAnsi="Times New Roman" w:cs="Times New Roman"/>
          <w:color w:val="000000" w:themeColor="text1"/>
          <w:sz w:val="24"/>
          <w:szCs w:val="24"/>
        </w:rPr>
      </w:pPr>
    </w:p>
    <w:p w:rsidR="00233A4F" w:rsidRDefault="00233A4F" w:rsidP="00894E4F">
      <w:pPr>
        <w:spacing w:after="0" w:line="360" w:lineRule="auto"/>
        <w:rPr>
          <w:rFonts w:ascii="Times New Roman" w:hAnsi="Times New Roman" w:cs="Times New Roman"/>
          <w:color w:val="000000" w:themeColor="text1"/>
          <w:sz w:val="24"/>
          <w:szCs w:val="24"/>
        </w:rPr>
      </w:pPr>
    </w:p>
    <w:p w:rsidR="00A116F7" w:rsidRPr="009C2626" w:rsidRDefault="00A116F7" w:rsidP="00894E4F">
      <w:pPr>
        <w:spacing w:after="0" w:line="360" w:lineRule="auto"/>
        <w:rPr>
          <w:rFonts w:ascii="Times New Roman" w:hAnsi="Times New Roman" w:cs="Times New Roman"/>
          <w:color w:val="000000" w:themeColor="text1"/>
          <w:sz w:val="24"/>
          <w:szCs w:val="24"/>
        </w:rPr>
      </w:pPr>
    </w:p>
    <w:p w:rsidR="006B2143" w:rsidRPr="009C2626" w:rsidRDefault="006B2143" w:rsidP="00894E4F">
      <w:pPr>
        <w:spacing w:after="0" w:line="360" w:lineRule="auto"/>
        <w:rPr>
          <w:rFonts w:ascii="Times New Roman" w:hAnsi="Times New Roman" w:cs="Times New Roman"/>
          <w:color w:val="000000" w:themeColor="text1"/>
          <w:sz w:val="24"/>
          <w:szCs w:val="24"/>
        </w:rPr>
      </w:pPr>
    </w:p>
    <w:p w:rsidR="00894E4F" w:rsidRPr="009C2626" w:rsidRDefault="00894E4F" w:rsidP="00894E4F">
      <w:pPr>
        <w:spacing w:after="0" w:line="360" w:lineRule="auto"/>
        <w:jc w:val="center"/>
        <w:rPr>
          <w:rFonts w:ascii="Times New Roman" w:hAnsi="Times New Roman" w:cs="Times New Roman"/>
          <w:color w:val="000000" w:themeColor="text1"/>
          <w:sz w:val="28"/>
          <w:szCs w:val="28"/>
        </w:rPr>
      </w:pPr>
      <w:r w:rsidRPr="009C2626">
        <w:rPr>
          <w:rFonts w:ascii="Times New Roman" w:hAnsi="Times New Roman" w:cs="Times New Roman"/>
          <w:color w:val="000000" w:themeColor="text1"/>
          <w:sz w:val="28"/>
          <w:szCs w:val="28"/>
        </w:rPr>
        <w:t>Feira de Santana/BA</w:t>
      </w:r>
    </w:p>
    <w:p w:rsidR="00894E4F" w:rsidRPr="009C2626" w:rsidRDefault="003F7AD4" w:rsidP="00894E4F">
      <w:pPr>
        <w:spacing w:after="0" w:line="360" w:lineRule="auto"/>
        <w:jc w:val="center"/>
        <w:rPr>
          <w:rFonts w:ascii="Times New Roman" w:hAnsi="Times New Roman" w:cs="Times New Roman"/>
          <w:b/>
          <w:color w:val="000000" w:themeColor="text1"/>
          <w:sz w:val="28"/>
          <w:szCs w:val="28"/>
        </w:rPr>
      </w:pPr>
      <w:r w:rsidRPr="003F7AD4">
        <w:rPr>
          <w:rFonts w:ascii="Times New Roman" w:hAnsi="Times New Roman" w:cs="Times New Roman"/>
          <w:noProof/>
          <w:color w:val="000000" w:themeColor="text1"/>
          <w:sz w:val="28"/>
          <w:szCs w:val="28"/>
          <w:lang w:eastAsia="pt-BR"/>
        </w:rPr>
        <w:pict>
          <v:rect id="Retângulo 54" o:spid="_x0000_s1026" style="position:absolute;left:0;text-align:left;margin-left:436.3pt;margin-top:22pt;width:20.4pt;height:19pt;z-index:252168704;visibility:visible;mso-position-horizont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" fillcolor="white [3212]" strokecolor="white [3212]" strokeweight="2pt">
            <w10:wrap anchorx="margin"/>
          </v:rect>
        </w:pict>
      </w:r>
      <w:r w:rsidR="00DA6EA2" w:rsidRPr="009C2626">
        <w:rPr>
          <w:rFonts w:ascii="Times New Roman" w:hAnsi="Times New Roman" w:cs="Times New Roman"/>
          <w:color w:val="000000" w:themeColor="text1"/>
          <w:sz w:val="28"/>
          <w:szCs w:val="28"/>
        </w:rPr>
        <w:t>2016</w:t>
      </w:r>
      <w:r w:rsidR="00362CC8" w:rsidRPr="009C2626">
        <w:rPr>
          <w:rFonts w:ascii="Times New Roman" w:hAnsi="Times New Roman" w:cs="Times New Roman"/>
          <w:color w:val="000000" w:themeColor="text1"/>
          <w:sz w:val="28"/>
          <w:szCs w:val="28"/>
        </w:rPr>
        <w:br w:type="page"/>
      </w:r>
      <w:r w:rsidR="00894E4F" w:rsidRPr="009C2626">
        <w:rPr>
          <w:rFonts w:ascii="Times New Roman" w:hAnsi="Times New Roman" w:cs="Times New Roman"/>
          <w:b/>
          <w:color w:val="000000" w:themeColor="text1"/>
          <w:sz w:val="28"/>
          <w:szCs w:val="28"/>
        </w:rPr>
        <w:lastRenderedPageBreak/>
        <w:t>JOELIA SILVA DOS SANTOS</w:t>
      </w:r>
    </w:p>
    <w:p w:rsidR="00894E4F" w:rsidRPr="009C2626" w:rsidRDefault="00894E4F" w:rsidP="00894E4F">
      <w:pPr>
        <w:spacing w:after="0" w:line="360" w:lineRule="auto"/>
        <w:jc w:val="center"/>
        <w:rPr>
          <w:rFonts w:ascii="Times New Roman" w:hAnsi="Times New Roman" w:cs="Times New Roman"/>
          <w:b/>
          <w:color w:val="000000" w:themeColor="text1"/>
          <w:sz w:val="28"/>
          <w:szCs w:val="28"/>
        </w:rPr>
      </w:pPr>
    </w:p>
    <w:p w:rsidR="00894E4F" w:rsidRPr="009C2626" w:rsidRDefault="00894E4F" w:rsidP="00894E4F">
      <w:pPr>
        <w:spacing w:after="0" w:line="360" w:lineRule="auto"/>
        <w:jc w:val="center"/>
        <w:rPr>
          <w:rFonts w:ascii="Times New Roman" w:hAnsi="Times New Roman" w:cs="Times New Roman"/>
          <w:b/>
          <w:color w:val="000000" w:themeColor="text1"/>
          <w:sz w:val="28"/>
          <w:szCs w:val="28"/>
        </w:rPr>
      </w:pPr>
    </w:p>
    <w:p w:rsidR="00894E4F" w:rsidRPr="009C2626" w:rsidRDefault="00894E4F" w:rsidP="00894E4F">
      <w:pPr>
        <w:spacing w:after="0" w:line="360" w:lineRule="auto"/>
        <w:jc w:val="center"/>
        <w:rPr>
          <w:rFonts w:ascii="Times New Roman" w:hAnsi="Times New Roman" w:cs="Times New Roman"/>
          <w:b/>
          <w:color w:val="000000" w:themeColor="text1"/>
          <w:sz w:val="28"/>
          <w:szCs w:val="28"/>
        </w:rPr>
      </w:pPr>
    </w:p>
    <w:p w:rsidR="00894E4F" w:rsidRPr="009C2626" w:rsidRDefault="00894E4F" w:rsidP="004569D3">
      <w:pPr>
        <w:spacing w:after="0" w:line="360" w:lineRule="auto"/>
        <w:rPr>
          <w:rFonts w:ascii="Times New Roman" w:hAnsi="Times New Roman" w:cs="Times New Roman"/>
          <w:b/>
          <w:color w:val="000000" w:themeColor="text1"/>
          <w:sz w:val="28"/>
          <w:szCs w:val="28"/>
        </w:rPr>
      </w:pPr>
    </w:p>
    <w:p w:rsidR="00A61759" w:rsidRPr="009C2626" w:rsidRDefault="00A61759" w:rsidP="004569D3">
      <w:pPr>
        <w:spacing w:after="0" w:line="360" w:lineRule="auto"/>
        <w:rPr>
          <w:rFonts w:ascii="Times New Roman" w:hAnsi="Times New Roman" w:cs="Times New Roman"/>
          <w:b/>
          <w:color w:val="000000" w:themeColor="text1"/>
          <w:sz w:val="28"/>
          <w:szCs w:val="28"/>
        </w:rPr>
      </w:pPr>
    </w:p>
    <w:p w:rsidR="004569D3" w:rsidRPr="009C2626" w:rsidRDefault="00A17E7F" w:rsidP="004569D3">
      <w:pPr>
        <w:spacing w:after="0" w:line="360" w:lineRule="auto"/>
        <w:jc w:val="center"/>
        <w:rPr>
          <w:rFonts w:ascii="Times New Roman" w:hAnsi="Times New Roman" w:cs="Times New Roman"/>
          <w:b/>
          <w:color w:val="000000" w:themeColor="text1"/>
          <w:sz w:val="24"/>
          <w:szCs w:val="24"/>
        </w:rPr>
      </w:pPr>
      <w:r w:rsidRPr="009C2626">
        <w:rPr>
          <w:rFonts w:ascii="Times New Roman" w:hAnsi="Times New Roman" w:cs="Times New Roman"/>
          <w:b/>
          <w:color w:val="000000" w:themeColor="text1"/>
          <w:sz w:val="28"/>
          <w:szCs w:val="28"/>
        </w:rPr>
        <w:t>POLÍTICAS PÚBLICAS E</w:t>
      </w:r>
      <w:r w:rsidR="004569D3" w:rsidRPr="009C2626">
        <w:rPr>
          <w:rFonts w:ascii="Times New Roman" w:hAnsi="Times New Roman" w:cs="Times New Roman"/>
          <w:b/>
          <w:color w:val="000000" w:themeColor="text1"/>
          <w:sz w:val="28"/>
          <w:szCs w:val="28"/>
        </w:rPr>
        <w:t xml:space="preserve"> REORGANIZAÇÃO DO ESPAÇO RURAL: a inserção da comunidade da Sapucaia no Programa Nacional de Alimentação Escolar</w:t>
      </w:r>
      <w:r w:rsidR="001206E2" w:rsidRPr="009C2626">
        <w:rPr>
          <w:rFonts w:ascii="Times New Roman" w:hAnsi="Times New Roman" w:cs="Times New Roman"/>
          <w:b/>
          <w:color w:val="000000" w:themeColor="text1"/>
          <w:sz w:val="28"/>
          <w:szCs w:val="28"/>
        </w:rPr>
        <w:t xml:space="preserve"> (PNAE)</w:t>
      </w:r>
      <w:r w:rsidR="004569D3" w:rsidRPr="009C2626">
        <w:rPr>
          <w:rFonts w:ascii="Times New Roman" w:hAnsi="Times New Roman" w:cs="Times New Roman"/>
          <w:b/>
          <w:color w:val="000000" w:themeColor="text1"/>
          <w:sz w:val="28"/>
          <w:szCs w:val="28"/>
        </w:rPr>
        <w:t xml:space="preserve"> no município de Santo Antônio de Jesus-Ba</w:t>
      </w:r>
    </w:p>
    <w:p w:rsidR="00894E4F" w:rsidRPr="009C2626" w:rsidRDefault="00894E4F" w:rsidP="00894E4F">
      <w:pPr>
        <w:spacing w:after="0" w:line="360" w:lineRule="auto"/>
        <w:rPr>
          <w:rFonts w:ascii="Times New Roman" w:hAnsi="Times New Roman" w:cs="Times New Roman"/>
          <w:b/>
          <w:color w:val="000000" w:themeColor="text1"/>
          <w:sz w:val="24"/>
          <w:szCs w:val="24"/>
        </w:rPr>
      </w:pPr>
    </w:p>
    <w:p w:rsidR="00894E4F" w:rsidRPr="009C2626" w:rsidRDefault="00894E4F" w:rsidP="00894E4F">
      <w:pPr>
        <w:spacing w:after="0" w:line="360" w:lineRule="auto"/>
        <w:jc w:val="center"/>
        <w:rPr>
          <w:rFonts w:ascii="Times New Roman" w:hAnsi="Times New Roman" w:cs="Times New Roman"/>
          <w:color w:val="000000" w:themeColor="text1"/>
          <w:sz w:val="24"/>
          <w:szCs w:val="24"/>
        </w:rPr>
      </w:pPr>
    </w:p>
    <w:p w:rsidR="00894E4F" w:rsidRPr="009C2626" w:rsidRDefault="00894E4F" w:rsidP="00894E4F">
      <w:pPr>
        <w:spacing w:after="0" w:line="360" w:lineRule="auto"/>
        <w:jc w:val="center"/>
        <w:rPr>
          <w:rFonts w:ascii="Times New Roman" w:hAnsi="Times New Roman" w:cs="Times New Roman"/>
          <w:color w:val="000000" w:themeColor="text1"/>
          <w:sz w:val="24"/>
          <w:szCs w:val="24"/>
        </w:rPr>
      </w:pPr>
    </w:p>
    <w:p w:rsidR="00894E4F" w:rsidRPr="009C2626" w:rsidRDefault="00894E4F" w:rsidP="00894E4F">
      <w:pPr>
        <w:spacing w:after="0" w:line="360" w:lineRule="auto"/>
        <w:jc w:val="center"/>
        <w:rPr>
          <w:rFonts w:ascii="Times New Roman" w:hAnsi="Times New Roman" w:cs="Times New Roman"/>
          <w:color w:val="000000" w:themeColor="text1"/>
          <w:sz w:val="24"/>
          <w:szCs w:val="24"/>
        </w:rPr>
      </w:pPr>
    </w:p>
    <w:p w:rsidR="00894E4F" w:rsidRPr="009C2626" w:rsidRDefault="00EC7849" w:rsidP="00894E4F">
      <w:pPr>
        <w:spacing w:after="0" w:line="360" w:lineRule="auto"/>
        <w:ind w:left="226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Trabalho de Conclusão de Curso (</w:t>
      </w:r>
      <w:r w:rsidR="00A61759" w:rsidRPr="009C2626">
        <w:rPr>
          <w:rFonts w:ascii="Times New Roman" w:hAnsi="Times New Roman" w:cs="Times New Roman"/>
          <w:b/>
          <w:color w:val="000000" w:themeColor="text1"/>
          <w:sz w:val="24"/>
          <w:szCs w:val="24"/>
        </w:rPr>
        <w:t>Dissertação</w:t>
      </w:r>
      <w:r w:rsidRPr="009C2626">
        <w:rPr>
          <w:rFonts w:ascii="Times New Roman" w:hAnsi="Times New Roman" w:cs="Times New Roman"/>
          <w:color w:val="000000" w:themeColor="text1"/>
          <w:sz w:val="24"/>
          <w:szCs w:val="24"/>
        </w:rPr>
        <w:t>)</w:t>
      </w:r>
      <w:r w:rsidR="0026009E"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apresentado</w:t>
      </w:r>
      <w:r w:rsidR="006B2643" w:rsidRPr="009C2626">
        <w:rPr>
          <w:rFonts w:ascii="Times New Roman" w:hAnsi="Times New Roman" w:cs="Times New Roman"/>
          <w:color w:val="000000" w:themeColor="text1"/>
          <w:sz w:val="24"/>
          <w:szCs w:val="24"/>
        </w:rPr>
        <w:t xml:space="preserve"> </w:t>
      </w:r>
      <w:r w:rsidR="0026009E" w:rsidRPr="009C2626">
        <w:rPr>
          <w:rFonts w:ascii="Times New Roman" w:hAnsi="Times New Roman" w:cs="Times New Roman"/>
          <w:color w:val="000000" w:themeColor="text1"/>
          <w:sz w:val="24"/>
          <w:szCs w:val="24"/>
        </w:rPr>
        <w:t>ao</w:t>
      </w:r>
      <w:r w:rsidR="00894E4F" w:rsidRPr="009C2626">
        <w:rPr>
          <w:rFonts w:ascii="Times New Roman" w:hAnsi="Times New Roman" w:cs="Times New Roman"/>
          <w:color w:val="000000" w:themeColor="text1"/>
          <w:sz w:val="24"/>
          <w:szCs w:val="24"/>
        </w:rPr>
        <w:t xml:space="preserve"> </w:t>
      </w:r>
      <w:r w:rsidR="0026009E" w:rsidRPr="009C2626">
        <w:rPr>
          <w:rFonts w:ascii="Times New Roman" w:hAnsi="Times New Roman" w:cs="Times New Roman"/>
          <w:color w:val="000000" w:themeColor="text1"/>
          <w:sz w:val="24"/>
          <w:szCs w:val="24"/>
        </w:rPr>
        <w:t xml:space="preserve">Programa de </w:t>
      </w:r>
      <w:r w:rsidR="00894E4F" w:rsidRPr="009C2626">
        <w:rPr>
          <w:rFonts w:ascii="Times New Roman" w:hAnsi="Times New Roman" w:cs="Times New Roman"/>
          <w:color w:val="000000" w:themeColor="text1"/>
          <w:sz w:val="24"/>
          <w:szCs w:val="24"/>
        </w:rPr>
        <w:t>Pós-Graduação em Planejamento Territorial do Departamento de Ciências Humanas e Filosofia da Universidade Estadual de Feir</w:t>
      </w:r>
      <w:r w:rsidR="006B2643" w:rsidRPr="009C2626">
        <w:rPr>
          <w:rFonts w:ascii="Times New Roman" w:hAnsi="Times New Roman" w:cs="Times New Roman"/>
          <w:color w:val="000000" w:themeColor="text1"/>
          <w:sz w:val="24"/>
          <w:szCs w:val="24"/>
        </w:rPr>
        <w:t>a de Santana</w:t>
      </w:r>
      <w:r w:rsidR="0026009E" w:rsidRPr="009C2626">
        <w:rPr>
          <w:rFonts w:ascii="Times New Roman" w:hAnsi="Times New Roman" w:cs="Times New Roman"/>
          <w:color w:val="000000" w:themeColor="text1"/>
          <w:sz w:val="24"/>
          <w:szCs w:val="24"/>
        </w:rPr>
        <w:t xml:space="preserve"> </w:t>
      </w:r>
      <w:r w:rsidR="003F34E9" w:rsidRPr="009C2626">
        <w:rPr>
          <w:rFonts w:ascii="Times New Roman" w:hAnsi="Times New Roman" w:cs="Times New Roman"/>
          <w:color w:val="000000" w:themeColor="text1"/>
          <w:sz w:val="24"/>
          <w:szCs w:val="24"/>
        </w:rPr>
        <w:t xml:space="preserve">(UEFS) </w:t>
      </w:r>
      <w:r w:rsidR="0026009E" w:rsidRPr="009C2626">
        <w:rPr>
          <w:rFonts w:ascii="Times New Roman" w:hAnsi="Times New Roman" w:cs="Times New Roman"/>
          <w:color w:val="000000" w:themeColor="text1"/>
          <w:sz w:val="24"/>
          <w:szCs w:val="24"/>
        </w:rPr>
        <w:t>como pré-requisito para obtenção do grau de Mestre em Planejamento Territorial</w:t>
      </w:r>
      <w:r w:rsidR="00894E4F" w:rsidRPr="009C2626">
        <w:rPr>
          <w:rFonts w:ascii="Times New Roman" w:hAnsi="Times New Roman" w:cs="Times New Roman"/>
          <w:color w:val="000000" w:themeColor="text1"/>
          <w:sz w:val="24"/>
          <w:szCs w:val="24"/>
        </w:rPr>
        <w:t>.</w:t>
      </w:r>
    </w:p>
    <w:p w:rsidR="00894E4F" w:rsidRPr="009C2626" w:rsidRDefault="00894E4F" w:rsidP="00894E4F">
      <w:pPr>
        <w:spacing w:after="0" w:line="360" w:lineRule="auto"/>
        <w:ind w:left="2268"/>
        <w:jc w:val="both"/>
        <w:rPr>
          <w:rFonts w:ascii="Times New Roman" w:hAnsi="Times New Roman" w:cs="Times New Roman"/>
          <w:color w:val="000000" w:themeColor="text1"/>
          <w:sz w:val="24"/>
          <w:szCs w:val="24"/>
        </w:rPr>
      </w:pPr>
    </w:p>
    <w:p w:rsidR="00894E4F" w:rsidRPr="009C2626" w:rsidRDefault="00894E4F" w:rsidP="00894E4F">
      <w:pPr>
        <w:spacing w:after="0" w:line="360" w:lineRule="auto"/>
        <w:ind w:left="226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Linha de pesquisa:</w:t>
      </w:r>
      <w:r w:rsidRPr="009C2626">
        <w:rPr>
          <w:rFonts w:ascii="Times New Roman" w:hAnsi="Times New Roman" w:cs="Times New Roman"/>
          <w:bCs/>
          <w:color w:val="000000" w:themeColor="text1"/>
          <w:sz w:val="24"/>
          <w:szCs w:val="24"/>
        </w:rPr>
        <w:t xml:space="preserve"> Políticas públicas, planejamento territorial e participação social.</w:t>
      </w:r>
    </w:p>
    <w:p w:rsidR="00894E4F" w:rsidRPr="009C2626" w:rsidRDefault="00894E4F" w:rsidP="00894E4F">
      <w:pPr>
        <w:spacing w:after="0" w:line="360" w:lineRule="auto"/>
        <w:ind w:left="2268"/>
        <w:jc w:val="both"/>
        <w:rPr>
          <w:rFonts w:ascii="Times New Roman" w:hAnsi="Times New Roman" w:cs="Times New Roman"/>
          <w:color w:val="000000" w:themeColor="text1"/>
          <w:sz w:val="24"/>
          <w:szCs w:val="24"/>
        </w:rPr>
      </w:pPr>
    </w:p>
    <w:p w:rsidR="00894E4F" w:rsidRPr="009C2626" w:rsidRDefault="00894E4F" w:rsidP="00894E4F">
      <w:pPr>
        <w:spacing w:after="0" w:line="360" w:lineRule="auto"/>
        <w:ind w:left="226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Orientador: </w:t>
      </w:r>
      <w:proofErr w:type="spellStart"/>
      <w:r w:rsidRPr="009C2626">
        <w:rPr>
          <w:rFonts w:ascii="Times New Roman" w:hAnsi="Times New Roman" w:cs="Times New Roman"/>
          <w:color w:val="000000" w:themeColor="text1"/>
          <w:sz w:val="24"/>
          <w:szCs w:val="24"/>
        </w:rPr>
        <w:t>Profº</w:t>
      </w:r>
      <w:proofErr w:type="spellEnd"/>
      <w:r w:rsidRPr="009C2626">
        <w:rPr>
          <w:rFonts w:ascii="Times New Roman" w:hAnsi="Times New Roman" w:cs="Times New Roman"/>
          <w:color w:val="000000" w:themeColor="text1"/>
          <w:sz w:val="24"/>
          <w:szCs w:val="24"/>
        </w:rPr>
        <w:t xml:space="preserve"> Dr. </w:t>
      </w:r>
      <w:proofErr w:type="spellStart"/>
      <w:r w:rsidRPr="009C2626">
        <w:rPr>
          <w:rFonts w:ascii="Times New Roman" w:hAnsi="Times New Roman" w:cs="Times New Roman"/>
          <w:color w:val="000000" w:themeColor="text1"/>
          <w:sz w:val="24"/>
          <w:szCs w:val="24"/>
        </w:rPr>
        <w:t>Onildo</w:t>
      </w:r>
      <w:proofErr w:type="spellEnd"/>
      <w:r w:rsidRPr="009C2626">
        <w:rPr>
          <w:rFonts w:ascii="Times New Roman" w:hAnsi="Times New Roman" w:cs="Times New Roman"/>
          <w:color w:val="000000" w:themeColor="text1"/>
          <w:sz w:val="24"/>
          <w:szCs w:val="24"/>
        </w:rPr>
        <w:t xml:space="preserve"> Araújo da Silva.</w:t>
      </w:r>
    </w:p>
    <w:p w:rsidR="00894E4F" w:rsidRPr="009C2626" w:rsidRDefault="00894E4F" w:rsidP="00894E4F">
      <w:pPr>
        <w:spacing w:after="0" w:line="360" w:lineRule="auto"/>
        <w:jc w:val="center"/>
        <w:rPr>
          <w:rFonts w:ascii="Times New Roman" w:hAnsi="Times New Roman" w:cs="Times New Roman"/>
          <w:color w:val="000000" w:themeColor="text1"/>
          <w:sz w:val="24"/>
          <w:szCs w:val="24"/>
        </w:rPr>
      </w:pPr>
    </w:p>
    <w:p w:rsidR="00894E4F" w:rsidRPr="009C2626" w:rsidRDefault="00894E4F" w:rsidP="00894E4F">
      <w:pPr>
        <w:spacing w:after="0" w:line="360" w:lineRule="auto"/>
        <w:jc w:val="center"/>
        <w:rPr>
          <w:rFonts w:ascii="Times New Roman" w:hAnsi="Times New Roman" w:cs="Times New Roman"/>
          <w:color w:val="000000" w:themeColor="text1"/>
          <w:sz w:val="24"/>
          <w:szCs w:val="24"/>
        </w:rPr>
      </w:pPr>
    </w:p>
    <w:p w:rsidR="00522DDD" w:rsidRPr="009C2626" w:rsidRDefault="00522DDD" w:rsidP="00522DDD">
      <w:pPr>
        <w:spacing w:after="0" w:line="360" w:lineRule="auto"/>
        <w:rPr>
          <w:rFonts w:ascii="Times New Roman" w:hAnsi="Times New Roman" w:cs="Times New Roman"/>
          <w:color w:val="000000" w:themeColor="text1"/>
          <w:sz w:val="24"/>
          <w:szCs w:val="24"/>
        </w:rPr>
      </w:pPr>
    </w:p>
    <w:p w:rsidR="00894E4F" w:rsidRPr="009C2626" w:rsidRDefault="00894E4F" w:rsidP="00894E4F">
      <w:pPr>
        <w:spacing w:after="0" w:line="360" w:lineRule="auto"/>
        <w:jc w:val="center"/>
        <w:rPr>
          <w:rFonts w:ascii="Times New Roman" w:hAnsi="Times New Roman" w:cs="Times New Roman"/>
          <w:color w:val="000000" w:themeColor="text1"/>
          <w:sz w:val="24"/>
          <w:szCs w:val="24"/>
        </w:rPr>
      </w:pPr>
    </w:p>
    <w:p w:rsidR="00A17E7F" w:rsidRPr="009C2626" w:rsidRDefault="00A17E7F" w:rsidP="0026009E">
      <w:pPr>
        <w:spacing w:after="0" w:line="360" w:lineRule="auto"/>
        <w:rPr>
          <w:rFonts w:ascii="Times New Roman" w:hAnsi="Times New Roman" w:cs="Times New Roman"/>
          <w:color w:val="000000" w:themeColor="text1"/>
          <w:sz w:val="24"/>
          <w:szCs w:val="24"/>
        </w:rPr>
      </w:pPr>
    </w:p>
    <w:p w:rsidR="00233A4F" w:rsidRPr="009C2626" w:rsidRDefault="00233A4F" w:rsidP="0026009E">
      <w:pPr>
        <w:spacing w:after="0" w:line="360" w:lineRule="auto"/>
        <w:rPr>
          <w:rFonts w:ascii="Times New Roman" w:hAnsi="Times New Roman" w:cs="Times New Roman"/>
          <w:color w:val="000000" w:themeColor="text1"/>
          <w:sz w:val="24"/>
          <w:szCs w:val="24"/>
        </w:rPr>
      </w:pPr>
    </w:p>
    <w:p w:rsidR="00894E4F" w:rsidRPr="009C2626" w:rsidRDefault="00894E4F" w:rsidP="00894E4F">
      <w:pPr>
        <w:spacing w:after="0" w:line="360" w:lineRule="auto"/>
        <w:jc w:val="center"/>
        <w:rPr>
          <w:rFonts w:ascii="Times New Roman" w:hAnsi="Times New Roman" w:cs="Times New Roman"/>
          <w:color w:val="000000" w:themeColor="text1"/>
          <w:sz w:val="24"/>
          <w:szCs w:val="24"/>
        </w:rPr>
      </w:pPr>
    </w:p>
    <w:p w:rsidR="00894E4F" w:rsidRPr="009C2626" w:rsidRDefault="00894E4F" w:rsidP="00894E4F">
      <w:pPr>
        <w:spacing w:after="0" w:line="360" w:lineRule="auto"/>
        <w:jc w:val="center"/>
        <w:rPr>
          <w:rFonts w:ascii="Times New Roman" w:hAnsi="Times New Roman" w:cs="Times New Roman"/>
          <w:color w:val="000000" w:themeColor="text1"/>
          <w:sz w:val="28"/>
          <w:szCs w:val="28"/>
        </w:rPr>
      </w:pPr>
      <w:r w:rsidRPr="009C2626">
        <w:rPr>
          <w:rFonts w:ascii="Times New Roman" w:hAnsi="Times New Roman" w:cs="Times New Roman"/>
          <w:color w:val="000000" w:themeColor="text1"/>
          <w:sz w:val="28"/>
          <w:szCs w:val="28"/>
        </w:rPr>
        <w:t>Feira de Santana/BA</w:t>
      </w:r>
    </w:p>
    <w:p w:rsidR="008755D9" w:rsidRPr="009C2626" w:rsidRDefault="003F7AD4" w:rsidP="008755D9">
      <w:pPr>
        <w:spacing w:after="0" w:line="360" w:lineRule="auto"/>
        <w:jc w:val="center"/>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pt-BR"/>
        </w:rPr>
        <w:pict>
          <v:rect id="Retângulo 53" o:spid="_x0000_s4126" style="position:absolute;left:0;text-align:left;margin-left:441.45pt;margin-top:16.3pt;width:22.5pt;height:18pt;z-index:25109555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" fillcolor="white [3212]" strokecolor="white [3212]" strokeweight="2pt"/>
        </w:pict>
      </w:r>
      <w:r w:rsidR="00DA6EA2" w:rsidRPr="009C2626">
        <w:rPr>
          <w:rFonts w:ascii="Times New Roman" w:hAnsi="Times New Roman" w:cs="Times New Roman"/>
          <w:color w:val="000000" w:themeColor="text1"/>
          <w:sz w:val="28"/>
          <w:szCs w:val="28"/>
        </w:rPr>
        <w:t>2016</w:t>
      </w:r>
    </w:p>
    <w:p w:rsidR="008755D9" w:rsidRPr="009C2626" w:rsidRDefault="008755D9" w:rsidP="008755D9">
      <w:pPr>
        <w:spacing w:after="0" w:line="360" w:lineRule="auto"/>
        <w:jc w:val="center"/>
        <w:rPr>
          <w:b/>
          <w:bCs/>
          <w:color w:val="000000" w:themeColor="text1"/>
        </w:rPr>
      </w:pPr>
    </w:p>
    <w:p w:rsidR="008755D9" w:rsidRPr="009C2626" w:rsidRDefault="008755D9" w:rsidP="008755D9">
      <w:pPr>
        <w:spacing w:after="0" w:line="360" w:lineRule="auto"/>
        <w:jc w:val="center"/>
        <w:rPr>
          <w:b/>
          <w:bCs/>
          <w:color w:val="000000" w:themeColor="text1"/>
        </w:rPr>
      </w:pPr>
    </w:p>
    <w:p w:rsidR="008755D9" w:rsidRPr="009C2626" w:rsidRDefault="008755D9" w:rsidP="008755D9">
      <w:pPr>
        <w:spacing w:after="0" w:line="360" w:lineRule="auto"/>
        <w:jc w:val="center"/>
        <w:rPr>
          <w:b/>
          <w:bCs/>
          <w:color w:val="000000" w:themeColor="text1"/>
        </w:rPr>
      </w:pPr>
    </w:p>
    <w:p w:rsidR="008755D9" w:rsidRPr="009C2626" w:rsidRDefault="008755D9" w:rsidP="008755D9">
      <w:pPr>
        <w:spacing w:after="0" w:line="360" w:lineRule="auto"/>
        <w:jc w:val="center"/>
        <w:rPr>
          <w:b/>
          <w:bCs/>
          <w:color w:val="000000" w:themeColor="text1"/>
        </w:rPr>
      </w:pPr>
    </w:p>
    <w:p w:rsidR="008755D9" w:rsidRPr="009C2626" w:rsidRDefault="008755D9" w:rsidP="008755D9">
      <w:pPr>
        <w:spacing w:after="0" w:line="360" w:lineRule="auto"/>
        <w:jc w:val="center"/>
        <w:rPr>
          <w:b/>
          <w:bCs/>
          <w:color w:val="000000" w:themeColor="text1"/>
        </w:rPr>
      </w:pPr>
    </w:p>
    <w:p w:rsidR="008755D9" w:rsidRPr="009C2626" w:rsidRDefault="008755D9" w:rsidP="008755D9">
      <w:pPr>
        <w:spacing w:after="0" w:line="360" w:lineRule="auto"/>
        <w:jc w:val="center"/>
        <w:rPr>
          <w:b/>
          <w:bCs/>
          <w:color w:val="000000" w:themeColor="text1"/>
        </w:rPr>
      </w:pPr>
    </w:p>
    <w:p w:rsidR="008755D9" w:rsidRPr="009C2626" w:rsidRDefault="008755D9" w:rsidP="008755D9">
      <w:pPr>
        <w:spacing w:after="0" w:line="360" w:lineRule="auto"/>
        <w:jc w:val="center"/>
        <w:rPr>
          <w:b/>
          <w:bCs/>
          <w:color w:val="000000" w:themeColor="text1"/>
        </w:rPr>
      </w:pPr>
    </w:p>
    <w:p w:rsidR="008755D9" w:rsidRPr="009C2626" w:rsidRDefault="008755D9" w:rsidP="008755D9">
      <w:pPr>
        <w:spacing w:after="0" w:line="360" w:lineRule="auto"/>
        <w:jc w:val="center"/>
        <w:rPr>
          <w:b/>
          <w:bCs/>
          <w:color w:val="000000" w:themeColor="text1"/>
        </w:rPr>
      </w:pPr>
    </w:p>
    <w:p w:rsidR="008755D9" w:rsidRPr="009C2626" w:rsidRDefault="008755D9" w:rsidP="008755D9">
      <w:pPr>
        <w:spacing w:after="0" w:line="360" w:lineRule="auto"/>
        <w:jc w:val="center"/>
        <w:rPr>
          <w:b/>
          <w:bCs/>
          <w:color w:val="000000" w:themeColor="text1"/>
        </w:rPr>
      </w:pPr>
    </w:p>
    <w:p w:rsidR="008755D9" w:rsidRPr="009C2626" w:rsidRDefault="008755D9" w:rsidP="008755D9">
      <w:pPr>
        <w:spacing w:after="0" w:line="360" w:lineRule="auto"/>
        <w:jc w:val="center"/>
        <w:rPr>
          <w:b/>
          <w:bCs/>
          <w:color w:val="000000" w:themeColor="text1"/>
        </w:rPr>
      </w:pPr>
    </w:p>
    <w:p w:rsidR="008755D9" w:rsidRPr="009C2626" w:rsidRDefault="008755D9" w:rsidP="008755D9">
      <w:pPr>
        <w:spacing w:after="0" w:line="360" w:lineRule="auto"/>
        <w:jc w:val="center"/>
        <w:rPr>
          <w:b/>
          <w:bCs/>
          <w:color w:val="000000" w:themeColor="text1"/>
        </w:rPr>
      </w:pPr>
    </w:p>
    <w:p w:rsidR="008755D9" w:rsidRPr="009C2626" w:rsidRDefault="008755D9" w:rsidP="008755D9">
      <w:pPr>
        <w:spacing w:after="0" w:line="360" w:lineRule="auto"/>
        <w:jc w:val="center"/>
        <w:rPr>
          <w:b/>
          <w:bCs/>
          <w:color w:val="000000" w:themeColor="text1"/>
        </w:rPr>
      </w:pPr>
    </w:p>
    <w:p w:rsidR="008755D9" w:rsidRPr="009C2626" w:rsidRDefault="008755D9" w:rsidP="008755D9">
      <w:pPr>
        <w:spacing w:after="0" w:line="360" w:lineRule="auto"/>
        <w:jc w:val="center"/>
        <w:rPr>
          <w:b/>
          <w:bCs/>
          <w:color w:val="000000" w:themeColor="text1"/>
        </w:rPr>
      </w:pPr>
    </w:p>
    <w:p w:rsidR="008755D9" w:rsidRPr="009C2626" w:rsidRDefault="008755D9" w:rsidP="008755D9">
      <w:pPr>
        <w:spacing w:after="0" w:line="360" w:lineRule="auto"/>
        <w:jc w:val="center"/>
        <w:rPr>
          <w:b/>
          <w:bCs/>
          <w:color w:val="000000" w:themeColor="text1"/>
        </w:rPr>
      </w:pPr>
    </w:p>
    <w:p w:rsidR="008755D9" w:rsidRPr="009C2626" w:rsidRDefault="008755D9" w:rsidP="008755D9">
      <w:pPr>
        <w:spacing w:after="0" w:line="360" w:lineRule="auto"/>
        <w:jc w:val="center"/>
        <w:rPr>
          <w:b/>
          <w:bCs/>
          <w:color w:val="000000" w:themeColor="text1"/>
        </w:rPr>
      </w:pPr>
    </w:p>
    <w:p w:rsidR="008755D9" w:rsidRPr="009C2626" w:rsidRDefault="008755D9" w:rsidP="008755D9">
      <w:pPr>
        <w:spacing w:after="0" w:line="360" w:lineRule="auto"/>
        <w:jc w:val="center"/>
        <w:rPr>
          <w:b/>
          <w:bCs/>
          <w:color w:val="000000" w:themeColor="text1"/>
        </w:rPr>
      </w:pPr>
    </w:p>
    <w:p w:rsidR="008755D9" w:rsidRPr="009C2626" w:rsidRDefault="008755D9" w:rsidP="008755D9">
      <w:pPr>
        <w:spacing w:after="0" w:line="360" w:lineRule="auto"/>
        <w:jc w:val="center"/>
        <w:rPr>
          <w:b/>
          <w:bCs/>
          <w:color w:val="000000" w:themeColor="text1"/>
        </w:rPr>
      </w:pPr>
    </w:p>
    <w:p w:rsidR="008755D9" w:rsidRPr="009C2626" w:rsidRDefault="008755D9" w:rsidP="008755D9">
      <w:pPr>
        <w:spacing w:after="0" w:line="360" w:lineRule="auto"/>
        <w:jc w:val="center"/>
        <w:rPr>
          <w:b/>
          <w:bCs/>
          <w:color w:val="000000" w:themeColor="text1"/>
        </w:rPr>
      </w:pPr>
    </w:p>
    <w:p w:rsidR="008755D9" w:rsidRPr="009C2626" w:rsidRDefault="008755D9" w:rsidP="008755D9">
      <w:pPr>
        <w:spacing w:after="0" w:line="360" w:lineRule="auto"/>
        <w:jc w:val="center"/>
        <w:rPr>
          <w:b/>
          <w:bCs/>
          <w:color w:val="000000" w:themeColor="text1"/>
        </w:rPr>
      </w:pPr>
    </w:p>
    <w:p w:rsidR="008755D9" w:rsidRPr="009C2626" w:rsidRDefault="008755D9" w:rsidP="002E799C">
      <w:pPr>
        <w:spacing w:after="0" w:line="360" w:lineRule="auto"/>
        <w:jc w:val="center"/>
        <w:rPr>
          <w:rFonts w:ascii="Times New Roman" w:hAnsi="Times New Roman" w:cs="Times New Roman"/>
          <w:color w:val="000000" w:themeColor="text1"/>
          <w:sz w:val="28"/>
          <w:szCs w:val="28"/>
        </w:rPr>
      </w:pPr>
      <w:r w:rsidRPr="009C2626">
        <w:rPr>
          <w:rFonts w:ascii="Times New Roman" w:hAnsi="Times New Roman" w:cs="Times New Roman"/>
          <w:b/>
          <w:bCs/>
          <w:color w:val="000000" w:themeColor="text1"/>
        </w:rPr>
        <w:t>Ficha Catalográfica – Biblioteca Central Julieta Carteado</w:t>
      </w:r>
    </w:p>
    <w:p w:rsidR="008755D9" w:rsidRPr="009C2626" w:rsidRDefault="003F7AD4" w:rsidP="008755D9">
      <w:pPr>
        <w:rPr>
          <w:color w:val="000000" w:themeColor="text1"/>
        </w:rPr>
      </w:pPr>
      <w:r>
        <w:rPr>
          <w:noProof/>
          <w:color w:val="000000" w:themeColor="text1"/>
          <w:lang w:eastAsia="pt-BR"/>
        </w:rPr>
        <w:pict>
          <v:shapetype id="_x0000_t202" coordsize="21600,21600" o:spt="202" path="m,l,21600r21600,l21600,xe">
            <v:stroke joinstyle="miter"/>
            <v:path gradientshapeok="t" o:connecttype="rect"/>
          </v:shapetype>
          <v:shape id="Text Box 2" o:spid="_x0000_s4125" type="#_x0000_t202" style="position:absolute;margin-left:0;margin-top:10pt;width:354.35pt;height:226.7pt;z-index:252527104;visibility:visible;mso-position-horizontal:center;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" o:allowincell="f">
            <v:textbox>
              <w:txbxContent>
                <w:p w:rsidR="00DD3425" w:rsidRDefault="00DD3425" w:rsidP="008755D9"/>
                <w:p w:rsidR="00DD3425" w:rsidRDefault="00DD3425" w:rsidP="008755D9">
                  <w:pPr>
                    <w:pStyle w:val="Corpodetexto"/>
                    <w:tabs>
                      <w:tab w:val="left" w:pos="657"/>
                    </w:tabs>
                    <w:ind w:right="254" w:firstLine="567"/>
                    <w:jc w:val="both"/>
                    <w:rPr>
                      <w:sz w:val="20"/>
                      <w:szCs w:val="20"/>
                    </w:rPr>
                  </w:pPr>
                  <w:r>
                    <w:rPr>
                      <w:sz w:val="20"/>
                      <w:szCs w:val="20"/>
                    </w:rPr>
                    <w:t xml:space="preserve">   Santos, </w:t>
                  </w:r>
                  <w:proofErr w:type="spellStart"/>
                  <w:r>
                    <w:rPr>
                      <w:sz w:val="20"/>
                      <w:szCs w:val="20"/>
                    </w:rPr>
                    <w:t>Joelia</w:t>
                  </w:r>
                  <w:proofErr w:type="spellEnd"/>
                  <w:r>
                    <w:rPr>
                      <w:sz w:val="20"/>
                      <w:szCs w:val="20"/>
                    </w:rPr>
                    <w:t xml:space="preserve"> Silva dos</w:t>
                  </w:r>
                  <w:r>
                    <w:rPr>
                      <w:sz w:val="20"/>
                      <w:szCs w:val="20"/>
                    </w:rPr>
                    <w:tab/>
                    <w:t xml:space="preserve"> </w:t>
                  </w:r>
                </w:p>
                <w:p w:rsidR="00DD3425" w:rsidRDefault="00DD3425" w:rsidP="008755D9">
                  <w:pPr>
                    <w:pStyle w:val="Corpodetexto"/>
                    <w:ind w:left="709" w:right="236" w:hanging="709"/>
                    <w:jc w:val="both"/>
                    <w:rPr>
                      <w:sz w:val="20"/>
                      <w:szCs w:val="20"/>
                    </w:rPr>
                  </w:pPr>
                  <w:r>
                    <w:rPr>
                      <w:sz w:val="20"/>
                      <w:szCs w:val="20"/>
                    </w:rPr>
                    <w:t>S235p</w:t>
                  </w:r>
                  <w:r w:rsidRPr="002A2B00">
                    <w:rPr>
                      <w:color w:val="FF0000"/>
                      <w:sz w:val="20"/>
                      <w:szCs w:val="20"/>
                    </w:rPr>
                    <w:t xml:space="preserve"> </w:t>
                  </w:r>
                  <w:r>
                    <w:rPr>
                      <w:sz w:val="20"/>
                      <w:szCs w:val="20"/>
                    </w:rPr>
                    <w:t xml:space="preserve">     Políticas públicas e reorganização do espaço rural: a inserção da comunidade da Sapucaia no Programa Nacional de Alimentação Escolar no município de Santo Antônio de Jesus - </w:t>
                  </w:r>
                  <w:proofErr w:type="spellStart"/>
                  <w:r>
                    <w:rPr>
                      <w:sz w:val="20"/>
                      <w:szCs w:val="20"/>
                    </w:rPr>
                    <w:t>Ba</w:t>
                  </w:r>
                  <w:proofErr w:type="spellEnd"/>
                  <w:r>
                    <w:rPr>
                      <w:sz w:val="20"/>
                      <w:szCs w:val="20"/>
                    </w:rPr>
                    <w:t xml:space="preserve"> / </w:t>
                  </w:r>
                  <w:proofErr w:type="spellStart"/>
                  <w:r>
                    <w:rPr>
                      <w:sz w:val="20"/>
                      <w:szCs w:val="20"/>
                    </w:rPr>
                    <w:t>Joelia</w:t>
                  </w:r>
                  <w:proofErr w:type="spellEnd"/>
                  <w:r>
                    <w:rPr>
                      <w:sz w:val="20"/>
                      <w:szCs w:val="20"/>
                    </w:rPr>
                    <w:t xml:space="preserve"> Silva dos Santos. – Feira de Santana, 2016.</w:t>
                  </w:r>
                </w:p>
                <w:p w:rsidR="00DD3425" w:rsidRPr="0020491A" w:rsidRDefault="00DD3425" w:rsidP="008755D9">
                  <w:pPr>
                    <w:pStyle w:val="Recuodecorpodetexto2"/>
                    <w:ind w:left="0" w:firstLine="0"/>
                    <w:jc w:val="left"/>
                    <w:rPr>
                      <w:sz w:val="20"/>
                      <w:szCs w:val="20"/>
                    </w:rPr>
                  </w:pPr>
                  <w:r>
                    <w:rPr>
                      <w:sz w:val="20"/>
                      <w:szCs w:val="20"/>
                    </w:rPr>
                    <w:t xml:space="preserve">                    154</w:t>
                  </w:r>
                  <w:r w:rsidRPr="0020491A">
                    <w:rPr>
                      <w:sz w:val="20"/>
                      <w:szCs w:val="20"/>
                    </w:rPr>
                    <w:t xml:space="preserve"> f. </w:t>
                  </w:r>
                  <w:r>
                    <w:rPr>
                      <w:sz w:val="20"/>
                      <w:szCs w:val="20"/>
                    </w:rPr>
                    <w:t xml:space="preserve"> il.</w:t>
                  </w:r>
                </w:p>
                <w:p w:rsidR="00DD3425" w:rsidRDefault="00DD3425" w:rsidP="008755D9">
                  <w:pPr>
                    <w:pStyle w:val="Recuodecorpodetexto2"/>
                    <w:ind w:left="0" w:firstLine="0"/>
                    <w:jc w:val="left"/>
                    <w:rPr>
                      <w:sz w:val="20"/>
                      <w:szCs w:val="20"/>
                    </w:rPr>
                  </w:pPr>
                </w:p>
                <w:p w:rsidR="00DD3425" w:rsidRDefault="00DD3425" w:rsidP="008755D9">
                  <w:pPr>
                    <w:pStyle w:val="Recuodecorpodetexto2"/>
                    <w:ind w:firstLine="0"/>
                    <w:jc w:val="left"/>
                    <w:rPr>
                      <w:sz w:val="20"/>
                      <w:szCs w:val="20"/>
                    </w:rPr>
                  </w:pPr>
                  <w:r>
                    <w:rPr>
                      <w:sz w:val="20"/>
                      <w:szCs w:val="20"/>
                    </w:rPr>
                    <w:t xml:space="preserve">   Orientador: </w:t>
                  </w:r>
                  <w:proofErr w:type="spellStart"/>
                  <w:r>
                    <w:rPr>
                      <w:sz w:val="20"/>
                      <w:szCs w:val="20"/>
                    </w:rPr>
                    <w:t>Onildo</w:t>
                  </w:r>
                  <w:proofErr w:type="spellEnd"/>
                  <w:r>
                    <w:rPr>
                      <w:sz w:val="20"/>
                      <w:szCs w:val="20"/>
                    </w:rPr>
                    <w:t xml:space="preserve"> Araújo da Silva.</w:t>
                  </w:r>
                </w:p>
                <w:p w:rsidR="00DD3425" w:rsidRDefault="00DD3425" w:rsidP="008755D9">
                  <w:pPr>
                    <w:pStyle w:val="Recuodecorpodetexto2"/>
                    <w:ind w:firstLine="0"/>
                    <w:jc w:val="left"/>
                    <w:rPr>
                      <w:sz w:val="20"/>
                      <w:szCs w:val="20"/>
                    </w:rPr>
                  </w:pPr>
                  <w:r>
                    <w:rPr>
                      <w:sz w:val="20"/>
                      <w:szCs w:val="20"/>
                    </w:rPr>
                    <w:t xml:space="preserve">   </w:t>
                  </w:r>
                </w:p>
                <w:p w:rsidR="00DD3425" w:rsidRDefault="00DD3425" w:rsidP="008755D9">
                  <w:pPr>
                    <w:pStyle w:val="Recuodecorpodetexto2"/>
                    <w:ind w:left="709" w:right="243" w:firstLine="0"/>
                    <w:rPr>
                      <w:sz w:val="20"/>
                      <w:szCs w:val="20"/>
                    </w:rPr>
                  </w:pPr>
                  <w:r>
                    <w:rPr>
                      <w:sz w:val="20"/>
                      <w:szCs w:val="20"/>
                    </w:rPr>
                    <w:t xml:space="preserve">      Dissertação (mestrado) – Universidade Estadual de Feira de Santana, Programa de Pós-Graduação em Planejamento Territorial, 2016.</w:t>
                  </w:r>
                </w:p>
                <w:p w:rsidR="00DD3425" w:rsidRDefault="00DD3425" w:rsidP="008755D9">
                  <w:pPr>
                    <w:pStyle w:val="Recuodecorpodetexto"/>
                    <w:spacing w:before="240"/>
                    <w:ind w:left="709" w:right="254" w:firstLine="0"/>
                    <w:rPr>
                      <w:sz w:val="20"/>
                      <w:szCs w:val="20"/>
                    </w:rPr>
                  </w:pPr>
                  <w:r>
                    <w:rPr>
                      <w:sz w:val="20"/>
                      <w:szCs w:val="20"/>
                    </w:rPr>
                    <w:t xml:space="preserve">      1. Espaço rural – Políticas públicas. 2. Programa Nacional de Alimentação Escolar – Santo Antônio de Jesus, BA. I. Silva, </w:t>
                  </w:r>
                  <w:proofErr w:type="spellStart"/>
                  <w:r>
                    <w:rPr>
                      <w:sz w:val="20"/>
                      <w:szCs w:val="20"/>
                    </w:rPr>
                    <w:t>Onildo</w:t>
                  </w:r>
                  <w:proofErr w:type="spellEnd"/>
                  <w:r>
                    <w:rPr>
                      <w:sz w:val="20"/>
                      <w:szCs w:val="20"/>
                    </w:rPr>
                    <w:t xml:space="preserve"> Araújo da, </w:t>
                  </w:r>
                  <w:proofErr w:type="spellStart"/>
                  <w:r>
                    <w:rPr>
                      <w:sz w:val="20"/>
                      <w:szCs w:val="20"/>
                    </w:rPr>
                    <w:t>orient</w:t>
                  </w:r>
                  <w:proofErr w:type="spellEnd"/>
                  <w:r>
                    <w:rPr>
                      <w:sz w:val="20"/>
                      <w:szCs w:val="20"/>
                    </w:rPr>
                    <w:t>. II. Universidade Estadual de Feira de Santana. III. Título.</w:t>
                  </w:r>
                </w:p>
                <w:p w:rsidR="00DD3425" w:rsidRDefault="00DD3425" w:rsidP="008755D9">
                  <w:pPr>
                    <w:pStyle w:val="Recuodecorpodetexto"/>
                    <w:jc w:val="left"/>
                    <w:rPr>
                      <w:sz w:val="20"/>
                      <w:szCs w:val="20"/>
                    </w:rPr>
                  </w:pPr>
                  <w:r>
                    <w:rPr>
                      <w:sz w:val="20"/>
                      <w:szCs w:val="20"/>
                    </w:rPr>
                    <w:t xml:space="preserve">                                                                    </w:t>
                  </w:r>
                </w:p>
                <w:p w:rsidR="00DD3425" w:rsidRDefault="00DD3425" w:rsidP="008755D9">
                  <w:pPr>
                    <w:pStyle w:val="Recuodecorpodetexto"/>
                    <w:jc w:val="left"/>
                    <w:rPr>
                      <w:sz w:val="20"/>
                      <w:szCs w:val="20"/>
                    </w:rPr>
                  </w:pPr>
                  <w:r>
                    <w:rPr>
                      <w:sz w:val="20"/>
                      <w:szCs w:val="20"/>
                    </w:rPr>
                    <w:t xml:space="preserve">                                                               CDU: 711</w:t>
                  </w:r>
                </w:p>
                <w:p w:rsidR="00DD3425" w:rsidRDefault="00DD3425" w:rsidP="008755D9">
                  <w:pPr>
                    <w:pStyle w:val="Recuodecorpodetexto"/>
                    <w:jc w:val="left"/>
                    <w:rPr>
                      <w:sz w:val="20"/>
                      <w:szCs w:val="20"/>
                    </w:rPr>
                  </w:pPr>
                </w:p>
              </w:txbxContent>
            </v:textbox>
            <w10:wrap anchorx="margin"/>
          </v:shape>
        </w:pict>
      </w:r>
    </w:p>
    <w:p w:rsidR="008755D9" w:rsidRPr="009C2626" w:rsidRDefault="008755D9" w:rsidP="008755D9">
      <w:pPr>
        <w:rPr>
          <w:color w:val="000000" w:themeColor="text1"/>
        </w:rPr>
      </w:pPr>
    </w:p>
    <w:p w:rsidR="008755D9" w:rsidRPr="009C2626" w:rsidRDefault="008755D9" w:rsidP="008755D9">
      <w:pPr>
        <w:rPr>
          <w:color w:val="000000" w:themeColor="text1"/>
        </w:rPr>
      </w:pPr>
    </w:p>
    <w:p w:rsidR="008755D9" w:rsidRPr="009C2626" w:rsidRDefault="008755D9" w:rsidP="008755D9">
      <w:pPr>
        <w:rPr>
          <w:color w:val="000000" w:themeColor="text1"/>
        </w:rPr>
      </w:pPr>
      <w:r w:rsidRPr="009C2626">
        <w:rPr>
          <w:color w:val="000000" w:themeColor="text1"/>
        </w:rPr>
        <w:t xml:space="preserve"> </w:t>
      </w:r>
    </w:p>
    <w:p w:rsidR="008755D9" w:rsidRPr="009C2626" w:rsidRDefault="008755D9" w:rsidP="008755D9">
      <w:pPr>
        <w:rPr>
          <w:color w:val="000000" w:themeColor="text1"/>
        </w:rPr>
      </w:pPr>
    </w:p>
    <w:p w:rsidR="008755D9" w:rsidRPr="009C2626" w:rsidRDefault="008755D9" w:rsidP="008755D9">
      <w:pPr>
        <w:rPr>
          <w:color w:val="000000" w:themeColor="text1"/>
        </w:rPr>
      </w:pPr>
    </w:p>
    <w:p w:rsidR="008755D9" w:rsidRPr="009C2626" w:rsidRDefault="008755D9" w:rsidP="008755D9">
      <w:pPr>
        <w:rPr>
          <w:color w:val="000000" w:themeColor="text1"/>
        </w:rPr>
      </w:pPr>
    </w:p>
    <w:p w:rsidR="008755D9" w:rsidRPr="009C2626" w:rsidRDefault="008755D9" w:rsidP="008755D9">
      <w:pPr>
        <w:rPr>
          <w:color w:val="000000" w:themeColor="text1"/>
        </w:rPr>
      </w:pPr>
    </w:p>
    <w:p w:rsidR="008755D9" w:rsidRPr="009C2626" w:rsidRDefault="008755D9" w:rsidP="008755D9">
      <w:pPr>
        <w:rPr>
          <w:color w:val="000000" w:themeColor="text1"/>
        </w:rPr>
      </w:pPr>
    </w:p>
    <w:p w:rsidR="008755D9" w:rsidRPr="009C2626" w:rsidRDefault="008755D9" w:rsidP="008755D9">
      <w:pPr>
        <w:rPr>
          <w:color w:val="000000" w:themeColor="text1"/>
        </w:rPr>
      </w:pPr>
    </w:p>
    <w:p w:rsidR="008755D9" w:rsidRPr="009C2626" w:rsidRDefault="003F7AD4" w:rsidP="008755D9">
      <w:pPr>
        <w:rPr>
          <w:color w:val="000000" w:themeColor="text1"/>
        </w:rPr>
      </w:pPr>
      <w:r>
        <w:rPr>
          <w:noProof/>
          <w:color w:val="000000" w:themeColor="text1"/>
          <w:lang w:eastAsia="pt-BR"/>
        </w:rPr>
        <w:pict>
          <v:rect id="Retângulo 1375" o:spid="_x0000_s4124" style="position:absolute;margin-left:439.2pt;margin-top:51.35pt;width:21pt;height:21pt;z-index:25252812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" fillcolor="white [3212]" strokecolor="white [3212]" strokeweight="2pt"/>
        </w:pict>
      </w:r>
      <w:r w:rsidR="008755D9" w:rsidRPr="009C2626">
        <w:rPr>
          <w:color w:val="000000" w:themeColor="text1"/>
        </w:rPr>
        <w:br w:type="page"/>
      </w:r>
    </w:p>
    <w:p w:rsidR="006340E3" w:rsidRPr="00A116F7" w:rsidRDefault="006340E3" w:rsidP="006340E3">
      <w:pPr>
        <w:pStyle w:val="Corpo"/>
        <w:tabs>
          <w:tab w:val="left" w:pos="284"/>
        </w:tabs>
        <w:jc w:val="center"/>
        <w:rPr>
          <w:rFonts w:ascii="Times New Roman" w:eastAsia="Arial Bold" w:hAnsi="Times New Roman" w:cs="Times New Roman"/>
          <w:color w:val="000000" w:themeColor="text1"/>
          <w:sz w:val="26"/>
          <w:szCs w:val="26"/>
        </w:rPr>
      </w:pPr>
      <w:r w:rsidRPr="00A116F7">
        <w:rPr>
          <w:rFonts w:ascii="Times New Roman" w:hAnsi="Times New Roman" w:cs="Times New Roman"/>
          <w:color w:val="000000" w:themeColor="text1"/>
          <w:sz w:val="26"/>
          <w:szCs w:val="26"/>
        </w:rPr>
        <w:lastRenderedPageBreak/>
        <w:t>UNIVERSIDADE ESTADUAL DE FEIRA DE SANTANA</w:t>
      </w:r>
    </w:p>
    <w:p w:rsidR="006340E3" w:rsidRPr="00A116F7" w:rsidRDefault="006340E3" w:rsidP="006340E3">
      <w:pPr>
        <w:spacing w:after="0" w:line="360" w:lineRule="auto"/>
        <w:jc w:val="center"/>
        <w:rPr>
          <w:rFonts w:ascii="Times New Roman" w:hAnsi="Times New Roman" w:cs="Times New Roman"/>
          <w:color w:val="000000" w:themeColor="text1"/>
          <w:sz w:val="26"/>
          <w:szCs w:val="26"/>
        </w:rPr>
      </w:pPr>
      <w:r w:rsidRPr="00A116F7">
        <w:rPr>
          <w:rFonts w:ascii="Times New Roman" w:hAnsi="Times New Roman" w:cs="Times New Roman"/>
          <w:color w:val="000000" w:themeColor="text1"/>
          <w:sz w:val="26"/>
          <w:szCs w:val="26"/>
        </w:rPr>
        <w:t xml:space="preserve">DEPARTAMENTO DE CIÊNCIAS HUMANAS E FILOSOFIA </w:t>
      </w:r>
    </w:p>
    <w:p w:rsidR="006340E3" w:rsidRPr="00A116F7" w:rsidRDefault="006340E3" w:rsidP="006340E3">
      <w:pPr>
        <w:spacing w:after="0" w:line="360" w:lineRule="auto"/>
        <w:jc w:val="center"/>
        <w:rPr>
          <w:rFonts w:ascii="Times New Roman" w:hAnsi="Times New Roman" w:cs="Times New Roman"/>
          <w:color w:val="000000" w:themeColor="text1"/>
          <w:sz w:val="26"/>
          <w:szCs w:val="26"/>
        </w:rPr>
      </w:pPr>
      <w:r w:rsidRPr="00A116F7">
        <w:rPr>
          <w:rFonts w:ascii="Times New Roman" w:hAnsi="Times New Roman" w:cs="Times New Roman"/>
          <w:color w:val="000000" w:themeColor="text1"/>
          <w:sz w:val="26"/>
          <w:szCs w:val="26"/>
        </w:rPr>
        <w:t>PROGRAMA DE PÓS-GRADUAÇÃO EM PLANEJAMENTO TERRITORIAL (PLANTERR)</w:t>
      </w:r>
      <w:r w:rsidR="00A116F7">
        <w:rPr>
          <w:rFonts w:ascii="Times New Roman" w:hAnsi="Times New Roman" w:cs="Times New Roman"/>
          <w:color w:val="000000" w:themeColor="text1"/>
          <w:sz w:val="26"/>
          <w:szCs w:val="26"/>
        </w:rPr>
        <w:t xml:space="preserve"> - </w:t>
      </w:r>
      <w:r w:rsidRPr="00A116F7">
        <w:rPr>
          <w:rFonts w:ascii="Times New Roman" w:hAnsi="Times New Roman" w:cs="Times New Roman"/>
          <w:color w:val="000000" w:themeColor="text1"/>
          <w:sz w:val="26"/>
          <w:szCs w:val="26"/>
        </w:rPr>
        <w:t>MESTRADO PROFISSIONAL</w:t>
      </w:r>
    </w:p>
    <w:p w:rsidR="006340E3" w:rsidRPr="00A116F7" w:rsidRDefault="006340E3" w:rsidP="006340E3">
      <w:pPr>
        <w:spacing w:after="0" w:line="360" w:lineRule="auto"/>
        <w:rPr>
          <w:rFonts w:ascii="Times New Roman" w:hAnsi="Times New Roman" w:cs="Times New Roman"/>
          <w:color w:val="000000" w:themeColor="text1"/>
          <w:sz w:val="26"/>
          <w:szCs w:val="26"/>
        </w:rPr>
      </w:pPr>
    </w:p>
    <w:p w:rsidR="006340E3" w:rsidRPr="009C2626" w:rsidRDefault="006340E3" w:rsidP="006340E3">
      <w:pPr>
        <w:spacing w:after="0" w:line="360" w:lineRule="auto"/>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8"/>
          <w:szCs w:val="28"/>
        </w:rPr>
        <w:t>“</w:t>
      </w:r>
      <w:r w:rsidRPr="009C2626">
        <w:rPr>
          <w:rFonts w:ascii="Times New Roman" w:hAnsi="Times New Roman" w:cs="Times New Roman"/>
          <w:b/>
          <w:color w:val="000000" w:themeColor="text1"/>
          <w:sz w:val="28"/>
          <w:szCs w:val="28"/>
        </w:rPr>
        <w:t>POLÍTICAS PÚBLICAS E REORGANIZAÇÃO DO ESPAÇO RURAL: a inserção da comunidade da Sapucaia no Programa Nacional de Alimentação Escolar (PNAE) no município de Santo Antônio de Jesus-Ba</w:t>
      </w:r>
      <w:r>
        <w:rPr>
          <w:rFonts w:ascii="Times New Roman" w:hAnsi="Times New Roman" w:cs="Times New Roman"/>
          <w:b/>
          <w:color w:val="000000" w:themeColor="text1"/>
          <w:sz w:val="28"/>
          <w:szCs w:val="28"/>
        </w:rPr>
        <w:t>”</w:t>
      </w:r>
    </w:p>
    <w:p w:rsidR="006474B5" w:rsidRDefault="006474B5" w:rsidP="00454A2F">
      <w:pPr>
        <w:pStyle w:val="Corpo"/>
        <w:tabs>
          <w:tab w:val="left" w:pos="284"/>
        </w:tabs>
        <w:jc w:val="center"/>
        <w:rPr>
          <w:rFonts w:ascii="Times New Roman" w:eastAsia="Arial Bold" w:hAnsi="Times New Roman" w:cs="Times New Roman"/>
          <w:color w:val="000000" w:themeColor="text1"/>
          <w:sz w:val="28"/>
          <w:szCs w:val="28"/>
        </w:rPr>
      </w:pPr>
    </w:p>
    <w:p w:rsidR="00A116F7" w:rsidRPr="009C2626" w:rsidRDefault="00A116F7" w:rsidP="00454A2F">
      <w:pPr>
        <w:pStyle w:val="Corpo"/>
        <w:tabs>
          <w:tab w:val="left" w:pos="284"/>
        </w:tabs>
        <w:jc w:val="center"/>
        <w:rPr>
          <w:rFonts w:ascii="Times New Roman" w:eastAsia="Arial Bold" w:hAnsi="Times New Roman" w:cs="Times New Roman"/>
          <w:color w:val="000000" w:themeColor="text1"/>
          <w:sz w:val="28"/>
          <w:szCs w:val="28"/>
        </w:rPr>
      </w:pPr>
    </w:p>
    <w:p w:rsidR="006474B5" w:rsidRPr="006340E3" w:rsidRDefault="006340E3" w:rsidP="006340E3">
      <w:pPr>
        <w:spacing w:after="0" w:line="360" w:lineRule="auto"/>
        <w:jc w:val="center"/>
        <w:rPr>
          <w:rFonts w:ascii="Times New Roman" w:hAnsi="Times New Roman" w:cs="Times New Roman"/>
          <w:color w:val="000000" w:themeColor="text1"/>
          <w:sz w:val="28"/>
          <w:szCs w:val="28"/>
        </w:rPr>
      </w:pPr>
      <w:proofErr w:type="spellStart"/>
      <w:r w:rsidRPr="006340E3">
        <w:rPr>
          <w:rFonts w:ascii="Times New Roman" w:hAnsi="Times New Roman" w:cs="Times New Roman"/>
          <w:color w:val="000000" w:themeColor="text1"/>
          <w:sz w:val="28"/>
          <w:szCs w:val="28"/>
        </w:rPr>
        <w:t>Joelia</w:t>
      </w:r>
      <w:proofErr w:type="spellEnd"/>
      <w:r w:rsidRPr="006340E3">
        <w:rPr>
          <w:rFonts w:ascii="Times New Roman" w:hAnsi="Times New Roman" w:cs="Times New Roman"/>
          <w:color w:val="000000" w:themeColor="text1"/>
          <w:sz w:val="28"/>
          <w:szCs w:val="28"/>
        </w:rPr>
        <w:t xml:space="preserve"> Silva dos Santos </w:t>
      </w:r>
    </w:p>
    <w:p w:rsidR="00A116F7" w:rsidRDefault="00A116F7" w:rsidP="00362CC8">
      <w:pPr>
        <w:spacing w:after="0" w:line="360" w:lineRule="auto"/>
        <w:rPr>
          <w:rFonts w:ascii="Times New Roman" w:hAnsi="Times New Roman" w:cs="Times New Roman"/>
          <w:color w:val="000000" w:themeColor="text1"/>
          <w:sz w:val="24"/>
          <w:szCs w:val="24"/>
        </w:rPr>
      </w:pPr>
    </w:p>
    <w:p w:rsidR="00A52853" w:rsidRPr="009C2626" w:rsidRDefault="006340E3" w:rsidP="00362CC8">
      <w:pPr>
        <w:spacing w:after="0" w:line="360" w:lineRule="auto"/>
        <w:rPr>
          <w:rFonts w:ascii="Times New Roman" w:hAnsi="Times New Roman" w:cs="Times New Roman"/>
          <w:color w:val="000000" w:themeColor="text1"/>
          <w:sz w:val="24"/>
          <w:szCs w:val="24"/>
        </w:rPr>
      </w:pPr>
      <w:r w:rsidRPr="009C2626">
        <w:rPr>
          <w:noProof/>
          <w:color w:val="000000" w:themeColor="text1"/>
          <w:lang w:eastAsia="pt-BR"/>
        </w:rPr>
        <w:drawing>
          <wp:anchor distT="0" distB="0" distL="114300" distR="114300" simplePos="0" relativeHeight="252540416" behindDoc="1" locked="0" layoutInCell="1" allowOverlap="1">
            <wp:simplePos x="0" y="0"/>
            <wp:positionH relativeFrom="margin">
              <wp:posOffset>1191577</wp:posOffset>
            </wp:positionH>
            <wp:positionV relativeFrom="paragraph">
              <wp:posOffset>150812</wp:posOffset>
            </wp:positionV>
            <wp:extent cx="3114675" cy="3314699"/>
            <wp:effectExtent l="0" t="4445" r="5080" b="5080"/>
            <wp:wrapNone/>
            <wp:docPr id="1376" name="Imagem 1376" descr="C:\Users\Administrador\AppData\Local\Microsoft\Windows\Temporary Internet Files\Content.Word\IMG_20160507_123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strador\AppData\Local\Microsoft\Windows\Temporary Internet Files\Content.Word\IMG_20160507_123700.jpg"/>
                    <pic:cNvPicPr>
                      <a:picLocks noChangeAspect="1" noChangeArrowheads="1"/>
                    </pic:cNvPicPr>
                  </pic:nvPicPr>
                  <pic:blipFill rotWithShape="1">
                    <a:blip r:embed="rId10"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1">
                              <a14:imgEffect>
                                <a14:sharpenSoften amount="25000"/>
                              </a14:imgEffect>
                              <a14:imgEffect>
                                <a14:brightnessContrast bright="40000"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l="37843" t="22151" r="27439" b="22986"/>
                    <a:stretch/>
                  </pic:blipFill>
                  <pic:spPr bwMode="auto">
                    <a:xfrm rot="5400000">
                      <a:off x="0" y="0"/>
                      <a:ext cx="3114677" cy="331470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A52853" w:rsidRPr="009C2626" w:rsidRDefault="00A52853" w:rsidP="00362CC8">
      <w:pPr>
        <w:spacing w:after="0" w:line="360" w:lineRule="auto"/>
        <w:rPr>
          <w:rFonts w:ascii="Times New Roman" w:hAnsi="Times New Roman" w:cs="Times New Roman"/>
          <w:color w:val="000000" w:themeColor="text1"/>
          <w:sz w:val="24"/>
          <w:szCs w:val="24"/>
        </w:rPr>
      </w:pPr>
    </w:p>
    <w:p w:rsidR="00F814FC" w:rsidRPr="009C2626" w:rsidRDefault="00F814FC" w:rsidP="00A52853">
      <w:pPr>
        <w:spacing w:after="0" w:line="360" w:lineRule="auto"/>
        <w:jc w:val="center"/>
        <w:rPr>
          <w:rFonts w:ascii="Times New Roman" w:hAnsi="Times New Roman" w:cs="Times New Roman"/>
          <w:color w:val="000000" w:themeColor="text1"/>
          <w:sz w:val="24"/>
          <w:szCs w:val="24"/>
        </w:rPr>
      </w:pPr>
    </w:p>
    <w:p w:rsidR="00EC7849" w:rsidRPr="009C2626" w:rsidRDefault="00EC7849" w:rsidP="00A52853">
      <w:pPr>
        <w:spacing w:after="0" w:line="360" w:lineRule="auto"/>
        <w:jc w:val="center"/>
        <w:rPr>
          <w:rFonts w:ascii="Times New Roman" w:hAnsi="Times New Roman" w:cs="Times New Roman"/>
          <w:color w:val="000000" w:themeColor="text1"/>
          <w:sz w:val="24"/>
          <w:szCs w:val="24"/>
        </w:rPr>
      </w:pPr>
    </w:p>
    <w:p w:rsidR="00A61759" w:rsidRPr="009C2626" w:rsidRDefault="00A61759" w:rsidP="00A52853">
      <w:pPr>
        <w:spacing w:after="0" w:line="360" w:lineRule="auto"/>
        <w:rPr>
          <w:rFonts w:ascii="Times New Roman" w:hAnsi="Times New Roman" w:cs="Times New Roman"/>
          <w:color w:val="000000" w:themeColor="text1"/>
          <w:sz w:val="24"/>
          <w:szCs w:val="24"/>
        </w:rPr>
      </w:pPr>
    </w:p>
    <w:p w:rsidR="006340E3" w:rsidRDefault="006340E3" w:rsidP="00454A2F">
      <w:pPr>
        <w:spacing w:after="0" w:line="360" w:lineRule="auto"/>
        <w:jc w:val="center"/>
        <w:rPr>
          <w:rFonts w:ascii="Times New Roman" w:hAnsi="Times New Roman" w:cs="Times New Roman"/>
          <w:color w:val="000000" w:themeColor="text1"/>
          <w:sz w:val="28"/>
          <w:szCs w:val="28"/>
        </w:rPr>
      </w:pPr>
    </w:p>
    <w:p w:rsidR="006340E3" w:rsidRDefault="006340E3" w:rsidP="00454A2F">
      <w:pPr>
        <w:spacing w:after="0" w:line="360" w:lineRule="auto"/>
        <w:jc w:val="center"/>
        <w:rPr>
          <w:rFonts w:ascii="Times New Roman" w:hAnsi="Times New Roman" w:cs="Times New Roman"/>
          <w:color w:val="000000" w:themeColor="text1"/>
          <w:sz w:val="28"/>
          <w:szCs w:val="28"/>
        </w:rPr>
      </w:pPr>
    </w:p>
    <w:p w:rsidR="006340E3" w:rsidRDefault="006340E3" w:rsidP="00454A2F">
      <w:pPr>
        <w:spacing w:after="0" w:line="360" w:lineRule="auto"/>
        <w:jc w:val="center"/>
        <w:rPr>
          <w:rFonts w:ascii="Times New Roman" w:hAnsi="Times New Roman" w:cs="Times New Roman"/>
          <w:color w:val="000000" w:themeColor="text1"/>
          <w:sz w:val="28"/>
          <w:szCs w:val="28"/>
        </w:rPr>
      </w:pPr>
    </w:p>
    <w:p w:rsidR="006340E3" w:rsidRDefault="006340E3" w:rsidP="00454A2F">
      <w:pPr>
        <w:spacing w:after="0" w:line="360" w:lineRule="auto"/>
        <w:jc w:val="center"/>
        <w:rPr>
          <w:rFonts w:ascii="Times New Roman" w:hAnsi="Times New Roman" w:cs="Times New Roman"/>
          <w:color w:val="000000" w:themeColor="text1"/>
          <w:sz w:val="28"/>
          <w:szCs w:val="28"/>
        </w:rPr>
      </w:pPr>
    </w:p>
    <w:p w:rsidR="006340E3" w:rsidRDefault="006340E3" w:rsidP="00454A2F">
      <w:pPr>
        <w:spacing w:after="0" w:line="360" w:lineRule="auto"/>
        <w:jc w:val="center"/>
        <w:rPr>
          <w:rFonts w:ascii="Times New Roman" w:hAnsi="Times New Roman" w:cs="Times New Roman"/>
          <w:color w:val="000000" w:themeColor="text1"/>
          <w:sz w:val="28"/>
          <w:szCs w:val="28"/>
        </w:rPr>
      </w:pPr>
    </w:p>
    <w:p w:rsidR="006340E3" w:rsidRDefault="006340E3" w:rsidP="00454A2F">
      <w:pPr>
        <w:spacing w:after="0" w:line="360" w:lineRule="auto"/>
        <w:jc w:val="center"/>
        <w:rPr>
          <w:rFonts w:ascii="Times New Roman" w:hAnsi="Times New Roman" w:cs="Times New Roman"/>
          <w:color w:val="000000" w:themeColor="text1"/>
          <w:sz w:val="28"/>
          <w:szCs w:val="28"/>
        </w:rPr>
      </w:pPr>
    </w:p>
    <w:p w:rsidR="006340E3" w:rsidRDefault="006340E3" w:rsidP="00454A2F">
      <w:pPr>
        <w:spacing w:after="0" w:line="360" w:lineRule="auto"/>
        <w:jc w:val="center"/>
        <w:rPr>
          <w:rFonts w:ascii="Times New Roman" w:hAnsi="Times New Roman" w:cs="Times New Roman"/>
          <w:color w:val="000000" w:themeColor="text1"/>
          <w:sz w:val="28"/>
          <w:szCs w:val="28"/>
        </w:rPr>
      </w:pPr>
    </w:p>
    <w:p w:rsidR="006340E3" w:rsidRDefault="006340E3" w:rsidP="00454A2F">
      <w:pPr>
        <w:spacing w:after="0" w:line="360" w:lineRule="auto"/>
        <w:jc w:val="center"/>
        <w:rPr>
          <w:rFonts w:ascii="Times New Roman" w:hAnsi="Times New Roman" w:cs="Times New Roman"/>
          <w:color w:val="000000" w:themeColor="text1"/>
          <w:sz w:val="28"/>
          <w:szCs w:val="28"/>
        </w:rPr>
      </w:pPr>
    </w:p>
    <w:p w:rsidR="006340E3" w:rsidRDefault="006340E3" w:rsidP="006340E3">
      <w:pPr>
        <w:spacing w:after="0" w:line="360" w:lineRule="auto"/>
        <w:jc w:val="right"/>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Aprovada em 03 de maio de 2016</w:t>
      </w:r>
    </w:p>
    <w:p w:rsidR="006340E3" w:rsidRDefault="006340E3" w:rsidP="00454A2F">
      <w:pPr>
        <w:spacing w:after="0" w:line="360" w:lineRule="auto"/>
        <w:jc w:val="center"/>
        <w:rPr>
          <w:rFonts w:ascii="Times New Roman" w:hAnsi="Times New Roman" w:cs="Times New Roman"/>
          <w:color w:val="000000" w:themeColor="text1"/>
          <w:sz w:val="28"/>
          <w:szCs w:val="28"/>
        </w:rPr>
      </w:pPr>
    </w:p>
    <w:p w:rsidR="006340E3" w:rsidRDefault="006340E3" w:rsidP="00454A2F">
      <w:pPr>
        <w:spacing w:after="0" w:line="360" w:lineRule="auto"/>
        <w:jc w:val="center"/>
        <w:rPr>
          <w:rFonts w:ascii="Times New Roman" w:hAnsi="Times New Roman" w:cs="Times New Roman"/>
          <w:color w:val="000000" w:themeColor="text1"/>
          <w:sz w:val="28"/>
          <w:szCs w:val="28"/>
        </w:rPr>
      </w:pPr>
    </w:p>
    <w:p w:rsidR="006340E3" w:rsidRDefault="006340E3" w:rsidP="00454A2F">
      <w:pPr>
        <w:spacing w:after="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Feira de Santana/BA</w:t>
      </w:r>
    </w:p>
    <w:p w:rsidR="00A52853" w:rsidRPr="009C2626" w:rsidRDefault="003F7AD4" w:rsidP="00454A2F">
      <w:pPr>
        <w:spacing w:after="0" w:line="360" w:lineRule="auto"/>
        <w:jc w:val="center"/>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pt-BR"/>
        </w:rPr>
        <w:pict>
          <v:rect id="Retângulo 1390" o:spid="_x0000_s4123" style="position:absolute;left:0;text-align:left;margin-left:438.45pt;margin-top:22.45pt;width:20.4pt;height:19pt;z-index:252547584;visibility:visible;mso-position-horizont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" fillcolor="white [3212]" strokecolor="white [3212]" strokeweight="2pt">
            <w10:wrap anchorx="margin"/>
          </v:rect>
        </w:pict>
      </w:r>
      <w:r w:rsidR="006340E3">
        <w:rPr>
          <w:rFonts w:ascii="Times New Roman" w:hAnsi="Times New Roman" w:cs="Times New Roman"/>
          <w:color w:val="000000" w:themeColor="text1"/>
          <w:sz w:val="28"/>
          <w:szCs w:val="28"/>
        </w:rPr>
        <w:t>Maio de 2016</w:t>
      </w:r>
      <w:r>
        <w:rPr>
          <w:rFonts w:ascii="Times New Roman" w:hAnsi="Times New Roman" w:cs="Times New Roman"/>
          <w:noProof/>
          <w:color w:val="000000" w:themeColor="text1"/>
          <w:sz w:val="28"/>
          <w:szCs w:val="28"/>
          <w:lang w:eastAsia="pt-BR"/>
        </w:rPr>
        <w:pict>
          <v:rect id="Retângulo 55" o:spid="_x0000_s4122" style="position:absolute;left:0;text-align:left;margin-left:436.3pt;margin-top:500.15pt;width:22.5pt;height:18pt;z-index:251111936;visibility:visible;mso-position-horizontal-relative:margin;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" fillcolor="white [3212]" strokecolor="white [3212]" strokeweight="2pt">
            <w10:wrap anchorx="margin"/>
          </v:rect>
        </w:pict>
      </w:r>
      <w:r w:rsidR="00A52853" w:rsidRPr="009C2626">
        <w:rPr>
          <w:rFonts w:ascii="Times New Roman" w:hAnsi="Times New Roman" w:cs="Times New Roman"/>
          <w:color w:val="000000" w:themeColor="text1"/>
          <w:sz w:val="28"/>
          <w:szCs w:val="28"/>
        </w:rPr>
        <w:br w:type="page"/>
      </w:r>
    </w:p>
    <w:p w:rsidR="001D4A63" w:rsidRPr="009C2626" w:rsidRDefault="001D4A63" w:rsidP="006340E3">
      <w:pPr>
        <w:tabs>
          <w:tab w:val="left" w:pos="4111"/>
        </w:tabs>
        <w:spacing w:after="0" w:line="360" w:lineRule="auto"/>
        <w:jc w:val="center"/>
        <w:rPr>
          <w:rFonts w:ascii="Times New Roman" w:hAnsi="Times New Roman" w:cs="Times New Roman"/>
          <w:b/>
          <w:color w:val="000000" w:themeColor="text1"/>
          <w:sz w:val="28"/>
          <w:szCs w:val="28"/>
        </w:rPr>
      </w:pPr>
      <w:r w:rsidRPr="009C2626">
        <w:rPr>
          <w:rFonts w:ascii="Times New Roman" w:hAnsi="Times New Roman" w:cs="Times New Roman"/>
          <w:b/>
          <w:color w:val="000000" w:themeColor="text1"/>
          <w:sz w:val="28"/>
          <w:szCs w:val="28"/>
        </w:rPr>
        <w:lastRenderedPageBreak/>
        <w:t>AGRADECIMENTOS</w:t>
      </w:r>
    </w:p>
    <w:p w:rsidR="009649DD" w:rsidRPr="009C2626" w:rsidRDefault="009649DD" w:rsidP="00062C4A">
      <w:pPr>
        <w:spacing w:after="0" w:line="240" w:lineRule="auto"/>
        <w:jc w:val="both"/>
        <w:rPr>
          <w:rFonts w:ascii="Times New Roman" w:hAnsi="Times New Roman" w:cs="Times New Roman"/>
          <w:b/>
          <w:color w:val="000000" w:themeColor="text1"/>
          <w:sz w:val="28"/>
          <w:szCs w:val="28"/>
        </w:rPr>
      </w:pPr>
    </w:p>
    <w:p w:rsidR="00062C4A" w:rsidRPr="009C2626" w:rsidRDefault="00062C4A" w:rsidP="00062C4A">
      <w:pPr>
        <w:spacing w:after="0" w:line="240" w:lineRule="auto"/>
        <w:jc w:val="both"/>
        <w:rPr>
          <w:rFonts w:ascii="Times New Roman" w:hAnsi="Times New Roman" w:cs="Times New Roman"/>
          <w:b/>
          <w:color w:val="000000" w:themeColor="text1"/>
          <w:sz w:val="28"/>
          <w:szCs w:val="28"/>
        </w:rPr>
      </w:pPr>
    </w:p>
    <w:p w:rsidR="00BA2387" w:rsidRPr="009C2626" w:rsidRDefault="009649DD" w:rsidP="009649DD">
      <w:pPr>
        <w:spacing w:after="0" w:line="360" w:lineRule="auto"/>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8"/>
          <w:szCs w:val="28"/>
        </w:rPr>
        <w:tab/>
      </w:r>
      <w:r w:rsidRPr="009C2626">
        <w:rPr>
          <w:rFonts w:ascii="Times New Roman" w:hAnsi="Times New Roman" w:cs="Times New Roman"/>
          <w:color w:val="000000" w:themeColor="text1"/>
          <w:sz w:val="24"/>
          <w:szCs w:val="24"/>
        </w:rPr>
        <w:t>Agradecer é uma ação que o ser humano realiza quando conquista algo que tanto desejava ou simplesmente quando quer expressar a sua gratidão pela existência de alguém que considera importante na sua vida. Meu maior agradecimento é a Deus, independentemente de q</w:t>
      </w:r>
      <w:r w:rsidR="00BA2387" w:rsidRPr="009C2626">
        <w:rPr>
          <w:rFonts w:ascii="Times New Roman" w:hAnsi="Times New Roman" w:cs="Times New Roman"/>
          <w:color w:val="000000" w:themeColor="text1"/>
          <w:sz w:val="24"/>
          <w:szCs w:val="24"/>
        </w:rPr>
        <w:t>ualquer dádiva que venha me</w:t>
      </w:r>
      <w:r w:rsidRPr="009C2626">
        <w:rPr>
          <w:rFonts w:ascii="Times New Roman" w:hAnsi="Times New Roman" w:cs="Times New Roman"/>
          <w:color w:val="000000" w:themeColor="text1"/>
          <w:sz w:val="24"/>
          <w:szCs w:val="24"/>
        </w:rPr>
        <w:t xml:space="preserve"> conce</w:t>
      </w:r>
      <w:r w:rsidR="00BA2387" w:rsidRPr="009C2626">
        <w:rPr>
          <w:rFonts w:ascii="Times New Roman" w:hAnsi="Times New Roman" w:cs="Times New Roman"/>
          <w:color w:val="000000" w:themeColor="text1"/>
          <w:sz w:val="24"/>
          <w:szCs w:val="24"/>
        </w:rPr>
        <w:t>der, sua presença na minha vida já justifica toda e qualquer menção de agradecimento. O r</w:t>
      </w:r>
      <w:r w:rsidR="005F0BB6" w:rsidRPr="009C2626">
        <w:rPr>
          <w:rFonts w:ascii="Times New Roman" w:hAnsi="Times New Roman" w:cs="Times New Roman"/>
          <w:color w:val="000000" w:themeColor="text1"/>
          <w:sz w:val="24"/>
          <w:szCs w:val="24"/>
        </w:rPr>
        <w:t>egistro aqui é fundamental</w:t>
      </w:r>
      <w:r w:rsidR="00BA2387" w:rsidRPr="009C2626">
        <w:rPr>
          <w:rFonts w:ascii="Times New Roman" w:hAnsi="Times New Roman" w:cs="Times New Roman"/>
          <w:color w:val="000000" w:themeColor="text1"/>
          <w:sz w:val="24"/>
          <w:szCs w:val="24"/>
        </w:rPr>
        <w:t xml:space="preserve"> por que sem ele nada disso seria possível. </w:t>
      </w:r>
    </w:p>
    <w:p w:rsidR="009649DD" w:rsidRPr="009C2626" w:rsidRDefault="00BA2387" w:rsidP="009649DD">
      <w:pPr>
        <w:spacing w:after="0" w:line="360" w:lineRule="auto"/>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ab/>
        <w:t>À minha família</w:t>
      </w:r>
      <w:r w:rsidR="001C4D00" w:rsidRPr="009C2626">
        <w:rPr>
          <w:rFonts w:ascii="Times New Roman" w:hAnsi="Times New Roman" w:cs="Times New Roman"/>
          <w:color w:val="000000" w:themeColor="text1"/>
          <w:sz w:val="24"/>
          <w:szCs w:val="24"/>
        </w:rPr>
        <w:t>, que</w:t>
      </w:r>
      <w:r w:rsidRPr="009C2626">
        <w:rPr>
          <w:rFonts w:ascii="Times New Roman" w:hAnsi="Times New Roman" w:cs="Times New Roman"/>
          <w:color w:val="000000" w:themeColor="text1"/>
          <w:sz w:val="24"/>
          <w:szCs w:val="24"/>
        </w:rPr>
        <w:t xml:space="preserve"> mesmo diante de tantas d</w:t>
      </w:r>
      <w:bookmarkStart w:id="0" w:name="_GoBack"/>
      <w:bookmarkEnd w:id="0"/>
      <w:r w:rsidRPr="009C2626">
        <w:rPr>
          <w:rFonts w:ascii="Times New Roman" w:hAnsi="Times New Roman" w:cs="Times New Roman"/>
          <w:color w:val="000000" w:themeColor="text1"/>
          <w:sz w:val="24"/>
          <w:szCs w:val="24"/>
        </w:rPr>
        <w:t>ificuldades, sempre esteve presente nessa caminhada e</w:t>
      </w:r>
      <w:r w:rsidR="00EC3CD1"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 xml:space="preserve"> em que pese os obstáculos</w:t>
      </w:r>
      <w:r w:rsidR="00EC3CD1"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 xml:space="preserve"> estava disposta a prosseguir comigo. Meus pais: Júlio e Maria; meu filho: David; e meus irmãos: Joel e </w:t>
      </w:r>
      <w:proofErr w:type="spellStart"/>
      <w:r w:rsidRPr="009C2626">
        <w:rPr>
          <w:rFonts w:ascii="Times New Roman" w:hAnsi="Times New Roman" w:cs="Times New Roman"/>
          <w:color w:val="000000" w:themeColor="text1"/>
          <w:sz w:val="24"/>
          <w:szCs w:val="24"/>
        </w:rPr>
        <w:t>Joise</w:t>
      </w:r>
      <w:proofErr w:type="spellEnd"/>
      <w:r w:rsidRPr="009C2626">
        <w:rPr>
          <w:rFonts w:ascii="Times New Roman" w:hAnsi="Times New Roman" w:cs="Times New Roman"/>
          <w:color w:val="000000" w:themeColor="text1"/>
          <w:sz w:val="24"/>
          <w:szCs w:val="24"/>
        </w:rPr>
        <w:t>, agradecer é o mínimo que posso fazer</w:t>
      </w:r>
      <w:r w:rsidR="00EC3CD1" w:rsidRPr="009C2626">
        <w:rPr>
          <w:rFonts w:ascii="Times New Roman" w:hAnsi="Times New Roman" w:cs="Times New Roman"/>
          <w:color w:val="000000" w:themeColor="text1"/>
          <w:sz w:val="24"/>
          <w:szCs w:val="24"/>
        </w:rPr>
        <w:t>.</w:t>
      </w:r>
    </w:p>
    <w:p w:rsidR="00EC3CD1" w:rsidRPr="009C2626" w:rsidRDefault="00EC3CD1" w:rsidP="009649DD">
      <w:pPr>
        <w:spacing w:after="0" w:line="360" w:lineRule="auto"/>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ab/>
        <w:t>Ao meu noivo, que acompanhou de perto muitos dos momentos de alegria e tristeza que meandraram essa trajetória. Obrigada pela força, carinho e atenção. Essa conquista é nossa, como sempre disse.</w:t>
      </w:r>
    </w:p>
    <w:p w:rsidR="00EC3CD1" w:rsidRPr="009C2626" w:rsidRDefault="003F7AD4" w:rsidP="00EC3CD1">
      <w:pPr>
        <w:spacing w:after="0" w:line="360" w:lineRule="auto"/>
        <w:jc w:val="both"/>
        <w:rPr>
          <w:rFonts w:ascii="Times New Roman" w:hAnsi="Times New Roman" w:cs="Times New Roman"/>
          <w:color w:val="000000" w:themeColor="text1"/>
          <w:sz w:val="24"/>
          <w:szCs w:val="24"/>
        </w:rPr>
      </w:pPr>
      <w:r w:rsidRPr="003F7AD4">
        <w:rPr>
          <w:rFonts w:ascii="Times New Roman" w:eastAsia="Times New Roman" w:hAnsi="Times New Roman" w:cs="Times New Roman"/>
          <w:noProof/>
          <w:color w:val="000000" w:themeColor="text1"/>
          <w:sz w:val="24"/>
          <w:szCs w:val="24"/>
          <w:lang w:eastAsia="pt-BR"/>
        </w:rPr>
        <w:pict>
          <v:shape id="Caixa de texto 62" o:spid="_x0000_s1027" type="#_x0000_t202" style="position:absolute;left:0;text-align:left;margin-left:437.05pt;margin-top:668.2pt;width:19.7pt;height:22.4pt;z-index:251204096;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" fillcolor="white [3201]" strokecolor="white [3212]" strokeweight=".5pt">
            <v:textbox>
              <w:txbxContent>
                <w:p w:rsidR="00DD3425" w:rsidRDefault="00DD3425" w:rsidP="001D4A63"/>
              </w:txbxContent>
            </v:textbox>
            <w10:wrap anchorx="margin"/>
          </v:shape>
        </w:pict>
      </w:r>
      <w:r w:rsidR="00EC3CD1" w:rsidRPr="009C2626">
        <w:rPr>
          <w:rFonts w:ascii="Times New Roman" w:hAnsi="Times New Roman" w:cs="Times New Roman"/>
          <w:color w:val="000000" w:themeColor="text1"/>
          <w:sz w:val="24"/>
          <w:szCs w:val="24"/>
        </w:rPr>
        <w:tab/>
        <w:t>Ao meu orientad</w:t>
      </w:r>
      <w:r w:rsidR="00CD6963" w:rsidRPr="009C2626">
        <w:rPr>
          <w:rFonts w:ascii="Times New Roman" w:hAnsi="Times New Roman" w:cs="Times New Roman"/>
          <w:color w:val="000000" w:themeColor="text1"/>
          <w:sz w:val="24"/>
          <w:szCs w:val="24"/>
        </w:rPr>
        <w:t>or, por acreditar na proposta dessa</w:t>
      </w:r>
      <w:r w:rsidR="00EC3CD1" w:rsidRPr="009C2626">
        <w:rPr>
          <w:rFonts w:ascii="Times New Roman" w:hAnsi="Times New Roman" w:cs="Times New Roman"/>
          <w:color w:val="000000" w:themeColor="text1"/>
          <w:sz w:val="24"/>
          <w:szCs w:val="24"/>
        </w:rPr>
        <w:t xml:space="preserve"> pesquisa, pela paciência exercida todas as vezes que demonstrei preocupação e pelas orientações que permitiram av</w:t>
      </w:r>
      <w:r w:rsidR="00CD6963" w:rsidRPr="009C2626">
        <w:rPr>
          <w:rFonts w:ascii="Times New Roman" w:hAnsi="Times New Roman" w:cs="Times New Roman"/>
          <w:color w:val="000000" w:themeColor="text1"/>
          <w:sz w:val="24"/>
          <w:szCs w:val="24"/>
        </w:rPr>
        <w:t xml:space="preserve">ançar na realização desse trabalho </w:t>
      </w:r>
      <w:r w:rsidR="00EC3CD1" w:rsidRPr="009C2626">
        <w:rPr>
          <w:rFonts w:ascii="Times New Roman" w:hAnsi="Times New Roman" w:cs="Times New Roman"/>
          <w:color w:val="000000" w:themeColor="text1"/>
          <w:sz w:val="24"/>
          <w:szCs w:val="24"/>
        </w:rPr>
        <w:t>de forma mais sólida.</w:t>
      </w:r>
    </w:p>
    <w:p w:rsidR="00062C4A" w:rsidRPr="009C2626" w:rsidRDefault="00062C4A" w:rsidP="00062C4A">
      <w:pPr>
        <w:spacing w:after="0" w:line="360" w:lineRule="auto"/>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ab/>
        <w:t>À comunidade da Sapucaia, na pessoa de Ivan e Mariana. Esse agradecimento é realmente diferente, por que não se trata de agradecer apenas a colaboração recebida através das i</w:t>
      </w:r>
      <w:r w:rsidR="002B7036" w:rsidRPr="009C2626">
        <w:rPr>
          <w:rFonts w:ascii="Times New Roman" w:hAnsi="Times New Roman" w:cs="Times New Roman"/>
          <w:color w:val="000000" w:themeColor="text1"/>
          <w:sz w:val="24"/>
          <w:szCs w:val="24"/>
        </w:rPr>
        <w:t xml:space="preserve">nformações ou dados da pesquisa. O </w:t>
      </w:r>
      <w:r w:rsidR="009B2183" w:rsidRPr="009C2626">
        <w:rPr>
          <w:rFonts w:ascii="Times New Roman" w:hAnsi="Times New Roman" w:cs="Times New Roman"/>
          <w:color w:val="000000" w:themeColor="text1"/>
          <w:sz w:val="24"/>
          <w:szCs w:val="24"/>
        </w:rPr>
        <w:t>meu muito obrigada</w:t>
      </w:r>
      <w:r w:rsidRPr="009C2626">
        <w:rPr>
          <w:rFonts w:ascii="Times New Roman" w:hAnsi="Times New Roman" w:cs="Times New Roman"/>
          <w:color w:val="000000" w:themeColor="text1"/>
          <w:sz w:val="24"/>
          <w:szCs w:val="24"/>
        </w:rPr>
        <w:t xml:space="preserve"> se refere a forma como fui recepcionada pela Associação, ao carinho, atenção e a disponibilidade de todos os agricultores </w:t>
      </w:r>
      <w:r w:rsidR="009B2183" w:rsidRPr="009C2626">
        <w:rPr>
          <w:rFonts w:ascii="Times New Roman" w:hAnsi="Times New Roman" w:cs="Times New Roman"/>
          <w:color w:val="000000" w:themeColor="text1"/>
          <w:sz w:val="24"/>
          <w:szCs w:val="24"/>
        </w:rPr>
        <w:t>que, a</w:t>
      </w:r>
      <w:r w:rsidRPr="009C2626">
        <w:rPr>
          <w:rFonts w:ascii="Times New Roman" w:hAnsi="Times New Roman" w:cs="Times New Roman"/>
          <w:color w:val="000000" w:themeColor="text1"/>
          <w:sz w:val="24"/>
          <w:szCs w:val="24"/>
        </w:rPr>
        <w:t xml:space="preserve">cima de tudo, </w:t>
      </w:r>
      <w:r w:rsidR="009B2183" w:rsidRPr="009C2626">
        <w:rPr>
          <w:rFonts w:ascii="Times New Roman" w:hAnsi="Times New Roman" w:cs="Times New Roman"/>
          <w:color w:val="000000" w:themeColor="text1"/>
          <w:sz w:val="24"/>
          <w:szCs w:val="24"/>
        </w:rPr>
        <w:t>não mediram esforços para dialogar comigo.</w:t>
      </w:r>
    </w:p>
    <w:p w:rsidR="00062C4A" w:rsidRPr="009C2626" w:rsidRDefault="00EC3CD1" w:rsidP="00062C4A">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Aos colegas e amigos, </w:t>
      </w:r>
      <w:r w:rsidR="00062C4A" w:rsidRPr="009C2626">
        <w:rPr>
          <w:rFonts w:ascii="Times New Roman" w:hAnsi="Times New Roman" w:cs="Times New Roman"/>
          <w:color w:val="000000" w:themeColor="text1"/>
          <w:sz w:val="24"/>
          <w:szCs w:val="24"/>
        </w:rPr>
        <w:t>os quais conheci nessa trajetória</w:t>
      </w:r>
      <w:r w:rsidRPr="009C2626">
        <w:rPr>
          <w:rFonts w:ascii="Times New Roman" w:hAnsi="Times New Roman" w:cs="Times New Roman"/>
          <w:color w:val="000000" w:themeColor="text1"/>
          <w:sz w:val="24"/>
          <w:szCs w:val="24"/>
        </w:rPr>
        <w:t xml:space="preserve">, principalmente Silvana e </w:t>
      </w:r>
      <w:proofErr w:type="spellStart"/>
      <w:r w:rsidRPr="009C2626">
        <w:rPr>
          <w:rFonts w:ascii="Times New Roman" w:hAnsi="Times New Roman" w:cs="Times New Roman"/>
          <w:color w:val="000000" w:themeColor="text1"/>
          <w:sz w:val="24"/>
          <w:szCs w:val="24"/>
        </w:rPr>
        <w:t>Gracione</w:t>
      </w:r>
      <w:proofErr w:type="spellEnd"/>
      <w:r w:rsidRPr="009C2626">
        <w:rPr>
          <w:rFonts w:ascii="Times New Roman" w:hAnsi="Times New Roman" w:cs="Times New Roman"/>
          <w:color w:val="000000" w:themeColor="text1"/>
          <w:sz w:val="24"/>
          <w:szCs w:val="24"/>
        </w:rPr>
        <w:t xml:space="preserve">, duas pessoas as quais </w:t>
      </w:r>
      <w:r w:rsidR="00062C4A" w:rsidRPr="009C2626">
        <w:rPr>
          <w:rFonts w:ascii="Times New Roman" w:hAnsi="Times New Roman" w:cs="Times New Roman"/>
          <w:color w:val="000000" w:themeColor="text1"/>
          <w:sz w:val="24"/>
          <w:szCs w:val="24"/>
        </w:rPr>
        <w:t>admiro e com quem aprendi muito durante nossa convivência.</w:t>
      </w:r>
      <w:r w:rsidR="0016614D" w:rsidRPr="009C2626">
        <w:rPr>
          <w:rFonts w:ascii="Times New Roman" w:hAnsi="Times New Roman" w:cs="Times New Roman"/>
          <w:color w:val="000000" w:themeColor="text1"/>
          <w:sz w:val="24"/>
          <w:szCs w:val="24"/>
        </w:rPr>
        <w:t xml:space="preserve"> Obrigada meninas</w:t>
      </w:r>
      <w:r w:rsidR="00CD6963" w:rsidRPr="009C2626">
        <w:rPr>
          <w:rFonts w:ascii="Times New Roman" w:hAnsi="Times New Roman" w:cs="Times New Roman"/>
          <w:color w:val="000000" w:themeColor="text1"/>
          <w:sz w:val="24"/>
          <w:szCs w:val="24"/>
        </w:rPr>
        <w:t>!</w:t>
      </w:r>
      <w:r w:rsidR="0016614D" w:rsidRPr="009C2626">
        <w:rPr>
          <w:rFonts w:ascii="Times New Roman" w:hAnsi="Times New Roman" w:cs="Times New Roman"/>
          <w:color w:val="000000" w:themeColor="text1"/>
          <w:sz w:val="24"/>
          <w:szCs w:val="24"/>
        </w:rPr>
        <w:t xml:space="preserve"> pelas noites de estudos e os desabafos necessários à renovação das forças.</w:t>
      </w:r>
    </w:p>
    <w:p w:rsidR="00062C4A" w:rsidRPr="009C2626" w:rsidRDefault="00062C4A" w:rsidP="00EC3CD1">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À Calor, </w:t>
      </w:r>
      <w:r w:rsidR="009B2183" w:rsidRPr="009C2626">
        <w:rPr>
          <w:rFonts w:ascii="Times New Roman" w:hAnsi="Times New Roman" w:cs="Times New Roman"/>
          <w:color w:val="000000" w:themeColor="text1"/>
          <w:sz w:val="24"/>
          <w:szCs w:val="24"/>
        </w:rPr>
        <w:t xml:space="preserve">pelas ajudas na parte da transformação de dados em </w:t>
      </w:r>
      <w:proofErr w:type="spellStart"/>
      <w:r w:rsidR="009B2183" w:rsidRPr="009C2626">
        <w:rPr>
          <w:rFonts w:ascii="Times New Roman" w:hAnsi="Times New Roman" w:cs="Times New Roman"/>
          <w:i/>
          <w:color w:val="000000" w:themeColor="text1"/>
          <w:sz w:val="24"/>
          <w:szCs w:val="24"/>
        </w:rPr>
        <w:t>shapefiles</w:t>
      </w:r>
      <w:proofErr w:type="spellEnd"/>
      <w:r w:rsidR="009B2183" w:rsidRPr="009C2626">
        <w:rPr>
          <w:rFonts w:ascii="Times New Roman" w:hAnsi="Times New Roman" w:cs="Times New Roman"/>
          <w:color w:val="000000" w:themeColor="text1"/>
          <w:sz w:val="24"/>
          <w:szCs w:val="24"/>
        </w:rPr>
        <w:t xml:space="preserve">, nas dicas e informações tão importantes para a realização de algumas etapas dessa pesquisa. </w:t>
      </w:r>
    </w:p>
    <w:p w:rsidR="0016614D" w:rsidRPr="009C2626" w:rsidRDefault="0016614D" w:rsidP="00EC3CD1">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As minhas colegas </w:t>
      </w:r>
      <w:r w:rsidR="008764FB" w:rsidRPr="009C2626">
        <w:rPr>
          <w:rFonts w:ascii="Times New Roman" w:hAnsi="Times New Roman" w:cs="Times New Roman"/>
          <w:color w:val="000000" w:themeColor="text1"/>
          <w:sz w:val="24"/>
          <w:szCs w:val="24"/>
        </w:rPr>
        <w:t>d</w:t>
      </w:r>
      <w:r w:rsidRPr="009C2626">
        <w:rPr>
          <w:rFonts w:ascii="Times New Roman" w:hAnsi="Times New Roman" w:cs="Times New Roman"/>
          <w:color w:val="000000" w:themeColor="text1"/>
          <w:sz w:val="24"/>
          <w:szCs w:val="24"/>
        </w:rPr>
        <w:t>e profissão</w:t>
      </w:r>
      <w:r w:rsidR="00D702E2"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 xml:space="preserve"> do Colégio Renato Machado, pessoas</w:t>
      </w:r>
      <w:r w:rsidR="008764FB"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 xml:space="preserve"> </w:t>
      </w:r>
      <w:r w:rsidR="008764FB" w:rsidRPr="009C2626">
        <w:rPr>
          <w:rFonts w:ascii="Times New Roman" w:hAnsi="Times New Roman" w:cs="Times New Roman"/>
          <w:color w:val="000000" w:themeColor="text1"/>
          <w:sz w:val="24"/>
          <w:szCs w:val="24"/>
        </w:rPr>
        <w:t xml:space="preserve">as quais, Deus permitiu </w:t>
      </w:r>
      <w:r w:rsidRPr="009C2626">
        <w:rPr>
          <w:rFonts w:ascii="Times New Roman" w:hAnsi="Times New Roman" w:cs="Times New Roman"/>
          <w:color w:val="000000" w:themeColor="text1"/>
          <w:sz w:val="24"/>
          <w:szCs w:val="24"/>
        </w:rPr>
        <w:t xml:space="preserve">que estivessem </w:t>
      </w:r>
      <w:r w:rsidR="008764FB" w:rsidRPr="009C2626">
        <w:rPr>
          <w:rFonts w:ascii="Times New Roman" w:hAnsi="Times New Roman" w:cs="Times New Roman"/>
          <w:color w:val="000000" w:themeColor="text1"/>
          <w:sz w:val="24"/>
          <w:szCs w:val="24"/>
        </w:rPr>
        <w:t>comigo durante essa caminhada para tornar as situações adversas em possibilidades de acontecimentos concreto. A ajuda de você</w:t>
      </w:r>
      <w:r w:rsidR="001C4D00" w:rsidRPr="009C2626">
        <w:rPr>
          <w:rFonts w:ascii="Times New Roman" w:hAnsi="Times New Roman" w:cs="Times New Roman"/>
          <w:color w:val="000000" w:themeColor="text1"/>
          <w:sz w:val="24"/>
          <w:szCs w:val="24"/>
        </w:rPr>
        <w:t>s</w:t>
      </w:r>
      <w:r w:rsidR="008764FB" w:rsidRPr="009C2626">
        <w:rPr>
          <w:rFonts w:ascii="Times New Roman" w:hAnsi="Times New Roman" w:cs="Times New Roman"/>
          <w:color w:val="000000" w:themeColor="text1"/>
          <w:sz w:val="24"/>
          <w:szCs w:val="24"/>
        </w:rPr>
        <w:t xml:space="preserve"> foi fundamental.</w:t>
      </w:r>
    </w:p>
    <w:p w:rsidR="005F584B" w:rsidRPr="009C2626" w:rsidRDefault="00A330F4" w:rsidP="005F584B">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lastRenderedPageBreak/>
        <w:t>E é assim, não se conquista nada sem a ajuda do outro</w:t>
      </w:r>
      <w:r w:rsidR="005F584B" w:rsidRPr="009C2626">
        <w:rPr>
          <w:rFonts w:ascii="Times New Roman" w:hAnsi="Times New Roman" w:cs="Times New Roman"/>
          <w:color w:val="000000" w:themeColor="text1"/>
          <w:sz w:val="24"/>
          <w:szCs w:val="24"/>
        </w:rPr>
        <w:t>. S</w:t>
      </w:r>
      <w:r w:rsidRPr="009C2626">
        <w:rPr>
          <w:rFonts w:ascii="Times New Roman" w:hAnsi="Times New Roman" w:cs="Times New Roman"/>
          <w:color w:val="000000" w:themeColor="text1"/>
          <w:sz w:val="24"/>
          <w:szCs w:val="24"/>
        </w:rPr>
        <w:t xml:space="preserve">eja </w:t>
      </w:r>
      <w:r w:rsidR="005F584B" w:rsidRPr="009C2626">
        <w:rPr>
          <w:rFonts w:ascii="Times New Roman" w:hAnsi="Times New Roman" w:cs="Times New Roman"/>
          <w:color w:val="000000" w:themeColor="text1"/>
          <w:sz w:val="24"/>
          <w:szCs w:val="24"/>
        </w:rPr>
        <w:t>como for,</w:t>
      </w:r>
      <w:r w:rsidRPr="009C2626">
        <w:rPr>
          <w:rFonts w:ascii="Times New Roman" w:hAnsi="Times New Roman" w:cs="Times New Roman"/>
          <w:color w:val="000000" w:themeColor="text1"/>
          <w:sz w:val="24"/>
          <w:szCs w:val="24"/>
        </w:rPr>
        <w:t xml:space="preserve"> o importante é </w:t>
      </w:r>
      <w:r w:rsidR="005F584B" w:rsidRPr="009C2626">
        <w:rPr>
          <w:rFonts w:ascii="Times New Roman" w:hAnsi="Times New Roman" w:cs="Times New Roman"/>
          <w:color w:val="000000" w:themeColor="text1"/>
          <w:sz w:val="24"/>
          <w:szCs w:val="24"/>
        </w:rPr>
        <w:t>que o outro, ao menos</w:t>
      </w:r>
      <w:r w:rsidR="001C4D00" w:rsidRPr="009C2626">
        <w:rPr>
          <w:rFonts w:ascii="Times New Roman" w:hAnsi="Times New Roman" w:cs="Times New Roman"/>
          <w:color w:val="000000" w:themeColor="text1"/>
          <w:sz w:val="24"/>
          <w:szCs w:val="24"/>
        </w:rPr>
        <w:t>,</w:t>
      </w:r>
      <w:r w:rsidR="005F584B" w:rsidRPr="009C2626">
        <w:rPr>
          <w:rFonts w:ascii="Times New Roman" w:hAnsi="Times New Roman" w:cs="Times New Roman"/>
          <w:color w:val="000000" w:themeColor="text1"/>
          <w:sz w:val="24"/>
          <w:szCs w:val="24"/>
        </w:rPr>
        <w:t xml:space="preserve"> saiba que fez parte da sua conquista. </w:t>
      </w:r>
    </w:p>
    <w:p w:rsidR="001D4A63" w:rsidRPr="009C2626" w:rsidRDefault="003F7AD4" w:rsidP="005F584B">
      <w:pPr>
        <w:spacing w:after="0" w:line="360" w:lineRule="auto"/>
        <w:ind w:firstLine="708"/>
        <w:jc w:val="right"/>
        <w:rPr>
          <w:rFonts w:ascii="Times New Roman" w:hAnsi="Times New Roman" w:cs="Times New Roman"/>
          <w:color w:val="000000" w:themeColor="text1"/>
          <w:sz w:val="24"/>
          <w:szCs w:val="24"/>
        </w:rPr>
      </w:pPr>
      <w:r w:rsidRPr="003F7AD4">
        <w:rPr>
          <w:rFonts w:ascii="Times New Roman" w:hAnsi="Times New Roman" w:cs="Times New Roman"/>
          <w:noProof/>
          <w:color w:val="000000" w:themeColor="text1"/>
          <w:sz w:val="28"/>
          <w:szCs w:val="28"/>
          <w:lang w:eastAsia="pt-BR"/>
        </w:rPr>
        <w:pict>
          <v:rect id="Retângulo 56" o:spid="_x0000_s4121" style="position:absolute;left:0;text-align:left;margin-left:437.05pt;margin-top:19pt;width:20.4pt;height:19pt;z-index:252170752;visibility:visible;mso-position-horizont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" fillcolor="white [3212]" strokecolor="white [3212]" strokeweight="2pt">
            <w10:wrap anchorx="margin"/>
          </v:rect>
        </w:pict>
      </w:r>
      <w:r w:rsidR="005F584B" w:rsidRPr="009C2626">
        <w:rPr>
          <w:rFonts w:ascii="Times New Roman" w:hAnsi="Times New Roman" w:cs="Times New Roman"/>
          <w:color w:val="000000" w:themeColor="text1"/>
          <w:sz w:val="24"/>
          <w:szCs w:val="24"/>
        </w:rPr>
        <w:t>Muito Obrigada!</w:t>
      </w:r>
      <w:r w:rsidRPr="003F7AD4">
        <w:rPr>
          <w:rFonts w:ascii="Times New Roman" w:hAnsi="Times New Roman" w:cs="Times New Roman"/>
          <w:b/>
          <w:noProof/>
          <w:color w:val="000000" w:themeColor="text1"/>
          <w:sz w:val="24"/>
          <w:szCs w:val="24"/>
          <w:lang w:eastAsia="pt-BR"/>
        </w:rPr>
        <w:pict>
          <v:rect id="Retângulo 476" o:spid="_x0000_s4120" style="position:absolute;left:0;text-align:left;margin-left:441.4pt;margin-top:136.45pt;width:18.75pt;height:19.5pt;z-index:251310592;visibility:visible;mso-position-horizontal-relative:margin;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" fillcolor="white [3212]" strokecolor="white [3212]" strokeweight="2pt">
            <w10:wrap anchorx="margin"/>
          </v:rect>
        </w:pict>
      </w:r>
      <w:r w:rsidR="00EC3CD1" w:rsidRPr="009C2626">
        <w:rPr>
          <w:rFonts w:ascii="Times New Roman" w:hAnsi="Times New Roman" w:cs="Times New Roman"/>
          <w:color w:val="000000" w:themeColor="text1"/>
          <w:sz w:val="28"/>
          <w:szCs w:val="28"/>
        </w:rPr>
        <w:t xml:space="preserve"> </w:t>
      </w:r>
      <w:r w:rsidR="001D4A63" w:rsidRPr="009C2626">
        <w:rPr>
          <w:rFonts w:ascii="Times New Roman" w:eastAsia="Times New Roman" w:hAnsi="Times New Roman" w:cs="Times New Roman"/>
          <w:color w:val="000000" w:themeColor="text1"/>
          <w:sz w:val="24"/>
          <w:szCs w:val="24"/>
          <w:lang w:eastAsia="pt-BR"/>
        </w:rPr>
        <w:br w:type="page"/>
      </w:r>
    </w:p>
    <w:p w:rsidR="0016614D" w:rsidRPr="009C2626" w:rsidRDefault="0016614D" w:rsidP="0016614D">
      <w:pPr>
        <w:spacing w:after="0" w:line="360" w:lineRule="auto"/>
        <w:ind w:firstLine="708"/>
        <w:jc w:val="both"/>
        <w:rPr>
          <w:rFonts w:ascii="Times New Roman" w:eastAsia="Times New Roman" w:hAnsi="Times New Roman" w:cs="Times New Roman"/>
          <w:color w:val="000000" w:themeColor="text1"/>
          <w:sz w:val="24"/>
          <w:szCs w:val="24"/>
          <w:lang w:eastAsia="pt-BR"/>
        </w:rPr>
      </w:pPr>
    </w:p>
    <w:p w:rsidR="001D4A63" w:rsidRPr="009C2626" w:rsidRDefault="001D4A63" w:rsidP="001D4A63">
      <w:pPr>
        <w:shd w:val="clear" w:color="auto" w:fill="FFFFFF"/>
        <w:spacing w:after="0" w:line="360" w:lineRule="auto"/>
        <w:jc w:val="both"/>
        <w:rPr>
          <w:rFonts w:ascii="Times New Roman" w:eastAsia="Times New Roman" w:hAnsi="Times New Roman" w:cs="Times New Roman"/>
          <w:color w:val="000000" w:themeColor="text1"/>
          <w:sz w:val="24"/>
          <w:szCs w:val="24"/>
          <w:lang w:eastAsia="pt-BR"/>
        </w:rPr>
      </w:pPr>
    </w:p>
    <w:p w:rsidR="001D4A63" w:rsidRPr="009C2626" w:rsidRDefault="001D4A63" w:rsidP="001D4A63">
      <w:pPr>
        <w:shd w:val="clear" w:color="auto" w:fill="FFFFFF"/>
        <w:spacing w:after="0" w:line="360" w:lineRule="auto"/>
        <w:jc w:val="both"/>
        <w:rPr>
          <w:rFonts w:ascii="Times New Roman" w:eastAsia="Times New Roman" w:hAnsi="Times New Roman" w:cs="Times New Roman"/>
          <w:color w:val="000000" w:themeColor="text1"/>
          <w:sz w:val="24"/>
          <w:szCs w:val="24"/>
          <w:lang w:eastAsia="pt-BR"/>
        </w:rPr>
      </w:pPr>
    </w:p>
    <w:p w:rsidR="001D4A63" w:rsidRPr="009C2626" w:rsidRDefault="001D4A63" w:rsidP="001D4A63">
      <w:pPr>
        <w:shd w:val="clear" w:color="auto" w:fill="FFFFFF"/>
        <w:spacing w:after="0" w:line="360" w:lineRule="auto"/>
        <w:jc w:val="both"/>
        <w:rPr>
          <w:rFonts w:ascii="Times New Roman" w:eastAsia="Times New Roman" w:hAnsi="Times New Roman" w:cs="Times New Roman"/>
          <w:color w:val="000000" w:themeColor="text1"/>
          <w:sz w:val="24"/>
          <w:szCs w:val="24"/>
          <w:lang w:eastAsia="pt-BR"/>
        </w:rPr>
      </w:pPr>
    </w:p>
    <w:p w:rsidR="001D4A63" w:rsidRPr="009C2626" w:rsidRDefault="001D4A63" w:rsidP="001D4A63">
      <w:pPr>
        <w:shd w:val="clear" w:color="auto" w:fill="FFFFFF"/>
        <w:spacing w:after="0" w:line="360" w:lineRule="auto"/>
        <w:jc w:val="both"/>
        <w:rPr>
          <w:rFonts w:ascii="Times New Roman" w:eastAsia="Times New Roman" w:hAnsi="Times New Roman" w:cs="Times New Roman"/>
          <w:color w:val="000000" w:themeColor="text1"/>
          <w:sz w:val="24"/>
          <w:szCs w:val="24"/>
          <w:lang w:eastAsia="pt-BR"/>
        </w:rPr>
      </w:pPr>
    </w:p>
    <w:p w:rsidR="001D4A63" w:rsidRPr="009C2626" w:rsidRDefault="001D4A63" w:rsidP="001D4A63">
      <w:pPr>
        <w:shd w:val="clear" w:color="auto" w:fill="FFFFFF"/>
        <w:spacing w:after="0" w:line="360" w:lineRule="auto"/>
        <w:jc w:val="both"/>
        <w:rPr>
          <w:rFonts w:ascii="Times New Roman" w:eastAsia="Times New Roman" w:hAnsi="Times New Roman" w:cs="Times New Roman"/>
          <w:color w:val="000000" w:themeColor="text1"/>
          <w:sz w:val="24"/>
          <w:szCs w:val="24"/>
          <w:lang w:eastAsia="pt-BR"/>
        </w:rPr>
      </w:pPr>
    </w:p>
    <w:p w:rsidR="001D4A63" w:rsidRPr="009C2626" w:rsidRDefault="001D4A63" w:rsidP="001D4A63">
      <w:pPr>
        <w:shd w:val="clear" w:color="auto" w:fill="FFFFFF"/>
        <w:spacing w:after="0" w:line="360" w:lineRule="auto"/>
        <w:jc w:val="both"/>
        <w:rPr>
          <w:rFonts w:ascii="Times New Roman" w:eastAsia="Times New Roman" w:hAnsi="Times New Roman" w:cs="Times New Roman"/>
          <w:color w:val="000000" w:themeColor="text1"/>
          <w:sz w:val="24"/>
          <w:szCs w:val="24"/>
          <w:lang w:eastAsia="pt-BR"/>
        </w:rPr>
      </w:pPr>
    </w:p>
    <w:p w:rsidR="001D4A63" w:rsidRPr="009C2626" w:rsidRDefault="001D4A63" w:rsidP="001D4A63">
      <w:pPr>
        <w:shd w:val="clear" w:color="auto" w:fill="FFFFFF"/>
        <w:spacing w:after="0" w:line="360" w:lineRule="auto"/>
        <w:jc w:val="both"/>
        <w:rPr>
          <w:rFonts w:ascii="Times New Roman" w:eastAsia="Times New Roman" w:hAnsi="Times New Roman" w:cs="Times New Roman"/>
          <w:color w:val="000000" w:themeColor="text1"/>
          <w:sz w:val="24"/>
          <w:szCs w:val="24"/>
          <w:lang w:eastAsia="pt-BR"/>
        </w:rPr>
      </w:pPr>
    </w:p>
    <w:p w:rsidR="001D4A63" w:rsidRPr="009C2626" w:rsidRDefault="001D4A63" w:rsidP="001D4A63">
      <w:pPr>
        <w:shd w:val="clear" w:color="auto" w:fill="FFFFFF"/>
        <w:spacing w:after="0" w:line="360" w:lineRule="auto"/>
        <w:jc w:val="both"/>
        <w:rPr>
          <w:rFonts w:ascii="Times New Roman" w:eastAsia="Times New Roman" w:hAnsi="Times New Roman" w:cs="Times New Roman"/>
          <w:color w:val="000000" w:themeColor="text1"/>
          <w:sz w:val="24"/>
          <w:szCs w:val="24"/>
          <w:lang w:eastAsia="pt-BR"/>
        </w:rPr>
      </w:pPr>
    </w:p>
    <w:p w:rsidR="001D4A63" w:rsidRPr="009C2626" w:rsidRDefault="001D4A63" w:rsidP="001D4A63">
      <w:pPr>
        <w:shd w:val="clear" w:color="auto" w:fill="FFFFFF"/>
        <w:spacing w:after="0" w:line="360" w:lineRule="auto"/>
        <w:jc w:val="both"/>
        <w:rPr>
          <w:rFonts w:ascii="Times New Roman" w:eastAsia="Times New Roman" w:hAnsi="Times New Roman" w:cs="Times New Roman"/>
          <w:color w:val="000000" w:themeColor="text1"/>
          <w:sz w:val="24"/>
          <w:szCs w:val="24"/>
          <w:lang w:eastAsia="pt-BR"/>
        </w:rPr>
      </w:pPr>
    </w:p>
    <w:p w:rsidR="001D4A63" w:rsidRPr="009C2626" w:rsidRDefault="001D4A63" w:rsidP="001D4A63">
      <w:pPr>
        <w:shd w:val="clear" w:color="auto" w:fill="FFFFFF"/>
        <w:spacing w:after="0" w:line="360" w:lineRule="auto"/>
        <w:jc w:val="both"/>
        <w:rPr>
          <w:rFonts w:ascii="Times New Roman" w:eastAsia="Times New Roman" w:hAnsi="Times New Roman" w:cs="Times New Roman"/>
          <w:color w:val="000000" w:themeColor="text1"/>
          <w:sz w:val="24"/>
          <w:szCs w:val="24"/>
          <w:lang w:eastAsia="pt-BR"/>
        </w:rPr>
      </w:pPr>
    </w:p>
    <w:p w:rsidR="001D4A63" w:rsidRPr="009C2626" w:rsidRDefault="001D4A63" w:rsidP="001D4A63">
      <w:pPr>
        <w:shd w:val="clear" w:color="auto" w:fill="FFFFFF"/>
        <w:spacing w:after="0" w:line="360" w:lineRule="auto"/>
        <w:jc w:val="both"/>
        <w:rPr>
          <w:rFonts w:ascii="Times New Roman" w:eastAsia="Times New Roman" w:hAnsi="Times New Roman" w:cs="Times New Roman"/>
          <w:color w:val="000000" w:themeColor="text1"/>
          <w:sz w:val="24"/>
          <w:szCs w:val="24"/>
          <w:lang w:eastAsia="pt-BR"/>
        </w:rPr>
      </w:pPr>
    </w:p>
    <w:p w:rsidR="001D4A63" w:rsidRPr="009C2626" w:rsidRDefault="001D4A63" w:rsidP="001D4A63">
      <w:pPr>
        <w:shd w:val="clear" w:color="auto" w:fill="FFFFFF"/>
        <w:spacing w:after="0" w:line="360" w:lineRule="auto"/>
        <w:jc w:val="both"/>
        <w:rPr>
          <w:rFonts w:ascii="Times New Roman" w:eastAsia="Times New Roman" w:hAnsi="Times New Roman" w:cs="Times New Roman"/>
          <w:color w:val="000000" w:themeColor="text1"/>
          <w:sz w:val="24"/>
          <w:szCs w:val="24"/>
          <w:lang w:eastAsia="pt-BR"/>
        </w:rPr>
      </w:pPr>
    </w:p>
    <w:p w:rsidR="001D4A63" w:rsidRPr="009C2626" w:rsidRDefault="001D4A63" w:rsidP="001D4A63">
      <w:pPr>
        <w:shd w:val="clear" w:color="auto" w:fill="FFFFFF"/>
        <w:spacing w:after="0" w:line="360" w:lineRule="auto"/>
        <w:jc w:val="both"/>
        <w:rPr>
          <w:rFonts w:ascii="Times New Roman" w:eastAsia="Times New Roman" w:hAnsi="Times New Roman" w:cs="Times New Roman"/>
          <w:color w:val="000000" w:themeColor="text1"/>
          <w:sz w:val="24"/>
          <w:szCs w:val="24"/>
          <w:lang w:eastAsia="pt-BR"/>
        </w:rPr>
      </w:pPr>
    </w:p>
    <w:p w:rsidR="001D4A63" w:rsidRPr="009C2626" w:rsidRDefault="001D4A63" w:rsidP="001D4A63">
      <w:pPr>
        <w:shd w:val="clear" w:color="auto" w:fill="FFFFFF"/>
        <w:spacing w:after="0" w:line="360" w:lineRule="auto"/>
        <w:jc w:val="both"/>
        <w:rPr>
          <w:rFonts w:ascii="Times New Roman" w:eastAsia="Times New Roman" w:hAnsi="Times New Roman" w:cs="Times New Roman"/>
          <w:color w:val="000000" w:themeColor="text1"/>
          <w:sz w:val="24"/>
          <w:szCs w:val="24"/>
          <w:lang w:eastAsia="pt-BR"/>
        </w:rPr>
      </w:pPr>
    </w:p>
    <w:p w:rsidR="001D4A63" w:rsidRPr="009C2626" w:rsidRDefault="001D4A63" w:rsidP="001D4A63">
      <w:pPr>
        <w:shd w:val="clear" w:color="auto" w:fill="FFFFFF"/>
        <w:spacing w:after="0" w:line="360" w:lineRule="auto"/>
        <w:jc w:val="both"/>
        <w:rPr>
          <w:rFonts w:ascii="Times New Roman" w:eastAsia="Times New Roman" w:hAnsi="Times New Roman" w:cs="Times New Roman"/>
          <w:color w:val="000000" w:themeColor="text1"/>
          <w:sz w:val="24"/>
          <w:szCs w:val="24"/>
          <w:lang w:eastAsia="pt-BR"/>
        </w:rPr>
      </w:pPr>
    </w:p>
    <w:p w:rsidR="001D4A63" w:rsidRPr="009C2626" w:rsidRDefault="001D4A63" w:rsidP="001D4A63">
      <w:pPr>
        <w:shd w:val="clear" w:color="auto" w:fill="FFFFFF"/>
        <w:spacing w:after="0" w:line="360" w:lineRule="auto"/>
        <w:jc w:val="both"/>
        <w:rPr>
          <w:rFonts w:ascii="Times New Roman" w:eastAsia="Times New Roman" w:hAnsi="Times New Roman" w:cs="Times New Roman"/>
          <w:color w:val="000000" w:themeColor="text1"/>
          <w:sz w:val="24"/>
          <w:szCs w:val="24"/>
          <w:lang w:eastAsia="pt-BR"/>
        </w:rPr>
      </w:pPr>
    </w:p>
    <w:p w:rsidR="001D4A63" w:rsidRPr="009C2626" w:rsidRDefault="001D4A63" w:rsidP="001D4A63">
      <w:pPr>
        <w:shd w:val="clear" w:color="auto" w:fill="FFFFFF"/>
        <w:spacing w:after="0" w:line="360" w:lineRule="auto"/>
        <w:jc w:val="both"/>
        <w:rPr>
          <w:rFonts w:ascii="Times New Roman" w:eastAsia="Times New Roman" w:hAnsi="Times New Roman" w:cs="Times New Roman"/>
          <w:color w:val="000000" w:themeColor="text1"/>
          <w:sz w:val="24"/>
          <w:szCs w:val="24"/>
          <w:lang w:eastAsia="pt-BR"/>
        </w:rPr>
      </w:pPr>
    </w:p>
    <w:p w:rsidR="001D4A63" w:rsidRPr="009C2626" w:rsidRDefault="001D4A63" w:rsidP="001D4A63">
      <w:pPr>
        <w:shd w:val="clear" w:color="auto" w:fill="FFFFFF"/>
        <w:spacing w:after="0" w:line="360" w:lineRule="auto"/>
        <w:jc w:val="both"/>
        <w:rPr>
          <w:rFonts w:ascii="Times New Roman" w:eastAsia="Times New Roman" w:hAnsi="Times New Roman" w:cs="Times New Roman"/>
          <w:color w:val="000000" w:themeColor="text1"/>
          <w:sz w:val="24"/>
          <w:szCs w:val="24"/>
          <w:lang w:eastAsia="pt-BR"/>
        </w:rPr>
      </w:pPr>
    </w:p>
    <w:p w:rsidR="001D4A63" w:rsidRPr="009C2626" w:rsidRDefault="001D4A63" w:rsidP="001D4A63">
      <w:pPr>
        <w:shd w:val="clear" w:color="auto" w:fill="FFFFFF"/>
        <w:spacing w:after="0" w:line="360" w:lineRule="auto"/>
        <w:jc w:val="both"/>
        <w:rPr>
          <w:rFonts w:ascii="Times New Roman" w:eastAsia="Times New Roman" w:hAnsi="Times New Roman" w:cs="Times New Roman"/>
          <w:color w:val="000000" w:themeColor="text1"/>
          <w:sz w:val="24"/>
          <w:szCs w:val="24"/>
          <w:lang w:eastAsia="pt-BR"/>
        </w:rPr>
      </w:pPr>
    </w:p>
    <w:p w:rsidR="001D4A63" w:rsidRPr="009C2626" w:rsidRDefault="001D4A63" w:rsidP="001D4A63">
      <w:pPr>
        <w:shd w:val="clear" w:color="auto" w:fill="FFFFFF"/>
        <w:spacing w:after="0" w:line="360" w:lineRule="auto"/>
        <w:jc w:val="both"/>
        <w:rPr>
          <w:rFonts w:ascii="Times New Roman" w:eastAsia="Times New Roman" w:hAnsi="Times New Roman" w:cs="Times New Roman"/>
          <w:color w:val="000000" w:themeColor="text1"/>
          <w:sz w:val="24"/>
          <w:szCs w:val="24"/>
          <w:lang w:eastAsia="pt-BR"/>
        </w:rPr>
      </w:pPr>
    </w:p>
    <w:p w:rsidR="001D4A63" w:rsidRPr="009C2626" w:rsidRDefault="001D4A63" w:rsidP="001D4A63">
      <w:pPr>
        <w:shd w:val="clear" w:color="auto" w:fill="FFFFFF"/>
        <w:spacing w:after="0" w:line="360" w:lineRule="auto"/>
        <w:jc w:val="both"/>
        <w:rPr>
          <w:rFonts w:ascii="Times New Roman" w:eastAsia="Times New Roman" w:hAnsi="Times New Roman" w:cs="Times New Roman"/>
          <w:color w:val="000000" w:themeColor="text1"/>
          <w:sz w:val="24"/>
          <w:szCs w:val="24"/>
          <w:lang w:eastAsia="pt-BR"/>
        </w:rPr>
      </w:pPr>
    </w:p>
    <w:p w:rsidR="001D4A63" w:rsidRPr="009C2626" w:rsidRDefault="001D4A63" w:rsidP="001D4A63">
      <w:pPr>
        <w:shd w:val="clear" w:color="auto" w:fill="FFFFFF"/>
        <w:spacing w:after="0" w:line="360" w:lineRule="auto"/>
        <w:jc w:val="both"/>
        <w:rPr>
          <w:rFonts w:ascii="Times New Roman" w:eastAsia="Times New Roman" w:hAnsi="Times New Roman" w:cs="Times New Roman"/>
          <w:color w:val="000000" w:themeColor="text1"/>
          <w:sz w:val="24"/>
          <w:szCs w:val="24"/>
          <w:lang w:eastAsia="pt-BR"/>
        </w:rPr>
      </w:pPr>
    </w:p>
    <w:p w:rsidR="001D4A63" w:rsidRPr="009C2626" w:rsidRDefault="001D4A63" w:rsidP="001D4A63">
      <w:pPr>
        <w:shd w:val="clear" w:color="auto" w:fill="FFFFFF"/>
        <w:spacing w:after="0" w:line="360" w:lineRule="auto"/>
        <w:jc w:val="both"/>
        <w:rPr>
          <w:rFonts w:ascii="Times New Roman" w:eastAsia="Times New Roman" w:hAnsi="Times New Roman" w:cs="Times New Roman"/>
          <w:color w:val="000000" w:themeColor="text1"/>
          <w:sz w:val="24"/>
          <w:szCs w:val="24"/>
          <w:lang w:eastAsia="pt-BR"/>
        </w:rPr>
      </w:pPr>
    </w:p>
    <w:p w:rsidR="001D4A63" w:rsidRPr="009C2626" w:rsidRDefault="001D4A63" w:rsidP="001D4A63">
      <w:pPr>
        <w:shd w:val="clear" w:color="auto" w:fill="FFFFFF"/>
        <w:spacing w:after="0" w:line="360" w:lineRule="auto"/>
        <w:jc w:val="both"/>
        <w:rPr>
          <w:rFonts w:ascii="Times New Roman" w:eastAsia="Times New Roman" w:hAnsi="Times New Roman" w:cs="Times New Roman"/>
          <w:color w:val="000000" w:themeColor="text1"/>
          <w:sz w:val="24"/>
          <w:szCs w:val="24"/>
          <w:lang w:eastAsia="pt-BR"/>
        </w:rPr>
      </w:pPr>
    </w:p>
    <w:p w:rsidR="001D4A63" w:rsidRPr="009C2626" w:rsidRDefault="001D4A63" w:rsidP="001D4A63">
      <w:pPr>
        <w:shd w:val="clear" w:color="auto" w:fill="FFFFFF"/>
        <w:spacing w:after="0" w:line="360" w:lineRule="auto"/>
        <w:jc w:val="both"/>
        <w:rPr>
          <w:rFonts w:ascii="Times New Roman" w:eastAsia="Times New Roman" w:hAnsi="Times New Roman" w:cs="Times New Roman"/>
          <w:color w:val="000000" w:themeColor="text1"/>
          <w:sz w:val="24"/>
          <w:szCs w:val="24"/>
          <w:lang w:eastAsia="pt-BR"/>
        </w:rPr>
      </w:pPr>
    </w:p>
    <w:p w:rsidR="00646B97" w:rsidRPr="009C2626" w:rsidRDefault="001D4A63" w:rsidP="00646B97">
      <w:pPr>
        <w:shd w:val="clear" w:color="auto" w:fill="FFFFFF"/>
        <w:spacing w:after="0" w:line="360" w:lineRule="auto"/>
        <w:ind w:left="4395"/>
        <w:jc w:val="both"/>
        <w:rPr>
          <w:rFonts w:ascii="Times New Roman" w:eastAsia="Times New Roman" w:hAnsi="Times New Roman" w:cs="Times New Roman"/>
          <w:color w:val="000000" w:themeColor="text1"/>
          <w:sz w:val="24"/>
          <w:szCs w:val="24"/>
          <w:lang w:eastAsia="pt-BR"/>
        </w:rPr>
      </w:pPr>
      <w:r w:rsidRPr="009C2626">
        <w:rPr>
          <w:rFonts w:ascii="Times New Roman" w:eastAsia="Times New Roman" w:hAnsi="Times New Roman" w:cs="Times New Roman"/>
          <w:color w:val="000000" w:themeColor="text1"/>
          <w:sz w:val="24"/>
          <w:szCs w:val="24"/>
          <w:lang w:eastAsia="pt-BR"/>
        </w:rPr>
        <w:t xml:space="preserve">“A tarefa não é tanto ver aquilo que ninguém viu, mas pensar o que ninguém ainda pensou sobre aquilo que todo mundo vê.” </w:t>
      </w:r>
    </w:p>
    <w:p w:rsidR="00646B97" w:rsidRPr="009C2626" w:rsidRDefault="00646B97" w:rsidP="00646B97">
      <w:pPr>
        <w:shd w:val="clear" w:color="auto" w:fill="FFFFFF"/>
        <w:spacing w:after="0" w:line="360" w:lineRule="auto"/>
        <w:ind w:left="4395"/>
        <w:jc w:val="both"/>
        <w:rPr>
          <w:rFonts w:ascii="Times New Roman" w:eastAsia="Times New Roman" w:hAnsi="Times New Roman" w:cs="Times New Roman"/>
          <w:color w:val="000000" w:themeColor="text1"/>
          <w:sz w:val="24"/>
          <w:szCs w:val="24"/>
          <w:lang w:eastAsia="pt-BR"/>
        </w:rPr>
      </w:pPr>
    </w:p>
    <w:p w:rsidR="001D4A63" w:rsidRPr="009C2626" w:rsidRDefault="001D4A63" w:rsidP="001D4A63">
      <w:pPr>
        <w:shd w:val="clear" w:color="auto" w:fill="FFFFFF"/>
        <w:spacing w:after="0" w:line="360" w:lineRule="auto"/>
        <w:ind w:left="4395"/>
        <w:jc w:val="right"/>
        <w:rPr>
          <w:rFonts w:ascii="Times New Roman" w:eastAsia="Times New Roman" w:hAnsi="Times New Roman" w:cs="Times New Roman"/>
          <w:color w:val="000000" w:themeColor="text1"/>
          <w:sz w:val="24"/>
          <w:szCs w:val="24"/>
          <w:lang w:eastAsia="pt-BR"/>
        </w:rPr>
      </w:pPr>
      <w:r w:rsidRPr="009C2626">
        <w:rPr>
          <w:rFonts w:ascii="Times New Roman" w:eastAsia="Times New Roman" w:hAnsi="Times New Roman" w:cs="Times New Roman"/>
          <w:color w:val="000000" w:themeColor="text1"/>
          <w:sz w:val="24"/>
          <w:szCs w:val="24"/>
          <w:lang w:eastAsia="pt-BR"/>
        </w:rPr>
        <w:t xml:space="preserve">(Arthur </w:t>
      </w:r>
      <w:proofErr w:type="spellStart"/>
      <w:r w:rsidRPr="009C2626">
        <w:rPr>
          <w:rFonts w:ascii="Times New Roman" w:eastAsia="Times New Roman" w:hAnsi="Times New Roman" w:cs="Times New Roman"/>
          <w:color w:val="000000" w:themeColor="text1"/>
          <w:sz w:val="24"/>
          <w:szCs w:val="24"/>
          <w:lang w:eastAsia="pt-BR"/>
        </w:rPr>
        <w:t>Schopenhauer</w:t>
      </w:r>
      <w:proofErr w:type="spellEnd"/>
      <w:r w:rsidRPr="009C2626">
        <w:rPr>
          <w:rFonts w:ascii="Times New Roman" w:eastAsia="Times New Roman" w:hAnsi="Times New Roman" w:cs="Times New Roman"/>
          <w:color w:val="000000" w:themeColor="text1"/>
          <w:sz w:val="24"/>
          <w:szCs w:val="24"/>
          <w:lang w:eastAsia="pt-BR"/>
        </w:rPr>
        <w:t>)</w:t>
      </w:r>
    </w:p>
    <w:p w:rsidR="001D4A63" w:rsidRPr="009C2626" w:rsidRDefault="003F7AD4" w:rsidP="002E3E22">
      <w:pPr>
        <w:spacing w:after="0" w:line="360" w:lineRule="auto"/>
        <w:jc w:val="center"/>
        <w:rPr>
          <w:rFonts w:ascii="Times New Roman" w:hAnsi="Times New Roman" w:cs="Times New Roman"/>
          <w:b/>
          <w:color w:val="000000" w:themeColor="text1"/>
          <w:sz w:val="28"/>
          <w:szCs w:val="28"/>
        </w:rPr>
      </w:pPr>
      <w:r w:rsidRPr="003F7AD4">
        <w:rPr>
          <w:rFonts w:ascii="Times New Roman" w:hAnsi="Times New Roman" w:cs="Times New Roman"/>
          <w:b/>
          <w:noProof/>
          <w:color w:val="000000" w:themeColor="text1"/>
          <w:sz w:val="24"/>
          <w:szCs w:val="24"/>
          <w:lang w:eastAsia="pt-BR"/>
        </w:rPr>
        <w:pict>
          <v:rect id="Retângulo 224" o:spid="_x0000_s4119" style="position:absolute;left:0;text-align:left;margin-left:438.85pt;margin-top:49.1pt;width:18.75pt;height:19.5pt;z-index:251208192;visibility:visible;mso-position-horizont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" fillcolor="white [3212]" strokecolor="white [3212]" strokeweight="2pt">
            <w10:wrap anchorx="margin"/>
          </v:rect>
        </w:pict>
      </w:r>
      <w:r w:rsidRPr="003F7AD4">
        <w:rPr>
          <w:rFonts w:ascii="Times New Roman" w:eastAsia="Times New Roman" w:hAnsi="Times New Roman" w:cs="Times New Roman"/>
          <w:noProof/>
          <w:color w:val="000000" w:themeColor="text1"/>
          <w:sz w:val="28"/>
          <w:szCs w:val="28"/>
          <w:lang w:eastAsia="pt-BR"/>
        </w:rPr>
        <w:pict>
          <v:shape id="Caixa de texto 66" o:spid="_x0000_s1028" type="#_x0000_t202" style="position:absolute;left:0;text-align:left;margin-left:439.3pt;margin-top:692.35pt;width:19.7pt;height:22.4pt;z-index:251206144;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" fillcolor="white [3201]" strokecolor="white [3212]" strokeweight=".5pt">
            <v:textbox>
              <w:txbxContent>
                <w:p w:rsidR="00DD3425" w:rsidRDefault="00DD3425" w:rsidP="001D4A63"/>
              </w:txbxContent>
            </v:textbox>
            <w10:wrap anchorx="margin"/>
          </v:shape>
        </w:pict>
      </w:r>
      <w:r w:rsidR="001D4A63" w:rsidRPr="009C2626">
        <w:rPr>
          <w:rFonts w:ascii="Times New Roman" w:hAnsi="Times New Roman" w:cs="Times New Roman"/>
          <w:b/>
          <w:color w:val="000000" w:themeColor="text1"/>
          <w:sz w:val="28"/>
          <w:szCs w:val="28"/>
        </w:rPr>
        <w:br w:type="page"/>
      </w:r>
    </w:p>
    <w:p w:rsidR="002236F1" w:rsidRPr="009C2626" w:rsidRDefault="003F7AD4" w:rsidP="00B046A3">
      <w:pPr>
        <w:spacing w:after="0" w:line="240" w:lineRule="auto"/>
        <w:jc w:val="center"/>
        <w:rPr>
          <w:rFonts w:ascii="Times New Roman" w:hAnsi="Times New Roman" w:cs="Times New Roman"/>
          <w:b/>
          <w:color w:val="000000" w:themeColor="text1"/>
          <w:sz w:val="28"/>
          <w:szCs w:val="28"/>
        </w:rPr>
      </w:pPr>
      <w:r w:rsidRPr="003F7AD4">
        <w:rPr>
          <w:rFonts w:ascii="Times New Roman" w:hAnsi="Times New Roman" w:cs="Times New Roman"/>
          <w:b/>
          <w:noProof/>
          <w:color w:val="000000" w:themeColor="text1"/>
          <w:sz w:val="24"/>
          <w:szCs w:val="24"/>
          <w:lang w:eastAsia="pt-BR"/>
        </w:rPr>
        <w:lastRenderedPageBreak/>
        <w:pict>
          <v:rect id="Retângulo 1381" o:spid="_x0000_s4118" style="position:absolute;left:0;text-align:left;margin-left:443.8pt;margin-top:693pt;width:18.75pt;height:19.5pt;z-index:252542464;visibility:visible;mso-position-horizont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" fillcolor="white [3212]" strokecolor="white [3212]" strokeweight="2pt">
            <w10:wrap anchorx="margin"/>
          </v:rect>
        </w:pict>
      </w:r>
      <w:r w:rsidR="002236F1" w:rsidRPr="009C2626">
        <w:rPr>
          <w:rFonts w:ascii="Times New Roman" w:hAnsi="Times New Roman" w:cs="Times New Roman"/>
          <w:b/>
          <w:color w:val="000000" w:themeColor="text1"/>
          <w:sz w:val="28"/>
          <w:szCs w:val="28"/>
        </w:rPr>
        <w:t>RESUMO</w:t>
      </w:r>
    </w:p>
    <w:p w:rsidR="002236F1" w:rsidRPr="009C2626" w:rsidRDefault="002236F1" w:rsidP="00B046A3">
      <w:pPr>
        <w:spacing w:after="0" w:line="240" w:lineRule="auto"/>
        <w:rPr>
          <w:rFonts w:ascii="Times New Roman" w:hAnsi="Times New Roman" w:cs="Times New Roman"/>
          <w:b/>
          <w:color w:val="000000" w:themeColor="text1"/>
          <w:sz w:val="28"/>
          <w:szCs w:val="28"/>
        </w:rPr>
      </w:pPr>
    </w:p>
    <w:p w:rsidR="003F2365" w:rsidRPr="009C2626" w:rsidRDefault="003F2365" w:rsidP="00B046A3">
      <w:pPr>
        <w:spacing w:after="0" w:line="240" w:lineRule="auto"/>
        <w:jc w:val="both"/>
        <w:rPr>
          <w:rFonts w:ascii="Times New Roman" w:hAnsi="Times New Roman" w:cs="Times New Roman"/>
          <w:color w:val="000000" w:themeColor="text1"/>
          <w:sz w:val="24"/>
          <w:szCs w:val="24"/>
        </w:rPr>
      </w:pPr>
    </w:p>
    <w:p w:rsidR="00CF7E03" w:rsidRPr="009C2626" w:rsidRDefault="00E26DD3" w:rsidP="002236F1">
      <w:pPr>
        <w:spacing w:after="0" w:line="240" w:lineRule="auto"/>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O </w:t>
      </w:r>
      <w:r w:rsidR="004A7F5F" w:rsidRPr="009C2626">
        <w:rPr>
          <w:rFonts w:ascii="Times New Roman" w:hAnsi="Times New Roman" w:cs="Times New Roman"/>
          <w:color w:val="000000" w:themeColor="text1"/>
          <w:sz w:val="24"/>
          <w:szCs w:val="24"/>
        </w:rPr>
        <w:t>processo de reorganização do espaço rural</w:t>
      </w:r>
      <w:r w:rsidRPr="009C2626">
        <w:rPr>
          <w:rFonts w:ascii="Times New Roman" w:hAnsi="Times New Roman" w:cs="Times New Roman"/>
          <w:color w:val="000000" w:themeColor="text1"/>
          <w:sz w:val="24"/>
          <w:szCs w:val="24"/>
        </w:rPr>
        <w:t xml:space="preserve"> decorre</w:t>
      </w:r>
      <w:r w:rsidR="00D33C72"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das ações realizadas por diferentes agentes</w:t>
      </w:r>
      <w:r w:rsidR="00D33C72" w:rsidRPr="009C2626">
        <w:rPr>
          <w:rFonts w:ascii="Times New Roman" w:hAnsi="Times New Roman" w:cs="Times New Roman"/>
          <w:color w:val="000000" w:themeColor="text1"/>
          <w:sz w:val="24"/>
          <w:szCs w:val="24"/>
        </w:rPr>
        <w:t xml:space="preserve"> com interesses e objetivos específicos</w:t>
      </w:r>
      <w:r w:rsidRPr="009C2626">
        <w:rPr>
          <w:rFonts w:ascii="Times New Roman" w:hAnsi="Times New Roman" w:cs="Times New Roman"/>
          <w:color w:val="000000" w:themeColor="text1"/>
          <w:sz w:val="24"/>
          <w:szCs w:val="24"/>
        </w:rPr>
        <w:t xml:space="preserve">. </w:t>
      </w:r>
      <w:r w:rsidR="00C7209A" w:rsidRPr="009C2626">
        <w:rPr>
          <w:rFonts w:ascii="Times New Roman" w:hAnsi="Times New Roman" w:cs="Times New Roman"/>
          <w:color w:val="000000" w:themeColor="text1"/>
          <w:sz w:val="24"/>
          <w:szCs w:val="24"/>
        </w:rPr>
        <w:t>Nesse sentido, o</w:t>
      </w:r>
      <w:r w:rsidRPr="009C2626">
        <w:rPr>
          <w:rFonts w:ascii="Times New Roman" w:hAnsi="Times New Roman" w:cs="Times New Roman"/>
          <w:color w:val="000000" w:themeColor="text1"/>
          <w:sz w:val="24"/>
          <w:szCs w:val="24"/>
        </w:rPr>
        <w:t xml:space="preserve"> Estado é um dos </w:t>
      </w:r>
      <w:r w:rsidR="004230F2" w:rsidRPr="009C2626">
        <w:rPr>
          <w:rFonts w:ascii="Times New Roman" w:hAnsi="Times New Roman" w:cs="Times New Roman"/>
          <w:color w:val="000000" w:themeColor="text1"/>
          <w:sz w:val="24"/>
          <w:szCs w:val="24"/>
        </w:rPr>
        <w:t>agentes</w:t>
      </w:r>
      <w:r w:rsidRPr="009C2626">
        <w:rPr>
          <w:rFonts w:ascii="Times New Roman" w:hAnsi="Times New Roman" w:cs="Times New Roman"/>
          <w:color w:val="000000" w:themeColor="text1"/>
          <w:sz w:val="24"/>
          <w:szCs w:val="24"/>
        </w:rPr>
        <w:t xml:space="preserve">, em conjunto com </w:t>
      </w:r>
      <w:r w:rsidR="004230F2" w:rsidRPr="009C2626">
        <w:rPr>
          <w:rFonts w:ascii="Times New Roman" w:hAnsi="Times New Roman" w:cs="Times New Roman"/>
          <w:color w:val="000000" w:themeColor="text1"/>
          <w:sz w:val="24"/>
          <w:szCs w:val="24"/>
        </w:rPr>
        <w:t xml:space="preserve">os agricultores, </w:t>
      </w:r>
      <w:r w:rsidRPr="009C2626">
        <w:rPr>
          <w:rFonts w:ascii="Times New Roman" w:hAnsi="Times New Roman" w:cs="Times New Roman"/>
          <w:color w:val="000000" w:themeColor="text1"/>
          <w:sz w:val="24"/>
          <w:szCs w:val="24"/>
        </w:rPr>
        <w:t xml:space="preserve">as associações, os sindicatos, os movimentos </w:t>
      </w:r>
      <w:r w:rsidR="0050005A" w:rsidRPr="009C2626">
        <w:rPr>
          <w:rFonts w:ascii="Times New Roman" w:hAnsi="Times New Roman" w:cs="Times New Roman"/>
          <w:color w:val="000000" w:themeColor="text1"/>
          <w:sz w:val="24"/>
          <w:szCs w:val="24"/>
        </w:rPr>
        <w:t>sociais</w:t>
      </w:r>
      <w:r w:rsidR="004230F2" w:rsidRPr="009C2626">
        <w:rPr>
          <w:rFonts w:ascii="Times New Roman" w:hAnsi="Times New Roman" w:cs="Times New Roman"/>
          <w:color w:val="000000" w:themeColor="text1"/>
          <w:sz w:val="24"/>
          <w:szCs w:val="24"/>
        </w:rPr>
        <w:t>, cujas ações provocam rebatimentos em várias dimensões do rural a</w:t>
      </w:r>
      <w:r w:rsidR="004A7F5F" w:rsidRPr="009C2626">
        <w:rPr>
          <w:rFonts w:ascii="Times New Roman" w:hAnsi="Times New Roman" w:cs="Times New Roman"/>
          <w:color w:val="000000" w:themeColor="text1"/>
          <w:sz w:val="24"/>
          <w:szCs w:val="24"/>
        </w:rPr>
        <w:t xml:space="preserve"> partir do momento em que i</w:t>
      </w:r>
      <w:r w:rsidRPr="009C2626">
        <w:rPr>
          <w:rFonts w:ascii="Times New Roman" w:hAnsi="Times New Roman" w:cs="Times New Roman"/>
          <w:color w:val="000000" w:themeColor="text1"/>
          <w:sz w:val="24"/>
          <w:szCs w:val="24"/>
        </w:rPr>
        <w:t>nstitucionaliza</w:t>
      </w:r>
      <w:r w:rsidR="004A7F5F" w:rsidRPr="009C2626">
        <w:rPr>
          <w:rFonts w:ascii="Times New Roman" w:hAnsi="Times New Roman" w:cs="Times New Roman"/>
          <w:color w:val="000000" w:themeColor="text1"/>
          <w:sz w:val="24"/>
          <w:szCs w:val="24"/>
        </w:rPr>
        <w:t xml:space="preserve"> e executa </w:t>
      </w:r>
      <w:r w:rsidRPr="009C2626">
        <w:rPr>
          <w:rFonts w:ascii="Times New Roman" w:hAnsi="Times New Roman" w:cs="Times New Roman"/>
          <w:color w:val="000000" w:themeColor="text1"/>
          <w:sz w:val="24"/>
          <w:szCs w:val="24"/>
        </w:rPr>
        <w:t xml:space="preserve">as </w:t>
      </w:r>
      <w:r w:rsidR="004A7F5F" w:rsidRPr="009C2626">
        <w:rPr>
          <w:rFonts w:ascii="Times New Roman" w:hAnsi="Times New Roman" w:cs="Times New Roman"/>
          <w:color w:val="000000" w:themeColor="text1"/>
          <w:sz w:val="24"/>
          <w:szCs w:val="24"/>
        </w:rPr>
        <w:t>políticas públicas</w:t>
      </w:r>
      <w:r w:rsidR="00D52FFF" w:rsidRPr="009C2626">
        <w:rPr>
          <w:rFonts w:ascii="Times New Roman" w:hAnsi="Times New Roman" w:cs="Times New Roman"/>
          <w:color w:val="000000" w:themeColor="text1"/>
          <w:sz w:val="24"/>
          <w:szCs w:val="24"/>
        </w:rPr>
        <w:t>. Através da Lei Nº 11.947/2009, o Estado brasileiro incumbiu aos estados e municípios a obrigatoriedade de destinarem, no mínimo, 30% dos recursos repassados pelo Fundo Nacional de Desenvolvimento da Educação (FNDE),</w:t>
      </w:r>
      <w:r w:rsidR="00C7209A" w:rsidRPr="009C2626">
        <w:rPr>
          <w:rFonts w:ascii="Times New Roman" w:hAnsi="Times New Roman" w:cs="Times New Roman"/>
          <w:color w:val="000000" w:themeColor="text1"/>
          <w:sz w:val="24"/>
          <w:szCs w:val="24"/>
        </w:rPr>
        <w:t xml:space="preserve"> para</w:t>
      </w:r>
      <w:r w:rsidR="00D52FFF" w:rsidRPr="009C2626">
        <w:rPr>
          <w:rFonts w:ascii="Times New Roman" w:hAnsi="Times New Roman" w:cs="Times New Roman"/>
          <w:color w:val="000000" w:themeColor="text1"/>
          <w:sz w:val="24"/>
          <w:szCs w:val="24"/>
        </w:rPr>
        <w:t xml:space="preserve"> compra de produtos do pequeno agricultor e suas organizações que serão destinados a Alimentação Escolar. </w:t>
      </w:r>
      <w:r w:rsidR="004A7F5F" w:rsidRPr="009C2626">
        <w:rPr>
          <w:rFonts w:ascii="Times New Roman" w:hAnsi="Times New Roman" w:cs="Times New Roman"/>
          <w:color w:val="000000" w:themeColor="text1"/>
          <w:sz w:val="24"/>
          <w:szCs w:val="24"/>
        </w:rPr>
        <w:t>A inserção do pequeno agricultor no Programa Nacional de Alimentação Escolar (PNAE)</w:t>
      </w:r>
      <w:r w:rsidR="00D52FFF" w:rsidRPr="009C2626">
        <w:rPr>
          <w:rFonts w:ascii="Times New Roman" w:hAnsi="Times New Roman" w:cs="Times New Roman"/>
          <w:color w:val="000000" w:themeColor="text1"/>
          <w:sz w:val="24"/>
          <w:szCs w:val="24"/>
        </w:rPr>
        <w:t>,</w:t>
      </w:r>
      <w:r w:rsidR="00DB0BD2" w:rsidRPr="009C2626">
        <w:rPr>
          <w:rFonts w:ascii="Times New Roman" w:hAnsi="Times New Roman" w:cs="Times New Roman"/>
          <w:color w:val="000000" w:themeColor="text1"/>
          <w:sz w:val="24"/>
          <w:szCs w:val="24"/>
        </w:rPr>
        <w:t xml:space="preserve"> </w:t>
      </w:r>
      <w:r w:rsidR="004A7F5F" w:rsidRPr="009C2626">
        <w:rPr>
          <w:rFonts w:ascii="Times New Roman" w:hAnsi="Times New Roman" w:cs="Times New Roman"/>
          <w:color w:val="000000" w:themeColor="text1"/>
          <w:sz w:val="24"/>
          <w:szCs w:val="24"/>
        </w:rPr>
        <w:t>como fornecedor de gêneros agr</w:t>
      </w:r>
      <w:r w:rsidR="00D52FFF" w:rsidRPr="009C2626">
        <w:rPr>
          <w:rFonts w:ascii="Times New Roman" w:hAnsi="Times New Roman" w:cs="Times New Roman"/>
          <w:color w:val="000000" w:themeColor="text1"/>
          <w:sz w:val="24"/>
          <w:szCs w:val="24"/>
        </w:rPr>
        <w:t>ícolas,</w:t>
      </w:r>
      <w:r w:rsidR="004A7F5F" w:rsidRPr="009C2626">
        <w:rPr>
          <w:rFonts w:ascii="Times New Roman" w:hAnsi="Times New Roman" w:cs="Times New Roman"/>
          <w:color w:val="000000" w:themeColor="text1"/>
          <w:sz w:val="24"/>
          <w:szCs w:val="24"/>
        </w:rPr>
        <w:t xml:space="preserve"> </w:t>
      </w:r>
      <w:r w:rsidR="004B137F" w:rsidRPr="009C2626">
        <w:rPr>
          <w:rFonts w:ascii="Times New Roman" w:hAnsi="Times New Roman" w:cs="Times New Roman"/>
          <w:color w:val="000000" w:themeColor="text1"/>
          <w:sz w:val="24"/>
          <w:szCs w:val="24"/>
        </w:rPr>
        <w:t>é uma ação do Estado brasileiro voltada especificamente para o</w:t>
      </w:r>
      <w:r w:rsidR="00D52FFF" w:rsidRPr="009C2626">
        <w:rPr>
          <w:rFonts w:ascii="Times New Roman" w:hAnsi="Times New Roman" w:cs="Times New Roman"/>
          <w:color w:val="000000" w:themeColor="text1"/>
          <w:sz w:val="24"/>
          <w:szCs w:val="24"/>
        </w:rPr>
        <w:t xml:space="preserve">s segmentos rurais mais fragilizados pelo processo de industrialização </w:t>
      </w:r>
      <w:r w:rsidR="00487AB1" w:rsidRPr="009C2626">
        <w:rPr>
          <w:rFonts w:ascii="Times New Roman" w:hAnsi="Times New Roman" w:cs="Times New Roman"/>
          <w:color w:val="000000" w:themeColor="text1"/>
          <w:sz w:val="24"/>
          <w:szCs w:val="24"/>
        </w:rPr>
        <w:t>por substituição de importação</w:t>
      </w:r>
      <w:r w:rsidR="00A2521C" w:rsidRPr="009C2626">
        <w:rPr>
          <w:rFonts w:ascii="Times New Roman" w:hAnsi="Times New Roman" w:cs="Times New Roman"/>
          <w:color w:val="000000" w:themeColor="text1"/>
          <w:sz w:val="24"/>
          <w:szCs w:val="24"/>
        </w:rPr>
        <w:t xml:space="preserve">. </w:t>
      </w:r>
      <w:r w:rsidR="0050005A" w:rsidRPr="009C2626">
        <w:rPr>
          <w:rFonts w:ascii="Times New Roman" w:hAnsi="Times New Roman" w:cs="Times New Roman"/>
          <w:color w:val="000000" w:themeColor="text1"/>
          <w:sz w:val="24"/>
          <w:szCs w:val="24"/>
        </w:rPr>
        <w:t>No município de Santo Antônio de Jesus, a Comunidade da Sapucaia, através da Associação de agricultores, buscou meios de inserção no programa, alca</w:t>
      </w:r>
      <w:r w:rsidR="00067AA8" w:rsidRPr="009C2626">
        <w:rPr>
          <w:rFonts w:ascii="Times New Roman" w:hAnsi="Times New Roman" w:cs="Times New Roman"/>
          <w:color w:val="000000" w:themeColor="text1"/>
          <w:sz w:val="24"/>
          <w:szCs w:val="24"/>
        </w:rPr>
        <w:t>nçando o feito em 2014 e 2015. O</w:t>
      </w:r>
      <w:r w:rsidR="0050005A" w:rsidRPr="009C2626">
        <w:rPr>
          <w:rFonts w:ascii="Times New Roman" w:hAnsi="Times New Roman" w:cs="Times New Roman"/>
          <w:color w:val="000000" w:themeColor="text1"/>
          <w:sz w:val="24"/>
          <w:szCs w:val="24"/>
        </w:rPr>
        <w:t xml:space="preserve">s rebatimentos dessa </w:t>
      </w:r>
      <w:r w:rsidR="004A7F5F" w:rsidRPr="009C2626">
        <w:rPr>
          <w:rFonts w:ascii="Times New Roman" w:hAnsi="Times New Roman" w:cs="Times New Roman"/>
          <w:color w:val="000000" w:themeColor="text1"/>
          <w:sz w:val="24"/>
          <w:szCs w:val="24"/>
        </w:rPr>
        <w:t xml:space="preserve">ação </w:t>
      </w:r>
      <w:r w:rsidR="000821DB" w:rsidRPr="009C2626">
        <w:rPr>
          <w:rFonts w:ascii="Times New Roman" w:hAnsi="Times New Roman" w:cs="Times New Roman"/>
          <w:color w:val="000000" w:themeColor="text1"/>
          <w:sz w:val="24"/>
          <w:szCs w:val="24"/>
        </w:rPr>
        <w:t>têm redimensionado</w:t>
      </w:r>
      <w:r w:rsidR="004A7F5F" w:rsidRPr="009C2626">
        <w:rPr>
          <w:rFonts w:ascii="Times New Roman" w:hAnsi="Times New Roman" w:cs="Times New Roman"/>
          <w:color w:val="000000" w:themeColor="text1"/>
          <w:sz w:val="24"/>
          <w:szCs w:val="24"/>
        </w:rPr>
        <w:t xml:space="preserve"> os sistemas de objetos e </w:t>
      </w:r>
      <w:r w:rsidRPr="009C2626">
        <w:rPr>
          <w:rFonts w:ascii="Times New Roman" w:hAnsi="Times New Roman" w:cs="Times New Roman"/>
          <w:color w:val="000000" w:themeColor="text1"/>
          <w:sz w:val="24"/>
          <w:szCs w:val="24"/>
        </w:rPr>
        <w:t xml:space="preserve">os </w:t>
      </w:r>
      <w:r w:rsidR="004A7F5F" w:rsidRPr="009C2626">
        <w:rPr>
          <w:rFonts w:ascii="Times New Roman" w:hAnsi="Times New Roman" w:cs="Times New Roman"/>
          <w:color w:val="000000" w:themeColor="text1"/>
          <w:sz w:val="24"/>
          <w:szCs w:val="24"/>
        </w:rPr>
        <w:t xml:space="preserve">sistemas de ações </w:t>
      </w:r>
      <w:r w:rsidR="004230F2" w:rsidRPr="009C2626">
        <w:rPr>
          <w:rFonts w:ascii="Times New Roman" w:hAnsi="Times New Roman" w:cs="Times New Roman"/>
          <w:color w:val="000000" w:themeColor="text1"/>
          <w:sz w:val="24"/>
          <w:szCs w:val="24"/>
        </w:rPr>
        <w:t>ao ponto de ocasionar</w:t>
      </w:r>
      <w:r w:rsidR="000821DB" w:rsidRPr="009C2626">
        <w:rPr>
          <w:rFonts w:ascii="Times New Roman" w:hAnsi="Times New Roman" w:cs="Times New Roman"/>
          <w:color w:val="000000" w:themeColor="text1"/>
          <w:sz w:val="24"/>
          <w:szCs w:val="24"/>
        </w:rPr>
        <w:t>em</w:t>
      </w:r>
      <w:r w:rsidR="004230F2" w:rsidRPr="009C2626">
        <w:rPr>
          <w:rFonts w:ascii="Times New Roman" w:hAnsi="Times New Roman" w:cs="Times New Roman"/>
          <w:color w:val="000000" w:themeColor="text1"/>
          <w:sz w:val="24"/>
          <w:szCs w:val="24"/>
        </w:rPr>
        <w:t xml:space="preserve"> uma reorganização produtiva das propriedades </w:t>
      </w:r>
      <w:r w:rsidR="00C31B90" w:rsidRPr="009C2626">
        <w:rPr>
          <w:rFonts w:ascii="Times New Roman" w:hAnsi="Times New Roman" w:cs="Times New Roman"/>
          <w:color w:val="000000" w:themeColor="text1"/>
          <w:sz w:val="24"/>
          <w:szCs w:val="24"/>
        </w:rPr>
        <w:t xml:space="preserve">rurais </w:t>
      </w:r>
      <w:r w:rsidR="004230F2" w:rsidRPr="009C2626">
        <w:rPr>
          <w:rFonts w:ascii="Times New Roman" w:hAnsi="Times New Roman" w:cs="Times New Roman"/>
          <w:color w:val="000000" w:themeColor="text1"/>
          <w:sz w:val="24"/>
          <w:szCs w:val="24"/>
        </w:rPr>
        <w:t>inseridas n</w:t>
      </w:r>
      <w:r w:rsidR="0050005A" w:rsidRPr="009C2626">
        <w:rPr>
          <w:rFonts w:ascii="Times New Roman" w:hAnsi="Times New Roman" w:cs="Times New Roman"/>
          <w:color w:val="000000" w:themeColor="text1"/>
          <w:sz w:val="24"/>
          <w:szCs w:val="24"/>
        </w:rPr>
        <w:t>o PNAE</w:t>
      </w:r>
      <w:r w:rsidR="004A7F5F" w:rsidRPr="009C2626">
        <w:rPr>
          <w:rFonts w:ascii="Times New Roman" w:hAnsi="Times New Roman" w:cs="Times New Roman"/>
          <w:color w:val="000000" w:themeColor="text1"/>
          <w:sz w:val="24"/>
          <w:szCs w:val="24"/>
        </w:rPr>
        <w:t>.</w:t>
      </w:r>
      <w:r w:rsidR="00D33C72" w:rsidRPr="009C2626">
        <w:rPr>
          <w:rFonts w:ascii="Times New Roman" w:hAnsi="Times New Roman" w:cs="Times New Roman"/>
          <w:color w:val="000000" w:themeColor="text1"/>
          <w:sz w:val="24"/>
          <w:szCs w:val="24"/>
        </w:rPr>
        <w:t xml:space="preserve"> </w:t>
      </w:r>
      <w:r w:rsidR="00CF7E03" w:rsidRPr="009C2626">
        <w:rPr>
          <w:rFonts w:ascii="Times New Roman" w:hAnsi="Times New Roman" w:cs="Times New Roman"/>
          <w:color w:val="000000" w:themeColor="text1"/>
          <w:sz w:val="24"/>
          <w:szCs w:val="24"/>
        </w:rPr>
        <w:t>Tal</w:t>
      </w:r>
      <w:r w:rsidR="00C31B90" w:rsidRPr="009C2626">
        <w:rPr>
          <w:rFonts w:ascii="Times New Roman" w:hAnsi="Times New Roman" w:cs="Times New Roman"/>
          <w:color w:val="000000" w:themeColor="text1"/>
          <w:sz w:val="24"/>
          <w:szCs w:val="24"/>
        </w:rPr>
        <w:t xml:space="preserve"> constatação foi obtida com a realização</w:t>
      </w:r>
      <w:r w:rsidR="00C7209A" w:rsidRPr="009C2626">
        <w:rPr>
          <w:rFonts w:ascii="Times New Roman" w:hAnsi="Times New Roman" w:cs="Times New Roman"/>
          <w:color w:val="000000" w:themeColor="text1"/>
          <w:sz w:val="24"/>
          <w:szCs w:val="24"/>
        </w:rPr>
        <w:t xml:space="preserve"> dest</w:t>
      </w:r>
      <w:r w:rsidR="00C31B90" w:rsidRPr="009C2626">
        <w:rPr>
          <w:rFonts w:ascii="Times New Roman" w:hAnsi="Times New Roman" w:cs="Times New Roman"/>
          <w:color w:val="000000" w:themeColor="text1"/>
          <w:sz w:val="24"/>
          <w:szCs w:val="24"/>
        </w:rPr>
        <w:t>a pesquisa que objetivou</w:t>
      </w:r>
      <w:r w:rsidR="002236F1" w:rsidRPr="009C2626">
        <w:rPr>
          <w:rFonts w:ascii="Times New Roman" w:hAnsi="Times New Roman" w:cs="Times New Roman"/>
          <w:color w:val="000000" w:themeColor="text1"/>
          <w:sz w:val="24"/>
          <w:szCs w:val="24"/>
        </w:rPr>
        <w:t xml:space="preserve"> analisar a reorganização espacial das propriedades rurais dos pequenos agricultores </w:t>
      </w:r>
      <w:r w:rsidR="004A7F5F" w:rsidRPr="009C2626">
        <w:rPr>
          <w:rFonts w:ascii="Times New Roman" w:hAnsi="Times New Roman" w:cs="Times New Roman"/>
          <w:color w:val="000000" w:themeColor="text1"/>
          <w:sz w:val="24"/>
          <w:szCs w:val="24"/>
        </w:rPr>
        <w:t xml:space="preserve">da comunidade da Sapucaia a partir da inserção da Associação </w:t>
      </w:r>
      <w:r w:rsidR="002236F1" w:rsidRPr="009C2626">
        <w:rPr>
          <w:rFonts w:ascii="Times New Roman" w:hAnsi="Times New Roman" w:cs="Times New Roman"/>
          <w:color w:val="000000" w:themeColor="text1"/>
          <w:sz w:val="24"/>
          <w:szCs w:val="24"/>
        </w:rPr>
        <w:t>no PNAE no município de Santo Antônio de Jesus</w:t>
      </w:r>
      <w:r w:rsidR="004A7F5F" w:rsidRPr="009C2626">
        <w:rPr>
          <w:rFonts w:ascii="Times New Roman" w:hAnsi="Times New Roman" w:cs="Times New Roman"/>
          <w:color w:val="000000" w:themeColor="text1"/>
          <w:sz w:val="24"/>
          <w:szCs w:val="24"/>
        </w:rPr>
        <w:t>-BA.</w:t>
      </w:r>
      <w:r w:rsidR="00CF7E03" w:rsidRPr="009C2626">
        <w:rPr>
          <w:rFonts w:ascii="Times New Roman" w:hAnsi="Times New Roman" w:cs="Times New Roman"/>
          <w:color w:val="000000" w:themeColor="text1"/>
          <w:sz w:val="24"/>
          <w:szCs w:val="24"/>
        </w:rPr>
        <w:t xml:space="preserve"> </w:t>
      </w:r>
      <w:r w:rsidR="00732651" w:rsidRPr="009C2626">
        <w:rPr>
          <w:rFonts w:ascii="Times New Roman" w:hAnsi="Times New Roman" w:cs="Times New Roman"/>
          <w:color w:val="000000" w:themeColor="text1"/>
          <w:sz w:val="24"/>
          <w:szCs w:val="24"/>
        </w:rPr>
        <w:t xml:space="preserve">Considera-se </w:t>
      </w:r>
      <w:r w:rsidR="00C7209A" w:rsidRPr="009C2626">
        <w:rPr>
          <w:rFonts w:ascii="Times New Roman" w:hAnsi="Times New Roman" w:cs="Times New Roman"/>
          <w:color w:val="000000" w:themeColor="text1"/>
          <w:sz w:val="24"/>
          <w:szCs w:val="24"/>
        </w:rPr>
        <w:t>que</w:t>
      </w:r>
      <w:r w:rsidR="000821DB" w:rsidRPr="009C2626">
        <w:rPr>
          <w:rFonts w:ascii="Times New Roman" w:hAnsi="Times New Roman" w:cs="Times New Roman"/>
          <w:color w:val="000000" w:themeColor="text1"/>
          <w:sz w:val="24"/>
          <w:szCs w:val="24"/>
        </w:rPr>
        <w:t xml:space="preserve"> a inserção no programa permite </w:t>
      </w:r>
      <w:r w:rsidR="00AE5678" w:rsidRPr="009C2626">
        <w:rPr>
          <w:rFonts w:ascii="Times New Roman" w:hAnsi="Times New Roman" w:cs="Times New Roman"/>
          <w:color w:val="000000" w:themeColor="text1"/>
          <w:sz w:val="24"/>
          <w:szCs w:val="24"/>
        </w:rPr>
        <w:t>ao</w:t>
      </w:r>
      <w:r w:rsidR="00A2521C" w:rsidRPr="009C2626">
        <w:rPr>
          <w:rFonts w:ascii="Times New Roman" w:hAnsi="Times New Roman" w:cs="Times New Roman"/>
          <w:color w:val="000000" w:themeColor="text1"/>
          <w:sz w:val="24"/>
          <w:szCs w:val="24"/>
        </w:rPr>
        <w:t xml:space="preserve"> agricultor</w:t>
      </w:r>
      <w:r w:rsidR="00AE5678" w:rsidRPr="009C2626">
        <w:rPr>
          <w:rFonts w:ascii="Times New Roman" w:hAnsi="Times New Roman" w:cs="Times New Roman"/>
          <w:color w:val="000000" w:themeColor="text1"/>
          <w:sz w:val="24"/>
          <w:szCs w:val="24"/>
        </w:rPr>
        <w:t xml:space="preserve"> comercializar</w:t>
      </w:r>
      <w:r w:rsidR="00A2521C" w:rsidRPr="009C2626">
        <w:rPr>
          <w:rFonts w:ascii="Times New Roman" w:hAnsi="Times New Roman" w:cs="Times New Roman"/>
          <w:color w:val="000000" w:themeColor="text1"/>
          <w:sz w:val="24"/>
          <w:szCs w:val="24"/>
        </w:rPr>
        <w:t xml:space="preserve"> seus produtos</w:t>
      </w:r>
      <w:r w:rsidR="00C7209A" w:rsidRPr="009C2626">
        <w:rPr>
          <w:rFonts w:ascii="Times New Roman" w:hAnsi="Times New Roman" w:cs="Times New Roman"/>
          <w:color w:val="000000" w:themeColor="text1"/>
          <w:sz w:val="24"/>
          <w:szCs w:val="24"/>
        </w:rPr>
        <w:t xml:space="preserve"> por um valor condizente com o do mercado</w:t>
      </w:r>
      <w:r w:rsidR="00A2521C" w:rsidRPr="009C2626">
        <w:rPr>
          <w:rFonts w:ascii="Times New Roman" w:hAnsi="Times New Roman" w:cs="Times New Roman"/>
          <w:color w:val="000000" w:themeColor="text1"/>
          <w:sz w:val="24"/>
          <w:szCs w:val="24"/>
        </w:rPr>
        <w:t xml:space="preserve">, </w:t>
      </w:r>
      <w:r w:rsidR="000821DB" w:rsidRPr="009C2626">
        <w:rPr>
          <w:rFonts w:ascii="Times New Roman" w:hAnsi="Times New Roman" w:cs="Times New Roman"/>
          <w:color w:val="000000" w:themeColor="text1"/>
          <w:sz w:val="24"/>
          <w:szCs w:val="24"/>
        </w:rPr>
        <w:t>provoca a redução d</w:t>
      </w:r>
      <w:r w:rsidR="00A2521C" w:rsidRPr="009C2626">
        <w:rPr>
          <w:rFonts w:ascii="Times New Roman" w:hAnsi="Times New Roman" w:cs="Times New Roman"/>
          <w:color w:val="000000" w:themeColor="text1"/>
          <w:sz w:val="24"/>
          <w:szCs w:val="24"/>
        </w:rPr>
        <w:t xml:space="preserve">a ação do papel do atravessador, assegura uma renda </w:t>
      </w:r>
      <w:r w:rsidR="00C7209A" w:rsidRPr="009C2626">
        <w:rPr>
          <w:rFonts w:ascii="Times New Roman" w:hAnsi="Times New Roman" w:cs="Times New Roman"/>
          <w:color w:val="000000" w:themeColor="text1"/>
          <w:sz w:val="24"/>
          <w:szCs w:val="24"/>
        </w:rPr>
        <w:t>fixa ao ano e</w:t>
      </w:r>
      <w:r w:rsidR="00A2521C" w:rsidRPr="009C2626">
        <w:rPr>
          <w:rFonts w:ascii="Times New Roman" w:hAnsi="Times New Roman" w:cs="Times New Roman"/>
          <w:color w:val="000000" w:themeColor="text1"/>
          <w:sz w:val="24"/>
          <w:szCs w:val="24"/>
        </w:rPr>
        <w:t xml:space="preserve"> contribui na valorizaç</w:t>
      </w:r>
      <w:r w:rsidR="00C7209A" w:rsidRPr="009C2626">
        <w:rPr>
          <w:rFonts w:ascii="Times New Roman" w:hAnsi="Times New Roman" w:cs="Times New Roman"/>
          <w:color w:val="000000" w:themeColor="text1"/>
          <w:sz w:val="24"/>
          <w:szCs w:val="24"/>
        </w:rPr>
        <w:t xml:space="preserve">ão da agricultura local. </w:t>
      </w:r>
    </w:p>
    <w:p w:rsidR="00CF7E03" w:rsidRPr="009C2626" w:rsidRDefault="00CF7E03" w:rsidP="002236F1">
      <w:pPr>
        <w:spacing w:after="0" w:line="240" w:lineRule="auto"/>
        <w:jc w:val="both"/>
        <w:rPr>
          <w:rFonts w:ascii="Times New Roman" w:hAnsi="Times New Roman" w:cs="Times New Roman"/>
          <w:color w:val="000000" w:themeColor="text1"/>
          <w:sz w:val="24"/>
          <w:szCs w:val="24"/>
        </w:rPr>
      </w:pPr>
    </w:p>
    <w:p w:rsidR="003F2365" w:rsidRPr="009C2626" w:rsidRDefault="003F2365" w:rsidP="002236F1">
      <w:pPr>
        <w:spacing w:after="0" w:line="240" w:lineRule="auto"/>
        <w:jc w:val="both"/>
        <w:rPr>
          <w:rFonts w:ascii="Times New Roman" w:hAnsi="Times New Roman" w:cs="Times New Roman"/>
          <w:color w:val="000000" w:themeColor="text1"/>
          <w:sz w:val="24"/>
          <w:szCs w:val="24"/>
        </w:rPr>
      </w:pPr>
    </w:p>
    <w:p w:rsidR="002236F1" w:rsidRPr="009C2626" w:rsidRDefault="00CF7E03" w:rsidP="002236F1">
      <w:pPr>
        <w:spacing w:after="0" w:line="240" w:lineRule="auto"/>
        <w:jc w:val="both"/>
        <w:rPr>
          <w:rFonts w:ascii="Times New Roman" w:hAnsi="Times New Roman" w:cs="Times New Roman"/>
          <w:b/>
          <w:color w:val="000000" w:themeColor="text1"/>
          <w:sz w:val="28"/>
          <w:szCs w:val="28"/>
        </w:rPr>
      </w:pPr>
      <w:r w:rsidRPr="009C2626">
        <w:rPr>
          <w:rFonts w:ascii="Times New Roman" w:hAnsi="Times New Roman" w:cs="Times New Roman"/>
          <w:b/>
          <w:color w:val="000000" w:themeColor="text1"/>
          <w:sz w:val="24"/>
          <w:szCs w:val="24"/>
        </w:rPr>
        <w:t>Palavras-chave</w:t>
      </w:r>
      <w:r w:rsidRPr="009C2626">
        <w:rPr>
          <w:rFonts w:ascii="Times New Roman" w:hAnsi="Times New Roman" w:cs="Times New Roman"/>
          <w:color w:val="000000" w:themeColor="text1"/>
          <w:sz w:val="24"/>
          <w:szCs w:val="24"/>
        </w:rPr>
        <w:t>:</w:t>
      </w:r>
      <w:r w:rsidR="003F2365" w:rsidRPr="009C2626">
        <w:rPr>
          <w:rFonts w:ascii="Times New Roman" w:hAnsi="Times New Roman" w:cs="Times New Roman"/>
          <w:color w:val="000000" w:themeColor="text1"/>
          <w:sz w:val="24"/>
          <w:szCs w:val="24"/>
        </w:rPr>
        <w:t xml:space="preserve"> Estado. Espaço rural. Associação</w:t>
      </w:r>
      <w:r w:rsidRPr="009C2626">
        <w:rPr>
          <w:rFonts w:ascii="Times New Roman" w:hAnsi="Times New Roman" w:cs="Times New Roman"/>
          <w:color w:val="000000" w:themeColor="text1"/>
          <w:sz w:val="24"/>
          <w:szCs w:val="24"/>
        </w:rPr>
        <w:t xml:space="preserve">. </w:t>
      </w:r>
      <w:r w:rsidR="003F2365" w:rsidRPr="009C2626">
        <w:rPr>
          <w:rFonts w:ascii="Times New Roman" w:hAnsi="Times New Roman" w:cs="Times New Roman"/>
          <w:color w:val="000000" w:themeColor="text1"/>
          <w:sz w:val="24"/>
          <w:szCs w:val="24"/>
        </w:rPr>
        <w:t xml:space="preserve">Pequeno agricultor. </w:t>
      </w:r>
      <w:r w:rsidRPr="009C2626">
        <w:rPr>
          <w:rFonts w:ascii="Times New Roman" w:hAnsi="Times New Roman" w:cs="Times New Roman"/>
          <w:color w:val="000000" w:themeColor="text1"/>
          <w:sz w:val="24"/>
          <w:szCs w:val="24"/>
        </w:rPr>
        <w:t>Reorg</w:t>
      </w:r>
      <w:r w:rsidR="003F2365" w:rsidRPr="009C2626">
        <w:rPr>
          <w:rFonts w:ascii="Times New Roman" w:hAnsi="Times New Roman" w:cs="Times New Roman"/>
          <w:color w:val="000000" w:themeColor="text1"/>
          <w:sz w:val="24"/>
          <w:szCs w:val="24"/>
        </w:rPr>
        <w:t xml:space="preserve">anização. </w:t>
      </w:r>
      <w:r w:rsidR="002236F1" w:rsidRPr="009C2626">
        <w:rPr>
          <w:rFonts w:ascii="Times New Roman" w:hAnsi="Times New Roman" w:cs="Times New Roman"/>
          <w:b/>
          <w:color w:val="000000" w:themeColor="text1"/>
          <w:sz w:val="28"/>
          <w:szCs w:val="28"/>
        </w:rPr>
        <w:br w:type="page"/>
      </w:r>
    </w:p>
    <w:p w:rsidR="00B046A3" w:rsidRPr="009C2626" w:rsidRDefault="00B046A3" w:rsidP="00B046A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color w:val="000000" w:themeColor="text1"/>
          <w:sz w:val="24"/>
          <w:szCs w:val="24"/>
          <w:lang w:eastAsia="pt-BR"/>
        </w:rPr>
      </w:pPr>
      <w:r w:rsidRPr="009C2626">
        <w:rPr>
          <w:rFonts w:ascii="Times New Roman" w:eastAsia="Times New Roman" w:hAnsi="Times New Roman" w:cs="Times New Roman"/>
          <w:b/>
          <w:color w:val="000000" w:themeColor="text1"/>
          <w:sz w:val="24"/>
          <w:szCs w:val="24"/>
          <w:lang w:eastAsia="pt-BR"/>
        </w:rPr>
        <w:lastRenderedPageBreak/>
        <w:t>ABSTRACT</w:t>
      </w:r>
    </w:p>
    <w:p w:rsidR="00B046A3" w:rsidRPr="009C2626" w:rsidRDefault="00B046A3" w:rsidP="00B046A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color w:val="000000" w:themeColor="text1"/>
          <w:sz w:val="24"/>
          <w:szCs w:val="24"/>
          <w:lang w:eastAsia="pt-BR"/>
        </w:rPr>
      </w:pPr>
    </w:p>
    <w:p w:rsidR="00B046A3" w:rsidRPr="009C2626" w:rsidRDefault="00B046A3" w:rsidP="00B046A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themeColor="text1"/>
          <w:sz w:val="24"/>
          <w:szCs w:val="24"/>
          <w:lang w:eastAsia="pt-BR"/>
        </w:rPr>
      </w:pPr>
    </w:p>
    <w:p w:rsidR="00B046A3" w:rsidRPr="00AF0E3C" w:rsidRDefault="00B046A3" w:rsidP="00B046A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themeColor="text1"/>
          <w:sz w:val="24"/>
          <w:szCs w:val="24"/>
          <w:lang w:val="en-US" w:eastAsia="pt-BR"/>
        </w:rPr>
      </w:pPr>
      <w:r w:rsidRPr="009C2626">
        <w:rPr>
          <w:rFonts w:ascii="Times New Roman" w:eastAsia="Times New Roman" w:hAnsi="Times New Roman" w:cs="Times New Roman"/>
          <w:color w:val="000000" w:themeColor="text1"/>
          <w:sz w:val="24"/>
          <w:szCs w:val="24"/>
          <w:lang w:eastAsia="pt-BR"/>
        </w:rPr>
        <w:t xml:space="preserve">The rural reorganization stems from the actions carried out by different actors with specific interests and goals. In this sense, the state is one of the agents, together with farmers, associations, trade unions, social movements, whose actions cause repercussions in various dimensions of rural from the moment that institutionalizes and implements public policy. By Law No. 11.947 / 2009, the Brazilian State undertook to states and municipalities the obligation intended, at least 30% of funds transferred by the National Fund for Education Development (ENDF), to purchase the small farmer products and their organizations that will be used for School Feeding. The insertion of the small farmer in the National School Feeding </w:t>
      </w:r>
      <w:proofErr w:type="spellStart"/>
      <w:r w:rsidRPr="009C2626">
        <w:rPr>
          <w:rFonts w:ascii="Times New Roman" w:eastAsia="Times New Roman" w:hAnsi="Times New Roman" w:cs="Times New Roman"/>
          <w:color w:val="000000" w:themeColor="text1"/>
          <w:sz w:val="24"/>
          <w:szCs w:val="24"/>
          <w:lang w:eastAsia="pt-BR"/>
        </w:rPr>
        <w:t>Programme</w:t>
      </w:r>
      <w:proofErr w:type="spellEnd"/>
      <w:r w:rsidRPr="009C2626">
        <w:rPr>
          <w:rFonts w:ascii="Times New Roman" w:eastAsia="Times New Roman" w:hAnsi="Times New Roman" w:cs="Times New Roman"/>
          <w:color w:val="000000" w:themeColor="text1"/>
          <w:sz w:val="24"/>
          <w:szCs w:val="24"/>
          <w:lang w:eastAsia="pt-BR"/>
        </w:rPr>
        <w:t xml:space="preserve"> (PNAE), as supplier of agricultural genres, is a Brazilian state action geared specifically for rural segments most vulnerable by the import</w:t>
      </w:r>
      <w:r w:rsidR="004157FF">
        <w:rPr>
          <w:rFonts w:ascii="Times New Roman" w:eastAsia="Times New Roman" w:hAnsi="Times New Roman" w:cs="Times New Roman"/>
          <w:color w:val="000000" w:themeColor="text1"/>
          <w:sz w:val="24"/>
          <w:szCs w:val="24"/>
          <w:lang w:eastAsia="pt-BR"/>
        </w:rPr>
        <w:t xml:space="preserve"> substitution industrialization </w:t>
      </w:r>
      <w:r w:rsidRPr="009C2626">
        <w:rPr>
          <w:rFonts w:ascii="Times New Roman" w:eastAsia="Times New Roman" w:hAnsi="Times New Roman" w:cs="Times New Roman"/>
          <w:color w:val="000000" w:themeColor="text1"/>
          <w:sz w:val="24"/>
          <w:szCs w:val="24"/>
          <w:lang w:eastAsia="pt-BR"/>
        </w:rPr>
        <w:t xml:space="preserve">process. In Santo Antonio de Jesus, Community </w:t>
      </w:r>
      <w:proofErr w:type="spellStart"/>
      <w:r w:rsidRPr="009C2626">
        <w:rPr>
          <w:rFonts w:ascii="Times New Roman" w:eastAsia="Times New Roman" w:hAnsi="Times New Roman" w:cs="Times New Roman"/>
          <w:color w:val="000000" w:themeColor="text1"/>
          <w:sz w:val="24"/>
          <w:szCs w:val="24"/>
          <w:lang w:eastAsia="pt-BR"/>
        </w:rPr>
        <w:t>Sapucaia</w:t>
      </w:r>
      <w:proofErr w:type="spellEnd"/>
      <w:r w:rsidRPr="009C2626">
        <w:rPr>
          <w:rFonts w:ascii="Times New Roman" w:eastAsia="Times New Roman" w:hAnsi="Times New Roman" w:cs="Times New Roman"/>
          <w:color w:val="000000" w:themeColor="text1"/>
          <w:sz w:val="24"/>
          <w:szCs w:val="24"/>
          <w:lang w:eastAsia="pt-BR"/>
        </w:rPr>
        <w:t>, through the Association of farmers, sought means of insertion in the program, achievin</w:t>
      </w:r>
      <w:r w:rsidR="00067AA8" w:rsidRPr="009C2626">
        <w:rPr>
          <w:rFonts w:ascii="Times New Roman" w:eastAsia="Times New Roman" w:hAnsi="Times New Roman" w:cs="Times New Roman"/>
          <w:color w:val="000000" w:themeColor="text1"/>
          <w:sz w:val="24"/>
          <w:szCs w:val="24"/>
          <w:lang w:eastAsia="pt-BR"/>
        </w:rPr>
        <w:t>g the feat in 2014 and 2015. T</w:t>
      </w:r>
      <w:r w:rsidRPr="009C2626">
        <w:rPr>
          <w:rFonts w:ascii="Times New Roman" w:eastAsia="Times New Roman" w:hAnsi="Times New Roman" w:cs="Times New Roman"/>
          <w:color w:val="000000" w:themeColor="text1"/>
          <w:sz w:val="24"/>
          <w:szCs w:val="24"/>
          <w:lang w:eastAsia="pt-BR"/>
        </w:rPr>
        <w:t xml:space="preserve">he repercussions of this action have resized the objects and actions systems to the point of occasioning a productive reorganization of rural properties inserted in the PNAE. This finding was obtained from this research that aimed to analyze the spatial organization of farms of small farmers in the </w:t>
      </w:r>
      <w:proofErr w:type="spellStart"/>
      <w:r w:rsidRPr="009C2626">
        <w:rPr>
          <w:rFonts w:ascii="Times New Roman" w:eastAsia="Times New Roman" w:hAnsi="Times New Roman" w:cs="Times New Roman"/>
          <w:color w:val="000000" w:themeColor="text1"/>
          <w:sz w:val="24"/>
          <w:szCs w:val="24"/>
          <w:lang w:eastAsia="pt-BR"/>
        </w:rPr>
        <w:t>Sapucaia</w:t>
      </w:r>
      <w:proofErr w:type="spellEnd"/>
      <w:r w:rsidRPr="009C2626">
        <w:rPr>
          <w:rFonts w:ascii="Times New Roman" w:eastAsia="Times New Roman" w:hAnsi="Times New Roman" w:cs="Times New Roman"/>
          <w:color w:val="000000" w:themeColor="text1"/>
          <w:sz w:val="24"/>
          <w:szCs w:val="24"/>
          <w:lang w:eastAsia="pt-BR"/>
        </w:rPr>
        <w:t xml:space="preserve"> community from the insertion of the Association in the PNAE in Santo Antonio de Jesus, Bahia. It is considered that the inclusion in the program allows farmers to market their products for a value consistent with </w:t>
      </w:r>
      <w:r w:rsidR="004157FF">
        <w:rPr>
          <w:rFonts w:ascii="Times New Roman" w:eastAsia="Times New Roman" w:hAnsi="Times New Roman" w:cs="Times New Roman"/>
          <w:color w:val="000000" w:themeColor="text1"/>
          <w:sz w:val="24"/>
          <w:szCs w:val="24"/>
          <w:lang w:eastAsia="pt-BR"/>
        </w:rPr>
        <w:t xml:space="preserve">the market, decreases the </w:t>
      </w:r>
      <w:r w:rsidRPr="009C2626">
        <w:rPr>
          <w:rFonts w:ascii="Times New Roman" w:eastAsia="Times New Roman" w:hAnsi="Times New Roman" w:cs="Times New Roman"/>
          <w:color w:val="000000" w:themeColor="text1"/>
          <w:sz w:val="24"/>
          <w:szCs w:val="24"/>
          <w:lang w:eastAsia="pt-BR"/>
        </w:rPr>
        <w:t>middleman role of action, ensures a fixed income per year and contributes to the enhancement of local agriculture</w:t>
      </w:r>
    </w:p>
    <w:p w:rsidR="00B046A3" w:rsidRPr="00AF0E3C" w:rsidRDefault="00B046A3" w:rsidP="00B046A3">
      <w:pPr>
        <w:rPr>
          <w:rFonts w:ascii="Times New Roman" w:hAnsi="Times New Roman" w:cs="Times New Roman"/>
          <w:color w:val="000000" w:themeColor="text1"/>
          <w:sz w:val="24"/>
          <w:szCs w:val="24"/>
          <w:lang w:val="en-US"/>
        </w:rPr>
      </w:pPr>
    </w:p>
    <w:p w:rsidR="00B046A3" w:rsidRPr="009C2626" w:rsidRDefault="00B046A3" w:rsidP="00B046A3">
      <w:pPr>
        <w:spacing w:after="0" w:line="360" w:lineRule="auto"/>
        <w:rPr>
          <w:rFonts w:ascii="Times New Roman" w:hAnsi="Times New Roman" w:cs="Times New Roman"/>
          <w:b/>
          <w:color w:val="000000" w:themeColor="text1"/>
          <w:sz w:val="28"/>
          <w:szCs w:val="28"/>
        </w:rPr>
      </w:pPr>
      <w:r w:rsidRPr="009C2626">
        <w:rPr>
          <w:rFonts w:ascii="Times New Roman" w:hAnsi="Times New Roman" w:cs="Times New Roman"/>
          <w:b/>
          <w:color w:val="000000" w:themeColor="text1"/>
          <w:sz w:val="24"/>
          <w:szCs w:val="24"/>
          <w:lang/>
        </w:rPr>
        <w:t>Keywords:</w:t>
      </w:r>
      <w:r w:rsidRPr="009C2626">
        <w:rPr>
          <w:rFonts w:ascii="Times New Roman" w:hAnsi="Times New Roman" w:cs="Times New Roman"/>
          <w:color w:val="000000" w:themeColor="text1"/>
          <w:sz w:val="24"/>
          <w:szCs w:val="24"/>
          <w:lang/>
        </w:rPr>
        <w:t xml:space="preserve"> State. Countryside. Association. Small farmer. Reorganization.</w:t>
      </w:r>
    </w:p>
    <w:p w:rsidR="00B046A3" w:rsidRPr="009C2626" w:rsidRDefault="00B046A3" w:rsidP="001D4A63">
      <w:pPr>
        <w:spacing w:after="0" w:line="360" w:lineRule="auto"/>
        <w:rPr>
          <w:rFonts w:ascii="Times New Roman" w:hAnsi="Times New Roman" w:cs="Times New Roman"/>
          <w:b/>
          <w:color w:val="000000" w:themeColor="text1"/>
          <w:sz w:val="28"/>
          <w:szCs w:val="28"/>
        </w:rPr>
      </w:pPr>
    </w:p>
    <w:p w:rsidR="00B046A3" w:rsidRPr="009C2626" w:rsidRDefault="003F7AD4" w:rsidP="001D4A63">
      <w:pPr>
        <w:spacing w:after="0" w:line="360" w:lineRule="auto"/>
        <w:rPr>
          <w:rFonts w:ascii="Times New Roman" w:hAnsi="Times New Roman" w:cs="Times New Roman"/>
          <w:b/>
          <w:color w:val="000000" w:themeColor="text1"/>
          <w:sz w:val="28"/>
          <w:szCs w:val="28"/>
        </w:rPr>
      </w:pPr>
      <w:r w:rsidRPr="003F7AD4">
        <w:rPr>
          <w:rFonts w:ascii="Times New Roman" w:hAnsi="Times New Roman" w:cs="Times New Roman"/>
          <w:b/>
          <w:noProof/>
          <w:color w:val="000000" w:themeColor="text1"/>
          <w:sz w:val="24"/>
          <w:szCs w:val="24"/>
          <w:lang w:eastAsia="pt-BR"/>
        </w:rPr>
        <w:pict>
          <v:rect id="Retângulo 1387" o:spid="_x0000_s4117" style="position:absolute;margin-left:442.5pt;margin-top:323.2pt;width:18.75pt;height:19.5pt;z-index:252545536;visibility:visible;mso-position-horizont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" fillcolor="white [3212]" strokecolor="white [3212]" strokeweight="2pt">
            <w10:wrap anchorx="margin"/>
          </v:rect>
        </w:pict>
      </w:r>
      <w:r w:rsidR="00B046A3" w:rsidRPr="009C2626">
        <w:rPr>
          <w:rFonts w:ascii="Times New Roman" w:hAnsi="Times New Roman" w:cs="Times New Roman"/>
          <w:b/>
          <w:color w:val="000000" w:themeColor="text1"/>
          <w:sz w:val="28"/>
          <w:szCs w:val="28"/>
        </w:rPr>
        <w:br w:type="page"/>
      </w:r>
    </w:p>
    <w:p w:rsidR="002E3E22" w:rsidRPr="009C2626" w:rsidRDefault="004A07DF" w:rsidP="001D4A63">
      <w:pPr>
        <w:spacing w:after="0" w:line="360" w:lineRule="auto"/>
        <w:rPr>
          <w:rFonts w:ascii="Times New Roman" w:hAnsi="Times New Roman" w:cs="Times New Roman"/>
          <w:b/>
          <w:color w:val="000000" w:themeColor="text1"/>
          <w:sz w:val="28"/>
          <w:szCs w:val="28"/>
        </w:rPr>
      </w:pPr>
      <w:r w:rsidRPr="009C2626">
        <w:rPr>
          <w:rFonts w:ascii="Times New Roman" w:hAnsi="Times New Roman" w:cs="Times New Roman"/>
          <w:b/>
          <w:color w:val="000000" w:themeColor="text1"/>
          <w:sz w:val="28"/>
          <w:szCs w:val="28"/>
        </w:rPr>
        <w:lastRenderedPageBreak/>
        <w:t>SUMÁRIO</w:t>
      </w:r>
    </w:p>
    <w:p w:rsidR="002E3E22" w:rsidRPr="009C2626" w:rsidRDefault="002E3E22" w:rsidP="002E3E22">
      <w:pPr>
        <w:spacing w:after="0" w:line="360" w:lineRule="auto"/>
        <w:jc w:val="center"/>
        <w:rPr>
          <w:rFonts w:ascii="Times New Roman" w:hAnsi="Times New Roman" w:cs="Times New Roman"/>
          <w:b/>
          <w:color w:val="000000" w:themeColor="text1"/>
          <w:sz w:val="24"/>
          <w:szCs w:val="24"/>
        </w:rPr>
      </w:pPr>
    </w:p>
    <w:p w:rsidR="001D4A63" w:rsidRPr="009C2626" w:rsidRDefault="001D4A63" w:rsidP="002E3E22">
      <w:pPr>
        <w:spacing w:after="0" w:line="360" w:lineRule="auto"/>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Lista de Mapas</w:t>
      </w:r>
    </w:p>
    <w:p w:rsidR="001D4A63" w:rsidRPr="009C2626" w:rsidRDefault="001D4A63" w:rsidP="002E3E22">
      <w:pPr>
        <w:spacing w:after="0" w:line="360" w:lineRule="auto"/>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Lista de Tabelas </w:t>
      </w:r>
    </w:p>
    <w:p w:rsidR="001D4A63" w:rsidRPr="009C2626" w:rsidRDefault="001D4A63" w:rsidP="002E3E22">
      <w:pPr>
        <w:spacing w:after="0" w:line="360" w:lineRule="auto"/>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Lista de Figuras </w:t>
      </w:r>
    </w:p>
    <w:p w:rsidR="001D4A63" w:rsidRPr="009C2626" w:rsidRDefault="001D4A63" w:rsidP="002E3E22">
      <w:pPr>
        <w:spacing w:after="0" w:line="360" w:lineRule="auto"/>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Lista de Gráficos </w:t>
      </w:r>
    </w:p>
    <w:p w:rsidR="001D4A63" w:rsidRPr="009C2626" w:rsidRDefault="001D4A63" w:rsidP="002E3E22">
      <w:pPr>
        <w:spacing w:after="0" w:line="360" w:lineRule="auto"/>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Lista de Siglas </w:t>
      </w:r>
    </w:p>
    <w:p w:rsidR="001D4A63" w:rsidRPr="009C2626" w:rsidRDefault="001D4A63" w:rsidP="002E3E22">
      <w:pPr>
        <w:spacing w:after="0" w:line="360" w:lineRule="auto"/>
        <w:jc w:val="both"/>
        <w:rPr>
          <w:rFonts w:ascii="Times New Roman" w:hAnsi="Times New Roman" w:cs="Times New Roman"/>
          <w:b/>
          <w:color w:val="000000" w:themeColor="text1"/>
          <w:sz w:val="24"/>
          <w:szCs w:val="24"/>
        </w:rPr>
      </w:pPr>
    </w:p>
    <w:p w:rsidR="002E3E22" w:rsidRPr="009C2626" w:rsidRDefault="00E67070" w:rsidP="002E3E22">
      <w:pPr>
        <w:spacing w:after="0" w:line="360" w:lineRule="auto"/>
        <w:jc w:val="both"/>
        <w:rPr>
          <w:rFonts w:ascii="Times New Roman" w:hAnsi="Times New Roman" w:cs="Times New Roman"/>
          <w:b/>
          <w:color w:val="000000" w:themeColor="text1"/>
          <w:sz w:val="24"/>
          <w:szCs w:val="24"/>
        </w:rPr>
      </w:pPr>
      <w:r w:rsidRPr="009C2626">
        <w:rPr>
          <w:rFonts w:ascii="Times New Roman" w:hAnsi="Times New Roman" w:cs="Times New Roman"/>
          <w:b/>
          <w:color w:val="000000" w:themeColor="text1"/>
          <w:sz w:val="24"/>
          <w:szCs w:val="24"/>
        </w:rPr>
        <w:t>INTRODUÇÃO.......................................................</w:t>
      </w:r>
      <w:r w:rsidR="008B00E0" w:rsidRPr="009C2626">
        <w:rPr>
          <w:rFonts w:ascii="Times New Roman" w:hAnsi="Times New Roman" w:cs="Times New Roman"/>
          <w:b/>
          <w:color w:val="000000" w:themeColor="text1"/>
          <w:sz w:val="24"/>
          <w:szCs w:val="24"/>
        </w:rPr>
        <w:t>......................</w:t>
      </w:r>
      <w:r w:rsidRPr="009C2626">
        <w:rPr>
          <w:rFonts w:ascii="Times New Roman" w:hAnsi="Times New Roman" w:cs="Times New Roman"/>
          <w:b/>
          <w:color w:val="000000" w:themeColor="text1"/>
          <w:sz w:val="24"/>
          <w:szCs w:val="24"/>
        </w:rPr>
        <w:t>..........................................1</w:t>
      </w:r>
      <w:r w:rsidR="00B046A3" w:rsidRPr="009C2626">
        <w:rPr>
          <w:rFonts w:ascii="Times New Roman" w:hAnsi="Times New Roman" w:cs="Times New Roman"/>
          <w:b/>
          <w:color w:val="000000" w:themeColor="text1"/>
          <w:sz w:val="24"/>
          <w:szCs w:val="24"/>
        </w:rPr>
        <w:t>6</w:t>
      </w:r>
    </w:p>
    <w:p w:rsidR="005779D5" w:rsidRPr="009C2626" w:rsidRDefault="00E67070" w:rsidP="002E3E22">
      <w:pPr>
        <w:spacing w:after="0" w:line="360" w:lineRule="auto"/>
        <w:jc w:val="both"/>
        <w:rPr>
          <w:rFonts w:ascii="Times New Roman" w:hAnsi="Times New Roman" w:cs="Times New Roman"/>
          <w:b/>
          <w:color w:val="000000" w:themeColor="text1"/>
          <w:sz w:val="24"/>
          <w:szCs w:val="24"/>
        </w:rPr>
      </w:pPr>
      <w:r w:rsidRPr="009C2626">
        <w:rPr>
          <w:rFonts w:ascii="Times New Roman" w:hAnsi="Times New Roman" w:cs="Times New Roman"/>
          <w:b/>
          <w:color w:val="000000" w:themeColor="text1"/>
          <w:sz w:val="24"/>
          <w:szCs w:val="24"/>
        </w:rPr>
        <w:t>PROCEDIMENTOS METODOLÓGICOS...............................</w:t>
      </w:r>
      <w:r w:rsidR="008B00E0" w:rsidRPr="009C2626">
        <w:rPr>
          <w:rFonts w:ascii="Times New Roman" w:hAnsi="Times New Roman" w:cs="Times New Roman"/>
          <w:b/>
          <w:color w:val="000000" w:themeColor="text1"/>
          <w:sz w:val="24"/>
          <w:szCs w:val="24"/>
        </w:rPr>
        <w:t>......................</w:t>
      </w:r>
      <w:r w:rsidR="00B046A3" w:rsidRPr="009C2626">
        <w:rPr>
          <w:rFonts w:ascii="Times New Roman" w:hAnsi="Times New Roman" w:cs="Times New Roman"/>
          <w:b/>
          <w:color w:val="000000" w:themeColor="text1"/>
          <w:sz w:val="24"/>
          <w:szCs w:val="24"/>
        </w:rPr>
        <w:t>....................21</w:t>
      </w:r>
    </w:p>
    <w:p w:rsidR="00486C7A" w:rsidRPr="009C2626" w:rsidRDefault="00486C7A" w:rsidP="002E3E22">
      <w:pPr>
        <w:spacing w:after="0" w:line="360" w:lineRule="auto"/>
        <w:jc w:val="both"/>
        <w:rPr>
          <w:rFonts w:ascii="Times New Roman" w:hAnsi="Times New Roman" w:cs="Times New Roman"/>
          <w:b/>
          <w:color w:val="000000" w:themeColor="text1"/>
          <w:sz w:val="24"/>
          <w:szCs w:val="24"/>
        </w:rPr>
      </w:pPr>
    </w:p>
    <w:p w:rsidR="00770DCF" w:rsidRPr="009C2626" w:rsidRDefault="005779D5" w:rsidP="00770DCF">
      <w:pPr>
        <w:spacing w:after="0" w:line="360" w:lineRule="auto"/>
        <w:jc w:val="both"/>
        <w:rPr>
          <w:rFonts w:ascii="Times New Roman" w:hAnsi="Times New Roman" w:cs="Times New Roman"/>
          <w:b/>
          <w:color w:val="000000" w:themeColor="text1"/>
          <w:sz w:val="24"/>
          <w:szCs w:val="24"/>
        </w:rPr>
      </w:pPr>
      <w:r w:rsidRPr="009C2626">
        <w:rPr>
          <w:rFonts w:ascii="Times New Roman" w:hAnsi="Times New Roman" w:cs="Times New Roman"/>
          <w:b/>
          <w:color w:val="000000" w:themeColor="text1"/>
          <w:sz w:val="24"/>
          <w:szCs w:val="24"/>
        </w:rPr>
        <w:t>1.</w:t>
      </w:r>
      <w:r w:rsidR="004A07DF" w:rsidRPr="009C2626">
        <w:rPr>
          <w:rFonts w:ascii="Times New Roman" w:hAnsi="Times New Roman" w:cs="Times New Roman"/>
          <w:b/>
          <w:color w:val="000000" w:themeColor="text1"/>
          <w:sz w:val="24"/>
          <w:szCs w:val="24"/>
        </w:rPr>
        <w:t xml:space="preserve"> </w:t>
      </w:r>
      <w:r w:rsidR="001206E2" w:rsidRPr="009C2626">
        <w:rPr>
          <w:rFonts w:ascii="Times New Roman" w:hAnsi="Times New Roman" w:cs="Times New Roman"/>
          <w:b/>
          <w:color w:val="000000" w:themeColor="text1"/>
          <w:sz w:val="24"/>
          <w:szCs w:val="24"/>
        </w:rPr>
        <w:t xml:space="preserve">NATUREZA DO ESTADO BRASILEIRO: </w:t>
      </w:r>
      <w:r w:rsidR="000E78AD" w:rsidRPr="009C2626">
        <w:rPr>
          <w:rFonts w:ascii="Times New Roman" w:hAnsi="Times New Roman" w:cs="Times New Roman"/>
          <w:b/>
          <w:color w:val="000000" w:themeColor="text1"/>
          <w:sz w:val="24"/>
          <w:szCs w:val="24"/>
        </w:rPr>
        <w:t>POLÍTICAS PÚBLICAS</w:t>
      </w:r>
      <w:r w:rsidR="00770DCF" w:rsidRPr="009C2626">
        <w:rPr>
          <w:rFonts w:ascii="Times New Roman" w:hAnsi="Times New Roman" w:cs="Times New Roman"/>
          <w:b/>
          <w:color w:val="000000" w:themeColor="text1"/>
          <w:sz w:val="24"/>
          <w:szCs w:val="24"/>
        </w:rPr>
        <w:t xml:space="preserve"> PARA O ESPAÇO RURAL</w:t>
      </w:r>
      <w:r w:rsidR="007F3837" w:rsidRPr="009C2626">
        <w:rPr>
          <w:rFonts w:ascii="Times New Roman" w:hAnsi="Times New Roman" w:cs="Times New Roman"/>
          <w:b/>
          <w:color w:val="000000" w:themeColor="text1"/>
          <w:sz w:val="24"/>
          <w:szCs w:val="24"/>
        </w:rPr>
        <w:t>..</w:t>
      </w:r>
      <w:r w:rsidR="001206E2" w:rsidRPr="009C2626">
        <w:rPr>
          <w:rFonts w:ascii="Times New Roman" w:hAnsi="Times New Roman" w:cs="Times New Roman"/>
          <w:b/>
          <w:color w:val="000000" w:themeColor="text1"/>
          <w:sz w:val="24"/>
          <w:szCs w:val="24"/>
        </w:rPr>
        <w:t>..........</w:t>
      </w:r>
      <w:r w:rsidR="002B7036" w:rsidRPr="009C2626">
        <w:rPr>
          <w:rFonts w:ascii="Times New Roman" w:hAnsi="Times New Roman" w:cs="Times New Roman"/>
          <w:b/>
          <w:color w:val="000000" w:themeColor="text1"/>
          <w:sz w:val="24"/>
          <w:szCs w:val="24"/>
        </w:rPr>
        <w:t>...</w:t>
      </w:r>
      <w:r w:rsidR="001206E2" w:rsidRPr="009C2626">
        <w:rPr>
          <w:rFonts w:ascii="Times New Roman" w:hAnsi="Times New Roman" w:cs="Times New Roman"/>
          <w:b/>
          <w:color w:val="000000" w:themeColor="text1"/>
          <w:sz w:val="24"/>
          <w:szCs w:val="24"/>
        </w:rPr>
        <w:t>...................</w:t>
      </w:r>
      <w:r w:rsidR="007F3837" w:rsidRPr="009C2626">
        <w:rPr>
          <w:rFonts w:ascii="Times New Roman" w:hAnsi="Times New Roman" w:cs="Times New Roman"/>
          <w:b/>
          <w:color w:val="000000" w:themeColor="text1"/>
          <w:sz w:val="24"/>
          <w:szCs w:val="24"/>
        </w:rPr>
        <w:t>...................................................</w:t>
      </w:r>
      <w:r w:rsidR="00EC7849" w:rsidRPr="009C2626">
        <w:rPr>
          <w:rFonts w:ascii="Times New Roman" w:hAnsi="Times New Roman" w:cs="Times New Roman"/>
          <w:b/>
          <w:color w:val="000000" w:themeColor="text1"/>
          <w:sz w:val="24"/>
          <w:szCs w:val="24"/>
        </w:rPr>
        <w:t>..</w:t>
      </w:r>
      <w:r w:rsidR="008B00E0" w:rsidRPr="009C2626">
        <w:rPr>
          <w:rFonts w:ascii="Times New Roman" w:hAnsi="Times New Roman" w:cs="Times New Roman"/>
          <w:b/>
          <w:color w:val="000000" w:themeColor="text1"/>
          <w:sz w:val="24"/>
          <w:szCs w:val="24"/>
        </w:rPr>
        <w:t>....</w:t>
      </w:r>
      <w:r w:rsidR="00D8090E" w:rsidRPr="009C2626">
        <w:rPr>
          <w:rFonts w:ascii="Times New Roman" w:hAnsi="Times New Roman" w:cs="Times New Roman"/>
          <w:b/>
          <w:color w:val="000000" w:themeColor="text1"/>
          <w:sz w:val="24"/>
          <w:szCs w:val="24"/>
        </w:rPr>
        <w:t>........</w:t>
      </w:r>
      <w:r w:rsidR="000E78AD" w:rsidRPr="009C2626">
        <w:rPr>
          <w:rFonts w:ascii="Times New Roman" w:hAnsi="Times New Roman" w:cs="Times New Roman"/>
          <w:b/>
          <w:color w:val="000000" w:themeColor="text1"/>
          <w:sz w:val="24"/>
          <w:szCs w:val="24"/>
        </w:rPr>
        <w:t>.......</w:t>
      </w:r>
      <w:r w:rsidR="001E200B" w:rsidRPr="009C2626">
        <w:rPr>
          <w:rFonts w:ascii="Times New Roman" w:hAnsi="Times New Roman" w:cs="Times New Roman"/>
          <w:b/>
          <w:color w:val="000000" w:themeColor="text1"/>
          <w:sz w:val="24"/>
          <w:szCs w:val="24"/>
        </w:rPr>
        <w:t>.........2</w:t>
      </w:r>
      <w:r w:rsidR="00B046A3" w:rsidRPr="009C2626">
        <w:rPr>
          <w:rFonts w:ascii="Times New Roman" w:hAnsi="Times New Roman" w:cs="Times New Roman"/>
          <w:b/>
          <w:color w:val="000000" w:themeColor="text1"/>
          <w:sz w:val="24"/>
          <w:szCs w:val="24"/>
        </w:rPr>
        <w:t>7</w:t>
      </w:r>
    </w:p>
    <w:p w:rsidR="00770DCF" w:rsidRPr="009C2626" w:rsidRDefault="00770DCF" w:rsidP="00770DCF">
      <w:pPr>
        <w:spacing w:after="0" w:line="240" w:lineRule="auto"/>
        <w:jc w:val="both"/>
        <w:rPr>
          <w:rFonts w:ascii="Times New Roman" w:hAnsi="Times New Roman" w:cs="Times New Roman"/>
          <w:color w:val="000000" w:themeColor="text1"/>
          <w:sz w:val="24"/>
          <w:szCs w:val="24"/>
        </w:rPr>
      </w:pPr>
    </w:p>
    <w:p w:rsidR="005779D5" w:rsidRPr="009C2626" w:rsidRDefault="00770DCF" w:rsidP="00770DCF">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1.1 Políticas públicas: discutindo o conceito e a finalidade .....</w:t>
      </w:r>
      <w:r w:rsidR="008B00E0"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w:t>
      </w:r>
      <w:r w:rsidR="00B046A3" w:rsidRPr="009C2626">
        <w:rPr>
          <w:rFonts w:ascii="Times New Roman" w:hAnsi="Times New Roman" w:cs="Times New Roman"/>
          <w:color w:val="000000" w:themeColor="text1"/>
          <w:sz w:val="24"/>
          <w:szCs w:val="24"/>
        </w:rPr>
        <w:t>........30</w:t>
      </w:r>
    </w:p>
    <w:p w:rsidR="005779D5" w:rsidRPr="009C2626" w:rsidRDefault="00770DCF" w:rsidP="004A07DF">
      <w:pPr>
        <w:spacing w:after="0" w:line="360" w:lineRule="auto"/>
        <w:ind w:left="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1.2</w:t>
      </w:r>
      <w:r w:rsidR="00A24404" w:rsidRPr="009C2626">
        <w:rPr>
          <w:rFonts w:ascii="Times New Roman" w:hAnsi="Times New Roman" w:cs="Times New Roman"/>
          <w:color w:val="000000" w:themeColor="text1"/>
          <w:sz w:val="24"/>
          <w:szCs w:val="24"/>
        </w:rPr>
        <w:t xml:space="preserve"> A</w:t>
      </w:r>
      <w:r w:rsidR="005779D5" w:rsidRPr="009C2626">
        <w:rPr>
          <w:rFonts w:ascii="Times New Roman" w:hAnsi="Times New Roman" w:cs="Times New Roman"/>
          <w:color w:val="000000" w:themeColor="text1"/>
          <w:sz w:val="24"/>
          <w:szCs w:val="24"/>
        </w:rPr>
        <w:t xml:space="preserve">ções do Estado brasileiro </w:t>
      </w:r>
      <w:r w:rsidR="004569D3" w:rsidRPr="009C2626">
        <w:rPr>
          <w:rFonts w:ascii="Times New Roman" w:hAnsi="Times New Roman" w:cs="Times New Roman"/>
          <w:color w:val="000000" w:themeColor="text1"/>
          <w:sz w:val="24"/>
          <w:szCs w:val="24"/>
        </w:rPr>
        <w:t>“</w:t>
      </w:r>
      <w:r w:rsidR="004A07DF" w:rsidRPr="009C2626">
        <w:rPr>
          <w:rFonts w:ascii="Times New Roman" w:hAnsi="Times New Roman" w:cs="Times New Roman"/>
          <w:color w:val="000000" w:themeColor="text1"/>
          <w:sz w:val="24"/>
          <w:szCs w:val="24"/>
        </w:rPr>
        <w:t>direcionadas</w:t>
      </w:r>
      <w:r w:rsidR="004569D3" w:rsidRPr="009C2626">
        <w:rPr>
          <w:rFonts w:ascii="Times New Roman" w:hAnsi="Times New Roman" w:cs="Times New Roman"/>
          <w:color w:val="000000" w:themeColor="text1"/>
          <w:sz w:val="24"/>
          <w:szCs w:val="24"/>
        </w:rPr>
        <w:t>”</w:t>
      </w:r>
      <w:r w:rsidR="004A07DF" w:rsidRPr="009C2626">
        <w:rPr>
          <w:rFonts w:ascii="Times New Roman" w:hAnsi="Times New Roman" w:cs="Times New Roman"/>
          <w:color w:val="000000" w:themeColor="text1"/>
          <w:sz w:val="24"/>
          <w:szCs w:val="24"/>
        </w:rPr>
        <w:t xml:space="preserve"> </w:t>
      </w:r>
      <w:r w:rsidR="006B2143" w:rsidRPr="009C2626">
        <w:rPr>
          <w:rFonts w:ascii="Times New Roman" w:hAnsi="Times New Roman" w:cs="Times New Roman"/>
          <w:color w:val="000000" w:themeColor="text1"/>
          <w:sz w:val="24"/>
          <w:szCs w:val="24"/>
        </w:rPr>
        <w:t xml:space="preserve">ao </w:t>
      </w:r>
      <w:r w:rsidR="00A24404" w:rsidRPr="009C2626">
        <w:rPr>
          <w:rFonts w:ascii="Times New Roman" w:hAnsi="Times New Roman" w:cs="Times New Roman"/>
          <w:color w:val="000000" w:themeColor="text1"/>
          <w:sz w:val="24"/>
          <w:szCs w:val="24"/>
        </w:rPr>
        <w:t>pequeno agricultor....</w:t>
      </w:r>
      <w:r w:rsidR="008B00E0" w:rsidRPr="009C2626">
        <w:rPr>
          <w:rFonts w:ascii="Times New Roman" w:hAnsi="Times New Roman" w:cs="Times New Roman"/>
          <w:color w:val="000000" w:themeColor="text1"/>
          <w:sz w:val="24"/>
          <w:szCs w:val="24"/>
        </w:rPr>
        <w:t>......................</w:t>
      </w:r>
      <w:r w:rsidR="00A24404" w:rsidRPr="009C2626">
        <w:rPr>
          <w:rFonts w:ascii="Times New Roman" w:hAnsi="Times New Roman" w:cs="Times New Roman"/>
          <w:color w:val="000000" w:themeColor="text1"/>
          <w:sz w:val="24"/>
          <w:szCs w:val="24"/>
        </w:rPr>
        <w:t>.</w:t>
      </w:r>
      <w:r w:rsidR="00233110" w:rsidRPr="009C2626">
        <w:rPr>
          <w:rFonts w:ascii="Times New Roman" w:hAnsi="Times New Roman" w:cs="Times New Roman"/>
          <w:color w:val="000000" w:themeColor="text1"/>
          <w:sz w:val="24"/>
          <w:szCs w:val="24"/>
        </w:rPr>
        <w:t>3</w:t>
      </w:r>
      <w:r w:rsidR="00B046A3" w:rsidRPr="009C2626">
        <w:rPr>
          <w:rFonts w:ascii="Times New Roman" w:hAnsi="Times New Roman" w:cs="Times New Roman"/>
          <w:color w:val="000000" w:themeColor="text1"/>
          <w:sz w:val="24"/>
          <w:szCs w:val="24"/>
        </w:rPr>
        <w:t>5</w:t>
      </w:r>
    </w:p>
    <w:p w:rsidR="00BC14CD" w:rsidRPr="009C2626" w:rsidRDefault="00BC14CD" w:rsidP="004A07DF">
      <w:pPr>
        <w:spacing w:after="0" w:line="360" w:lineRule="auto"/>
        <w:ind w:left="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1.3 </w:t>
      </w:r>
      <w:r w:rsidR="001D1BD7" w:rsidRPr="009C2626">
        <w:rPr>
          <w:rFonts w:ascii="Times New Roman" w:hAnsi="Times New Roman" w:cs="Times New Roman"/>
          <w:color w:val="000000" w:themeColor="text1"/>
          <w:sz w:val="24"/>
          <w:szCs w:val="24"/>
        </w:rPr>
        <w:t>C</w:t>
      </w:r>
      <w:r w:rsidRPr="009C2626">
        <w:rPr>
          <w:rFonts w:ascii="Times New Roman" w:hAnsi="Times New Roman" w:cs="Times New Roman"/>
          <w:color w:val="000000" w:themeColor="text1"/>
          <w:sz w:val="24"/>
          <w:szCs w:val="24"/>
        </w:rPr>
        <w:t>ontrovérsias na</w:t>
      </w:r>
      <w:r w:rsidR="001D1BD7" w:rsidRPr="009C2626">
        <w:rPr>
          <w:rFonts w:ascii="Times New Roman" w:hAnsi="Times New Roman" w:cs="Times New Roman"/>
          <w:color w:val="000000" w:themeColor="text1"/>
          <w:sz w:val="24"/>
          <w:szCs w:val="24"/>
        </w:rPr>
        <w:t>s</w:t>
      </w:r>
      <w:r w:rsidRPr="009C2626">
        <w:rPr>
          <w:rFonts w:ascii="Times New Roman" w:hAnsi="Times New Roman" w:cs="Times New Roman"/>
          <w:color w:val="000000" w:themeColor="text1"/>
          <w:sz w:val="24"/>
          <w:szCs w:val="24"/>
        </w:rPr>
        <w:t xml:space="preserve"> aç</w:t>
      </w:r>
      <w:r w:rsidR="001D1BD7" w:rsidRPr="009C2626">
        <w:rPr>
          <w:rFonts w:ascii="Times New Roman" w:hAnsi="Times New Roman" w:cs="Times New Roman"/>
          <w:color w:val="000000" w:themeColor="text1"/>
          <w:sz w:val="24"/>
          <w:szCs w:val="24"/>
        </w:rPr>
        <w:t>ões</w:t>
      </w:r>
      <w:r w:rsidRPr="009C2626">
        <w:rPr>
          <w:rFonts w:ascii="Times New Roman" w:hAnsi="Times New Roman" w:cs="Times New Roman"/>
          <w:color w:val="000000" w:themeColor="text1"/>
          <w:sz w:val="24"/>
          <w:szCs w:val="24"/>
        </w:rPr>
        <w:t xml:space="preserve"> do Estado</w:t>
      </w:r>
      <w:r w:rsidR="007970D3" w:rsidRPr="009C2626">
        <w:rPr>
          <w:rFonts w:ascii="Times New Roman" w:hAnsi="Times New Roman" w:cs="Times New Roman"/>
          <w:color w:val="000000" w:themeColor="text1"/>
          <w:sz w:val="24"/>
          <w:szCs w:val="24"/>
        </w:rPr>
        <w:t xml:space="preserve"> brasileiro</w:t>
      </w:r>
      <w:r w:rsidR="00F60603" w:rsidRPr="009C2626">
        <w:rPr>
          <w:rFonts w:ascii="Times New Roman" w:hAnsi="Times New Roman" w:cs="Times New Roman"/>
          <w:color w:val="000000" w:themeColor="text1"/>
          <w:sz w:val="24"/>
          <w:szCs w:val="24"/>
        </w:rPr>
        <w:t xml:space="preserve"> democrático e neoliberal.</w:t>
      </w:r>
      <w:r w:rsidR="000F4625" w:rsidRPr="009C2626">
        <w:rPr>
          <w:rFonts w:ascii="Times New Roman" w:hAnsi="Times New Roman" w:cs="Times New Roman"/>
          <w:color w:val="000000" w:themeColor="text1"/>
          <w:sz w:val="24"/>
          <w:szCs w:val="24"/>
        </w:rPr>
        <w:t>........</w:t>
      </w:r>
      <w:r w:rsidR="00B046A3" w:rsidRPr="009C2626">
        <w:rPr>
          <w:rFonts w:ascii="Times New Roman" w:hAnsi="Times New Roman" w:cs="Times New Roman"/>
          <w:color w:val="000000" w:themeColor="text1"/>
          <w:sz w:val="24"/>
          <w:szCs w:val="24"/>
        </w:rPr>
        <w:t>..........41</w:t>
      </w:r>
    </w:p>
    <w:p w:rsidR="007657DD" w:rsidRPr="009C2626" w:rsidRDefault="007657DD" w:rsidP="007657DD">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1.4 Associação: vetor de </w:t>
      </w:r>
      <w:proofErr w:type="spellStart"/>
      <w:r w:rsidRPr="009C2626">
        <w:rPr>
          <w:rFonts w:ascii="Times New Roman" w:hAnsi="Times New Roman" w:cs="Times New Roman"/>
          <w:color w:val="000000" w:themeColor="text1"/>
          <w:sz w:val="24"/>
          <w:szCs w:val="24"/>
        </w:rPr>
        <w:t>empoderamento</w:t>
      </w:r>
      <w:proofErr w:type="spellEnd"/>
      <w:r w:rsidRPr="009C2626">
        <w:rPr>
          <w:rFonts w:ascii="Times New Roman" w:hAnsi="Times New Roman" w:cs="Times New Roman"/>
          <w:color w:val="000000" w:themeColor="text1"/>
          <w:sz w:val="24"/>
          <w:szCs w:val="24"/>
        </w:rPr>
        <w:t xml:space="preserve"> ou marginalização........</w:t>
      </w:r>
      <w:r w:rsidR="00826DE6" w:rsidRPr="009C2626">
        <w:rPr>
          <w:rFonts w:ascii="Times New Roman" w:hAnsi="Times New Roman" w:cs="Times New Roman"/>
          <w:color w:val="000000" w:themeColor="text1"/>
          <w:sz w:val="24"/>
          <w:szCs w:val="24"/>
        </w:rPr>
        <w:t>.</w:t>
      </w:r>
      <w:r w:rsidR="00B046A3" w:rsidRPr="009C2626">
        <w:rPr>
          <w:rFonts w:ascii="Times New Roman" w:hAnsi="Times New Roman" w:cs="Times New Roman"/>
          <w:color w:val="000000" w:themeColor="text1"/>
          <w:sz w:val="24"/>
          <w:szCs w:val="24"/>
        </w:rPr>
        <w:t>..............................44</w:t>
      </w:r>
      <w:r w:rsidRPr="009C2626">
        <w:rPr>
          <w:rFonts w:ascii="Times New Roman" w:hAnsi="Times New Roman" w:cs="Times New Roman"/>
          <w:color w:val="000000" w:themeColor="text1"/>
          <w:sz w:val="24"/>
          <w:szCs w:val="24"/>
        </w:rPr>
        <w:t xml:space="preserve"> </w:t>
      </w:r>
    </w:p>
    <w:p w:rsidR="005779D5" w:rsidRPr="009C2626" w:rsidRDefault="005779D5" w:rsidP="005779D5">
      <w:pPr>
        <w:spacing w:after="0" w:line="360" w:lineRule="auto"/>
        <w:ind w:firstLine="708"/>
        <w:jc w:val="both"/>
        <w:rPr>
          <w:rFonts w:ascii="Times New Roman" w:hAnsi="Times New Roman" w:cs="Times New Roman"/>
          <w:b/>
          <w:color w:val="000000" w:themeColor="text1"/>
          <w:sz w:val="24"/>
          <w:szCs w:val="24"/>
        </w:rPr>
      </w:pPr>
    </w:p>
    <w:p w:rsidR="005779D5" w:rsidRPr="009C2626" w:rsidRDefault="005779D5" w:rsidP="005779D5">
      <w:pPr>
        <w:spacing w:after="0" w:line="360" w:lineRule="auto"/>
        <w:jc w:val="both"/>
        <w:rPr>
          <w:rFonts w:ascii="Times New Roman" w:hAnsi="Times New Roman" w:cs="Times New Roman"/>
          <w:b/>
          <w:color w:val="000000" w:themeColor="text1"/>
          <w:sz w:val="24"/>
          <w:szCs w:val="24"/>
        </w:rPr>
      </w:pPr>
      <w:r w:rsidRPr="009C2626">
        <w:rPr>
          <w:rFonts w:ascii="Times New Roman" w:hAnsi="Times New Roman" w:cs="Times New Roman"/>
          <w:b/>
          <w:color w:val="000000" w:themeColor="text1"/>
          <w:sz w:val="24"/>
          <w:szCs w:val="24"/>
        </w:rPr>
        <w:t xml:space="preserve">2. </w:t>
      </w:r>
      <w:r w:rsidR="002B7B1C" w:rsidRPr="009C2626">
        <w:rPr>
          <w:rFonts w:ascii="Times New Roman" w:hAnsi="Times New Roman" w:cs="Times New Roman"/>
          <w:b/>
          <w:color w:val="000000" w:themeColor="text1"/>
          <w:sz w:val="24"/>
          <w:szCs w:val="24"/>
        </w:rPr>
        <w:t>CRIAÇÃO DO PROGRAMA NACIONAL DE ALIMENTAÇÃO ESCOLAR E A RELAÇÃO COM O ESPAÇO RURAL</w:t>
      </w:r>
      <w:r w:rsidR="003C224A" w:rsidRPr="009C2626">
        <w:rPr>
          <w:rFonts w:ascii="Times New Roman" w:hAnsi="Times New Roman" w:cs="Times New Roman"/>
          <w:b/>
          <w:color w:val="000000" w:themeColor="text1"/>
          <w:sz w:val="24"/>
          <w:szCs w:val="24"/>
        </w:rPr>
        <w:t xml:space="preserve"> BRASILEIRO................................</w:t>
      </w:r>
      <w:r w:rsidR="008B00E0" w:rsidRPr="009C2626">
        <w:rPr>
          <w:rFonts w:ascii="Times New Roman" w:hAnsi="Times New Roman" w:cs="Times New Roman"/>
          <w:b/>
          <w:color w:val="000000" w:themeColor="text1"/>
          <w:sz w:val="24"/>
          <w:szCs w:val="24"/>
        </w:rPr>
        <w:t>.............</w:t>
      </w:r>
      <w:r w:rsidR="00646A94" w:rsidRPr="009C2626">
        <w:rPr>
          <w:rFonts w:ascii="Times New Roman" w:hAnsi="Times New Roman" w:cs="Times New Roman"/>
          <w:b/>
          <w:color w:val="000000" w:themeColor="text1"/>
          <w:sz w:val="24"/>
          <w:szCs w:val="24"/>
        </w:rPr>
        <w:t>.........</w:t>
      </w:r>
      <w:r w:rsidR="001E200B" w:rsidRPr="009C2626">
        <w:rPr>
          <w:rFonts w:ascii="Times New Roman" w:hAnsi="Times New Roman" w:cs="Times New Roman"/>
          <w:b/>
          <w:color w:val="000000" w:themeColor="text1"/>
          <w:sz w:val="24"/>
          <w:szCs w:val="24"/>
        </w:rPr>
        <w:t>4</w:t>
      </w:r>
      <w:r w:rsidR="00B046A3" w:rsidRPr="009C2626">
        <w:rPr>
          <w:rFonts w:ascii="Times New Roman" w:hAnsi="Times New Roman" w:cs="Times New Roman"/>
          <w:b/>
          <w:color w:val="000000" w:themeColor="text1"/>
          <w:sz w:val="24"/>
          <w:szCs w:val="24"/>
        </w:rPr>
        <w:t>8</w:t>
      </w:r>
    </w:p>
    <w:p w:rsidR="002B7B1C" w:rsidRPr="009C2626" w:rsidRDefault="002B7B1C" w:rsidP="002B7B1C">
      <w:pPr>
        <w:spacing w:after="0" w:line="360" w:lineRule="auto"/>
        <w:jc w:val="both"/>
        <w:rPr>
          <w:rFonts w:ascii="Times New Roman" w:hAnsi="Times New Roman" w:cs="Times New Roman"/>
          <w:b/>
          <w:color w:val="000000" w:themeColor="text1"/>
          <w:sz w:val="24"/>
          <w:szCs w:val="24"/>
          <w:shd w:val="clear" w:color="auto" w:fill="FFFFFF"/>
        </w:rPr>
      </w:pPr>
    </w:p>
    <w:p w:rsidR="002E3E22" w:rsidRPr="009C2626" w:rsidRDefault="002B7B1C" w:rsidP="002B7B1C">
      <w:pPr>
        <w:spacing w:after="0" w:line="360" w:lineRule="auto"/>
        <w:ind w:left="708"/>
        <w:jc w:val="both"/>
        <w:rPr>
          <w:rFonts w:ascii="Times New Roman" w:hAnsi="Times New Roman" w:cs="Times New Roman"/>
          <w:color w:val="000000" w:themeColor="text1"/>
          <w:sz w:val="24"/>
          <w:szCs w:val="24"/>
          <w:shd w:val="clear" w:color="auto" w:fill="FFFFFF"/>
        </w:rPr>
      </w:pPr>
      <w:r w:rsidRPr="009C2626">
        <w:rPr>
          <w:rFonts w:ascii="Times New Roman" w:hAnsi="Times New Roman" w:cs="Times New Roman"/>
          <w:color w:val="000000" w:themeColor="text1"/>
          <w:sz w:val="24"/>
          <w:szCs w:val="24"/>
          <w:shd w:val="clear" w:color="auto" w:fill="FFFFFF"/>
        </w:rPr>
        <w:t xml:space="preserve">2.1 </w:t>
      </w:r>
      <w:r w:rsidRPr="009C2626">
        <w:rPr>
          <w:rFonts w:ascii="Times New Roman" w:hAnsi="Times New Roman" w:cs="Times New Roman"/>
          <w:color w:val="000000" w:themeColor="text1"/>
          <w:sz w:val="24"/>
          <w:szCs w:val="24"/>
        </w:rPr>
        <w:t xml:space="preserve">Da trajetória de constituição do PNAE </w:t>
      </w:r>
      <w:r w:rsidRPr="009C2626">
        <w:rPr>
          <w:rFonts w:ascii="Times New Roman" w:hAnsi="Times New Roman" w:cs="Times New Roman"/>
          <w:color w:val="000000" w:themeColor="text1"/>
          <w:sz w:val="24"/>
          <w:szCs w:val="24"/>
          <w:shd w:val="clear" w:color="auto" w:fill="FFFFFF"/>
        </w:rPr>
        <w:t>à inserção do pequeno agricultor.......</w:t>
      </w:r>
      <w:r w:rsidR="008B00E0" w:rsidRPr="009C2626">
        <w:rPr>
          <w:rFonts w:ascii="Times New Roman" w:hAnsi="Times New Roman" w:cs="Times New Roman"/>
          <w:color w:val="000000" w:themeColor="text1"/>
          <w:sz w:val="24"/>
          <w:szCs w:val="24"/>
          <w:shd w:val="clear" w:color="auto" w:fill="FFFFFF"/>
        </w:rPr>
        <w:t xml:space="preserve">........ </w:t>
      </w:r>
      <w:r w:rsidR="00B046A3" w:rsidRPr="009C2626">
        <w:rPr>
          <w:rFonts w:ascii="Times New Roman" w:hAnsi="Times New Roman" w:cs="Times New Roman"/>
          <w:color w:val="000000" w:themeColor="text1"/>
          <w:sz w:val="24"/>
          <w:szCs w:val="24"/>
          <w:shd w:val="clear" w:color="auto" w:fill="FFFFFF"/>
        </w:rPr>
        <w:t>51</w:t>
      </w:r>
    </w:p>
    <w:p w:rsidR="00364A26" w:rsidRPr="009C2626" w:rsidRDefault="00364A26" w:rsidP="002B7B1C">
      <w:pPr>
        <w:spacing w:after="0" w:line="360" w:lineRule="auto"/>
        <w:ind w:left="708"/>
        <w:jc w:val="both"/>
        <w:rPr>
          <w:rFonts w:ascii="Times New Roman" w:hAnsi="Times New Roman" w:cs="Times New Roman"/>
          <w:color w:val="000000" w:themeColor="text1"/>
          <w:sz w:val="24"/>
          <w:szCs w:val="24"/>
          <w:shd w:val="clear" w:color="auto" w:fill="FFFFFF"/>
        </w:rPr>
      </w:pPr>
      <w:proofErr w:type="gramStart"/>
      <w:r w:rsidRPr="009C2626">
        <w:rPr>
          <w:rFonts w:ascii="Times New Roman" w:hAnsi="Times New Roman" w:cs="Times New Roman"/>
          <w:color w:val="000000" w:themeColor="text1"/>
          <w:sz w:val="24"/>
          <w:szCs w:val="24"/>
          <w:shd w:val="clear" w:color="auto" w:fill="FFFFFF"/>
        </w:rPr>
        <w:t>2.2 Organização</w:t>
      </w:r>
      <w:proofErr w:type="gramEnd"/>
      <w:r w:rsidRPr="009C2626">
        <w:rPr>
          <w:rFonts w:ascii="Times New Roman" w:hAnsi="Times New Roman" w:cs="Times New Roman"/>
          <w:color w:val="000000" w:themeColor="text1"/>
          <w:sz w:val="24"/>
          <w:szCs w:val="24"/>
          <w:shd w:val="clear" w:color="auto" w:fill="FFFFFF"/>
        </w:rPr>
        <w:t xml:space="preserve"> do </w:t>
      </w:r>
      <w:r w:rsidRPr="009C2626">
        <w:rPr>
          <w:rFonts w:ascii="Times New Roman" w:hAnsi="Times New Roman" w:cs="Times New Roman"/>
          <w:color w:val="000000" w:themeColor="text1"/>
          <w:sz w:val="24"/>
          <w:szCs w:val="24"/>
        </w:rPr>
        <w:t>Programa Nacional de Alimentação Escolar....</w:t>
      </w:r>
      <w:r w:rsidR="00B046A3" w:rsidRPr="009C2626">
        <w:rPr>
          <w:rFonts w:ascii="Times New Roman" w:hAnsi="Times New Roman" w:cs="Times New Roman"/>
          <w:color w:val="000000" w:themeColor="text1"/>
          <w:sz w:val="24"/>
          <w:szCs w:val="24"/>
        </w:rPr>
        <w:t>..............................57</w:t>
      </w:r>
    </w:p>
    <w:p w:rsidR="006F5C4E" w:rsidRPr="009C2626" w:rsidRDefault="00364A26" w:rsidP="00A30686">
      <w:pPr>
        <w:spacing w:after="0" w:line="360" w:lineRule="auto"/>
        <w:ind w:left="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2.3</w:t>
      </w:r>
      <w:r w:rsidR="006F5C4E"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 xml:space="preserve">Diretrizes </w:t>
      </w:r>
      <w:r w:rsidR="006F5C4E" w:rsidRPr="009C2626">
        <w:rPr>
          <w:rFonts w:ascii="Times New Roman" w:hAnsi="Times New Roman" w:cs="Times New Roman"/>
          <w:color w:val="000000" w:themeColor="text1"/>
          <w:sz w:val="24"/>
          <w:szCs w:val="24"/>
        </w:rPr>
        <w:t>do Programa Nacional de Alimentação Escolar.</w:t>
      </w:r>
      <w:r w:rsidR="009A415E" w:rsidRPr="009C2626">
        <w:rPr>
          <w:rFonts w:ascii="Times New Roman" w:hAnsi="Times New Roman" w:cs="Times New Roman"/>
          <w:color w:val="000000" w:themeColor="text1"/>
          <w:sz w:val="24"/>
          <w:szCs w:val="24"/>
        </w:rPr>
        <w:t>.....</w:t>
      </w:r>
      <w:r w:rsidR="00A30686"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w:t>
      </w:r>
      <w:r w:rsidR="008B00E0" w:rsidRPr="009C2626">
        <w:rPr>
          <w:rFonts w:ascii="Times New Roman" w:hAnsi="Times New Roman" w:cs="Times New Roman"/>
          <w:color w:val="000000" w:themeColor="text1"/>
          <w:sz w:val="24"/>
          <w:szCs w:val="24"/>
        </w:rPr>
        <w:t>........</w:t>
      </w:r>
      <w:r w:rsidR="00B046A3" w:rsidRPr="009C2626">
        <w:rPr>
          <w:rFonts w:ascii="Times New Roman" w:hAnsi="Times New Roman" w:cs="Times New Roman"/>
          <w:color w:val="000000" w:themeColor="text1"/>
          <w:sz w:val="24"/>
          <w:szCs w:val="24"/>
        </w:rPr>
        <w:t xml:space="preserve"> 60</w:t>
      </w:r>
    </w:p>
    <w:p w:rsidR="00C11C0F" w:rsidRPr="009C2626" w:rsidRDefault="00C11C0F" w:rsidP="000738E8">
      <w:pPr>
        <w:spacing w:after="0" w:line="360" w:lineRule="auto"/>
        <w:ind w:firstLine="708"/>
        <w:jc w:val="both"/>
        <w:rPr>
          <w:rFonts w:ascii="Times New Roman" w:hAnsi="Times New Roman" w:cs="Times New Roman"/>
          <w:color w:val="000000" w:themeColor="text1"/>
          <w:sz w:val="24"/>
          <w:szCs w:val="24"/>
        </w:rPr>
      </w:pPr>
      <w:proofErr w:type="gramStart"/>
      <w:r w:rsidRPr="009C2626">
        <w:rPr>
          <w:rFonts w:ascii="Times New Roman" w:hAnsi="Times New Roman" w:cs="Times New Roman"/>
          <w:color w:val="000000" w:themeColor="text1"/>
          <w:sz w:val="24"/>
          <w:szCs w:val="24"/>
        </w:rPr>
        <w:lastRenderedPageBreak/>
        <w:t>2.</w:t>
      </w:r>
      <w:r w:rsidR="00364A26" w:rsidRPr="009C2626">
        <w:rPr>
          <w:rFonts w:ascii="Times New Roman" w:hAnsi="Times New Roman" w:cs="Times New Roman"/>
          <w:color w:val="000000" w:themeColor="text1"/>
          <w:sz w:val="24"/>
          <w:szCs w:val="24"/>
        </w:rPr>
        <w:t>4</w:t>
      </w:r>
      <w:r w:rsidR="000F4625" w:rsidRPr="009C2626">
        <w:rPr>
          <w:rFonts w:ascii="Times New Roman" w:hAnsi="Times New Roman" w:cs="Times New Roman"/>
          <w:color w:val="000000" w:themeColor="text1"/>
          <w:sz w:val="24"/>
          <w:szCs w:val="24"/>
        </w:rPr>
        <w:t xml:space="preserve"> A</w:t>
      </w:r>
      <w:r w:rsidRPr="009C2626">
        <w:rPr>
          <w:rFonts w:ascii="Times New Roman" w:hAnsi="Times New Roman" w:cs="Times New Roman"/>
          <w:color w:val="000000" w:themeColor="text1"/>
          <w:sz w:val="24"/>
          <w:szCs w:val="24"/>
        </w:rPr>
        <w:t>plicação</w:t>
      </w:r>
      <w:proofErr w:type="gramEnd"/>
      <w:r w:rsidRPr="009C2626">
        <w:rPr>
          <w:rFonts w:ascii="Times New Roman" w:hAnsi="Times New Roman" w:cs="Times New Roman"/>
          <w:color w:val="000000" w:themeColor="text1"/>
          <w:sz w:val="24"/>
          <w:szCs w:val="24"/>
        </w:rPr>
        <w:t xml:space="preserve"> dos recursos do PNAE na agricultura local</w:t>
      </w:r>
      <w:r w:rsidR="000738E8" w:rsidRPr="009C2626">
        <w:rPr>
          <w:rFonts w:ascii="Times New Roman" w:hAnsi="Times New Roman" w:cs="Times New Roman"/>
          <w:color w:val="000000" w:themeColor="text1"/>
          <w:sz w:val="24"/>
          <w:szCs w:val="24"/>
        </w:rPr>
        <w:t>....................</w:t>
      </w:r>
      <w:r w:rsidR="000F4625" w:rsidRPr="009C2626">
        <w:rPr>
          <w:rFonts w:ascii="Times New Roman" w:hAnsi="Times New Roman" w:cs="Times New Roman"/>
          <w:color w:val="000000" w:themeColor="text1"/>
          <w:sz w:val="24"/>
          <w:szCs w:val="24"/>
        </w:rPr>
        <w:t>..</w:t>
      </w:r>
      <w:r w:rsidR="00B046A3" w:rsidRPr="009C2626">
        <w:rPr>
          <w:rFonts w:ascii="Times New Roman" w:hAnsi="Times New Roman" w:cs="Times New Roman"/>
          <w:color w:val="000000" w:themeColor="text1"/>
          <w:sz w:val="24"/>
          <w:szCs w:val="24"/>
        </w:rPr>
        <w:t>.......................65</w:t>
      </w:r>
    </w:p>
    <w:p w:rsidR="006F5C4E" w:rsidRPr="009C2626" w:rsidRDefault="006F5C4E" w:rsidP="002E3E22">
      <w:pPr>
        <w:spacing w:after="0" w:line="360" w:lineRule="auto"/>
        <w:jc w:val="both"/>
        <w:rPr>
          <w:rFonts w:ascii="Times New Roman" w:hAnsi="Times New Roman" w:cs="Times New Roman"/>
          <w:color w:val="000000" w:themeColor="text1"/>
          <w:sz w:val="24"/>
          <w:szCs w:val="24"/>
        </w:rPr>
      </w:pPr>
    </w:p>
    <w:p w:rsidR="009A415E" w:rsidRPr="009C2626" w:rsidRDefault="009A415E" w:rsidP="009A415E">
      <w:pPr>
        <w:spacing w:after="0" w:line="360" w:lineRule="auto"/>
        <w:jc w:val="both"/>
        <w:rPr>
          <w:rFonts w:ascii="Times New Roman" w:hAnsi="Times New Roman" w:cs="Times New Roman"/>
          <w:b/>
          <w:color w:val="000000" w:themeColor="text1"/>
          <w:sz w:val="24"/>
          <w:szCs w:val="24"/>
        </w:rPr>
      </w:pPr>
      <w:r w:rsidRPr="009C2626">
        <w:rPr>
          <w:rFonts w:ascii="Times New Roman" w:hAnsi="Times New Roman" w:cs="Times New Roman"/>
          <w:b/>
          <w:color w:val="000000" w:themeColor="text1"/>
          <w:sz w:val="24"/>
          <w:szCs w:val="24"/>
        </w:rPr>
        <w:t>3</w:t>
      </w:r>
      <w:r w:rsidR="002B7036" w:rsidRPr="009C2626">
        <w:rPr>
          <w:rFonts w:ascii="Times New Roman" w:hAnsi="Times New Roman" w:cs="Times New Roman"/>
          <w:b/>
          <w:color w:val="000000" w:themeColor="text1"/>
          <w:sz w:val="24"/>
          <w:szCs w:val="24"/>
        </w:rPr>
        <w:t xml:space="preserve">. AGENTES DE </w:t>
      </w:r>
      <w:r w:rsidR="0060043C" w:rsidRPr="009C2626">
        <w:rPr>
          <w:rFonts w:ascii="Times New Roman" w:hAnsi="Times New Roman" w:cs="Times New Roman"/>
          <w:b/>
          <w:color w:val="000000" w:themeColor="text1"/>
          <w:sz w:val="24"/>
          <w:szCs w:val="24"/>
        </w:rPr>
        <w:t>PRODUÇÃO E</w:t>
      </w:r>
      <w:r w:rsidR="003173C8" w:rsidRPr="009C2626">
        <w:rPr>
          <w:rFonts w:ascii="Times New Roman" w:hAnsi="Times New Roman" w:cs="Times New Roman"/>
          <w:b/>
          <w:color w:val="000000" w:themeColor="text1"/>
          <w:sz w:val="24"/>
          <w:szCs w:val="24"/>
        </w:rPr>
        <w:t xml:space="preserve"> </w:t>
      </w:r>
      <w:r w:rsidR="00865876" w:rsidRPr="009C2626">
        <w:rPr>
          <w:rFonts w:ascii="Times New Roman" w:hAnsi="Times New Roman" w:cs="Times New Roman"/>
          <w:b/>
          <w:color w:val="000000" w:themeColor="text1"/>
          <w:sz w:val="24"/>
          <w:szCs w:val="24"/>
        </w:rPr>
        <w:t>REPRODUÇÃO</w:t>
      </w:r>
      <w:r w:rsidR="003173C8" w:rsidRPr="009C2626">
        <w:rPr>
          <w:rFonts w:ascii="Times New Roman" w:hAnsi="Times New Roman" w:cs="Times New Roman"/>
          <w:b/>
          <w:color w:val="000000" w:themeColor="text1"/>
          <w:sz w:val="24"/>
          <w:szCs w:val="24"/>
        </w:rPr>
        <w:t xml:space="preserve"> DO ESPAÇO RURAL</w:t>
      </w:r>
      <w:r w:rsidR="002B7036" w:rsidRPr="009C2626">
        <w:rPr>
          <w:rFonts w:ascii="Times New Roman" w:hAnsi="Times New Roman" w:cs="Times New Roman"/>
          <w:b/>
          <w:color w:val="000000" w:themeColor="text1"/>
          <w:sz w:val="24"/>
          <w:szCs w:val="24"/>
        </w:rPr>
        <w:t>...................</w:t>
      </w:r>
      <w:r w:rsidR="00004AEC" w:rsidRPr="009C2626">
        <w:rPr>
          <w:rFonts w:ascii="Times New Roman" w:hAnsi="Times New Roman" w:cs="Times New Roman"/>
          <w:b/>
          <w:color w:val="000000" w:themeColor="text1"/>
          <w:sz w:val="24"/>
          <w:szCs w:val="24"/>
        </w:rPr>
        <w:t>.</w:t>
      </w:r>
      <w:r w:rsidR="001206E2" w:rsidRPr="009C2626">
        <w:rPr>
          <w:rFonts w:ascii="Times New Roman" w:hAnsi="Times New Roman" w:cs="Times New Roman"/>
          <w:b/>
          <w:color w:val="000000" w:themeColor="text1"/>
          <w:sz w:val="24"/>
          <w:szCs w:val="24"/>
        </w:rPr>
        <w:t>..</w:t>
      </w:r>
      <w:r w:rsidR="00B046A3" w:rsidRPr="009C2626">
        <w:rPr>
          <w:rFonts w:ascii="Times New Roman" w:hAnsi="Times New Roman" w:cs="Times New Roman"/>
          <w:b/>
          <w:color w:val="000000" w:themeColor="text1"/>
          <w:sz w:val="24"/>
          <w:szCs w:val="24"/>
        </w:rPr>
        <w:t>71</w:t>
      </w:r>
    </w:p>
    <w:p w:rsidR="009A415E" w:rsidRPr="009C2626" w:rsidRDefault="009A415E" w:rsidP="002E3E22">
      <w:pPr>
        <w:spacing w:after="0" w:line="360" w:lineRule="auto"/>
        <w:jc w:val="both"/>
        <w:rPr>
          <w:rFonts w:ascii="Times New Roman" w:hAnsi="Times New Roman" w:cs="Times New Roman"/>
          <w:color w:val="000000" w:themeColor="text1"/>
          <w:sz w:val="24"/>
          <w:szCs w:val="24"/>
        </w:rPr>
      </w:pPr>
    </w:p>
    <w:p w:rsidR="00AF061A" w:rsidRPr="009C2626" w:rsidRDefault="002B7B1C" w:rsidP="00AF061A">
      <w:pPr>
        <w:spacing w:after="0" w:line="360" w:lineRule="auto"/>
        <w:ind w:firstLine="708"/>
        <w:jc w:val="both"/>
        <w:rPr>
          <w:rFonts w:ascii="Times New Roman" w:hAnsi="Times New Roman" w:cs="Times New Roman"/>
          <w:color w:val="000000" w:themeColor="text1"/>
          <w:sz w:val="24"/>
          <w:szCs w:val="24"/>
        </w:rPr>
      </w:pPr>
      <w:proofErr w:type="gramStart"/>
      <w:r w:rsidRPr="009C2626">
        <w:rPr>
          <w:rFonts w:ascii="Times New Roman" w:eastAsia="Times New Roman" w:hAnsi="Times New Roman" w:cs="Times New Roman"/>
          <w:color w:val="000000" w:themeColor="text1"/>
          <w:sz w:val="24"/>
          <w:szCs w:val="24"/>
          <w:lang w:eastAsia="pt-BR"/>
        </w:rPr>
        <w:t>3.1</w:t>
      </w:r>
      <w:r w:rsidR="00EC7849" w:rsidRPr="009C2626">
        <w:rPr>
          <w:rFonts w:ascii="Times New Roman" w:hAnsi="Times New Roman" w:cs="Times New Roman"/>
          <w:color w:val="000000" w:themeColor="text1"/>
          <w:sz w:val="24"/>
          <w:szCs w:val="24"/>
        </w:rPr>
        <w:t xml:space="preserve"> Re</w:t>
      </w:r>
      <w:r w:rsidR="00AF061A" w:rsidRPr="009C2626">
        <w:rPr>
          <w:rFonts w:ascii="Times New Roman" w:hAnsi="Times New Roman" w:cs="Times New Roman"/>
          <w:color w:val="000000" w:themeColor="text1"/>
          <w:sz w:val="24"/>
          <w:szCs w:val="24"/>
        </w:rPr>
        <w:t>o</w:t>
      </w:r>
      <w:r w:rsidRPr="009C2626">
        <w:rPr>
          <w:rFonts w:ascii="Times New Roman" w:hAnsi="Times New Roman" w:cs="Times New Roman"/>
          <w:color w:val="000000" w:themeColor="text1"/>
          <w:sz w:val="24"/>
          <w:szCs w:val="24"/>
        </w:rPr>
        <w:t>rganização</w:t>
      </w:r>
      <w:proofErr w:type="gramEnd"/>
      <w:r w:rsidRPr="009C2626">
        <w:rPr>
          <w:rFonts w:ascii="Times New Roman" w:hAnsi="Times New Roman" w:cs="Times New Roman"/>
          <w:color w:val="000000" w:themeColor="text1"/>
          <w:sz w:val="24"/>
          <w:szCs w:val="24"/>
        </w:rPr>
        <w:t xml:space="preserve"> do espaço...............</w:t>
      </w:r>
      <w:r w:rsidR="00EC7849"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w:t>
      </w:r>
      <w:r w:rsidR="00AF061A" w:rsidRPr="009C2626">
        <w:rPr>
          <w:rFonts w:ascii="Times New Roman" w:hAnsi="Times New Roman" w:cs="Times New Roman"/>
          <w:color w:val="000000" w:themeColor="text1"/>
          <w:sz w:val="24"/>
          <w:szCs w:val="24"/>
        </w:rPr>
        <w:t>.</w:t>
      </w:r>
      <w:r w:rsidR="008B00E0" w:rsidRPr="009C2626">
        <w:rPr>
          <w:rFonts w:ascii="Times New Roman" w:hAnsi="Times New Roman" w:cs="Times New Roman"/>
          <w:color w:val="000000" w:themeColor="text1"/>
          <w:sz w:val="24"/>
          <w:szCs w:val="24"/>
        </w:rPr>
        <w:t>.....................</w:t>
      </w:r>
      <w:r w:rsidR="00AF061A" w:rsidRPr="009C2626">
        <w:rPr>
          <w:rFonts w:ascii="Times New Roman" w:hAnsi="Times New Roman" w:cs="Times New Roman"/>
          <w:color w:val="000000" w:themeColor="text1"/>
          <w:sz w:val="24"/>
          <w:szCs w:val="24"/>
        </w:rPr>
        <w:t>....</w:t>
      </w:r>
      <w:r w:rsidR="00770DCF" w:rsidRPr="009C2626">
        <w:rPr>
          <w:rFonts w:ascii="Times New Roman" w:hAnsi="Times New Roman" w:cs="Times New Roman"/>
          <w:color w:val="000000" w:themeColor="text1"/>
          <w:sz w:val="24"/>
          <w:szCs w:val="24"/>
        </w:rPr>
        <w:t>....</w:t>
      </w:r>
      <w:r w:rsidR="00B046A3" w:rsidRPr="009C2626">
        <w:rPr>
          <w:rFonts w:ascii="Times New Roman" w:hAnsi="Times New Roman" w:cs="Times New Roman"/>
          <w:color w:val="000000" w:themeColor="text1"/>
          <w:sz w:val="24"/>
          <w:szCs w:val="24"/>
        </w:rPr>
        <w:t>.............73</w:t>
      </w:r>
    </w:p>
    <w:p w:rsidR="00AF061A" w:rsidRPr="009C2626" w:rsidRDefault="002B7B1C" w:rsidP="00AF061A">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3.2 </w:t>
      </w:r>
      <w:r w:rsidR="00AF061A" w:rsidRPr="009C2626">
        <w:rPr>
          <w:rFonts w:ascii="Times New Roman" w:hAnsi="Times New Roman" w:cs="Times New Roman"/>
          <w:color w:val="000000" w:themeColor="text1"/>
          <w:sz w:val="24"/>
          <w:szCs w:val="24"/>
        </w:rPr>
        <w:t>Agentes e ações que (re)definem o espaço rural................</w:t>
      </w:r>
      <w:r w:rsidR="00770DCF" w:rsidRPr="009C2626">
        <w:rPr>
          <w:rFonts w:ascii="Times New Roman" w:hAnsi="Times New Roman" w:cs="Times New Roman"/>
          <w:color w:val="000000" w:themeColor="text1"/>
          <w:sz w:val="24"/>
          <w:szCs w:val="24"/>
        </w:rPr>
        <w:t>....</w:t>
      </w:r>
      <w:r w:rsidR="00AF061A" w:rsidRPr="009C2626">
        <w:rPr>
          <w:rFonts w:ascii="Times New Roman" w:hAnsi="Times New Roman" w:cs="Times New Roman"/>
          <w:color w:val="000000" w:themeColor="text1"/>
          <w:sz w:val="24"/>
          <w:szCs w:val="24"/>
        </w:rPr>
        <w:t>........</w:t>
      </w:r>
      <w:r w:rsidR="008B00E0" w:rsidRPr="009C2626">
        <w:rPr>
          <w:rFonts w:ascii="Times New Roman" w:hAnsi="Times New Roman" w:cs="Times New Roman"/>
          <w:color w:val="000000" w:themeColor="text1"/>
          <w:sz w:val="24"/>
          <w:szCs w:val="24"/>
        </w:rPr>
        <w:t>......................</w:t>
      </w:r>
      <w:r w:rsidR="00233110" w:rsidRPr="009C2626">
        <w:rPr>
          <w:rFonts w:ascii="Times New Roman" w:hAnsi="Times New Roman" w:cs="Times New Roman"/>
          <w:color w:val="000000" w:themeColor="text1"/>
          <w:sz w:val="24"/>
          <w:szCs w:val="24"/>
        </w:rPr>
        <w:t>.....7</w:t>
      </w:r>
      <w:r w:rsidR="00B046A3" w:rsidRPr="009C2626">
        <w:rPr>
          <w:rFonts w:ascii="Times New Roman" w:hAnsi="Times New Roman" w:cs="Times New Roman"/>
          <w:color w:val="000000" w:themeColor="text1"/>
          <w:sz w:val="24"/>
          <w:szCs w:val="24"/>
        </w:rPr>
        <w:t>9</w:t>
      </w:r>
    </w:p>
    <w:p w:rsidR="00AF061A" w:rsidRPr="009C2626" w:rsidRDefault="002B7B1C" w:rsidP="00AF061A">
      <w:pPr>
        <w:spacing w:after="0" w:line="360" w:lineRule="auto"/>
        <w:ind w:left="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3.3 </w:t>
      </w:r>
      <w:r w:rsidR="00AF061A" w:rsidRPr="009C2626">
        <w:rPr>
          <w:rFonts w:ascii="Times New Roman" w:hAnsi="Times New Roman" w:cs="Times New Roman"/>
          <w:color w:val="000000" w:themeColor="text1"/>
          <w:sz w:val="24"/>
          <w:szCs w:val="24"/>
        </w:rPr>
        <w:t>A organização do espaço rural do município de Santo Antônio de Jesus ........</w:t>
      </w:r>
      <w:r w:rsidR="008B00E0" w:rsidRPr="009C2626">
        <w:rPr>
          <w:rFonts w:ascii="Times New Roman" w:hAnsi="Times New Roman" w:cs="Times New Roman"/>
          <w:color w:val="000000" w:themeColor="text1"/>
          <w:sz w:val="24"/>
          <w:szCs w:val="24"/>
        </w:rPr>
        <w:t>.......</w:t>
      </w:r>
      <w:r w:rsidR="008B00E0" w:rsidRPr="009C2626">
        <w:rPr>
          <w:rFonts w:ascii="Times New Roman" w:eastAsia="Times New Roman" w:hAnsi="Times New Roman" w:cs="Times New Roman"/>
          <w:color w:val="000000" w:themeColor="text1"/>
          <w:sz w:val="24"/>
          <w:szCs w:val="24"/>
          <w:lang w:eastAsia="pt-BR"/>
        </w:rPr>
        <w:t xml:space="preserve"> </w:t>
      </w:r>
      <w:r w:rsidR="00334D13" w:rsidRPr="009C2626">
        <w:rPr>
          <w:rFonts w:ascii="Times New Roman" w:eastAsia="Times New Roman" w:hAnsi="Times New Roman" w:cs="Times New Roman"/>
          <w:color w:val="000000" w:themeColor="text1"/>
          <w:sz w:val="24"/>
          <w:szCs w:val="24"/>
          <w:lang w:eastAsia="pt-BR"/>
        </w:rPr>
        <w:t>8</w:t>
      </w:r>
      <w:r w:rsidR="00B046A3" w:rsidRPr="009C2626">
        <w:rPr>
          <w:rFonts w:ascii="Times New Roman" w:eastAsia="Times New Roman" w:hAnsi="Times New Roman" w:cs="Times New Roman"/>
          <w:color w:val="000000" w:themeColor="text1"/>
          <w:sz w:val="24"/>
          <w:szCs w:val="24"/>
          <w:lang w:eastAsia="pt-BR"/>
        </w:rPr>
        <w:t>2</w:t>
      </w:r>
    </w:p>
    <w:p w:rsidR="009A415E" w:rsidRPr="009C2626" w:rsidRDefault="00AF061A" w:rsidP="009A415E">
      <w:pPr>
        <w:spacing w:after="0" w:line="360" w:lineRule="auto"/>
        <w:rPr>
          <w:rFonts w:ascii="Times New Roman" w:eastAsia="Times New Roman" w:hAnsi="Times New Roman" w:cs="Times New Roman"/>
          <w:color w:val="000000" w:themeColor="text1"/>
          <w:sz w:val="24"/>
          <w:szCs w:val="24"/>
          <w:lang w:eastAsia="pt-BR"/>
        </w:rPr>
      </w:pPr>
      <w:r w:rsidRPr="009C2626">
        <w:rPr>
          <w:rFonts w:ascii="Times New Roman" w:eastAsia="Times New Roman" w:hAnsi="Times New Roman" w:cs="Times New Roman"/>
          <w:color w:val="000000" w:themeColor="text1"/>
          <w:sz w:val="24"/>
          <w:szCs w:val="24"/>
          <w:lang w:eastAsia="pt-BR"/>
        </w:rPr>
        <w:tab/>
        <w:t>3.4 A comunidade rural da Sapucaia....................</w:t>
      </w:r>
      <w:r w:rsidR="008B00E0" w:rsidRPr="009C2626">
        <w:rPr>
          <w:rFonts w:ascii="Times New Roman" w:eastAsia="Times New Roman" w:hAnsi="Times New Roman" w:cs="Times New Roman"/>
          <w:color w:val="000000" w:themeColor="text1"/>
          <w:sz w:val="24"/>
          <w:szCs w:val="24"/>
          <w:lang w:eastAsia="pt-BR"/>
        </w:rPr>
        <w:t>....................</w:t>
      </w:r>
      <w:r w:rsidRPr="009C2626">
        <w:rPr>
          <w:rFonts w:ascii="Times New Roman" w:eastAsia="Times New Roman" w:hAnsi="Times New Roman" w:cs="Times New Roman"/>
          <w:color w:val="000000" w:themeColor="text1"/>
          <w:sz w:val="24"/>
          <w:szCs w:val="24"/>
          <w:lang w:eastAsia="pt-BR"/>
        </w:rPr>
        <w:t>..................</w:t>
      </w:r>
      <w:r w:rsidR="00770DCF" w:rsidRPr="009C2626">
        <w:rPr>
          <w:rFonts w:ascii="Times New Roman" w:eastAsia="Times New Roman" w:hAnsi="Times New Roman" w:cs="Times New Roman"/>
          <w:color w:val="000000" w:themeColor="text1"/>
          <w:sz w:val="24"/>
          <w:szCs w:val="24"/>
          <w:lang w:eastAsia="pt-BR"/>
        </w:rPr>
        <w:t>....</w:t>
      </w:r>
      <w:r w:rsidR="009A378A" w:rsidRPr="009C2626">
        <w:rPr>
          <w:rFonts w:ascii="Times New Roman" w:eastAsia="Times New Roman" w:hAnsi="Times New Roman" w:cs="Times New Roman"/>
          <w:color w:val="000000" w:themeColor="text1"/>
          <w:sz w:val="24"/>
          <w:szCs w:val="24"/>
          <w:lang w:eastAsia="pt-BR"/>
        </w:rPr>
        <w:t>...............</w:t>
      </w:r>
      <w:r w:rsidR="00B046A3" w:rsidRPr="009C2626">
        <w:rPr>
          <w:rFonts w:ascii="Times New Roman" w:eastAsia="Times New Roman" w:hAnsi="Times New Roman" w:cs="Times New Roman"/>
          <w:color w:val="000000" w:themeColor="text1"/>
          <w:sz w:val="24"/>
          <w:szCs w:val="24"/>
          <w:lang w:eastAsia="pt-BR"/>
        </w:rPr>
        <w:t>94</w:t>
      </w:r>
    </w:p>
    <w:p w:rsidR="003C224A" w:rsidRPr="009C2626" w:rsidRDefault="003F7AD4" w:rsidP="009A415E">
      <w:pPr>
        <w:spacing w:after="0" w:line="360" w:lineRule="auto"/>
        <w:rPr>
          <w:rFonts w:ascii="Times New Roman" w:eastAsia="Times New Roman" w:hAnsi="Times New Roman" w:cs="Times New Roman"/>
          <w:color w:val="000000" w:themeColor="text1"/>
          <w:sz w:val="24"/>
          <w:szCs w:val="24"/>
          <w:lang w:eastAsia="pt-BR"/>
        </w:rPr>
      </w:pPr>
      <w:r w:rsidRPr="003F7AD4">
        <w:rPr>
          <w:rFonts w:ascii="Times New Roman" w:hAnsi="Times New Roman" w:cs="Times New Roman"/>
          <w:noProof/>
          <w:color w:val="000000" w:themeColor="text1"/>
          <w:sz w:val="28"/>
          <w:szCs w:val="28"/>
          <w:lang w:eastAsia="pt-BR"/>
        </w:rPr>
        <w:pict>
          <v:rect id="Retângulo 247" o:spid="_x0000_s4116" style="position:absolute;margin-left:-12.75pt;margin-top:17.95pt;width:22.5pt;height:18pt;z-index:252172800;visibility:visible;mso-position-horizontal-relative:right-margin-area;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" fillcolor="white [3212]" strokecolor="white [3212]" strokeweight="2pt">
            <w10:wrap anchorx="margin"/>
          </v:rect>
        </w:pict>
      </w:r>
      <w:r w:rsidR="00AF061A" w:rsidRPr="009C2626">
        <w:rPr>
          <w:rFonts w:ascii="Times New Roman" w:eastAsia="Times New Roman" w:hAnsi="Times New Roman" w:cs="Times New Roman"/>
          <w:color w:val="000000" w:themeColor="text1"/>
          <w:sz w:val="24"/>
          <w:szCs w:val="24"/>
          <w:lang w:eastAsia="pt-BR"/>
        </w:rPr>
        <w:tab/>
        <w:t>3.5 A Associação de Agricultores............................</w:t>
      </w:r>
      <w:r w:rsidR="008B00E0" w:rsidRPr="009C2626">
        <w:rPr>
          <w:rFonts w:ascii="Times New Roman" w:eastAsia="Times New Roman" w:hAnsi="Times New Roman" w:cs="Times New Roman"/>
          <w:color w:val="000000" w:themeColor="text1"/>
          <w:sz w:val="24"/>
          <w:szCs w:val="24"/>
          <w:lang w:eastAsia="pt-BR"/>
        </w:rPr>
        <w:t>....................</w:t>
      </w:r>
      <w:r w:rsidR="00AF061A" w:rsidRPr="009C2626">
        <w:rPr>
          <w:rFonts w:ascii="Times New Roman" w:eastAsia="Times New Roman" w:hAnsi="Times New Roman" w:cs="Times New Roman"/>
          <w:color w:val="000000" w:themeColor="text1"/>
          <w:sz w:val="24"/>
          <w:szCs w:val="24"/>
          <w:lang w:eastAsia="pt-BR"/>
        </w:rPr>
        <w:t>.............</w:t>
      </w:r>
      <w:r w:rsidR="00770DCF" w:rsidRPr="009C2626">
        <w:rPr>
          <w:rFonts w:ascii="Times New Roman" w:eastAsia="Times New Roman" w:hAnsi="Times New Roman" w:cs="Times New Roman"/>
          <w:color w:val="000000" w:themeColor="text1"/>
          <w:sz w:val="24"/>
          <w:szCs w:val="24"/>
          <w:lang w:eastAsia="pt-BR"/>
        </w:rPr>
        <w:t>..</w:t>
      </w:r>
      <w:r w:rsidR="00B046A3" w:rsidRPr="009C2626">
        <w:rPr>
          <w:rFonts w:ascii="Times New Roman" w:eastAsia="Times New Roman" w:hAnsi="Times New Roman" w:cs="Times New Roman"/>
          <w:color w:val="000000" w:themeColor="text1"/>
          <w:sz w:val="24"/>
          <w:szCs w:val="24"/>
          <w:lang w:eastAsia="pt-BR"/>
        </w:rPr>
        <w:t>..................96</w:t>
      </w:r>
    </w:p>
    <w:p w:rsidR="00AF061A" w:rsidRPr="009C2626" w:rsidRDefault="00EC7849" w:rsidP="00AF061A">
      <w:pPr>
        <w:spacing w:after="0" w:line="360" w:lineRule="auto"/>
        <w:jc w:val="both"/>
        <w:rPr>
          <w:rFonts w:ascii="Times New Roman" w:eastAsia="Times New Roman" w:hAnsi="Times New Roman" w:cs="Times New Roman"/>
          <w:b/>
          <w:color w:val="000000" w:themeColor="text1"/>
          <w:sz w:val="24"/>
          <w:szCs w:val="24"/>
          <w:lang w:eastAsia="pt-BR"/>
        </w:rPr>
      </w:pPr>
      <w:r w:rsidRPr="009C2626">
        <w:rPr>
          <w:rFonts w:ascii="Times New Roman" w:eastAsia="Times New Roman" w:hAnsi="Times New Roman" w:cs="Times New Roman"/>
          <w:b/>
          <w:color w:val="000000" w:themeColor="text1"/>
          <w:sz w:val="24"/>
          <w:szCs w:val="24"/>
          <w:lang w:eastAsia="pt-BR"/>
        </w:rPr>
        <w:t xml:space="preserve">4. </w:t>
      </w:r>
      <w:r w:rsidR="00024BCF" w:rsidRPr="009C2626">
        <w:rPr>
          <w:rFonts w:ascii="Times New Roman" w:eastAsia="Times New Roman" w:hAnsi="Times New Roman" w:cs="Times New Roman"/>
          <w:b/>
          <w:color w:val="000000" w:themeColor="text1"/>
          <w:sz w:val="24"/>
          <w:szCs w:val="24"/>
          <w:lang w:eastAsia="pt-BR"/>
        </w:rPr>
        <w:t>(</w:t>
      </w:r>
      <w:r w:rsidR="0060043C" w:rsidRPr="009C2626">
        <w:rPr>
          <w:rFonts w:ascii="Times New Roman" w:hAnsi="Times New Roman" w:cs="Times New Roman"/>
          <w:b/>
          <w:color w:val="000000" w:themeColor="text1"/>
          <w:sz w:val="24"/>
          <w:szCs w:val="24"/>
        </w:rPr>
        <w:t>RE</w:t>
      </w:r>
      <w:r w:rsidR="00024BCF" w:rsidRPr="009C2626">
        <w:rPr>
          <w:rFonts w:ascii="Times New Roman" w:hAnsi="Times New Roman" w:cs="Times New Roman"/>
          <w:b/>
          <w:color w:val="000000" w:themeColor="text1"/>
          <w:sz w:val="24"/>
          <w:szCs w:val="24"/>
        </w:rPr>
        <w:t>)</w:t>
      </w:r>
      <w:r w:rsidR="0060043C" w:rsidRPr="009C2626">
        <w:rPr>
          <w:rFonts w:ascii="Times New Roman" w:hAnsi="Times New Roman" w:cs="Times New Roman"/>
          <w:b/>
          <w:color w:val="000000" w:themeColor="text1"/>
          <w:sz w:val="24"/>
          <w:szCs w:val="24"/>
        </w:rPr>
        <w:t xml:space="preserve">ORGANIZAÇÃO DO ESPAÇO RURAL ATRAVÉS </w:t>
      </w:r>
      <w:r w:rsidR="003C224A" w:rsidRPr="009C2626">
        <w:rPr>
          <w:rFonts w:ascii="Times New Roman" w:hAnsi="Times New Roman" w:cs="Times New Roman"/>
          <w:b/>
          <w:color w:val="000000" w:themeColor="text1"/>
          <w:sz w:val="24"/>
          <w:szCs w:val="24"/>
        </w:rPr>
        <w:t>D</w:t>
      </w:r>
      <w:r w:rsidR="0060043C" w:rsidRPr="009C2626">
        <w:rPr>
          <w:rFonts w:ascii="Times New Roman" w:hAnsi="Times New Roman" w:cs="Times New Roman"/>
          <w:b/>
          <w:color w:val="000000" w:themeColor="text1"/>
          <w:sz w:val="24"/>
          <w:szCs w:val="24"/>
        </w:rPr>
        <w:t>O PROGRAMA NACIONAL DE ALIMENTAÇÃO ESCOLAR...........</w:t>
      </w:r>
      <w:r w:rsidR="00880F0F" w:rsidRPr="009C2626">
        <w:rPr>
          <w:rFonts w:ascii="Times New Roman" w:hAnsi="Times New Roman" w:cs="Times New Roman"/>
          <w:b/>
          <w:color w:val="000000" w:themeColor="text1"/>
          <w:sz w:val="24"/>
          <w:szCs w:val="24"/>
        </w:rPr>
        <w:t>.....</w:t>
      </w:r>
      <w:r w:rsidR="008B00E0" w:rsidRPr="009C2626">
        <w:rPr>
          <w:rFonts w:ascii="Times New Roman" w:hAnsi="Times New Roman" w:cs="Times New Roman"/>
          <w:b/>
          <w:color w:val="000000" w:themeColor="text1"/>
          <w:sz w:val="24"/>
          <w:szCs w:val="24"/>
        </w:rPr>
        <w:t>.....</w:t>
      </w:r>
      <w:r w:rsidR="00B046A3" w:rsidRPr="009C2626">
        <w:rPr>
          <w:rFonts w:ascii="Times New Roman" w:hAnsi="Times New Roman" w:cs="Times New Roman"/>
          <w:b/>
          <w:color w:val="000000" w:themeColor="text1"/>
          <w:sz w:val="24"/>
          <w:szCs w:val="24"/>
        </w:rPr>
        <w:t>.......................</w:t>
      </w:r>
      <w:r w:rsidR="008B00E0" w:rsidRPr="009C2626">
        <w:rPr>
          <w:rFonts w:ascii="Times New Roman" w:hAnsi="Times New Roman" w:cs="Times New Roman"/>
          <w:b/>
          <w:color w:val="000000" w:themeColor="text1"/>
          <w:sz w:val="24"/>
          <w:szCs w:val="24"/>
        </w:rPr>
        <w:t>....................</w:t>
      </w:r>
      <w:r w:rsidR="00B046A3" w:rsidRPr="009C2626">
        <w:rPr>
          <w:rFonts w:ascii="Times New Roman" w:hAnsi="Times New Roman" w:cs="Times New Roman"/>
          <w:b/>
          <w:color w:val="000000" w:themeColor="text1"/>
          <w:sz w:val="24"/>
          <w:szCs w:val="24"/>
        </w:rPr>
        <w:t>100</w:t>
      </w:r>
    </w:p>
    <w:p w:rsidR="00AF061A" w:rsidRPr="009C2626" w:rsidRDefault="00AF061A" w:rsidP="009A415E">
      <w:pPr>
        <w:spacing w:after="0" w:line="360" w:lineRule="auto"/>
        <w:rPr>
          <w:rFonts w:ascii="Times New Roman" w:eastAsia="Times New Roman" w:hAnsi="Times New Roman" w:cs="Times New Roman"/>
          <w:b/>
          <w:color w:val="000000" w:themeColor="text1"/>
          <w:sz w:val="24"/>
          <w:szCs w:val="24"/>
          <w:lang w:eastAsia="pt-BR"/>
        </w:rPr>
      </w:pPr>
    </w:p>
    <w:p w:rsidR="00770DCF" w:rsidRPr="009C2626" w:rsidRDefault="00770DCF" w:rsidP="00C14784">
      <w:pPr>
        <w:spacing w:after="0" w:line="360" w:lineRule="auto"/>
        <w:ind w:left="708" w:firstLine="1"/>
        <w:jc w:val="both"/>
        <w:rPr>
          <w:rFonts w:ascii="Times New Roman" w:eastAsia="Times New Roman" w:hAnsi="Times New Roman" w:cs="Times New Roman"/>
          <w:color w:val="000000" w:themeColor="text1"/>
          <w:sz w:val="24"/>
          <w:szCs w:val="24"/>
          <w:lang w:eastAsia="pt-BR"/>
        </w:rPr>
      </w:pPr>
      <w:r w:rsidRPr="009C2626">
        <w:rPr>
          <w:rFonts w:ascii="Times New Roman" w:eastAsia="Times New Roman" w:hAnsi="Times New Roman" w:cs="Times New Roman"/>
          <w:color w:val="000000" w:themeColor="text1"/>
          <w:sz w:val="24"/>
          <w:szCs w:val="24"/>
          <w:lang w:eastAsia="pt-BR"/>
        </w:rPr>
        <w:t>4.1</w:t>
      </w:r>
      <w:r w:rsidR="00381D7F" w:rsidRPr="009C2626">
        <w:rPr>
          <w:rFonts w:ascii="Times New Roman" w:eastAsia="Times New Roman" w:hAnsi="Times New Roman" w:cs="Times New Roman"/>
          <w:color w:val="000000" w:themeColor="text1"/>
          <w:sz w:val="24"/>
          <w:szCs w:val="24"/>
          <w:lang w:eastAsia="pt-BR"/>
        </w:rPr>
        <w:t xml:space="preserve"> Mudanças nos sistemas de objetos e nos sistemas de</w:t>
      </w:r>
      <w:r w:rsidR="001C4D00" w:rsidRPr="009C2626">
        <w:rPr>
          <w:rFonts w:ascii="Times New Roman" w:eastAsia="Times New Roman" w:hAnsi="Times New Roman" w:cs="Times New Roman"/>
          <w:color w:val="000000" w:themeColor="text1"/>
          <w:sz w:val="24"/>
          <w:szCs w:val="24"/>
          <w:lang w:eastAsia="pt-BR"/>
        </w:rPr>
        <w:t xml:space="preserve"> ações da comunidade da </w:t>
      </w:r>
      <w:r w:rsidR="00C14784" w:rsidRPr="009C2626">
        <w:rPr>
          <w:rFonts w:ascii="Times New Roman" w:eastAsia="Times New Roman" w:hAnsi="Times New Roman" w:cs="Times New Roman"/>
          <w:color w:val="000000" w:themeColor="text1"/>
          <w:sz w:val="24"/>
          <w:szCs w:val="24"/>
          <w:lang w:eastAsia="pt-BR"/>
        </w:rPr>
        <w:t xml:space="preserve">    </w:t>
      </w:r>
      <w:r w:rsidR="001C4D00" w:rsidRPr="009C2626">
        <w:rPr>
          <w:rFonts w:ascii="Times New Roman" w:eastAsia="Times New Roman" w:hAnsi="Times New Roman" w:cs="Times New Roman"/>
          <w:color w:val="000000" w:themeColor="text1"/>
          <w:sz w:val="24"/>
          <w:szCs w:val="24"/>
          <w:lang w:eastAsia="pt-BR"/>
        </w:rPr>
        <w:t>Sapucaia......................................</w:t>
      </w:r>
      <w:r w:rsidR="00E772D5" w:rsidRPr="009C2626">
        <w:rPr>
          <w:rFonts w:ascii="Times New Roman" w:eastAsia="Times New Roman" w:hAnsi="Times New Roman" w:cs="Times New Roman"/>
          <w:color w:val="000000" w:themeColor="text1"/>
          <w:sz w:val="24"/>
          <w:szCs w:val="24"/>
          <w:lang w:eastAsia="pt-BR"/>
        </w:rPr>
        <w:t>............................</w:t>
      </w:r>
      <w:r w:rsidR="008B00E0" w:rsidRPr="009C2626">
        <w:rPr>
          <w:rFonts w:ascii="Times New Roman" w:eastAsia="Times New Roman" w:hAnsi="Times New Roman" w:cs="Times New Roman"/>
          <w:color w:val="000000" w:themeColor="text1"/>
          <w:sz w:val="24"/>
          <w:szCs w:val="24"/>
          <w:lang w:eastAsia="pt-BR"/>
        </w:rPr>
        <w:t>....</w:t>
      </w:r>
      <w:r w:rsidR="00826DE6" w:rsidRPr="009C2626">
        <w:rPr>
          <w:rFonts w:ascii="Times New Roman" w:eastAsia="Times New Roman" w:hAnsi="Times New Roman" w:cs="Times New Roman"/>
          <w:color w:val="000000" w:themeColor="text1"/>
          <w:sz w:val="24"/>
          <w:szCs w:val="24"/>
          <w:lang w:eastAsia="pt-BR"/>
        </w:rPr>
        <w:t>..............................</w:t>
      </w:r>
      <w:r w:rsidR="008B00E0" w:rsidRPr="009C2626">
        <w:rPr>
          <w:rFonts w:ascii="Times New Roman" w:eastAsia="Times New Roman" w:hAnsi="Times New Roman" w:cs="Times New Roman"/>
          <w:color w:val="000000" w:themeColor="text1"/>
          <w:sz w:val="24"/>
          <w:szCs w:val="24"/>
          <w:lang w:eastAsia="pt-BR"/>
        </w:rPr>
        <w:t>........</w:t>
      </w:r>
      <w:r w:rsidR="00C14784" w:rsidRPr="009C2626">
        <w:rPr>
          <w:rFonts w:ascii="Times New Roman" w:eastAsia="Times New Roman" w:hAnsi="Times New Roman" w:cs="Times New Roman"/>
          <w:color w:val="000000" w:themeColor="text1"/>
          <w:sz w:val="24"/>
          <w:szCs w:val="24"/>
          <w:lang w:eastAsia="pt-BR"/>
        </w:rPr>
        <w:t>..........</w:t>
      </w:r>
      <w:r w:rsidR="00B046A3" w:rsidRPr="009C2626">
        <w:rPr>
          <w:rFonts w:ascii="Times New Roman" w:eastAsia="Times New Roman" w:hAnsi="Times New Roman" w:cs="Times New Roman"/>
          <w:color w:val="000000" w:themeColor="text1"/>
          <w:sz w:val="24"/>
          <w:szCs w:val="24"/>
          <w:lang w:eastAsia="pt-BR"/>
        </w:rPr>
        <w:t>110</w:t>
      </w:r>
    </w:p>
    <w:p w:rsidR="00FB1224" w:rsidRPr="009C2626" w:rsidRDefault="00FB1224" w:rsidP="0098385B">
      <w:pPr>
        <w:spacing w:after="0" w:line="360" w:lineRule="auto"/>
        <w:ind w:right="-1" w:firstLine="708"/>
        <w:rPr>
          <w:rFonts w:ascii="Times New Roman" w:eastAsia="Times New Roman" w:hAnsi="Times New Roman" w:cs="Times New Roman"/>
          <w:color w:val="000000" w:themeColor="text1"/>
          <w:sz w:val="24"/>
          <w:szCs w:val="24"/>
          <w:lang w:eastAsia="pt-BR"/>
        </w:rPr>
      </w:pPr>
      <w:proofErr w:type="gramStart"/>
      <w:r w:rsidRPr="009C2626">
        <w:rPr>
          <w:rFonts w:ascii="Times New Roman" w:eastAsia="Times New Roman" w:hAnsi="Times New Roman" w:cs="Times New Roman"/>
          <w:color w:val="000000" w:themeColor="text1"/>
          <w:sz w:val="24"/>
          <w:szCs w:val="24"/>
          <w:lang w:eastAsia="pt-BR"/>
        </w:rPr>
        <w:t>4.2</w:t>
      </w:r>
      <w:r w:rsidR="00E772D5" w:rsidRPr="009C2626">
        <w:rPr>
          <w:rFonts w:ascii="Times New Roman" w:eastAsia="Times New Roman" w:hAnsi="Times New Roman" w:cs="Times New Roman"/>
          <w:color w:val="000000" w:themeColor="text1"/>
          <w:sz w:val="24"/>
          <w:szCs w:val="24"/>
          <w:lang w:eastAsia="pt-BR"/>
        </w:rPr>
        <w:t xml:space="preserve"> Reorganização</w:t>
      </w:r>
      <w:proofErr w:type="gramEnd"/>
      <w:r w:rsidR="00E772D5" w:rsidRPr="009C2626">
        <w:rPr>
          <w:rFonts w:ascii="Times New Roman" w:eastAsia="Times New Roman" w:hAnsi="Times New Roman" w:cs="Times New Roman"/>
          <w:color w:val="000000" w:themeColor="text1"/>
          <w:sz w:val="24"/>
          <w:szCs w:val="24"/>
          <w:lang w:eastAsia="pt-BR"/>
        </w:rPr>
        <w:t xml:space="preserve"> </w:t>
      </w:r>
      <w:r w:rsidR="0036091A" w:rsidRPr="009C2626">
        <w:rPr>
          <w:rFonts w:ascii="Times New Roman" w:eastAsia="Times New Roman" w:hAnsi="Times New Roman" w:cs="Times New Roman"/>
          <w:color w:val="000000" w:themeColor="text1"/>
          <w:sz w:val="24"/>
          <w:szCs w:val="24"/>
          <w:lang w:eastAsia="pt-BR"/>
        </w:rPr>
        <w:t xml:space="preserve">produtiva </w:t>
      </w:r>
      <w:r w:rsidR="00E772D5" w:rsidRPr="009C2626">
        <w:rPr>
          <w:rFonts w:ascii="Times New Roman" w:eastAsia="Times New Roman" w:hAnsi="Times New Roman" w:cs="Times New Roman"/>
          <w:color w:val="000000" w:themeColor="text1"/>
          <w:sz w:val="24"/>
          <w:szCs w:val="24"/>
          <w:lang w:eastAsia="pt-BR"/>
        </w:rPr>
        <w:t>d</w:t>
      </w:r>
      <w:r w:rsidRPr="009C2626">
        <w:rPr>
          <w:rFonts w:ascii="Times New Roman" w:eastAsia="Times New Roman" w:hAnsi="Times New Roman" w:cs="Times New Roman"/>
          <w:color w:val="000000" w:themeColor="text1"/>
          <w:sz w:val="24"/>
          <w:szCs w:val="24"/>
          <w:lang w:eastAsia="pt-BR"/>
        </w:rPr>
        <w:t>a propriedade</w:t>
      </w:r>
      <w:r w:rsidR="0023776C" w:rsidRPr="009C2626">
        <w:rPr>
          <w:rFonts w:ascii="Times New Roman" w:eastAsia="Times New Roman" w:hAnsi="Times New Roman" w:cs="Times New Roman"/>
          <w:color w:val="000000" w:themeColor="text1"/>
          <w:sz w:val="24"/>
          <w:szCs w:val="24"/>
          <w:lang w:eastAsia="pt-BR"/>
        </w:rPr>
        <w:t xml:space="preserve"> rural</w:t>
      </w:r>
      <w:r w:rsidR="0036091A" w:rsidRPr="009C2626">
        <w:rPr>
          <w:rFonts w:ascii="Times New Roman" w:eastAsia="Times New Roman" w:hAnsi="Times New Roman" w:cs="Times New Roman"/>
          <w:color w:val="000000" w:themeColor="text1"/>
          <w:sz w:val="24"/>
          <w:szCs w:val="24"/>
          <w:lang w:eastAsia="pt-BR"/>
        </w:rPr>
        <w:t>............................</w:t>
      </w:r>
      <w:r w:rsidR="008B00E0" w:rsidRPr="009C2626">
        <w:rPr>
          <w:rFonts w:ascii="Times New Roman" w:eastAsia="Times New Roman" w:hAnsi="Times New Roman" w:cs="Times New Roman"/>
          <w:color w:val="000000" w:themeColor="text1"/>
          <w:sz w:val="24"/>
          <w:szCs w:val="24"/>
          <w:lang w:eastAsia="pt-BR"/>
        </w:rPr>
        <w:t>.....</w:t>
      </w:r>
      <w:r w:rsidR="00B046A3" w:rsidRPr="009C2626">
        <w:rPr>
          <w:rFonts w:ascii="Times New Roman" w:eastAsia="Times New Roman" w:hAnsi="Times New Roman" w:cs="Times New Roman"/>
          <w:color w:val="000000" w:themeColor="text1"/>
          <w:sz w:val="24"/>
          <w:szCs w:val="24"/>
          <w:lang w:eastAsia="pt-BR"/>
        </w:rPr>
        <w:t>....................117</w:t>
      </w:r>
      <w:r w:rsidRPr="009C2626">
        <w:rPr>
          <w:rFonts w:ascii="Times New Roman" w:eastAsia="Times New Roman" w:hAnsi="Times New Roman" w:cs="Times New Roman"/>
          <w:color w:val="000000" w:themeColor="text1"/>
          <w:sz w:val="24"/>
          <w:szCs w:val="24"/>
          <w:lang w:eastAsia="pt-BR"/>
        </w:rPr>
        <w:t xml:space="preserve">  </w:t>
      </w:r>
    </w:p>
    <w:p w:rsidR="00C46B18" w:rsidRPr="009C2626" w:rsidRDefault="0023776C" w:rsidP="0046432C">
      <w:pPr>
        <w:spacing w:after="0" w:line="360" w:lineRule="auto"/>
        <w:ind w:left="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4.3 </w:t>
      </w:r>
      <w:r w:rsidR="0046432C" w:rsidRPr="009C2626">
        <w:rPr>
          <w:rFonts w:ascii="Times New Roman" w:eastAsia="Times New Roman" w:hAnsi="Times New Roman" w:cs="Times New Roman"/>
          <w:color w:val="000000" w:themeColor="text1"/>
          <w:sz w:val="24"/>
          <w:szCs w:val="24"/>
          <w:lang w:eastAsia="pt-BR"/>
        </w:rPr>
        <w:t>Ações e conquistas da Associação da Sapucaia com o PNAE e sua influência no processo de comercialização......................................</w:t>
      </w:r>
      <w:r w:rsidR="00C46B18" w:rsidRPr="009C2626">
        <w:rPr>
          <w:rFonts w:ascii="Times New Roman" w:hAnsi="Times New Roman" w:cs="Times New Roman"/>
          <w:color w:val="000000" w:themeColor="text1"/>
          <w:sz w:val="24"/>
          <w:szCs w:val="24"/>
        </w:rPr>
        <w:t>..............</w:t>
      </w:r>
      <w:r w:rsidR="008B00E0" w:rsidRPr="009C2626">
        <w:rPr>
          <w:rFonts w:ascii="Times New Roman" w:hAnsi="Times New Roman" w:cs="Times New Roman"/>
          <w:color w:val="000000" w:themeColor="text1"/>
          <w:sz w:val="24"/>
          <w:szCs w:val="24"/>
        </w:rPr>
        <w:t>.....................</w:t>
      </w:r>
      <w:r w:rsidR="00C46B18" w:rsidRPr="009C2626">
        <w:rPr>
          <w:rFonts w:ascii="Times New Roman" w:hAnsi="Times New Roman" w:cs="Times New Roman"/>
          <w:color w:val="000000" w:themeColor="text1"/>
          <w:sz w:val="24"/>
          <w:szCs w:val="24"/>
        </w:rPr>
        <w:t>......</w:t>
      </w:r>
      <w:r w:rsidR="008B00E0" w:rsidRPr="009C2626">
        <w:rPr>
          <w:rFonts w:ascii="Times New Roman" w:hAnsi="Times New Roman" w:cs="Times New Roman"/>
          <w:color w:val="000000" w:themeColor="text1"/>
          <w:sz w:val="24"/>
          <w:szCs w:val="24"/>
        </w:rPr>
        <w:t>..</w:t>
      </w:r>
      <w:r w:rsidR="00B046A3" w:rsidRPr="009C2626">
        <w:rPr>
          <w:rFonts w:ascii="Times New Roman" w:hAnsi="Times New Roman" w:cs="Times New Roman"/>
          <w:color w:val="000000" w:themeColor="text1"/>
          <w:sz w:val="24"/>
          <w:szCs w:val="24"/>
        </w:rPr>
        <w:t>......121</w:t>
      </w:r>
    </w:p>
    <w:p w:rsidR="00622A16" w:rsidRPr="009C2626" w:rsidRDefault="0046432C" w:rsidP="00C46B18">
      <w:pPr>
        <w:spacing w:after="0" w:line="360" w:lineRule="auto"/>
        <w:ind w:firstLine="708"/>
        <w:rPr>
          <w:rFonts w:ascii="Times New Roman" w:eastAsia="Times New Roman" w:hAnsi="Times New Roman" w:cs="Times New Roman"/>
          <w:color w:val="000000" w:themeColor="text1"/>
          <w:sz w:val="24"/>
          <w:szCs w:val="24"/>
          <w:lang w:eastAsia="pt-BR"/>
        </w:rPr>
      </w:pPr>
      <w:proofErr w:type="gramStart"/>
      <w:r w:rsidRPr="009C2626">
        <w:rPr>
          <w:rFonts w:ascii="Times New Roman" w:eastAsia="Times New Roman" w:hAnsi="Times New Roman" w:cs="Times New Roman"/>
          <w:color w:val="000000" w:themeColor="text1"/>
          <w:sz w:val="24"/>
          <w:szCs w:val="24"/>
          <w:lang w:eastAsia="pt-BR"/>
        </w:rPr>
        <w:t>4.4</w:t>
      </w:r>
      <w:r w:rsidR="00FB1224" w:rsidRPr="009C2626">
        <w:rPr>
          <w:rFonts w:ascii="Times New Roman" w:eastAsia="Times New Roman" w:hAnsi="Times New Roman" w:cs="Times New Roman"/>
          <w:color w:val="000000" w:themeColor="text1"/>
          <w:sz w:val="24"/>
          <w:szCs w:val="24"/>
          <w:lang w:eastAsia="pt-BR"/>
        </w:rPr>
        <w:t xml:space="preserve"> Alcance</w:t>
      </w:r>
      <w:proofErr w:type="gramEnd"/>
      <w:r w:rsidR="00FB1224" w:rsidRPr="009C2626">
        <w:rPr>
          <w:rFonts w:ascii="Times New Roman" w:eastAsia="Times New Roman" w:hAnsi="Times New Roman" w:cs="Times New Roman"/>
          <w:color w:val="000000" w:themeColor="text1"/>
          <w:sz w:val="24"/>
          <w:szCs w:val="24"/>
          <w:lang w:eastAsia="pt-BR"/>
        </w:rPr>
        <w:t xml:space="preserve"> do</w:t>
      </w:r>
      <w:r w:rsidR="00E772D5" w:rsidRPr="009C2626">
        <w:rPr>
          <w:rFonts w:ascii="Times New Roman" w:eastAsia="Times New Roman" w:hAnsi="Times New Roman" w:cs="Times New Roman"/>
          <w:color w:val="000000" w:themeColor="text1"/>
          <w:sz w:val="24"/>
          <w:szCs w:val="24"/>
          <w:lang w:eastAsia="pt-BR"/>
        </w:rPr>
        <w:t xml:space="preserve"> </w:t>
      </w:r>
      <w:r w:rsidR="00FB1224" w:rsidRPr="009C2626">
        <w:rPr>
          <w:rFonts w:ascii="Times New Roman" w:eastAsia="Times New Roman" w:hAnsi="Times New Roman" w:cs="Times New Roman"/>
          <w:color w:val="000000" w:themeColor="text1"/>
          <w:sz w:val="24"/>
          <w:szCs w:val="24"/>
          <w:lang w:eastAsia="pt-BR"/>
        </w:rPr>
        <w:t>PNAE na escala municipal</w:t>
      </w:r>
      <w:r w:rsidR="00E772D5" w:rsidRPr="009C2626">
        <w:rPr>
          <w:rFonts w:ascii="Times New Roman" w:eastAsia="Times New Roman" w:hAnsi="Times New Roman" w:cs="Times New Roman"/>
          <w:color w:val="000000" w:themeColor="text1"/>
          <w:sz w:val="24"/>
          <w:szCs w:val="24"/>
          <w:lang w:eastAsia="pt-BR"/>
        </w:rPr>
        <w:t>..............................................</w:t>
      </w:r>
      <w:r w:rsidR="00DA13F7" w:rsidRPr="009C2626">
        <w:rPr>
          <w:rFonts w:ascii="Times New Roman" w:eastAsia="Times New Roman" w:hAnsi="Times New Roman" w:cs="Times New Roman"/>
          <w:color w:val="000000" w:themeColor="text1"/>
          <w:sz w:val="24"/>
          <w:szCs w:val="24"/>
          <w:lang w:eastAsia="pt-BR"/>
        </w:rPr>
        <w:t>..................</w:t>
      </w:r>
      <w:r w:rsidR="008B00E0" w:rsidRPr="009C2626">
        <w:rPr>
          <w:rFonts w:ascii="Times New Roman" w:eastAsia="Times New Roman" w:hAnsi="Times New Roman" w:cs="Times New Roman"/>
          <w:color w:val="000000" w:themeColor="text1"/>
          <w:sz w:val="24"/>
          <w:szCs w:val="24"/>
          <w:lang w:eastAsia="pt-BR"/>
        </w:rPr>
        <w:t>.</w:t>
      </w:r>
      <w:r w:rsidR="00B046A3" w:rsidRPr="009C2626">
        <w:rPr>
          <w:rFonts w:ascii="Times New Roman" w:eastAsia="Times New Roman" w:hAnsi="Times New Roman" w:cs="Times New Roman"/>
          <w:color w:val="000000" w:themeColor="text1"/>
          <w:sz w:val="24"/>
          <w:szCs w:val="24"/>
          <w:lang w:eastAsia="pt-BR"/>
        </w:rPr>
        <w:t>125</w:t>
      </w:r>
    </w:p>
    <w:p w:rsidR="00FB1224" w:rsidRPr="009C2626" w:rsidRDefault="0046432C" w:rsidP="00C46B18">
      <w:pPr>
        <w:spacing w:after="0" w:line="360" w:lineRule="auto"/>
        <w:ind w:firstLine="708"/>
        <w:rPr>
          <w:rFonts w:ascii="Times New Roman" w:eastAsia="Times New Roman" w:hAnsi="Times New Roman" w:cs="Times New Roman"/>
          <w:color w:val="000000" w:themeColor="text1"/>
          <w:sz w:val="24"/>
          <w:szCs w:val="24"/>
          <w:lang w:eastAsia="pt-BR"/>
        </w:rPr>
      </w:pPr>
      <w:r w:rsidRPr="009C2626">
        <w:rPr>
          <w:rFonts w:ascii="Times New Roman" w:eastAsia="Times New Roman" w:hAnsi="Times New Roman" w:cs="Times New Roman"/>
          <w:color w:val="000000" w:themeColor="text1"/>
          <w:sz w:val="24"/>
          <w:szCs w:val="24"/>
          <w:lang w:eastAsia="pt-BR"/>
        </w:rPr>
        <w:t>4.5</w:t>
      </w:r>
      <w:r w:rsidR="00DF5C22" w:rsidRPr="009C2626">
        <w:rPr>
          <w:rFonts w:ascii="Times New Roman" w:eastAsia="Times New Roman" w:hAnsi="Times New Roman" w:cs="Times New Roman"/>
          <w:color w:val="000000" w:themeColor="text1"/>
          <w:sz w:val="24"/>
          <w:szCs w:val="24"/>
          <w:lang w:eastAsia="pt-BR"/>
        </w:rPr>
        <w:t xml:space="preserve"> Perspectivas de ações</w:t>
      </w:r>
      <w:r w:rsidR="00622A16" w:rsidRPr="009C2626">
        <w:rPr>
          <w:rFonts w:ascii="Times New Roman" w:eastAsia="Times New Roman" w:hAnsi="Times New Roman" w:cs="Times New Roman"/>
          <w:color w:val="000000" w:themeColor="text1"/>
          <w:sz w:val="24"/>
          <w:szCs w:val="24"/>
          <w:lang w:eastAsia="pt-BR"/>
        </w:rPr>
        <w:t xml:space="preserve"> </w:t>
      </w:r>
      <w:r w:rsidR="00DF5C22" w:rsidRPr="009C2626">
        <w:rPr>
          <w:rFonts w:ascii="Times New Roman" w:eastAsia="Times New Roman" w:hAnsi="Times New Roman" w:cs="Times New Roman"/>
          <w:color w:val="000000" w:themeColor="text1"/>
          <w:sz w:val="24"/>
          <w:szCs w:val="24"/>
          <w:lang w:eastAsia="pt-BR"/>
        </w:rPr>
        <w:t xml:space="preserve">da </w:t>
      </w:r>
      <w:r w:rsidR="00622A16" w:rsidRPr="009C2626">
        <w:rPr>
          <w:rFonts w:ascii="Times New Roman" w:eastAsia="Times New Roman" w:hAnsi="Times New Roman" w:cs="Times New Roman"/>
          <w:color w:val="000000" w:themeColor="text1"/>
          <w:sz w:val="24"/>
          <w:szCs w:val="24"/>
          <w:lang w:eastAsia="pt-BR"/>
        </w:rPr>
        <w:t>Associ</w:t>
      </w:r>
      <w:r w:rsidR="00DF5C22" w:rsidRPr="009C2626">
        <w:rPr>
          <w:rFonts w:ascii="Times New Roman" w:eastAsia="Times New Roman" w:hAnsi="Times New Roman" w:cs="Times New Roman"/>
          <w:color w:val="000000" w:themeColor="text1"/>
          <w:sz w:val="24"/>
          <w:szCs w:val="24"/>
          <w:lang w:eastAsia="pt-BR"/>
        </w:rPr>
        <w:t>ação da Sapucaia com o PNAE........................</w:t>
      </w:r>
      <w:r w:rsidR="00B046A3" w:rsidRPr="009C2626">
        <w:rPr>
          <w:rFonts w:ascii="Times New Roman" w:eastAsia="Times New Roman" w:hAnsi="Times New Roman" w:cs="Times New Roman"/>
          <w:color w:val="000000" w:themeColor="text1"/>
          <w:sz w:val="24"/>
          <w:szCs w:val="24"/>
          <w:lang w:eastAsia="pt-BR"/>
        </w:rPr>
        <w:t>..130</w:t>
      </w:r>
      <w:r w:rsidR="00FB1224" w:rsidRPr="009C2626">
        <w:rPr>
          <w:rFonts w:ascii="Times New Roman" w:eastAsia="Times New Roman" w:hAnsi="Times New Roman" w:cs="Times New Roman"/>
          <w:color w:val="000000" w:themeColor="text1"/>
          <w:sz w:val="24"/>
          <w:szCs w:val="24"/>
          <w:lang w:eastAsia="pt-BR"/>
        </w:rPr>
        <w:t xml:space="preserve"> </w:t>
      </w:r>
    </w:p>
    <w:p w:rsidR="00770DCF" w:rsidRPr="009C2626" w:rsidRDefault="00770DCF" w:rsidP="00C46B18">
      <w:pPr>
        <w:spacing w:after="0" w:line="360" w:lineRule="auto"/>
        <w:rPr>
          <w:rFonts w:ascii="Times New Roman" w:eastAsia="Times New Roman" w:hAnsi="Times New Roman" w:cs="Times New Roman"/>
          <w:color w:val="000000" w:themeColor="text1"/>
          <w:sz w:val="24"/>
          <w:szCs w:val="24"/>
          <w:lang w:eastAsia="pt-BR"/>
        </w:rPr>
      </w:pPr>
    </w:p>
    <w:p w:rsidR="009A415E" w:rsidRPr="009C2626" w:rsidRDefault="000E2B1A" w:rsidP="003D5989">
      <w:pPr>
        <w:spacing w:after="0" w:line="360" w:lineRule="auto"/>
        <w:rPr>
          <w:rFonts w:ascii="Times New Roman" w:eastAsia="Times New Roman" w:hAnsi="Times New Roman" w:cs="Times New Roman"/>
          <w:b/>
          <w:color w:val="000000" w:themeColor="text1"/>
          <w:sz w:val="24"/>
          <w:szCs w:val="24"/>
          <w:lang w:eastAsia="pt-BR"/>
        </w:rPr>
      </w:pPr>
      <w:r w:rsidRPr="009C2626">
        <w:rPr>
          <w:rFonts w:ascii="Times New Roman" w:eastAsia="Times New Roman" w:hAnsi="Times New Roman" w:cs="Times New Roman"/>
          <w:b/>
          <w:color w:val="000000" w:themeColor="text1"/>
          <w:sz w:val="24"/>
          <w:szCs w:val="24"/>
          <w:lang w:eastAsia="pt-BR"/>
        </w:rPr>
        <w:t xml:space="preserve">5. </w:t>
      </w:r>
      <w:r w:rsidR="009A415E" w:rsidRPr="009C2626">
        <w:rPr>
          <w:rFonts w:ascii="Times New Roman" w:eastAsia="Times New Roman" w:hAnsi="Times New Roman" w:cs="Times New Roman"/>
          <w:b/>
          <w:color w:val="000000" w:themeColor="text1"/>
          <w:sz w:val="24"/>
          <w:szCs w:val="24"/>
          <w:lang w:eastAsia="pt-BR"/>
        </w:rPr>
        <w:t>CONSIDERAÇÕES</w:t>
      </w:r>
      <w:r w:rsidR="002352FC" w:rsidRPr="009C2626">
        <w:rPr>
          <w:rFonts w:ascii="Times New Roman" w:eastAsia="Times New Roman" w:hAnsi="Times New Roman" w:cs="Times New Roman"/>
          <w:b/>
          <w:color w:val="000000" w:themeColor="text1"/>
          <w:sz w:val="24"/>
          <w:szCs w:val="24"/>
          <w:lang w:eastAsia="pt-BR"/>
        </w:rPr>
        <w:t xml:space="preserve"> </w:t>
      </w:r>
      <w:r w:rsidR="00BC252E" w:rsidRPr="009C2626">
        <w:rPr>
          <w:rFonts w:ascii="Times New Roman" w:eastAsia="Times New Roman" w:hAnsi="Times New Roman" w:cs="Times New Roman"/>
          <w:b/>
          <w:color w:val="000000" w:themeColor="text1"/>
          <w:sz w:val="24"/>
          <w:szCs w:val="24"/>
          <w:lang w:eastAsia="pt-BR"/>
        </w:rPr>
        <w:t>FINAIS..................</w:t>
      </w:r>
      <w:r w:rsidR="00423626" w:rsidRPr="009C2626">
        <w:rPr>
          <w:rFonts w:ascii="Times New Roman" w:eastAsia="Times New Roman" w:hAnsi="Times New Roman" w:cs="Times New Roman"/>
          <w:b/>
          <w:color w:val="000000" w:themeColor="text1"/>
          <w:sz w:val="24"/>
          <w:szCs w:val="24"/>
          <w:lang w:eastAsia="pt-BR"/>
        </w:rPr>
        <w:t>.</w:t>
      </w:r>
      <w:r w:rsidR="004B0B3F" w:rsidRPr="009C2626">
        <w:rPr>
          <w:rFonts w:ascii="Times New Roman" w:eastAsia="Times New Roman" w:hAnsi="Times New Roman" w:cs="Times New Roman"/>
          <w:b/>
          <w:color w:val="000000" w:themeColor="text1"/>
          <w:sz w:val="24"/>
          <w:szCs w:val="24"/>
          <w:lang w:eastAsia="pt-BR"/>
        </w:rPr>
        <w:t>...</w:t>
      </w:r>
      <w:r w:rsidR="009A415E" w:rsidRPr="009C2626">
        <w:rPr>
          <w:rFonts w:ascii="Times New Roman" w:eastAsia="Times New Roman" w:hAnsi="Times New Roman" w:cs="Times New Roman"/>
          <w:b/>
          <w:color w:val="000000" w:themeColor="text1"/>
          <w:sz w:val="24"/>
          <w:szCs w:val="24"/>
          <w:lang w:eastAsia="pt-BR"/>
        </w:rPr>
        <w:t>....................</w:t>
      </w:r>
      <w:r w:rsidR="00FB1224" w:rsidRPr="009C2626">
        <w:rPr>
          <w:rFonts w:ascii="Times New Roman" w:eastAsia="Times New Roman" w:hAnsi="Times New Roman" w:cs="Times New Roman"/>
          <w:b/>
          <w:color w:val="000000" w:themeColor="text1"/>
          <w:sz w:val="24"/>
          <w:szCs w:val="24"/>
          <w:lang w:eastAsia="pt-BR"/>
        </w:rPr>
        <w:t>...........</w:t>
      </w:r>
      <w:r w:rsidR="00DF23B4" w:rsidRPr="009C2626">
        <w:rPr>
          <w:rFonts w:ascii="Times New Roman" w:eastAsia="Times New Roman" w:hAnsi="Times New Roman" w:cs="Times New Roman"/>
          <w:b/>
          <w:color w:val="000000" w:themeColor="text1"/>
          <w:sz w:val="24"/>
          <w:szCs w:val="24"/>
          <w:lang w:eastAsia="pt-BR"/>
        </w:rPr>
        <w:t>.....................</w:t>
      </w:r>
      <w:r w:rsidR="00E406A2" w:rsidRPr="009C2626">
        <w:rPr>
          <w:rFonts w:ascii="Times New Roman" w:eastAsia="Times New Roman" w:hAnsi="Times New Roman" w:cs="Times New Roman"/>
          <w:b/>
          <w:color w:val="000000" w:themeColor="text1"/>
          <w:sz w:val="24"/>
          <w:szCs w:val="24"/>
          <w:lang w:eastAsia="pt-BR"/>
        </w:rPr>
        <w:t>.................13</w:t>
      </w:r>
      <w:r w:rsidR="00B046A3" w:rsidRPr="009C2626">
        <w:rPr>
          <w:rFonts w:ascii="Times New Roman" w:eastAsia="Times New Roman" w:hAnsi="Times New Roman" w:cs="Times New Roman"/>
          <w:b/>
          <w:color w:val="000000" w:themeColor="text1"/>
          <w:sz w:val="24"/>
          <w:szCs w:val="24"/>
          <w:lang w:eastAsia="pt-BR"/>
        </w:rPr>
        <w:t>3</w:t>
      </w:r>
      <w:r w:rsidR="009A415E" w:rsidRPr="009C2626">
        <w:rPr>
          <w:rFonts w:ascii="Times New Roman" w:eastAsia="Times New Roman" w:hAnsi="Times New Roman" w:cs="Times New Roman"/>
          <w:b/>
          <w:color w:val="000000" w:themeColor="text1"/>
          <w:sz w:val="24"/>
          <w:szCs w:val="24"/>
          <w:lang w:eastAsia="pt-BR"/>
        </w:rPr>
        <w:t xml:space="preserve"> </w:t>
      </w:r>
    </w:p>
    <w:p w:rsidR="009A415E" w:rsidRPr="009C2626" w:rsidRDefault="00622B16" w:rsidP="009A415E">
      <w:pPr>
        <w:spacing w:after="0" w:line="360" w:lineRule="auto"/>
        <w:rPr>
          <w:rFonts w:ascii="Times New Roman" w:eastAsia="Times New Roman" w:hAnsi="Times New Roman" w:cs="Times New Roman"/>
          <w:b/>
          <w:color w:val="000000" w:themeColor="text1"/>
          <w:sz w:val="24"/>
          <w:szCs w:val="24"/>
          <w:lang w:eastAsia="pt-BR"/>
        </w:rPr>
      </w:pPr>
      <w:r w:rsidRPr="009C2626">
        <w:rPr>
          <w:rFonts w:ascii="Times New Roman" w:eastAsia="Times New Roman" w:hAnsi="Times New Roman" w:cs="Times New Roman"/>
          <w:b/>
          <w:color w:val="000000" w:themeColor="text1"/>
          <w:sz w:val="24"/>
          <w:szCs w:val="24"/>
          <w:lang w:eastAsia="pt-BR"/>
        </w:rPr>
        <w:t>REFERÊ</w:t>
      </w:r>
      <w:r w:rsidR="009A415E" w:rsidRPr="009C2626">
        <w:rPr>
          <w:rFonts w:ascii="Times New Roman" w:eastAsia="Times New Roman" w:hAnsi="Times New Roman" w:cs="Times New Roman"/>
          <w:b/>
          <w:color w:val="000000" w:themeColor="text1"/>
          <w:sz w:val="24"/>
          <w:szCs w:val="24"/>
          <w:lang w:eastAsia="pt-BR"/>
        </w:rPr>
        <w:t xml:space="preserve">NCIAS </w:t>
      </w:r>
    </w:p>
    <w:p w:rsidR="00362CC8" w:rsidRPr="009C2626" w:rsidRDefault="009A415E" w:rsidP="00463622">
      <w:pPr>
        <w:spacing w:after="0" w:line="360" w:lineRule="auto"/>
        <w:rPr>
          <w:rFonts w:ascii="Times New Roman" w:hAnsi="Times New Roman" w:cs="Times New Roman"/>
          <w:b/>
          <w:color w:val="000000" w:themeColor="text1"/>
          <w:sz w:val="24"/>
          <w:szCs w:val="24"/>
        </w:rPr>
      </w:pPr>
      <w:r w:rsidRPr="009C2626">
        <w:rPr>
          <w:rFonts w:ascii="Times New Roman" w:eastAsia="Times New Roman" w:hAnsi="Times New Roman" w:cs="Times New Roman"/>
          <w:b/>
          <w:color w:val="000000" w:themeColor="text1"/>
          <w:sz w:val="24"/>
          <w:szCs w:val="24"/>
          <w:lang w:eastAsia="pt-BR"/>
        </w:rPr>
        <w:t>APÊNDICE</w:t>
      </w:r>
    </w:p>
    <w:p w:rsidR="00381D7F" w:rsidRPr="009C2626" w:rsidRDefault="003F7AD4" w:rsidP="0030367E">
      <w:pPr>
        <w:tabs>
          <w:tab w:val="right" w:pos="9071"/>
        </w:tabs>
        <w:spacing w:after="0" w:line="360" w:lineRule="auto"/>
        <w:rPr>
          <w:rFonts w:ascii="Times New Roman" w:hAnsi="Times New Roman" w:cs="Times New Roman"/>
          <w:b/>
          <w:color w:val="000000" w:themeColor="text1"/>
          <w:sz w:val="24"/>
          <w:szCs w:val="24"/>
        </w:rPr>
      </w:pPr>
      <w:r w:rsidRPr="003F7AD4">
        <w:rPr>
          <w:rFonts w:ascii="Times New Roman" w:hAnsi="Times New Roman" w:cs="Times New Roman"/>
          <w:noProof/>
          <w:color w:val="000000" w:themeColor="text1"/>
          <w:sz w:val="28"/>
          <w:szCs w:val="28"/>
          <w:lang w:eastAsia="pt-BR"/>
        </w:rPr>
        <w:pict>
          <v:rect id="Retângulo 254" o:spid="_x0000_s4115" style="position:absolute;margin-left:438.75pt;margin-top:550.45pt;width:22.5pt;height:18pt;z-index:25112627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" fillcolor="white [3212]" strokecolor="white [3212]" strokeweight="2pt"/>
        </w:pict>
      </w:r>
      <w:r w:rsidR="0030367E" w:rsidRPr="009C2626">
        <w:rPr>
          <w:rFonts w:ascii="Times New Roman" w:hAnsi="Times New Roman" w:cs="Times New Roman"/>
          <w:b/>
          <w:color w:val="000000" w:themeColor="text1"/>
          <w:sz w:val="24"/>
          <w:szCs w:val="24"/>
        </w:rPr>
        <w:tab/>
      </w:r>
    </w:p>
    <w:p w:rsidR="00381D7F" w:rsidRPr="009C2626" w:rsidRDefault="00381D7F" w:rsidP="00770DCF">
      <w:pPr>
        <w:spacing w:after="0" w:line="360" w:lineRule="auto"/>
        <w:rPr>
          <w:rFonts w:ascii="Times New Roman" w:hAnsi="Times New Roman" w:cs="Times New Roman"/>
          <w:b/>
          <w:color w:val="000000" w:themeColor="text1"/>
          <w:sz w:val="24"/>
          <w:szCs w:val="24"/>
        </w:rPr>
      </w:pPr>
    </w:p>
    <w:p w:rsidR="00381D7F" w:rsidRPr="009C2626" w:rsidRDefault="00381D7F" w:rsidP="00770DCF">
      <w:pPr>
        <w:spacing w:after="0" w:line="360" w:lineRule="auto"/>
        <w:rPr>
          <w:rFonts w:ascii="Times New Roman" w:hAnsi="Times New Roman" w:cs="Times New Roman"/>
          <w:b/>
          <w:color w:val="000000" w:themeColor="text1"/>
          <w:sz w:val="24"/>
          <w:szCs w:val="24"/>
        </w:rPr>
      </w:pPr>
    </w:p>
    <w:p w:rsidR="00381D7F" w:rsidRPr="009C2626" w:rsidRDefault="00381D7F" w:rsidP="00770DCF">
      <w:pPr>
        <w:spacing w:after="0" w:line="360" w:lineRule="auto"/>
        <w:rPr>
          <w:rFonts w:ascii="Times New Roman" w:hAnsi="Times New Roman" w:cs="Times New Roman"/>
          <w:b/>
          <w:color w:val="000000" w:themeColor="text1"/>
          <w:sz w:val="24"/>
          <w:szCs w:val="24"/>
        </w:rPr>
      </w:pPr>
    </w:p>
    <w:p w:rsidR="00381D7F" w:rsidRPr="009C2626" w:rsidRDefault="00381D7F" w:rsidP="00770DCF">
      <w:pPr>
        <w:spacing w:after="0" w:line="360" w:lineRule="auto"/>
        <w:rPr>
          <w:rFonts w:ascii="Times New Roman" w:hAnsi="Times New Roman" w:cs="Times New Roman"/>
          <w:b/>
          <w:color w:val="000000" w:themeColor="text1"/>
          <w:sz w:val="24"/>
          <w:szCs w:val="24"/>
        </w:rPr>
      </w:pPr>
    </w:p>
    <w:p w:rsidR="00381D7F" w:rsidRPr="009C2626" w:rsidRDefault="00381D7F" w:rsidP="00770DCF">
      <w:pPr>
        <w:spacing w:after="0" w:line="360" w:lineRule="auto"/>
        <w:rPr>
          <w:rFonts w:ascii="Times New Roman" w:hAnsi="Times New Roman" w:cs="Times New Roman"/>
          <w:b/>
          <w:color w:val="000000" w:themeColor="text1"/>
          <w:sz w:val="24"/>
          <w:szCs w:val="24"/>
        </w:rPr>
      </w:pPr>
    </w:p>
    <w:p w:rsidR="00381D7F" w:rsidRPr="009C2626" w:rsidRDefault="00381D7F" w:rsidP="00770DCF">
      <w:pPr>
        <w:spacing w:after="0" w:line="360" w:lineRule="auto"/>
        <w:rPr>
          <w:rFonts w:ascii="Times New Roman" w:hAnsi="Times New Roman" w:cs="Times New Roman"/>
          <w:b/>
          <w:color w:val="000000" w:themeColor="text1"/>
          <w:sz w:val="24"/>
          <w:szCs w:val="24"/>
        </w:rPr>
      </w:pPr>
    </w:p>
    <w:p w:rsidR="00381D7F" w:rsidRPr="009C2626" w:rsidRDefault="00381D7F" w:rsidP="00770DCF">
      <w:pPr>
        <w:spacing w:after="0" w:line="360" w:lineRule="auto"/>
        <w:rPr>
          <w:rFonts w:ascii="Times New Roman" w:hAnsi="Times New Roman" w:cs="Times New Roman"/>
          <w:b/>
          <w:color w:val="000000" w:themeColor="text1"/>
          <w:sz w:val="24"/>
          <w:szCs w:val="24"/>
        </w:rPr>
      </w:pPr>
    </w:p>
    <w:p w:rsidR="00381D7F" w:rsidRPr="009C2626" w:rsidRDefault="00381D7F" w:rsidP="00770DCF">
      <w:pPr>
        <w:spacing w:after="0" w:line="360" w:lineRule="auto"/>
        <w:rPr>
          <w:rFonts w:ascii="Times New Roman" w:hAnsi="Times New Roman" w:cs="Times New Roman"/>
          <w:b/>
          <w:color w:val="000000" w:themeColor="text1"/>
          <w:sz w:val="24"/>
          <w:szCs w:val="24"/>
        </w:rPr>
      </w:pPr>
    </w:p>
    <w:p w:rsidR="008B00E0" w:rsidRPr="009C2626" w:rsidRDefault="008B00E0" w:rsidP="00770DCF">
      <w:pPr>
        <w:spacing w:after="0" w:line="360" w:lineRule="auto"/>
        <w:rPr>
          <w:rFonts w:ascii="Times New Roman" w:hAnsi="Times New Roman" w:cs="Times New Roman"/>
          <w:b/>
          <w:color w:val="000000" w:themeColor="text1"/>
          <w:sz w:val="28"/>
          <w:szCs w:val="28"/>
        </w:rPr>
      </w:pPr>
    </w:p>
    <w:p w:rsidR="008B00E0" w:rsidRPr="009C2626" w:rsidRDefault="008B00E0" w:rsidP="00770DCF">
      <w:pPr>
        <w:spacing w:after="0" w:line="360" w:lineRule="auto"/>
        <w:rPr>
          <w:rFonts w:ascii="Times New Roman" w:hAnsi="Times New Roman" w:cs="Times New Roman"/>
          <w:b/>
          <w:color w:val="000000" w:themeColor="text1"/>
          <w:sz w:val="28"/>
          <w:szCs w:val="28"/>
        </w:rPr>
      </w:pPr>
    </w:p>
    <w:p w:rsidR="008B00E0" w:rsidRPr="009C2626" w:rsidRDefault="008B00E0" w:rsidP="00770DCF">
      <w:pPr>
        <w:spacing w:after="0" w:line="360" w:lineRule="auto"/>
        <w:rPr>
          <w:rFonts w:ascii="Times New Roman" w:hAnsi="Times New Roman" w:cs="Times New Roman"/>
          <w:b/>
          <w:color w:val="000000" w:themeColor="text1"/>
          <w:sz w:val="28"/>
          <w:szCs w:val="28"/>
        </w:rPr>
      </w:pPr>
    </w:p>
    <w:p w:rsidR="008B00E0" w:rsidRPr="009C2626" w:rsidRDefault="008B00E0" w:rsidP="00770DCF">
      <w:pPr>
        <w:spacing w:after="0" w:line="360" w:lineRule="auto"/>
        <w:rPr>
          <w:rFonts w:ascii="Times New Roman" w:hAnsi="Times New Roman" w:cs="Times New Roman"/>
          <w:b/>
          <w:color w:val="000000" w:themeColor="text1"/>
          <w:sz w:val="28"/>
          <w:szCs w:val="28"/>
        </w:rPr>
      </w:pPr>
    </w:p>
    <w:p w:rsidR="008B00E0" w:rsidRPr="009C2626" w:rsidRDefault="008B00E0" w:rsidP="00770DCF">
      <w:pPr>
        <w:spacing w:after="0" w:line="360" w:lineRule="auto"/>
        <w:rPr>
          <w:rFonts w:ascii="Times New Roman" w:hAnsi="Times New Roman" w:cs="Times New Roman"/>
          <w:b/>
          <w:color w:val="000000" w:themeColor="text1"/>
          <w:sz w:val="28"/>
          <w:szCs w:val="28"/>
        </w:rPr>
      </w:pPr>
    </w:p>
    <w:p w:rsidR="00DF23B4" w:rsidRPr="009C2626" w:rsidRDefault="00DF23B4" w:rsidP="00770DCF">
      <w:pPr>
        <w:spacing w:after="0" w:line="360" w:lineRule="auto"/>
        <w:rPr>
          <w:rFonts w:ascii="Times New Roman" w:hAnsi="Times New Roman" w:cs="Times New Roman"/>
          <w:b/>
          <w:color w:val="000000" w:themeColor="text1"/>
          <w:sz w:val="28"/>
          <w:szCs w:val="28"/>
        </w:rPr>
      </w:pPr>
    </w:p>
    <w:p w:rsidR="00DF23B4" w:rsidRPr="009C2626" w:rsidRDefault="00DF23B4" w:rsidP="00770DCF">
      <w:pPr>
        <w:spacing w:after="0" w:line="360" w:lineRule="auto"/>
        <w:rPr>
          <w:rFonts w:ascii="Times New Roman" w:hAnsi="Times New Roman" w:cs="Times New Roman"/>
          <w:b/>
          <w:color w:val="000000" w:themeColor="text1"/>
          <w:sz w:val="28"/>
          <w:szCs w:val="28"/>
        </w:rPr>
      </w:pPr>
    </w:p>
    <w:p w:rsidR="00DF23B4" w:rsidRPr="009C2626" w:rsidRDefault="00DF23B4" w:rsidP="00770DCF">
      <w:pPr>
        <w:spacing w:after="0" w:line="360" w:lineRule="auto"/>
        <w:rPr>
          <w:rFonts w:ascii="Times New Roman" w:hAnsi="Times New Roman" w:cs="Times New Roman"/>
          <w:b/>
          <w:color w:val="000000" w:themeColor="text1"/>
          <w:sz w:val="28"/>
          <w:szCs w:val="28"/>
        </w:rPr>
      </w:pPr>
    </w:p>
    <w:p w:rsidR="008B00E0" w:rsidRPr="009C2626" w:rsidRDefault="003F7AD4" w:rsidP="00770DCF">
      <w:pPr>
        <w:spacing w:after="0" w:line="360" w:lineRule="auto"/>
        <w:rPr>
          <w:rFonts w:ascii="Times New Roman" w:hAnsi="Times New Roman" w:cs="Times New Roman"/>
          <w:b/>
          <w:color w:val="000000" w:themeColor="text1"/>
          <w:sz w:val="28"/>
          <w:szCs w:val="28"/>
        </w:rPr>
      </w:pPr>
      <w:r>
        <w:rPr>
          <w:rFonts w:ascii="Times New Roman" w:hAnsi="Times New Roman" w:cs="Times New Roman"/>
          <w:b/>
          <w:noProof/>
          <w:color w:val="000000" w:themeColor="text1"/>
          <w:sz w:val="28"/>
          <w:szCs w:val="28"/>
          <w:lang w:eastAsia="pt-BR"/>
        </w:rPr>
        <w:pict>
          <v:rect id="Retângulo 81" o:spid="_x0000_s4114" style="position:absolute;margin-left:441.55pt;margin-top:26.9pt;width:22.5pt;height:18pt;z-index:251131392;visibility:visible;mso-position-horizont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" fillcolor="white [3212]" strokecolor="white [3212]" strokeweight="2pt">
            <w10:wrap anchorx="margin"/>
          </v:rect>
        </w:pict>
      </w:r>
    </w:p>
    <w:p w:rsidR="00927034" w:rsidRPr="009C2626" w:rsidRDefault="001D4A63" w:rsidP="00770DCF">
      <w:pPr>
        <w:spacing w:after="0" w:line="360" w:lineRule="auto"/>
        <w:rPr>
          <w:rFonts w:ascii="Times New Roman" w:hAnsi="Times New Roman" w:cs="Times New Roman"/>
          <w:b/>
          <w:color w:val="000000" w:themeColor="text1"/>
          <w:sz w:val="28"/>
          <w:szCs w:val="28"/>
        </w:rPr>
      </w:pPr>
      <w:r w:rsidRPr="009C2626">
        <w:rPr>
          <w:rFonts w:ascii="Times New Roman" w:hAnsi="Times New Roman" w:cs="Times New Roman"/>
          <w:b/>
          <w:color w:val="000000" w:themeColor="text1"/>
          <w:sz w:val="28"/>
          <w:szCs w:val="28"/>
        </w:rPr>
        <w:t>LISTA DE MAPAS</w:t>
      </w:r>
    </w:p>
    <w:p w:rsidR="00927034" w:rsidRPr="009C2626" w:rsidRDefault="00927034" w:rsidP="004F6791">
      <w:pPr>
        <w:spacing w:after="0" w:line="240" w:lineRule="auto"/>
        <w:jc w:val="both"/>
        <w:rPr>
          <w:rFonts w:ascii="Times New Roman" w:hAnsi="Times New Roman" w:cs="Times New Roman"/>
          <w:color w:val="000000" w:themeColor="text1"/>
          <w:sz w:val="24"/>
          <w:szCs w:val="24"/>
        </w:rPr>
      </w:pPr>
    </w:p>
    <w:p w:rsidR="004B69AD" w:rsidRPr="009C2626" w:rsidRDefault="004B69AD" w:rsidP="004F6791">
      <w:pPr>
        <w:spacing w:after="0" w:line="240" w:lineRule="auto"/>
        <w:jc w:val="both"/>
        <w:rPr>
          <w:rFonts w:ascii="Times New Roman" w:hAnsi="Times New Roman" w:cs="Times New Roman"/>
          <w:color w:val="000000" w:themeColor="text1"/>
          <w:sz w:val="24"/>
          <w:szCs w:val="24"/>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413"/>
        <w:gridCol w:w="7157"/>
        <w:gridCol w:w="576"/>
      </w:tblGrid>
      <w:tr w:rsidR="009C2626" w:rsidRPr="009C2626" w:rsidTr="00CE6223">
        <w:tc>
          <w:tcPr>
            <w:tcW w:w="1413" w:type="dxa"/>
          </w:tcPr>
          <w:p w:rsidR="00CE6223" w:rsidRPr="009C2626" w:rsidRDefault="00CE6223" w:rsidP="0002564B">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MAPA 01:</w:t>
            </w:r>
          </w:p>
        </w:tc>
        <w:tc>
          <w:tcPr>
            <w:tcW w:w="7087" w:type="dxa"/>
          </w:tcPr>
          <w:p w:rsidR="00CE6223" w:rsidRPr="009C2626" w:rsidRDefault="002A52EC" w:rsidP="00CE6223">
            <w:pPr>
              <w:contextualSpacing/>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Localização do município de Santo Antônio de Jesus no Território de Identidade do Recôncavo,</w:t>
            </w:r>
            <w:r w:rsidR="00CE6223" w:rsidRPr="009C2626">
              <w:rPr>
                <w:rFonts w:ascii="Times New Roman" w:hAnsi="Times New Roman" w:cs="Times New Roman"/>
                <w:color w:val="000000" w:themeColor="text1"/>
                <w:sz w:val="24"/>
                <w:szCs w:val="24"/>
              </w:rPr>
              <w:t xml:space="preserve"> 2015..........</w:t>
            </w:r>
            <w:r w:rsidRPr="009C2626">
              <w:rPr>
                <w:rFonts w:ascii="Times New Roman" w:hAnsi="Times New Roman" w:cs="Times New Roman"/>
                <w:color w:val="000000" w:themeColor="text1"/>
                <w:sz w:val="24"/>
                <w:szCs w:val="24"/>
              </w:rPr>
              <w:t>.....................................................</w:t>
            </w:r>
            <w:r w:rsidR="00CE6223" w:rsidRPr="009C2626">
              <w:rPr>
                <w:rFonts w:ascii="Times New Roman" w:hAnsi="Times New Roman" w:cs="Times New Roman"/>
                <w:color w:val="000000" w:themeColor="text1"/>
                <w:sz w:val="24"/>
                <w:szCs w:val="24"/>
              </w:rPr>
              <w:t>.</w:t>
            </w:r>
          </w:p>
          <w:p w:rsidR="00CE6223" w:rsidRPr="009C2626" w:rsidRDefault="00CE6223" w:rsidP="00CE6223">
            <w:pPr>
              <w:jc w:val="both"/>
              <w:rPr>
                <w:rFonts w:ascii="Times New Roman" w:hAnsi="Times New Roman" w:cs="Times New Roman"/>
                <w:color w:val="000000" w:themeColor="text1"/>
                <w:sz w:val="24"/>
                <w:szCs w:val="24"/>
              </w:rPr>
            </w:pPr>
          </w:p>
        </w:tc>
        <w:tc>
          <w:tcPr>
            <w:tcW w:w="561" w:type="dxa"/>
          </w:tcPr>
          <w:p w:rsidR="00CE6223" w:rsidRPr="009C2626" w:rsidRDefault="00CE6223" w:rsidP="004179BD">
            <w:pPr>
              <w:contextualSpacing/>
              <w:jc w:val="right"/>
              <w:rPr>
                <w:rFonts w:ascii="Times New Roman" w:hAnsi="Times New Roman" w:cs="Times New Roman"/>
                <w:color w:val="000000" w:themeColor="text1"/>
                <w:sz w:val="24"/>
                <w:szCs w:val="24"/>
              </w:rPr>
            </w:pPr>
          </w:p>
          <w:p w:rsidR="00CE6223" w:rsidRPr="009C2626" w:rsidRDefault="00334D13" w:rsidP="0036091A">
            <w:pPr>
              <w:contextualSpacing/>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1</w:t>
            </w:r>
            <w:r w:rsidR="0036091A" w:rsidRPr="009C2626">
              <w:rPr>
                <w:rFonts w:ascii="Times New Roman" w:hAnsi="Times New Roman" w:cs="Times New Roman"/>
                <w:color w:val="000000" w:themeColor="text1"/>
                <w:sz w:val="24"/>
                <w:szCs w:val="24"/>
              </w:rPr>
              <w:t>9</w:t>
            </w:r>
          </w:p>
        </w:tc>
      </w:tr>
      <w:tr w:rsidR="009C2626" w:rsidRPr="009C2626" w:rsidTr="00CE6223">
        <w:tc>
          <w:tcPr>
            <w:tcW w:w="1413" w:type="dxa"/>
          </w:tcPr>
          <w:p w:rsidR="00CE6223" w:rsidRPr="009C2626" w:rsidRDefault="00CE6223" w:rsidP="0002564B">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MAPA 02:</w:t>
            </w:r>
          </w:p>
        </w:tc>
        <w:tc>
          <w:tcPr>
            <w:tcW w:w="7087" w:type="dxa"/>
          </w:tcPr>
          <w:p w:rsidR="00CE6223" w:rsidRPr="009C2626" w:rsidRDefault="002A52EC" w:rsidP="00CE6223">
            <w:pPr>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Localização das comunidades rurais do município de Santo Antônio de Jesus-BA/2015</w:t>
            </w:r>
            <w:r w:rsidR="00CE6223"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w:t>
            </w:r>
            <w:r w:rsidR="00CE6223" w:rsidRPr="009C2626">
              <w:rPr>
                <w:rFonts w:ascii="Times New Roman" w:hAnsi="Times New Roman" w:cs="Times New Roman"/>
                <w:color w:val="000000" w:themeColor="text1"/>
                <w:sz w:val="24"/>
                <w:szCs w:val="24"/>
              </w:rPr>
              <w:t>............</w:t>
            </w:r>
          </w:p>
          <w:p w:rsidR="00CE6223" w:rsidRPr="009C2626" w:rsidRDefault="00CE6223" w:rsidP="00CE6223">
            <w:pPr>
              <w:jc w:val="both"/>
              <w:rPr>
                <w:rFonts w:ascii="Times New Roman" w:hAnsi="Times New Roman" w:cs="Times New Roman"/>
                <w:color w:val="000000" w:themeColor="text1"/>
                <w:sz w:val="24"/>
                <w:szCs w:val="24"/>
              </w:rPr>
            </w:pPr>
          </w:p>
        </w:tc>
        <w:tc>
          <w:tcPr>
            <w:tcW w:w="561" w:type="dxa"/>
          </w:tcPr>
          <w:p w:rsidR="00CE6223" w:rsidRPr="009C2626" w:rsidRDefault="00CE6223" w:rsidP="00F21FCB">
            <w:pPr>
              <w:rPr>
                <w:rFonts w:ascii="Times New Roman" w:hAnsi="Times New Roman" w:cs="Times New Roman"/>
                <w:color w:val="000000" w:themeColor="text1"/>
                <w:sz w:val="24"/>
                <w:szCs w:val="24"/>
              </w:rPr>
            </w:pPr>
          </w:p>
          <w:p w:rsidR="00CE6223" w:rsidRPr="009C2626" w:rsidRDefault="00654562" w:rsidP="0036091A">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8</w:t>
            </w:r>
            <w:r w:rsidR="0036091A" w:rsidRPr="009C2626">
              <w:rPr>
                <w:rFonts w:ascii="Times New Roman" w:hAnsi="Times New Roman" w:cs="Times New Roman"/>
                <w:color w:val="000000" w:themeColor="text1"/>
                <w:sz w:val="24"/>
                <w:szCs w:val="24"/>
              </w:rPr>
              <w:t>3</w:t>
            </w:r>
          </w:p>
        </w:tc>
      </w:tr>
      <w:tr w:rsidR="009C2626" w:rsidRPr="009C2626" w:rsidTr="00CE6223">
        <w:tc>
          <w:tcPr>
            <w:tcW w:w="1413" w:type="dxa"/>
          </w:tcPr>
          <w:p w:rsidR="00CE6223" w:rsidRPr="009C2626" w:rsidRDefault="00CE6223" w:rsidP="0002564B">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MAPA</w:t>
            </w:r>
            <w:r w:rsidRPr="009C2626">
              <w:rPr>
                <w:rFonts w:ascii="Times New Roman" w:hAnsi="Times New Roman" w:cs="Times New Roman"/>
                <w:bCs/>
                <w:color w:val="000000" w:themeColor="text1"/>
                <w:sz w:val="24"/>
                <w:szCs w:val="24"/>
              </w:rPr>
              <w:t xml:space="preserve"> 03:</w:t>
            </w:r>
          </w:p>
        </w:tc>
        <w:tc>
          <w:tcPr>
            <w:tcW w:w="7087" w:type="dxa"/>
          </w:tcPr>
          <w:p w:rsidR="00CE6223" w:rsidRPr="009C2626" w:rsidRDefault="0007557D" w:rsidP="00CE6223">
            <w:pPr>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Localização das as</w:t>
            </w:r>
            <w:r w:rsidR="002A52EC" w:rsidRPr="009C2626">
              <w:rPr>
                <w:rFonts w:ascii="Times New Roman" w:hAnsi="Times New Roman" w:cs="Times New Roman"/>
                <w:color w:val="000000" w:themeColor="text1"/>
                <w:sz w:val="24"/>
                <w:szCs w:val="24"/>
              </w:rPr>
              <w:t>sociações rurais no município de Santo Antônio de Jesus-BA/2015</w:t>
            </w:r>
            <w:r w:rsidR="00CE6223" w:rsidRPr="009C2626">
              <w:rPr>
                <w:rFonts w:ascii="Times New Roman" w:hAnsi="Times New Roman" w:cs="Times New Roman"/>
                <w:color w:val="000000" w:themeColor="text1"/>
                <w:sz w:val="24"/>
                <w:szCs w:val="24"/>
              </w:rPr>
              <w:t>.</w:t>
            </w:r>
            <w:r w:rsidR="002A52EC"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w:t>
            </w:r>
            <w:r w:rsidR="00CE6223" w:rsidRPr="009C2626">
              <w:rPr>
                <w:rFonts w:ascii="Times New Roman" w:hAnsi="Times New Roman" w:cs="Times New Roman"/>
                <w:color w:val="000000" w:themeColor="text1"/>
                <w:sz w:val="24"/>
                <w:szCs w:val="24"/>
              </w:rPr>
              <w:t>..............................................................</w:t>
            </w:r>
            <w:r w:rsidR="005562FE" w:rsidRPr="009C2626">
              <w:rPr>
                <w:rFonts w:ascii="Times New Roman" w:hAnsi="Times New Roman" w:cs="Times New Roman"/>
                <w:color w:val="000000" w:themeColor="text1"/>
                <w:sz w:val="24"/>
                <w:szCs w:val="24"/>
              </w:rPr>
              <w:t>.......</w:t>
            </w:r>
            <w:r w:rsidR="00CE6223" w:rsidRPr="009C2626">
              <w:rPr>
                <w:rFonts w:ascii="Times New Roman" w:hAnsi="Times New Roman" w:cs="Times New Roman"/>
                <w:color w:val="000000" w:themeColor="text1"/>
                <w:sz w:val="24"/>
                <w:szCs w:val="24"/>
              </w:rPr>
              <w:t>....</w:t>
            </w:r>
          </w:p>
          <w:p w:rsidR="00CE6223" w:rsidRPr="009C2626" w:rsidRDefault="00CE6223" w:rsidP="00CE6223">
            <w:pPr>
              <w:jc w:val="both"/>
              <w:rPr>
                <w:rFonts w:ascii="Times New Roman" w:hAnsi="Times New Roman" w:cs="Times New Roman"/>
                <w:color w:val="000000" w:themeColor="text1"/>
                <w:sz w:val="24"/>
                <w:szCs w:val="24"/>
              </w:rPr>
            </w:pPr>
          </w:p>
        </w:tc>
        <w:tc>
          <w:tcPr>
            <w:tcW w:w="561" w:type="dxa"/>
          </w:tcPr>
          <w:p w:rsidR="00CE6223" w:rsidRPr="009C2626" w:rsidRDefault="00CE6223" w:rsidP="004179BD">
            <w:pPr>
              <w:jc w:val="right"/>
              <w:rPr>
                <w:rFonts w:ascii="Times New Roman" w:hAnsi="Times New Roman" w:cs="Times New Roman"/>
                <w:color w:val="000000" w:themeColor="text1"/>
                <w:sz w:val="24"/>
                <w:szCs w:val="24"/>
              </w:rPr>
            </w:pPr>
          </w:p>
          <w:p w:rsidR="00CE6223" w:rsidRPr="009C2626" w:rsidRDefault="00654562" w:rsidP="0036091A">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9</w:t>
            </w:r>
            <w:r w:rsidR="0036091A" w:rsidRPr="009C2626">
              <w:rPr>
                <w:rFonts w:ascii="Times New Roman" w:hAnsi="Times New Roman" w:cs="Times New Roman"/>
                <w:color w:val="000000" w:themeColor="text1"/>
                <w:sz w:val="24"/>
                <w:szCs w:val="24"/>
              </w:rPr>
              <w:t>1</w:t>
            </w:r>
          </w:p>
        </w:tc>
      </w:tr>
      <w:tr w:rsidR="009C2626" w:rsidRPr="009C2626" w:rsidTr="00CE6223">
        <w:tc>
          <w:tcPr>
            <w:tcW w:w="1413" w:type="dxa"/>
          </w:tcPr>
          <w:p w:rsidR="00CE6223" w:rsidRPr="009C2626" w:rsidRDefault="00CE6223" w:rsidP="0002564B">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MAPA</w:t>
            </w:r>
            <w:r w:rsidRPr="009C2626">
              <w:rPr>
                <w:rFonts w:ascii="Times New Roman" w:hAnsi="Times New Roman" w:cs="Times New Roman"/>
                <w:bCs/>
                <w:color w:val="000000" w:themeColor="text1"/>
                <w:sz w:val="24"/>
                <w:szCs w:val="24"/>
              </w:rPr>
              <w:t xml:space="preserve"> 04:</w:t>
            </w:r>
          </w:p>
        </w:tc>
        <w:tc>
          <w:tcPr>
            <w:tcW w:w="7087" w:type="dxa"/>
          </w:tcPr>
          <w:p w:rsidR="00CE6223" w:rsidRPr="009C2626" w:rsidRDefault="00891399" w:rsidP="00CE6223">
            <w:pPr>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Comunidade da S</w:t>
            </w:r>
            <w:r w:rsidR="002A52EC" w:rsidRPr="009C2626">
              <w:rPr>
                <w:rFonts w:ascii="Times New Roman" w:hAnsi="Times New Roman" w:cs="Times New Roman"/>
                <w:color w:val="000000" w:themeColor="text1"/>
                <w:sz w:val="24"/>
                <w:szCs w:val="24"/>
              </w:rPr>
              <w:t>apucaia no município de Santo Antônio de Jesus-BA/2015</w:t>
            </w:r>
            <w:r w:rsidR="00CE6223" w:rsidRPr="009C2626">
              <w:rPr>
                <w:rFonts w:ascii="Times New Roman" w:hAnsi="Times New Roman" w:cs="Times New Roman"/>
                <w:color w:val="000000" w:themeColor="text1"/>
                <w:sz w:val="24"/>
                <w:szCs w:val="24"/>
              </w:rPr>
              <w:t>........................................................</w:t>
            </w:r>
            <w:r w:rsidR="002A52EC" w:rsidRPr="009C2626">
              <w:rPr>
                <w:rFonts w:ascii="Times New Roman" w:hAnsi="Times New Roman" w:cs="Times New Roman"/>
                <w:color w:val="000000" w:themeColor="text1"/>
                <w:sz w:val="24"/>
                <w:szCs w:val="24"/>
              </w:rPr>
              <w:t>.......................................</w:t>
            </w:r>
            <w:r w:rsidR="00CE6223" w:rsidRPr="009C2626">
              <w:rPr>
                <w:rFonts w:ascii="Times New Roman" w:hAnsi="Times New Roman" w:cs="Times New Roman"/>
                <w:color w:val="000000" w:themeColor="text1"/>
                <w:sz w:val="24"/>
                <w:szCs w:val="24"/>
              </w:rPr>
              <w:t>......</w:t>
            </w:r>
          </w:p>
          <w:p w:rsidR="00CE6223" w:rsidRPr="009C2626" w:rsidRDefault="00CE6223" w:rsidP="00CE6223">
            <w:pPr>
              <w:jc w:val="both"/>
              <w:rPr>
                <w:rFonts w:ascii="Times New Roman" w:hAnsi="Times New Roman" w:cs="Times New Roman"/>
                <w:color w:val="000000" w:themeColor="text1"/>
                <w:sz w:val="24"/>
                <w:szCs w:val="24"/>
              </w:rPr>
            </w:pPr>
          </w:p>
        </w:tc>
        <w:tc>
          <w:tcPr>
            <w:tcW w:w="561" w:type="dxa"/>
          </w:tcPr>
          <w:p w:rsidR="00CE6223" w:rsidRPr="009C2626" w:rsidRDefault="00CE6223" w:rsidP="004179BD">
            <w:pPr>
              <w:jc w:val="right"/>
              <w:rPr>
                <w:rFonts w:ascii="Times New Roman" w:hAnsi="Times New Roman" w:cs="Times New Roman"/>
                <w:color w:val="000000" w:themeColor="text1"/>
                <w:sz w:val="24"/>
                <w:szCs w:val="24"/>
              </w:rPr>
            </w:pPr>
          </w:p>
          <w:p w:rsidR="00CE6223" w:rsidRPr="009C2626" w:rsidRDefault="00011DA5" w:rsidP="004179BD">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9</w:t>
            </w:r>
            <w:r w:rsidR="0036091A" w:rsidRPr="009C2626">
              <w:rPr>
                <w:rFonts w:ascii="Times New Roman" w:hAnsi="Times New Roman" w:cs="Times New Roman"/>
                <w:color w:val="000000" w:themeColor="text1"/>
                <w:sz w:val="24"/>
                <w:szCs w:val="24"/>
              </w:rPr>
              <w:t>5</w:t>
            </w:r>
          </w:p>
        </w:tc>
      </w:tr>
      <w:tr w:rsidR="009C2626" w:rsidRPr="009C2626" w:rsidTr="00CE6223">
        <w:tc>
          <w:tcPr>
            <w:tcW w:w="1413" w:type="dxa"/>
          </w:tcPr>
          <w:p w:rsidR="00CE6223" w:rsidRPr="009C2626" w:rsidRDefault="00CE6223" w:rsidP="0002564B">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MAPA</w:t>
            </w:r>
            <w:r w:rsidRPr="009C2626">
              <w:rPr>
                <w:rFonts w:ascii="Times New Roman" w:hAnsi="Times New Roman" w:cs="Times New Roman"/>
                <w:bCs/>
                <w:color w:val="000000" w:themeColor="text1"/>
                <w:sz w:val="24"/>
                <w:szCs w:val="24"/>
              </w:rPr>
              <w:t xml:space="preserve"> 05:</w:t>
            </w:r>
          </w:p>
        </w:tc>
        <w:tc>
          <w:tcPr>
            <w:tcW w:w="7087" w:type="dxa"/>
          </w:tcPr>
          <w:p w:rsidR="00CE6223" w:rsidRPr="009C2626" w:rsidRDefault="00F937A7" w:rsidP="00CE6223">
            <w:pPr>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Fluxo dos produtos agrícolas da Comunidade da Sapucaia para a Central e sua distribuição </w:t>
            </w:r>
            <w:r w:rsidR="002A52EC" w:rsidRPr="009C2626">
              <w:rPr>
                <w:rFonts w:ascii="Times New Roman" w:hAnsi="Times New Roman" w:cs="Times New Roman"/>
                <w:color w:val="000000" w:themeColor="text1"/>
                <w:sz w:val="24"/>
                <w:szCs w:val="24"/>
              </w:rPr>
              <w:t>no espaço urbano do município de Santo Antônio de Jesus-BA/2015</w:t>
            </w:r>
            <w:r w:rsidR="005562FE" w:rsidRPr="009C2626">
              <w:rPr>
                <w:rFonts w:ascii="Times New Roman" w:hAnsi="Times New Roman" w:cs="Times New Roman"/>
                <w:color w:val="000000" w:themeColor="text1"/>
                <w:sz w:val="24"/>
                <w:szCs w:val="24"/>
              </w:rPr>
              <w:t>..</w:t>
            </w:r>
            <w:r w:rsidR="002A52EC" w:rsidRPr="009C2626">
              <w:rPr>
                <w:rFonts w:ascii="Times New Roman" w:hAnsi="Times New Roman" w:cs="Times New Roman"/>
                <w:color w:val="000000" w:themeColor="text1"/>
                <w:sz w:val="24"/>
                <w:szCs w:val="24"/>
              </w:rPr>
              <w:t>..</w:t>
            </w:r>
            <w:r w:rsidR="005562FE"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w:t>
            </w:r>
            <w:r w:rsidR="005562FE" w:rsidRPr="009C2626">
              <w:rPr>
                <w:rFonts w:ascii="Times New Roman" w:hAnsi="Times New Roman" w:cs="Times New Roman"/>
                <w:color w:val="000000" w:themeColor="text1"/>
                <w:sz w:val="24"/>
                <w:szCs w:val="24"/>
              </w:rPr>
              <w:t>..</w:t>
            </w:r>
            <w:r w:rsidR="002A52EC" w:rsidRPr="009C2626">
              <w:rPr>
                <w:rFonts w:ascii="Times New Roman" w:hAnsi="Times New Roman" w:cs="Times New Roman"/>
                <w:color w:val="000000" w:themeColor="text1"/>
                <w:sz w:val="24"/>
                <w:szCs w:val="24"/>
              </w:rPr>
              <w:t>.....................</w:t>
            </w:r>
          </w:p>
          <w:p w:rsidR="00CE6223" w:rsidRPr="009C2626" w:rsidRDefault="00CE6223" w:rsidP="00CE6223">
            <w:pPr>
              <w:jc w:val="both"/>
              <w:rPr>
                <w:rFonts w:ascii="Times New Roman" w:hAnsi="Times New Roman" w:cs="Times New Roman"/>
                <w:color w:val="000000" w:themeColor="text1"/>
                <w:sz w:val="24"/>
                <w:szCs w:val="24"/>
              </w:rPr>
            </w:pPr>
          </w:p>
        </w:tc>
        <w:tc>
          <w:tcPr>
            <w:tcW w:w="561" w:type="dxa"/>
          </w:tcPr>
          <w:p w:rsidR="00CE6223" w:rsidRPr="009C2626" w:rsidRDefault="00CE6223" w:rsidP="004179BD">
            <w:pPr>
              <w:jc w:val="right"/>
              <w:rPr>
                <w:rFonts w:ascii="Times New Roman" w:hAnsi="Times New Roman" w:cs="Times New Roman"/>
                <w:color w:val="000000" w:themeColor="text1"/>
                <w:sz w:val="24"/>
                <w:szCs w:val="24"/>
              </w:rPr>
            </w:pPr>
          </w:p>
          <w:p w:rsidR="00F937A7" w:rsidRPr="009C2626" w:rsidRDefault="00F937A7" w:rsidP="00654562">
            <w:pPr>
              <w:jc w:val="right"/>
              <w:rPr>
                <w:rFonts w:ascii="Times New Roman" w:hAnsi="Times New Roman" w:cs="Times New Roman"/>
                <w:color w:val="000000" w:themeColor="text1"/>
                <w:sz w:val="24"/>
                <w:szCs w:val="24"/>
              </w:rPr>
            </w:pPr>
          </w:p>
          <w:p w:rsidR="00CE6223" w:rsidRPr="009C2626" w:rsidRDefault="00F21FCB" w:rsidP="00654562">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12</w:t>
            </w:r>
            <w:r w:rsidR="0036091A" w:rsidRPr="009C2626">
              <w:rPr>
                <w:rFonts w:ascii="Times New Roman" w:hAnsi="Times New Roman" w:cs="Times New Roman"/>
                <w:color w:val="000000" w:themeColor="text1"/>
                <w:sz w:val="24"/>
                <w:szCs w:val="24"/>
              </w:rPr>
              <w:t>8</w:t>
            </w:r>
          </w:p>
        </w:tc>
      </w:tr>
      <w:tr w:rsidR="00CE6223" w:rsidRPr="009C2626" w:rsidTr="00CE6223">
        <w:tc>
          <w:tcPr>
            <w:tcW w:w="1413" w:type="dxa"/>
          </w:tcPr>
          <w:p w:rsidR="00CE6223" w:rsidRPr="009C2626" w:rsidRDefault="00CE6223" w:rsidP="0002564B">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MAPA</w:t>
            </w:r>
            <w:r w:rsidRPr="009C2626">
              <w:rPr>
                <w:rFonts w:ascii="Times New Roman" w:hAnsi="Times New Roman" w:cs="Times New Roman"/>
                <w:bCs/>
                <w:color w:val="000000" w:themeColor="text1"/>
                <w:sz w:val="24"/>
                <w:szCs w:val="24"/>
              </w:rPr>
              <w:t xml:space="preserve"> 06:</w:t>
            </w:r>
          </w:p>
        </w:tc>
        <w:tc>
          <w:tcPr>
            <w:tcW w:w="7087" w:type="dxa"/>
          </w:tcPr>
          <w:p w:rsidR="00CE6223" w:rsidRPr="009C2626" w:rsidRDefault="002A52EC" w:rsidP="002A52EC">
            <w:pPr>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Fluxo dos produtos agrícolas </w:t>
            </w:r>
            <w:r w:rsidR="00F937A7" w:rsidRPr="009C2626">
              <w:rPr>
                <w:rFonts w:ascii="Times New Roman" w:hAnsi="Times New Roman" w:cs="Times New Roman"/>
                <w:color w:val="000000" w:themeColor="text1"/>
                <w:sz w:val="24"/>
                <w:szCs w:val="24"/>
              </w:rPr>
              <w:t xml:space="preserve">da Comunidade da Sapucaia para a Central e sua distribuição </w:t>
            </w:r>
            <w:r w:rsidRPr="009C2626">
              <w:rPr>
                <w:rFonts w:ascii="Times New Roman" w:hAnsi="Times New Roman" w:cs="Times New Roman"/>
                <w:color w:val="000000" w:themeColor="text1"/>
                <w:sz w:val="24"/>
                <w:szCs w:val="24"/>
              </w:rPr>
              <w:t>no espaço rural do município de Santo Antônio de Jesus-BA</w:t>
            </w:r>
            <w:r w:rsidR="009A378A"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2015............</w:t>
            </w:r>
            <w:r w:rsidR="009A378A"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w:t>
            </w:r>
            <w:r w:rsidR="00F937A7"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w:t>
            </w:r>
          </w:p>
        </w:tc>
        <w:tc>
          <w:tcPr>
            <w:tcW w:w="561" w:type="dxa"/>
          </w:tcPr>
          <w:p w:rsidR="00CE6223" w:rsidRPr="009C2626" w:rsidRDefault="00CE6223" w:rsidP="004179BD">
            <w:pPr>
              <w:jc w:val="right"/>
              <w:rPr>
                <w:rFonts w:ascii="Times New Roman" w:hAnsi="Times New Roman" w:cs="Times New Roman"/>
                <w:color w:val="000000" w:themeColor="text1"/>
                <w:sz w:val="24"/>
                <w:szCs w:val="24"/>
              </w:rPr>
            </w:pPr>
          </w:p>
          <w:p w:rsidR="00F937A7" w:rsidRPr="009C2626" w:rsidRDefault="00F937A7" w:rsidP="004179BD">
            <w:pPr>
              <w:jc w:val="right"/>
              <w:rPr>
                <w:rFonts w:ascii="Times New Roman" w:hAnsi="Times New Roman" w:cs="Times New Roman"/>
                <w:color w:val="000000" w:themeColor="text1"/>
                <w:sz w:val="24"/>
                <w:szCs w:val="24"/>
              </w:rPr>
            </w:pPr>
          </w:p>
          <w:p w:rsidR="00CE6223" w:rsidRPr="009C2626" w:rsidRDefault="0036091A" w:rsidP="004179BD">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129</w:t>
            </w:r>
          </w:p>
        </w:tc>
      </w:tr>
    </w:tbl>
    <w:p w:rsidR="0002564B" w:rsidRPr="009C2626" w:rsidRDefault="0002564B" w:rsidP="004F6791">
      <w:pPr>
        <w:pStyle w:val="NormalWeb"/>
        <w:spacing w:before="0" w:beforeAutospacing="0" w:after="0" w:afterAutospacing="0"/>
        <w:jc w:val="both"/>
        <w:rPr>
          <w:color w:val="000000" w:themeColor="text1"/>
          <w:kern w:val="24"/>
        </w:rPr>
      </w:pPr>
    </w:p>
    <w:p w:rsidR="00927034" w:rsidRPr="009C2626" w:rsidRDefault="003F7AD4" w:rsidP="004F6791">
      <w:pPr>
        <w:spacing w:after="0" w:line="240" w:lineRule="auto"/>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pt-BR"/>
        </w:rPr>
        <w:pict>
          <v:rect id="Retângulo 1382" o:spid="_x0000_s4113" style="position:absolute;left:0;text-align:left;margin-left:436.95pt;margin-top:361.25pt;width:24.75pt;height:21pt;z-index:25254348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" fillcolor="white [3212]" strokecolor="white [3212]" strokeweight="2pt"/>
        </w:pict>
      </w:r>
      <w:r>
        <w:rPr>
          <w:rFonts w:ascii="Times New Roman" w:hAnsi="Times New Roman" w:cs="Times New Roman"/>
          <w:noProof/>
          <w:color w:val="000000" w:themeColor="text1"/>
          <w:sz w:val="24"/>
          <w:szCs w:val="24"/>
          <w:lang w:eastAsia="pt-BR"/>
        </w:rPr>
        <w:pict>
          <v:shape id="Caixa de texto 240" o:spid="_x0000_s1029" type="#_x0000_t202" style="position:absolute;left:0;text-align:left;margin-left:433.3pt;margin-top:384pt;width:27.75pt;height:25.5pt;z-index:252175872;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" fillcolor="white [3201]" stroked="f" strokeweight=".5pt">
            <v:textbox>
              <w:txbxContent>
                <w:p w:rsidR="00DD3425" w:rsidRDefault="00DD3425" w:rsidP="00FC648F"/>
              </w:txbxContent>
            </v:textbox>
            <w10:wrap anchorx="margin"/>
          </v:shape>
        </w:pict>
      </w:r>
      <w:r w:rsidR="00B17A43" w:rsidRPr="009C2626">
        <w:rPr>
          <w:rFonts w:ascii="Times New Roman" w:hAnsi="Times New Roman" w:cs="Times New Roman"/>
          <w:color w:val="000000" w:themeColor="text1"/>
          <w:sz w:val="24"/>
          <w:szCs w:val="24"/>
        </w:rPr>
        <w:br w:type="page"/>
      </w:r>
    </w:p>
    <w:p w:rsidR="00927034" w:rsidRPr="009C2626" w:rsidRDefault="00927034" w:rsidP="004F6791">
      <w:pPr>
        <w:spacing w:after="0" w:line="240" w:lineRule="auto"/>
        <w:jc w:val="both"/>
        <w:rPr>
          <w:rFonts w:ascii="Times New Roman" w:hAnsi="Times New Roman" w:cs="Times New Roman"/>
          <w:b/>
          <w:color w:val="000000" w:themeColor="text1"/>
          <w:sz w:val="28"/>
          <w:szCs w:val="28"/>
        </w:rPr>
      </w:pPr>
      <w:r w:rsidRPr="009C2626">
        <w:rPr>
          <w:rFonts w:ascii="Times New Roman" w:hAnsi="Times New Roman" w:cs="Times New Roman"/>
          <w:b/>
          <w:color w:val="000000" w:themeColor="text1"/>
          <w:sz w:val="28"/>
          <w:szCs w:val="28"/>
        </w:rPr>
        <w:lastRenderedPageBreak/>
        <w:t xml:space="preserve">LISTA DE </w:t>
      </w:r>
      <w:r w:rsidR="00A63F1B" w:rsidRPr="009C2626">
        <w:rPr>
          <w:rFonts w:ascii="Times New Roman" w:hAnsi="Times New Roman" w:cs="Times New Roman"/>
          <w:b/>
          <w:color w:val="000000" w:themeColor="text1"/>
          <w:sz w:val="28"/>
          <w:szCs w:val="28"/>
        </w:rPr>
        <w:t xml:space="preserve">TABELAS </w:t>
      </w:r>
    </w:p>
    <w:p w:rsidR="004B69AD" w:rsidRPr="009C2626" w:rsidRDefault="004B69AD" w:rsidP="004F6791">
      <w:pPr>
        <w:spacing w:after="0" w:line="240" w:lineRule="auto"/>
        <w:jc w:val="both"/>
        <w:rPr>
          <w:rFonts w:ascii="Times New Roman" w:eastAsia="Times New Roman" w:hAnsi="Times New Roman" w:cs="Times New Roman"/>
          <w:bCs/>
          <w:color w:val="000000" w:themeColor="text1"/>
          <w:sz w:val="24"/>
          <w:szCs w:val="24"/>
          <w:lang w:eastAsia="pt-BR"/>
        </w:rPr>
      </w:pPr>
    </w:p>
    <w:p w:rsidR="004B69AD" w:rsidRPr="009C2626" w:rsidRDefault="004B69AD" w:rsidP="004F6791">
      <w:pPr>
        <w:spacing w:after="0" w:line="240" w:lineRule="auto"/>
        <w:jc w:val="both"/>
        <w:rPr>
          <w:rFonts w:ascii="Times New Roman" w:eastAsia="Times New Roman" w:hAnsi="Times New Roman" w:cs="Times New Roman"/>
          <w:bCs/>
          <w:color w:val="000000" w:themeColor="text1"/>
          <w:sz w:val="24"/>
          <w:szCs w:val="24"/>
          <w:lang w:eastAsia="pt-BR"/>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555"/>
        <w:gridCol w:w="6945"/>
        <w:gridCol w:w="576"/>
      </w:tblGrid>
      <w:tr w:rsidR="009C2626" w:rsidRPr="009C2626" w:rsidTr="00FF4ECF">
        <w:tc>
          <w:tcPr>
            <w:tcW w:w="1555" w:type="dxa"/>
          </w:tcPr>
          <w:p w:rsidR="005562FE" w:rsidRPr="009C2626" w:rsidRDefault="005562FE" w:rsidP="0002564B">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TABELA 01:</w:t>
            </w:r>
          </w:p>
        </w:tc>
        <w:tc>
          <w:tcPr>
            <w:tcW w:w="6945" w:type="dxa"/>
          </w:tcPr>
          <w:p w:rsidR="005562FE" w:rsidRPr="009C2626" w:rsidRDefault="005562FE" w:rsidP="00A75119">
            <w:pPr>
              <w:pStyle w:val="NormalWeb"/>
              <w:spacing w:before="0" w:beforeAutospacing="0" w:after="0" w:afterAutospacing="0"/>
              <w:jc w:val="both"/>
              <w:rPr>
                <w:color w:val="000000" w:themeColor="text1"/>
              </w:rPr>
            </w:pPr>
            <w:r w:rsidRPr="009C2626">
              <w:rPr>
                <w:color w:val="000000" w:themeColor="text1"/>
              </w:rPr>
              <w:t>Número de estabelecimentos agropecuários com Agricultura Familiar (unidades) no município de Santo Antônio de Jesus/Ba – IBGE, 2006</w:t>
            </w:r>
          </w:p>
          <w:p w:rsidR="00A75119" w:rsidRPr="009C2626" w:rsidRDefault="00A75119" w:rsidP="00A75119">
            <w:pPr>
              <w:pStyle w:val="NormalWeb"/>
              <w:spacing w:before="0" w:beforeAutospacing="0" w:after="0" w:afterAutospacing="0"/>
              <w:jc w:val="center"/>
              <w:rPr>
                <w:color w:val="000000" w:themeColor="text1"/>
                <w:sz w:val="18"/>
              </w:rPr>
            </w:pPr>
          </w:p>
        </w:tc>
        <w:tc>
          <w:tcPr>
            <w:tcW w:w="561" w:type="dxa"/>
          </w:tcPr>
          <w:p w:rsidR="00FF4ECF" w:rsidRPr="009C2626" w:rsidRDefault="00FF4ECF" w:rsidP="00BC01D4">
            <w:pPr>
              <w:jc w:val="right"/>
              <w:rPr>
                <w:rFonts w:ascii="Times New Roman" w:hAnsi="Times New Roman" w:cs="Times New Roman"/>
                <w:color w:val="000000" w:themeColor="text1"/>
                <w:sz w:val="24"/>
                <w:szCs w:val="24"/>
              </w:rPr>
            </w:pPr>
          </w:p>
          <w:p w:rsidR="005562FE" w:rsidRPr="009C2626" w:rsidRDefault="004179BD" w:rsidP="007B7D2C">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8</w:t>
            </w:r>
            <w:r w:rsidR="0036091A" w:rsidRPr="009C2626">
              <w:rPr>
                <w:rFonts w:ascii="Times New Roman" w:hAnsi="Times New Roman" w:cs="Times New Roman"/>
                <w:color w:val="000000" w:themeColor="text1"/>
                <w:sz w:val="24"/>
                <w:szCs w:val="24"/>
              </w:rPr>
              <w:t>6</w:t>
            </w:r>
          </w:p>
        </w:tc>
      </w:tr>
      <w:tr w:rsidR="009C2626" w:rsidRPr="009C2626" w:rsidTr="00FF4ECF">
        <w:tc>
          <w:tcPr>
            <w:tcW w:w="1555" w:type="dxa"/>
          </w:tcPr>
          <w:p w:rsidR="005562FE" w:rsidRPr="009C2626" w:rsidRDefault="005562FE" w:rsidP="0002564B">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TABELA 02:</w:t>
            </w:r>
          </w:p>
        </w:tc>
        <w:tc>
          <w:tcPr>
            <w:tcW w:w="6945" w:type="dxa"/>
          </w:tcPr>
          <w:p w:rsidR="005562FE" w:rsidRPr="009C2626" w:rsidRDefault="005562FE" w:rsidP="00A75119">
            <w:pPr>
              <w:pStyle w:val="NormalWeb"/>
              <w:spacing w:before="0" w:beforeAutospacing="0" w:after="0" w:afterAutospacing="0"/>
              <w:jc w:val="both"/>
              <w:rPr>
                <w:bCs/>
                <w:color w:val="000000" w:themeColor="text1"/>
              </w:rPr>
            </w:pPr>
            <w:r w:rsidRPr="009C2626">
              <w:rPr>
                <w:bCs/>
                <w:color w:val="000000" w:themeColor="text1"/>
              </w:rPr>
              <w:t xml:space="preserve">Número de estabelecimentos agropecuários com Agricultura Familiar (unidades) e grau de integração ao mercado </w:t>
            </w:r>
            <w:r w:rsidRPr="009C2626">
              <w:rPr>
                <w:color w:val="000000" w:themeColor="text1"/>
              </w:rPr>
              <w:t>no município de Santo Antônio de Jesus-Ba</w:t>
            </w:r>
            <w:r w:rsidRPr="009C2626">
              <w:rPr>
                <w:bCs/>
                <w:color w:val="000000" w:themeColor="text1"/>
              </w:rPr>
              <w:t xml:space="preserve"> – IBGE, 2006</w:t>
            </w:r>
            <w:r w:rsidR="00FF4ECF" w:rsidRPr="009C2626">
              <w:rPr>
                <w:bCs/>
                <w:color w:val="000000" w:themeColor="text1"/>
              </w:rPr>
              <w:t>.......................................................</w:t>
            </w:r>
          </w:p>
          <w:p w:rsidR="005562FE" w:rsidRPr="009C2626" w:rsidRDefault="005562FE" w:rsidP="0002564B">
            <w:pPr>
              <w:rPr>
                <w:rFonts w:ascii="Times New Roman" w:hAnsi="Times New Roman" w:cs="Times New Roman"/>
                <w:color w:val="000000" w:themeColor="text1"/>
                <w:sz w:val="16"/>
                <w:szCs w:val="24"/>
              </w:rPr>
            </w:pPr>
          </w:p>
        </w:tc>
        <w:tc>
          <w:tcPr>
            <w:tcW w:w="561" w:type="dxa"/>
          </w:tcPr>
          <w:p w:rsidR="005562FE" w:rsidRPr="009C2626" w:rsidRDefault="005562FE" w:rsidP="00BC01D4">
            <w:pPr>
              <w:jc w:val="right"/>
              <w:rPr>
                <w:rFonts w:ascii="Times New Roman" w:hAnsi="Times New Roman" w:cs="Times New Roman"/>
                <w:color w:val="000000" w:themeColor="text1"/>
                <w:sz w:val="24"/>
                <w:szCs w:val="24"/>
              </w:rPr>
            </w:pPr>
          </w:p>
          <w:p w:rsidR="00FF4ECF" w:rsidRPr="009C2626" w:rsidRDefault="00FF4ECF" w:rsidP="00BC01D4">
            <w:pPr>
              <w:jc w:val="right"/>
              <w:rPr>
                <w:rFonts w:ascii="Times New Roman" w:hAnsi="Times New Roman" w:cs="Times New Roman"/>
                <w:color w:val="000000" w:themeColor="text1"/>
                <w:sz w:val="24"/>
                <w:szCs w:val="24"/>
              </w:rPr>
            </w:pPr>
          </w:p>
          <w:p w:rsidR="00FF4ECF" w:rsidRPr="009C2626" w:rsidRDefault="00654562" w:rsidP="00334D13">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8</w:t>
            </w:r>
            <w:r w:rsidR="0036091A" w:rsidRPr="009C2626">
              <w:rPr>
                <w:rFonts w:ascii="Times New Roman" w:hAnsi="Times New Roman" w:cs="Times New Roman"/>
                <w:color w:val="000000" w:themeColor="text1"/>
                <w:sz w:val="24"/>
                <w:szCs w:val="24"/>
              </w:rPr>
              <w:t>6</w:t>
            </w:r>
          </w:p>
        </w:tc>
      </w:tr>
      <w:tr w:rsidR="009C2626" w:rsidRPr="009C2626" w:rsidTr="00FF4ECF">
        <w:tc>
          <w:tcPr>
            <w:tcW w:w="1555" w:type="dxa"/>
          </w:tcPr>
          <w:p w:rsidR="005562FE" w:rsidRPr="009C2626" w:rsidRDefault="005562FE" w:rsidP="0002564B">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TABELA</w:t>
            </w:r>
            <w:r w:rsidRPr="009C2626">
              <w:rPr>
                <w:rFonts w:ascii="Times New Roman" w:hAnsi="Times New Roman" w:cs="Times New Roman"/>
                <w:bCs/>
                <w:color w:val="000000" w:themeColor="text1"/>
                <w:sz w:val="24"/>
                <w:szCs w:val="24"/>
              </w:rPr>
              <w:t xml:space="preserve"> 03:</w:t>
            </w:r>
          </w:p>
        </w:tc>
        <w:tc>
          <w:tcPr>
            <w:tcW w:w="6945" w:type="dxa"/>
          </w:tcPr>
          <w:p w:rsidR="005562FE" w:rsidRPr="009C2626" w:rsidRDefault="005562FE" w:rsidP="00A75119">
            <w:pPr>
              <w:pStyle w:val="NormalWeb"/>
              <w:spacing w:before="0" w:beforeAutospacing="0" w:after="0" w:afterAutospacing="0"/>
              <w:jc w:val="both"/>
              <w:rPr>
                <w:color w:val="000000" w:themeColor="text1"/>
              </w:rPr>
            </w:pPr>
            <w:r w:rsidRPr="009C2626">
              <w:rPr>
                <w:color w:val="000000" w:themeColor="text1"/>
              </w:rPr>
              <w:t>Área dos estabelecimentos agropecuários com agricultura familiar e não familiar no município de Santo Antônio de Jesus-Ba – IBGE, 2006</w:t>
            </w:r>
          </w:p>
          <w:p w:rsidR="005562FE" w:rsidRPr="009C2626" w:rsidRDefault="005562FE" w:rsidP="0002564B">
            <w:pPr>
              <w:rPr>
                <w:rFonts w:ascii="Times New Roman" w:hAnsi="Times New Roman" w:cs="Times New Roman"/>
                <w:color w:val="000000" w:themeColor="text1"/>
                <w:sz w:val="18"/>
                <w:szCs w:val="24"/>
              </w:rPr>
            </w:pPr>
          </w:p>
        </w:tc>
        <w:tc>
          <w:tcPr>
            <w:tcW w:w="561" w:type="dxa"/>
          </w:tcPr>
          <w:p w:rsidR="005562FE" w:rsidRPr="009C2626" w:rsidRDefault="005562FE" w:rsidP="00BC01D4">
            <w:pPr>
              <w:jc w:val="right"/>
              <w:rPr>
                <w:rFonts w:ascii="Times New Roman" w:hAnsi="Times New Roman" w:cs="Times New Roman"/>
                <w:color w:val="000000" w:themeColor="text1"/>
                <w:sz w:val="24"/>
                <w:szCs w:val="24"/>
              </w:rPr>
            </w:pPr>
          </w:p>
          <w:p w:rsidR="00FF4ECF" w:rsidRPr="009C2626" w:rsidRDefault="0036091A" w:rsidP="00BC01D4">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87</w:t>
            </w:r>
          </w:p>
        </w:tc>
      </w:tr>
      <w:tr w:rsidR="009C2626" w:rsidRPr="009C2626" w:rsidTr="00FF4ECF">
        <w:tc>
          <w:tcPr>
            <w:tcW w:w="1555" w:type="dxa"/>
          </w:tcPr>
          <w:p w:rsidR="005562FE" w:rsidRPr="009C2626" w:rsidRDefault="005562FE" w:rsidP="0002564B">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TABELA</w:t>
            </w:r>
            <w:r w:rsidRPr="009C2626">
              <w:rPr>
                <w:rFonts w:ascii="Times New Roman" w:hAnsi="Times New Roman" w:cs="Times New Roman"/>
                <w:bCs/>
                <w:color w:val="000000" w:themeColor="text1"/>
                <w:sz w:val="24"/>
                <w:szCs w:val="24"/>
              </w:rPr>
              <w:t xml:space="preserve"> 04:</w:t>
            </w:r>
          </w:p>
        </w:tc>
        <w:tc>
          <w:tcPr>
            <w:tcW w:w="6945" w:type="dxa"/>
          </w:tcPr>
          <w:p w:rsidR="005562FE" w:rsidRPr="009C2626" w:rsidRDefault="005562FE" w:rsidP="00A75119">
            <w:pPr>
              <w:jc w:val="both"/>
              <w:rPr>
                <w:rFonts w:ascii="Times New Roman" w:eastAsia="Times New Roman" w:hAnsi="Times New Roman" w:cs="Times New Roman"/>
                <w:bCs/>
                <w:color w:val="000000" w:themeColor="text1"/>
                <w:sz w:val="24"/>
                <w:szCs w:val="24"/>
                <w:lang w:eastAsia="pt-BR"/>
              </w:rPr>
            </w:pPr>
            <w:r w:rsidRPr="009C2626">
              <w:rPr>
                <w:rFonts w:ascii="Times New Roman" w:eastAsia="Times New Roman" w:hAnsi="Times New Roman" w:cs="Times New Roman"/>
                <w:bCs/>
                <w:color w:val="000000" w:themeColor="text1"/>
                <w:sz w:val="24"/>
                <w:szCs w:val="24"/>
                <w:lang w:eastAsia="pt-BR"/>
              </w:rPr>
              <w:t xml:space="preserve">Número de estabelecimentos agropecuários com Agricultura não Familiar (unidades) e grau de integração ao mercado </w:t>
            </w:r>
            <w:r w:rsidRPr="009C2626">
              <w:rPr>
                <w:rFonts w:ascii="Times New Roman" w:eastAsia="Times New Roman" w:hAnsi="Times New Roman" w:cs="Times New Roman"/>
                <w:color w:val="000000" w:themeColor="text1"/>
                <w:sz w:val="24"/>
                <w:szCs w:val="24"/>
                <w:lang w:eastAsia="pt-BR"/>
              </w:rPr>
              <w:t>no município de Santo Antônio de Jesus-Ba</w:t>
            </w:r>
            <w:r w:rsidRPr="009C2626">
              <w:rPr>
                <w:rFonts w:ascii="Times New Roman" w:eastAsia="Times New Roman" w:hAnsi="Times New Roman" w:cs="Times New Roman"/>
                <w:bCs/>
                <w:color w:val="000000" w:themeColor="text1"/>
                <w:sz w:val="24"/>
                <w:szCs w:val="24"/>
                <w:lang w:eastAsia="pt-BR"/>
              </w:rPr>
              <w:t xml:space="preserve"> – IBGE, 2006</w:t>
            </w:r>
            <w:r w:rsidR="00FF4ECF" w:rsidRPr="009C2626">
              <w:rPr>
                <w:rFonts w:ascii="Times New Roman" w:eastAsia="Times New Roman" w:hAnsi="Times New Roman" w:cs="Times New Roman"/>
                <w:bCs/>
                <w:color w:val="000000" w:themeColor="text1"/>
                <w:sz w:val="24"/>
                <w:szCs w:val="24"/>
                <w:lang w:eastAsia="pt-BR"/>
              </w:rPr>
              <w:t>.............................................</w:t>
            </w:r>
          </w:p>
          <w:p w:rsidR="005562FE" w:rsidRPr="009C2626" w:rsidRDefault="005562FE" w:rsidP="0002564B">
            <w:pPr>
              <w:rPr>
                <w:rFonts w:ascii="Times New Roman" w:hAnsi="Times New Roman" w:cs="Times New Roman"/>
                <w:color w:val="000000" w:themeColor="text1"/>
                <w:sz w:val="18"/>
                <w:szCs w:val="24"/>
              </w:rPr>
            </w:pPr>
          </w:p>
        </w:tc>
        <w:tc>
          <w:tcPr>
            <w:tcW w:w="561" w:type="dxa"/>
          </w:tcPr>
          <w:p w:rsidR="005562FE" w:rsidRPr="009C2626" w:rsidRDefault="005562FE" w:rsidP="00BC01D4">
            <w:pPr>
              <w:jc w:val="right"/>
              <w:rPr>
                <w:rFonts w:ascii="Times New Roman" w:hAnsi="Times New Roman" w:cs="Times New Roman"/>
                <w:color w:val="000000" w:themeColor="text1"/>
                <w:sz w:val="24"/>
                <w:szCs w:val="24"/>
              </w:rPr>
            </w:pPr>
          </w:p>
          <w:p w:rsidR="00FF4ECF" w:rsidRPr="009C2626" w:rsidRDefault="00FF4ECF" w:rsidP="00BC01D4">
            <w:pPr>
              <w:jc w:val="right"/>
              <w:rPr>
                <w:rFonts w:ascii="Times New Roman" w:hAnsi="Times New Roman" w:cs="Times New Roman"/>
                <w:color w:val="000000" w:themeColor="text1"/>
                <w:sz w:val="24"/>
                <w:szCs w:val="24"/>
              </w:rPr>
            </w:pPr>
          </w:p>
          <w:p w:rsidR="00FF4ECF" w:rsidRPr="009C2626" w:rsidRDefault="0036091A" w:rsidP="00BC01D4">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88</w:t>
            </w:r>
          </w:p>
        </w:tc>
      </w:tr>
      <w:tr w:rsidR="009C2626" w:rsidRPr="009C2626" w:rsidTr="00FF4ECF">
        <w:tc>
          <w:tcPr>
            <w:tcW w:w="1555" w:type="dxa"/>
          </w:tcPr>
          <w:p w:rsidR="005562FE" w:rsidRPr="009C2626" w:rsidRDefault="005562FE" w:rsidP="0002564B">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TABELA</w:t>
            </w:r>
            <w:r w:rsidRPr="009C2626">
              <w:rPr>
                <w:rFonts w:ascii="Times New Roman" w:hAnsi="Times New Roman" w:cs="Times New Roman"/>
                <w:bCs/>
                <w:color w:val="000000" w:themeColor="text1"/>
                <w:sz w:val="24"/>
                <w:szCs w:val="24"/>
              </w:rPr>
              <w:t xml:space="preserve"> 05:</w:t>
            </w:r>
          </w:p>
        </w:tc>
        <w:tc>
          <w:tcPr>
            <w:tcW w:w="6945" w:type="dxa"/>
          </w:tcPr>
          <w:p w:rsidR="005562FE" w:rsidRPr="009C2626" w:rsidRDefault="005562FE" w:rsidP="00A75119">
            <w:pPr>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Quantidade de estabelecimentos e área (ha) por tipo de produtor rural no município de Santo Antônio de Jesus/Ba – IBGE, 2006</w:t>
            </w:r>
            <w:r w:rsidR="00FF4ECF" w:rsidRPr="009C2626">
              <w:rPr>
                <w:rFonts w:ascii="Times New Roman" w:hAnsi="Times New Roman" w:cs="Times New Roman"/>
                <w:color w:val="000000" w:themeColor="text1"/>
                <w:sz w:val="24"/>
                <w:szCs w:val="24"/>
              </w:rPr>
              <w:t>..................</w:t>
            </w:r>
          </w:p>
          <w:p w:rsidR="005562FE" w:rsidRPr="009C2626" w:rsidRDefault="005562FE" w:rsidP="0002564B">
            <w:pPr>
              <w:jc w:val="both"/>
              <w:rPr>
                <w:rFonts w:ascii="Times New Roman" w:hAnsi="Times New Roman" w:cs="Times New Roman"/>
                <w:color w:val="000000" w:themeColor="text1"/>
                <w:sz w:val="18"/>
                <w:szCs w:val="24"/>
              </w:rPr>
            </w:pPr>
          </w:p>
        </w:tc>
        <w:tc>
          <w:tcPr>
            <w:tcW w:w="561" w:type="dxa"/>
          </w:tcPr>
          <w:p w:rsidR="005562FE" w:rsidRPr="009C2626" w:rsidRDefault="005562FE" w:rsidP="00BC01D4">
            <w:pPr>
              <w:jc w:val="right"/>
              <w:rPr>
                <w:rFonts w:ascii="Times New Roman" w:hAnsi="Times New Roman" w:cs="Times New Roman"/>
                <w:color w:val="000000" w:themeColor="text1"/>
                <w:sz w:val="24"/>
                <w:szCs w:val="24"/>
              </w:rPr>
            </w:pPr>
          </w:p>
          <w:p w:rsidR="00FF4ECF" w:rsidRPr="009C2626" w:rsidRDefault="0036091A" w:rsidP="00BC01D4">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88</w:t>
            </w:r>
            <w:r w:rsidR="004179BD" w:rsidRPr="009C2626">
              <w:rPr>
                <w:rFonts w:ascii="Times New Roman" w:hAnsi="Times New Roman" w:cs="Times New Roman"/>
                <w:color w:val="000000" w:themeColor="text1"/>
                <w:sz w:val="24"/>
                <w:szCs w:val="24"/>
              </w:rPr>
              <w:t xml:space="preserve"> </w:t>
            </w:r>
          </w:p>
        </w:tc>
      </w:tr>
      <w:tr w:rsidR="009C2626" w:rsidRPr="009C2626" w:rsidTr="00FF4ECF">
        <w:tc>
          <w:tcPr>
            <w:tcW w:w="1555" w:type="dxa"/>
          </w:tcPr>
          <w:p w:rsidR="005562FE" w:rsidRPr="009C2626" w:rsidRDefault="005562FE" w:rsidP="0002564B">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TABELA</w:t>
            </w:r>
            <w:r w:rsidRPr="009C2626">
              <w:rPr>
                <w:rFonts w:ascii="Times New Roman" w:hAnsi="Times New Roman" w:cs="Times New Roman"/>
                <w:bCs/>
                <w:color w:val="000000" w:themeColor="text1"/>
                <w:sz w:val="24"/>
                <w:szCs w:val="24"/>
              </w:rPr>
              <w:t xml:space="preserve"> 06:</w:t>
            </w:r>
          </w:p>
        </w:tc>
        <w:tc>
          <w:tcPr>
            <w:tcW w:w="6945" w:type="dxa"/>
          </w:tcPr>
          <w:p w:rsidR="005562FE" w:rsidRPr="009C2626" w:rsidRDefault="005562FE" w:rsidP="00A75119">
            <w:pPr>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Números de estabelecimentos agropecuários e área (hectares) com pecuária de corte na agricultura familiar e não familiar no município de Santo Antônio de Jesus/Ba – IBGE, 2006</w:t>
            </w:r>
            <w:r w:rsidR="00FF4ECF" w:rsidRPr="009C2626">
              <w:rPr>
                <w:rFonts w:ascii="Times New Roman" w:hAnsi="Times New Roman" w:cs="Times New Roman"/>
                <w:color w:val="000000" w:themeColor="text1"/>
                <w:sz w:val="24"/>
                <w:szCs w:val="24"/>
              </w:rPr>
              <w:t>..........................................</w:t>
            </w:r>
          </w:p>
          <w:p w:rsidR="005562FE" w:rsidRPr="009C2626" w:rsidRDefault="005562FE" w:rsidP="0002564B">
            <w:pPr>
              <w:rPr>
                <w:rFonts w:ascii="Times New Roman" w:hAnsi="Times New Roman" w:cs="Times New Roman"/>
                <w:color w:val="000000" w:themeColor="text1"/>
                <w:sz w:val="18"/>
                <w:szCs w:val="24"/>
              </w:rPr>
            </w:pPr>
          </w:p>
        </w:tc>
        <w:tc>
          <w:tcPr>
            <w:tcW w:w="561" w:type="dxa"/>
          </w:tcPr>
          <w:p w:rsidR="005562FE" w:rsidRPr="009C2626" w:rsidRDefault="005562FE" w:rsidP="00BC01D4">
            <w:pPr>
              <w:jc w:val="right"/>
              <w:rPr>
                <w:rFonts w:ascii="Times New Roman" w:hAnsi="Times New Roman" w:cs="Times New Roman"/>
                <w:color w:val="000000" w:themeColor="text1"/>
                <w:sz w:val="24"/>
                <w:szCs w:val="24"/>
              </w:rPr>
            </w:pPr>
          </w:p>
          <w:p w:rsidR="00FF4ECF" w:rsidRPr="009C2626" w:rsidRDefault="00FF4ECF" w:rsidP="00BC01D4">
            <w:pPr>
              <w:jc w:val="right"/>
              <w:rPr>
                <w:rFonts w:ascii="Times New Roman" w:hAnsi="Times New Roman" w:cs="Times New Roman"/>
                <w:color w:val="000000" w:themeColor="text1"/>
                <w:sz w:val="24"/>
                <w:szCs w:val="24"/>
              </w:rPr>
            </w:pPr>
          </w:p>
          <w:p w:rsidR="00FF4ECF" w:rsidRPr="009C2626" w:rsidRDefault="00654562" w:rsidP="00334D13">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8</w:t>
            </w:r>
            <w:r w:rsidR="0036091A" w:rsidRPr="009C2626">
              <w:rPr>
                <w:rFonts w:ascii="Times New Roman" w:hAnsi="Times New Roman" w:cs="Times New Roman"/>
                <w:color w:val="000000" w:themeColor="text1"/>
                <w:sz w:val="24"/>
                <w:szCs w:val="24"/>
              </w:rPr>
              <w:t>9</w:t>
            </w:r>
          </w:p>
        </w:tc>
      </w:tr>
      <w:tr w:rsidR="009C2626" w:rsidRPr="009C2626" w:rsidTr="00FF4ECF">
        <w:tc>
          <w:tcPr>
            <w:tcW w:w="1555" w:type="dxa"/>
          </w:tcPr>
          <w:p w:rsidR="005562FE" w:rsidRPr="009C2626" w:rsidRDefault="005562FE" w:rsidP="0002564B">
            <w:pPr>
              <w:rPr>
                <w:rFonts w:ascii="Times New Roman" w:hAnsi="Times New Roman" w:cs="Times New Roman"/>
                <w:bCs/>
                <w:color w:val="000000" w:themeColor="text1"/>
                <w:sz w:val="24"/>
                <w:szCs w:val="24"/>
              </w:rPr>
            </w:pPr>
            <w:r w:rsidRPr="009C2626">
              <w:rPr>
                <w:rFonts w:ascii="Times New Roman" w:hAnsi="Times New Roman" w:cs="Times New Roman"/>
                <w:color w:val="000000" w:themeColor="text1"/>
                <w:sz w:val="24"/>
                <w:szCs w:val="24"/>
              </w:rPr>
              <w:t>TABELA</w:t>
            </w:r>
            <w:r w:rsidRPr="009C2626">
              <w:rPr>
                <w:rFonts w:ascii="Times New Roman" w:hAnsi="Times New Roman" w:cs="Times New Roman"/>
                <w:bCs/>
                <w:color w:val="000000" w:themeColor="text1"/>
                <w:sz w:val="24"/>
                <w:szCs w:val="24"/>
              </w:rPr>
              <w:t xml:space="preserve"> 07:</w:t>
            </w:r>
          </w:p>
        </w:tc>
        <w:tc>
          <w:tcPr>
            <w:tcW w:w="6945" w:type="dxa"/>
          </w:tcPr>
          <w:p w:rsidR="005562FE" w:rsidRPr="009C2626" w:rsidRDefault="005562FE" w:rsidP="00A75119">
            <w:pPr>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Área (hectares) de lavouras nos estabelecimentos agropecuários com agricultura familiar e não familiar no município de Santo Antônio de Jesus/Ba – IBGE, 2006</w:t>
            </w:r>
            <w:r w:rsidR="00FF4ECF" w:rsidRPr="009C2626">
              <w:rPr>
                <w:rFonts w:ascii="Times New Roman" w:hAnsi="Times New Roman" w:cs="Times New Roman"/>
                <w:color w:val="000000" w:themeColor="text1"/>
                <w:sz w:val="24"/>
                <w:szCs w:val="24"/>
              </w:rPr>
              <w:t>...........................................................................</w:t>
            </w:r>
          </w:p>
          <w:p w:rsidR="005562FE" w:rsidRPr="009C2626" w:rsidRDefault="005562FE" w:rsidP="0002564B">
            <w:pPr>
              <w:jc w:val="both"/>
              <w:rPr>
                <w:rFonts w:ascii="Times New Roman" w:hAnsi="Times New Roman" w:cs="Times New Roman"/>
                <w:bCs/>
                <w:color w:val="000000" w:themeColor="text1"/>
                <w:sz w:val="16"/>
                <w:szCs w:val="24"/>
              </w:rPr>
            </w:pPr>
          </w:p>
        </w:tc>
        <w:tc>
          <w:tcPr>
            <w:tcW w:w="561" w:type="dxa"/>
          </w:tcPr>
          <w:p w:rsidR="005562FE" w:rsidRPr="009C2626" w:rsidRDefault="005562FE" w:rsidP="00BC01D4">
            <w:pPr>
              <w:jc w:val="right"/>
              <w:rPr>
                <w:rFonts w:ascii="Times New Roman" w:hAnsi="Times New Roman" w:cs="Times New Roman"/>
                <w:bCs/>
                <w:color w:val="000000" w:themeColor="text1"/>
                <w:sz w:val="24"/>
                <w:szCs w:val="24"/>
              </w:rPr>
            </w:pPr>
          </w:p>
          <w:p w:rsidR="00FF4ECF" w:rsidRPr="009C2626" w:rsidRDefault="00FF4ECF" w:rsidP="00BC01D4">
            <w:pPr>
              <w:jc w:val="right"/>
              <w:rPr>
                <w:rFonts w:ascii="Times New Roman" w:hAnsi="Times New Roman" w:cs="Times New Roman"/>
                <w:bCs/>
                <w:color w:val="000000" w:themeColor="text1"/>
                <w:sz w:val="24"/>
                <w:szCs w:val="24"/>
              </w:rPr>
            </w:pPr>
          </w:p>
          <w:p w:rsidR="00FF4ECF" w:rsidRPr="009C2626" w:rsidRDefault="0036091A" w:rsidP="00BC01D4">
            <w:pPr>
              <w:jc w:val="right"/>
              <w:rPr>
                <w:rFonts w:ascii="Times New Roman" w:hAnsi="Times New Roman" w:cs="Times New Roman"/>
                <w:bCs/>
                <w:color w:val="000000" w:themeColor="text1"/>
                <w:sz w:val="24"/>
                <w:szCs w:val="24"/>
              </w:rPr>
            </w:pPr>
            <w:r w:rsidRPr="009C2626">
              <w:rPr>
                <w:rFonts w:ascii="Times New Roman" w:hAnsi="Times New Roman" w:cs="Times New Roman"/>
                <w:bCs/>
                <w:color w:val="000000" w:themeColor="text1"/>
                <w:sz w:val="24"/>
                <w:szCs w:val="24"/>
              </w:rPr>
              <w:t>90</w:t>
            </w:r>
          </w:p>
        </w:tc>
      </w:tr>
      <w:tr w:rsidR="009C2626" w:rsidRPr="009C2626" w:rsidTr="00FF4ECF">
        <w:tc>
          <w:tcPr>
            <w:tcW w:w="1555" w:type="dxa"/>
          </w:tcPr>
          <w:p w:rsidR="005562FE" w:rsidRPr="009C2626" w:rsidRDefault="005562FE" w:rsidP="0002564B">
            <w:pPr>
              <w:rPr>
                <w:rFonts w:ascii="Times New Roman" w:hAnsi="Times New Roman" w:cs="Times New Roman"/>
                <w:bCs/>
                <w:color w:val="000000" w:themeColor="text1"/>
                <w:sz w:val="24"/>
                <w:szCs w:val="24"/>
              </w:rPr>
            </w:pPr>
            <w:r w:rsidRPr="009C2626">
              <w:rPr>
                <w:rFonts w:ascii="Times New Roman" w:hAnsi="Times New Roman" w:cs="Times New Roman"/>
                <w:bCs/>
                <w:color w:val="000000" w:themeColor="text1"/>
                <w:sz w:val="24"/>
                <w:szCs w:val="24"/>
              </w:rPr>
              <w:t>TABELA 08:</w:t>
            </w:r>
          </w:p>
        </w:tc>
        <w:tc>
          <w:tcPr>
            <w:tcW w:w="6945" w:type="dxa"/>
          </w:tcPr>
          <w:p w:rsidR="00A75119" w:rsidRPr="009C2626" w:rsidRDefault="00A75119" w:rsidP="00A75119">
            <w:pPr>
              <w:tabs>
                <w:tab w:val="left" w:pos="1635"/>
              </w:tabs>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Produtos </w:t>
            </w:r>
            <w:r w:rsidR="00CF7E03" w:rsidRPr="009C2626">
              <w:rPr>
                <w:rFonts w:ascii="Times New Roman" w:hAnsi="Times New Roman" w:cs="Times New Roman"/>
                <w:color w:val="000000" w:themeColor="text1"/>
                <w:sz w:val="24"/>
                <w:szCs w:val="24"/>
              </w:rPr>
              <w:t xml:space="preserve">e subprodutos </w:t>
            </w:r>
            <w:r w:rsidRPr="009C2626">
              <w:rPr>
                <w:rFonts w:ascii="Times New Roman" w:hAnsi="Times New Roman" w:cs="Times New Roman"/>
                <w:color w:val="000000" w:themeColor="text1"/>
                <w:sz w:val="24"/>
                <w:szCs w:val="24"/>
              </w:rPr>
              <w:t>cultivados pelos agricultores inseridos no PNAE na comunidade da Sapucaia no município de Santo Antônio de Jesus-Ba/ 2015</w:t>
            </w:r>
            <w:r w:rsidR="00FF4ECF" w:rsidRPr="009C2626">
              <w:rPr>
                <w:rFonts w:ascii="Times New Roman" w:hAnsi="Times New Roman" w:cs="Times New Roman"/>
                <w:color w:val="000000" w:themeColor="text1"/>
                <w:sz w:val="24"/>
                <w:szCs w:val="24"/>
              </w:rPr>
              <w:t>..........................</w:t>
            </w:r>
            <w:r w:rsidR="00CF7E03" w:rsidRPr="009C2626">
              <w:rPr>
                <w:rFonts w:ascii="Times New Roman" w:hAnsi="Times New Roman" w:cs="Times New Roman"/>
                <w:color w:val="000000" w:themeColor="text1"/>
                <w:sz w:val="24"/>
                <w:szCs w:val="24"/>
              </w:rPr>
              <w:t>................</w:t>
            </w:r>
            <w:r w:rsidR="00FF4ECF" w:rsidRPr="009C2626">
              <w:rPr>
                <w:rFonts w:ascii="Times New Roman" w:hAnsi="Times New Roman" w:cs="Times New Roman"/>
                <w:color w:val="000000" w:themeColor="text1"/>
                <w:sz w:val="24"/>
                <w:szCs w:val="24"/>
              </w:rPr>
              <w:t>..............................................</w:t>
            </w:r>
          </w:p>
          <w:p w:rsidR="005562FE" w:rsidRPr="009C2626" w:rsidRDefault="005562FE" w:rsidP="0002564B">
            <w:pPr>
              <w:jc w:val="both"/>
              <w:rPr>
                <w:rFonts w:ascii="Times New Roman" w:hAnsi="Times New Roman" w:cs="Times New Roman"/>
                <w:bCs/>
                <w:color w:val="000000" w:themeColor="text1"/>
                <w:sz w:val="16"/>
                <w:szCs w:val="24"/>
              </w:rPr>
            </w:pPr>
          </w:p>
        </w:tc>
        <w:tc>
          <w:tcPr>
            <w:tcW w:w="561" w:type="dxa"/>
          </w:tcPr>
          <w:p w:rsidR="005562FE" w:rsidRPr="009C2626" w:rsidRDefault="005562FE" w:rsidP="00BC01D4">
            <w:pPr>
              <w:jc w:val="right"/>
              <w:rPr>
                <w:rFonts w:ascii="Times New Roman" w:hAnsi="Times New Roman" w:cs="Times New Roman"/>
                <w:bCs/>
                <w:color w:val="000000" w:themeColor="text1"/>
                <w:sz w:val="24"/>
                <w:szCs w:val="24"/>
              </w:rPr>
            </w:pPr>
          </w:p>
          <w:p w:rsidR="00FF4ECF" w:rsidRPr="009C2626" w:rsidRDefault="00FF4ECF" w:rsidP="00BC01D4">
            <w:pPr>
              <w:jc w:val="right"/>
              <w:rPr>
                <w:rFonts w:ascii="Times New Roman" w:hAnsi="Times New Roman" w:cs="Times New Roman"/>
                <w:bCs/>
                <w:color w:val="000000" w:themeColor="text1"/>
                <w:sz w:val="24"/>
                <w:szCs w:val="24"/>
              </w:rPr>
            </w:pPr>
          </w:p>
          <w:p w:rsidR="00FF4ECF" w:rsidRPr="009C2626" w:rsidRDefault="0036091A" w:rsidP="00BC01D4">
            <w:pPr>
              <w:jc w:val="right"/>
              <w:rPr>
                <w:rFonts w:ascii="Times New Roman" w:hAnsi="Times New Roman" w:cs="Times New Roman"/>
                <w:bCs/>
                <w:color w:val="000000" w:themeColor="text1"/>
                <w:sz w:val="24"/>
                <w:szCs w:val="24"/>
              </w:rPr>
            </w:pPr>
            <w:r w:rsidRPr="009C2626">
              <w:rPr>
                <w:rFonts w:ascii="Times New Roman" w:hAnsi="Times New Roman" w:cs="Times New Roman"/>
                <w:bCs/>
                <w:color w:val="000000" w:themeColor="text1"/>
                <w:sz w:val="24"/>
                <w:szCs w:val="24"/>
              </w:rPr>
              <w:t>101</w:t>
            </w:r>
          </w:p>
        </w:tc>
      </w:tr>
      <w:tr w:rsidR="009C2626" w:rsidRPr="009C2626" w:rsidTr="00FF4ECF">
        <w:tc>
          <w:tcPr>
            <w:tcW w:w="1555" w:type="dxa"/>
          </w:tcPr>
          <w:p w:rsidR="005562FE" w:rsidRPr="009C2626" w:rsidRDefault="005562FE" w:rsidP="0002564B">
            <w:pPr>
              <w:rPr>
                <w:rFonts w:ascii="Times New Roman" w:hAnsi="Times New Roman" w:cs="Times New Roman"/>
                <w:bCs/>
                <w:color w:val="000000" w:themeColor="text1"/>
                <w:sz w:val="24"/>
                <w:szCs w:val="24"/>
              </w:rPr>
            </w:pPr>
            <w:r w:rsidRPr="009C2626">
              <w:rPr>
                <w:rFonts w:ascii="Times New Roman" w:hAnsi="Times New Roman" w:cs="Times New Roman"/>
                <w:color w:val="000000" w:themeColor="text1"/>
                <w:sz w:val="24"/>
                <w:szCs w:val="24"/>
              </w:rPr>
              <w:t>TABELA</w:t>
            </w:r>
            <w:r w:rsidRPr="009C2626">
              <w:rPr>
                <w:rFonts w:ascii="Times New Roman" w:hAnsi="Times New Roman" w:cs="Times New Roman"/>
                <w:bCs/>
                <w:color w:val="000000" w:themeColor="text1"/>
                <w:sz w:val="24"/>
                <w:szCs w:val="24"/>
              </w:rPr>
              <w:t xml:space="preserve"> 09:</w:t>
            </w:r>
          </w:p>
        </w:tc>
        <w:tc>
          <w:tcPr>
            <w:tcW w:w="6945" w:type="dxa"/>
          </w:tcPr>
          <w:p w:rsidR="00A75119" w:rsidRPr="009C2626" w:rsidRDefault="00A75119" w:rsidP="00A75119">
            <w:pPr>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Tamanho das propriedades rurais dos agricultores inseridos no PNAE na comunidade da Sapucaia no município de Santo Antônio de Jesus- Ba/2015</w:t>
            </w:r>
            <w:r w:rsidR="00FF4ECF" w:rsidRPr="009C2626">
              <w:rPr>
                <w:rFonts w:ascii="Times New Roman" w:hAnsi="Times New Roman" w:cs="Times New Roman"/>
                <w:color w:val="000000" w:themeColor="text1"/>
                <w:sz w:val="24"/>
                <w:szCs w:val="24"/>
              </w:rPr>
              <w:t>..................................................................................................</w:t>
            </w:r>
          </w:p>
          <w:p w:rsidR="005562FE" w:rsidRPr="009C2626" w:rsidRDefault="005562FE" w:rsidP="0002564B">
            <w:pPr>
              <w:jc w:val="both"/>
              <w:rPr>
                <w:rFonts w:ascii="Times New Roman" w:hAnsi="Times New Roman" w:cs="Times New Roman"/>
                <w:bCs/>
                <w:color w:val="000000" w:themeColor="text1"/>
                <w:sz w:val="18"/>
                <w:szCs w:val="24"/>
              </w:rPr>
            </w:pPr>
          </w:p>
        </w:tc>
        <w:tc>
          <w:tcPr>
            <w:tcW w:w="561" w:type="dxa"/>
          </w:tcPr>
          <w:p w:rsidR="005562FE" w:rsidRPr="009C2626" w:rsidRDefault="005562FE" w:rsidP="00BC01D4">
            <w:pPr>
              <w:jc w:val="right"/>
              <w:rPr>
                <w:rFonts w:ascii="Times New Roman" w:hAnsi="Times New Roman" w:cs="Times New Roman"/>
                <w:bCs/>
                <w:color w:val="000000" w:themeColor="text1"/>
                <w:sz w:val="24"/>
                <w:szCs w:val="24"/>
              </w:rPr>
            </w:pPr>
          </w:p>
          <w:p w:rsidR="00FF4ECF" w:rsidRPr="009C2626" w:rsidRDefault="00FF4ECF" w:rsidP="00BC01D4">
            <w:pPr>
              <w:jc w:val="right"/>
              <w:rPr>
                <w:rFonts w:ascii="Times New Roman" w:hAnsi="Times New Roman" w:cs="Times New Roman"/>
                <w:bCs/>
                <w:color w:val="000000" w:themeColor="text1"/>
                <w:sz w:val="24"/>
                <w:szCs w:val="24"/>
              </w:rPr>
            </w:pPr>
          </w:p>
          <w:p w:rsidR="00FF4ECF" w:rsidRPr="009C2626" w:rsidRDefault="0036091A" w:rsidP="00BC01D4">
            <w:pPr>
              <w:jc w:val="right"/>
              <w:rPr>
                <w:rFonts w:ascii="Times New Roman" w:hAnsi="Times New Roman" w:cs="Times New Roman"/>
                <w:bCs/>
                <w:color w:val="000000" w:themeColor="text1"/>
                <w:sz w:val="24"/>
                <w:szCs w:val="24"/>
              </w:rPr>
            </w:pPr>
            <w:r w:rsidRPr="009C2626">
              <w:rPr>
                <w:rFonts w:ascii="Times New Roman" w:hAnsi="Times New Roman" w:cs="Times New Roman"/>
                <w:bCs/>
                <w:color w:val="000000" w:themeColor="text1"/>
                <w:sz w:val="24"/>
                <w:szCs w:val="24"/>
              </w:rPr>
              <w:t>101</w:t>
            </w:r>
          </w:p>
        </w:tc>
      </w:tr>
      <w:tr w:rsidR="009C2626" w:rsidRPr="009C2626" w:rsidTr="00FF4ECF">
        <w:tc>
          <w:tcPr>
            <w:tcW w:w="1555" w:type="dxa"/>
          </w:tcPr>
          <w:p w:rsidR="005562FE" w:rsidRPr="009C2626" w:rsidRDefault="005562FE" w:rsidP="0002564B">
            <w:pPr>
              <w:rPr>
                <w:rFonts w:ascii="Times New Roman" w:hAnsi="Times New Roman" w:cs="Times New Roman"/>
                <w:bCs/>
                <w:color w:val="000000" w:themeColor="text1"/>
                <w:sz w:val="24"/>
                <w:szCs w:val="24"/>
              </w:rPr>
            </w:pPr>
            <w:r w:rsidRPr="009C2626">
              <w:rPr>
                <w:rFonts w:ascii="Times New Roman" w:hAnsi="Times New Roman" w:cs="Times New Roman"/>
                <w:color w:val="000000" w:themeColor="text1"/>
                <w:sz w:val="24"/>
                <w:szCs w:val="24"/>
              </w:rPr>
              <w:t>TABELA</w:t>
            </w:r>
            <w:r w:rsidRPr="009C2626">
              <w:rPr>
                <w:rFonts w:ascii="Times New Roman" w:hAnsi="Times New Roman" w:cs="Times New Roman"/>
                <w:bCs/>
                <w:color w:val="000000" w:themeColor="text1"/>
                <w:sz w:val="24"/>
                <w:szCs w:val="24"/>
              </w:rPr>
              <w:t xml:space="preserve"> 10:</w:t>
            </w:r>
          </w:p>
        </w:tc>
        <w:tc>
          <w:tcPr>
            <w:tcW w:w="6945" w:type="dxa"/>
          </w:tcPr>
          <w:p w:rsidR="00A75119" w:rsidRPr="009C2626" w:rsidRDefault="00A75119" w:rsidP="00A75119">
            <w:pPr>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Mudanças na propriedade dos agricultores inseridos no PNAE na comunidade da Sapucaia no município de Santo Antônio de Jesus-BA/2015</w:t>
            </w:r>
            <w:r w:rsidR="00FF4ECF" w:rsidRPr="009C2626">
              <w:rPr>
                <w:rFonts w:ascii="Times New Roman" w:hAnsi="Times New Roman" w:cs="Times New Roman"/>
                <w:color w:val="000000" w:themeColor="text1"/>
                <w:sz w:val="24"/>
                <w:szCs w:val="24"/>
              </w:rPr>
              <w:t>.................................................................................................</w:t>
            </w:r>
          </w:p>
          <w:p w:rsidR="005562FE" w:rsidRPr="009C2626" w:rsidRDefault="005562FE" w:rsidP="0002564B">
            <w:pPr>
              <w:jc w:val="both"/>
              <w:rPr>
                <w:rFonts w:ascii="Times New Roman" w:hAnsi="Times New Roman" w:cs="Times New Roman"/>
                <w:bCs/>
                <w:color w:val="000000" w:themeColor="text1"/>
                <w:sz w:val="18"/>
                <w:szCs w:val="24"/>
              </w:rPr>
            </w:pPr>
          </w:p>
        </w:tc>
        <w:tc>
          <w:tcPr>
            <w:tcW w:w="561" w:type="dxa"/>
          </w:tcPr>
          <w:p w:rsidR="005562FE" w:rsidRPr="009C2626" w:rsidRDefault="005562FE" w:rsidP="00BC01D4">
            <w:pPr>
              <w:jc w:val="right"/>
              <w:rPr>
                <w:rFonts w:ascii="Times New Roman" w:hAnsi="Times New Roman" w:cs="Times New Roman"/>
                <w:bCs/>
                <w:color w:val="000000" w:themeColor="text1"/>
                <w:sz w:val="24"/>
                <w:szCs w:val="24"/>
              </w:rPr>
            </w:pPr>
          </w:p>
          <w:p w:rsidR="00FF4ECF" w:rsidRPr="009C2626" w:rsidRDefault="00FF4ECF" w:rsidP="00BC01D4">
            <w:pPr>
              <w:jc w:val="right"/>
              <w:rPr>
                <w:rFonts w:ascii="Times New Roman" w:hAnsi="Times New Roman" w:cs="Times New Roman"/>
                <w:bCs/>
                <w:color w:val="000000" w:themeColor="text1"/>
                <w:sz w:val="24"/>
                <w:szCs w:val="24"/>
              </w:rPr>
            </w:pPr>
          </w:p>
          <w:p w:rsidR="00FF4ECF" w:rsidRPr="009C2626" w:rsidRDefault="00BC01D4" w:rsidP="00BC01D4">
            <w:pPr>
              <w:jc w:val="right"/>
              <w:rPr>
                <w:rFonts w:ascii="Times New Roman" w:hAnsi="Times New Roman" w:cs="Times New Roman"/>
                <w:bCs/>
                <w:color w:val="000000" w:themeColor="text1"/>
                <w:sz w:val="24"/>
                <w:szCs w:val="24"/>
              </w:rPr>
            </w:pPr>
            <w:r w:rsidRPr="009C2626">
              <w:rPr>
                <w:rFonts w:ascii="Times New Roman" w:hAnsi="Times New Roman" w:cs="Times New Roman"/>
                <w:bCs/>
                <w:color w:val="000000" w:themeColor="text1"/>
                <w:sz w:val="24"/>
                <w:szCs w:val="24"/>
              </w:rPr>
              <w:t>1</w:t>
            </w:r>
            <w:r w:rsidR="0036091A" w:rsidRPr="009C2626">
              <w:rPr>
                <w:rFonts w:ascii="Times New Roman" w:hAnsi="Times New Roman" w:cs="Times New Roman"/>
                <w:bCs/>
                <w:color w:val="000000" w:themeColor="text1"/>
                <w:sz w:val="24"/>
                <w:szCs w:val="24"/>
              </w:rPr>
              <w:t>11</w:t>
            </w:r>
          </w:p>
        </w:tc>
      </w:tr>
      <w:tr w:rsidR="009C2626" w:rsidRPr="009C2626" w:rsidTr="00FF4ECF">
        <w:tc>
          <w:tcPr>
            <w:tcW w:w="1555" w:type="dxa"/>
          </w:tcPr>
          <w:p w:rsidR="005562FE" w:rsidRPr="009C2626" w:rsidRDefault="005562FE" w:rsidP="0002564B">
            <w:pPr>
              <w:rPr>
                <w:rFonts w:ascii="Times New Roman" w:hAnsi="Times New Roman" w:cs="Times New Roman"/>
                <w:bCs/>
                <w:color w:val="000000" w:themeColor="text1"/>
                <w:sz w:val="24"/>
                <w:szCs w:val="24"/>
              </w:rPr>
            </w:pPr>
            <w:r w:rsidRPr="009C2626">
              <w:rPr>
                <w:rFonts w:ascii="Times New Roman" w:hAnsi="Times New Roman" w:cs="Times New Roman"/>
                <w:color w:val="000000" w:themeColor="text1"/>
                <w:sz w:val="24"/>
                <w:szCs w:val="24"/>
              </w:rPr>
              <w:t>TABELA</w:t>
            </w:r>
            <w:r w:rsidRPr="009C2626">
              <w:rPr>
                <w:rFonts w:ascii="Times New Roman" w:hAnsi="Times New Roman" w:cs="Times New Roman"/>
                <w:bCs/>
                <w:color w:val="000000" w:themeColor="text1"/>
                <w:sz w:val="24"/>
                <w:szCs w:val="24"/>
              </w:rPr>
              <w:t xml:space="preserve"> 11:</w:t>
            </w:r>
          </w:p>
        </w:tc>
        <w:tc>
          <w:tcPr>
            <w:tcW w:w="6945" w:type="dxa"/>
          </w:tcPr>
          <w:p w:rsidR="00A75119" w:rsidRPr="009C2626" w:rsidRDefault="00A75119" w:rsidP="00A75119">
            <w:pPr>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Aquisição de objetos </w:t>
            </w:r>
            <w:r w:rsidR="003C1532" w:rsidRPr="009C2626">
              <w:rPr>
                <w:rFonts w:ascii="Times New Roman" w:hAnsi="Times New Roman" w:cs="Times New Roman"/>
                <w:color w:val="000000" w:themeColor="text1"/>
                <w:sz w:val="24"/>
                <w:szCs w:val="24"/>
              </w:rPr>
              <w:t xml:space="preserve">técnicos </w:t>
            </w:r>
            <w:r w:rsidRPr="009C2626">
              <w:rPr>
                <w:rFonts w:ascii="Times New Roman" w:hAnsi="Times New Roman" w:cs="Times New Roman"/>
                <w:color w:val="000000" w:themeColor="text1"/>
                <w:sz w:val="24"/>
                <w:szCs w:val="24"/>
              </w:rPr>
              <w:t>pelos agricultores inseridos no PNAE na comunidade da Sapucaia no município de Santo Antônio de Jesus-BA/2015</w:t>
            </w:r>
            <w:r w:rsidR="00FF4ECF" w:rsidRPr="009C2626">
              <w:rPr>
                <w:rFonts w:ascii="Times New Roman" w:hAnsi="Times New Roman" w:cs="Times New Roman"/>
                <w:color w:val="000000" w:themeColor="text1"/>
                <w:sz w:val="24"/>
                <w:szCs w:val="24"/>
              </w:rPr>
              <w:t>.................................................................................................</w:t>
            </w:r>
          </w:p>
          <w:p w:rsidR="005562FE" w:rsidRPr="009C2626" w:rsidRDefault="005562FE" w:rsidP="0002564B">
            <w:pPr>
              <w:jc w:val="both"/>
              <w:rPr>
                <w:rFonts w:ascii="Times New Roman" w:hAnsi="Times New Roman" w:cs="Times New Roman"/>
                <w:bCs/>
                <w:color w:val="000000" w:themeColor="text1"/>
                <w:sz w:val="18"/>
                <w:szCs w:val="24"/>
              </w:rPr>
            </w:pPr>
          </w:p>
        </w:tc>
        <w:tc>
          <w:tcPr>
            <w:tcW w:w="561" w:type="dxa"/>
          </w:tcPr>
          <w:p w:rsidR="005562FE" w:rsidRPr="009C2626" w:rsidRDefault="005562FE" w:rsidP="00BC01D4">
            <w:pPr>
              <w:jc w:val="right"/>
              <w:rPr>
                <w:rFonts w:ascii="Times New Roman" w:hAnsi="Times New Roman" w:cs="Times New Roman"/>
                <w:bCs/>
                <w:color w:val="000000" w:themeColor="text1"/>
                <w:sz w:val="24"/>
                <w:szCs w:val="24"/>
              </w:rPr>
            </w:pPr>
          </w:p>
          <w:p w:rsidR="00FF4ECF" w:rsidRPr="009C2626" w:rsidRDefault="00FF4ECF" w:rsidP="00BC01D4">
            <w:pPr>
              <w:jc w:val="right"/>
              <w:rPr>
                <w:rFonts w:ascii="Times New Roman" w:hAnsi="Times New Roman" w:cs="Times New Roman"/>
                <w:bCs/>
                <w:color w:val="000000" w:themeColor="text1"/>
                <w:sz w:val="24"/>
                <w:szCs w:val="24"/>
              </w:rPr>
            </w:pPr>
          </w:p>
          <w:p w:rsidR="00FF4ECF" w:rsidRPr="009C2626" w:rsidRDefault="00BC01D4" w:rsidP="00BC01D4">
            <w:pPr>
              <w:jc w:val="right"/>
              <w:rPr>
                <w:rFonts w:ascii="Times New Roman" w:hAnsi="Times New Roman" w:cs="Times New Roman"/>
                <w:bCs/>
                <w:color w:val="000000" w:themeColor="text1"/>
                <w:sz w:val="24"/>
                <w:szCs w:val="24"/>
              </w:rPr>
            </w:pPr>
            <w:r w:rsidRPr="009C2626">
              <w:rPr>
                <w:rFonts w:ascii="Times New Roman" w:hAnsi="Times New Roman" w:cs="Times New Roman"/>
                <w:bCs/>
                <w:color w:val="000000" w:themeColor="text1"/>
                <w:sz w:val="24"/>
                <w:szCs w:val="24"/>
              </w:rPr>
              <w:t>1</w:t>
            </w:r>
            <w:r w:rsidR="0036091A" w:rsidRPr="009C2626">
              <w:rPr>
                <w:rFonts w:ascii="Times New Roman" w:hAnsi="Times New Roman" w:cs="Times New Roman"/>
                <w:bCs/>
                <w:color w:val="000000" w:themeColor="text1"/>
                <w:sz w:val="24"/>
                <w:szCs w:val="24"/>
              </w:rPr>
              <w:t>11</w:t>
            </w:r>
          </w:p>
        </w:tc>
      </w:tr>
      <w:tr w:rsidR="009C2626" w:rsidRPr="009C2626" w:rsidTr="00FF4ECF">
        <w:tc>
          <w:tcPr>
            <w:tcW w:w="1555" w:type="dxa"/>
          </w:tcPr>
          <w:p w:rsidR="005562FE" w:rsidRPr="009C2626" w:rsidRDefault="005562FE" w:rsidP="0002564B">
            <w:pPr>
              <w:rPr>
                <w:rFonts w:ascii="Times New Roman" w:hAnsi="Times New Roman" w:cs="Times New Roman"/>
                <w:bCs/>
                <w:color w:val="000000" w:themeColor="text1"/>
                <w:sz w:val="24"/>
                <w:szCs w:val="24"/>
              </w:rPr>
            </w:pPr>
            <w:r w:rsidRPr="009C2626">
              <w:rPr>
                <w:rFonts w:ascii="Times New Roman" w:hAnsi="Times New Roman" w:cs="Times New Roman"/>
                <w:color w:val="000000" w:themeColor="text1"/>
                <w:sz w:val="24"/>
                <w:szCs w:val="24"/>
              </w:rPr>
              <w:t>TABELA</w:t>
            </w:r>
            <w:r w:rsidRPr="009C2626">
              <w:rPr>
                <w:rFonts w:ascii="Times New Roman" w:hAnsi="Times New Roman" w:cs="Times New Roman"/>
                <w:bCs/>
                <w:color w:val="000000" w:themeColor="text1"/>
                <w:sz w:val="24"/>
                <w:szCs w:val="24"/>
              </w:rPr>
              <w:t xml:space="preserve"> 12:</w:t>
            </w:r>
          </w:p>
        </w:tc>
        <w:tc>
          <w:tcPr>
            <w:tcW w:w="6945" w:type="dxa"/>
          </w:tcPr>
          <w:p w:rsidR="00A75119" w:rsidRPr="009C2626" w:rsidRDefault="00A75119" w:rsidP="00A75119">
            <w:pPr>
              <w:tabs>
                <w:tab w:val="right" w:pos="8787"/>
              </w:tabs>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Ações realizadas pelos agricultores inseridos no PNAE na comunidade da Sapucaia no município de Santo Antônio de Jesus-BA/2015</w:t>
            </w:r>
            <w:r w:rsidR="00FF4ECF" w:rsidRPr="009C2626">
              <w:rPr>
                <w:rFonts w:ascii="Times New Roman" w:hAnsi="Times New Roman" w:cs="Times New Roman"/>
                <w:color w:val="000000" w:themeColor="text1"/>
                <w:sz w:val="24"/>
                <w:szCs w:val="24"/>
              </w:rPr>
              <w:t>............</w:t>
            </w:r>
          </w:p>
          <w:p w:rsidR="005562FE" w:rsidRPr="009C2626" w:rsidRDefault="005562FE" w:rsidP="0002564B">
            <w:pPr>
              <w:jc w:val="both"/>
              <w:rPr>
                <w:rFonts w:ascii="Times New Roman" w:hAnsi="Times New Roman" w:cs="Times New Roman"/>
                <w:bCs/>
                <w:color w:val="000000" w:themeColor="text1"/>
                <w:sz w:val="16"/>
                <w:szCs w:val="24"/>
              </w:rPr>
            </w:pPr>
          </w:p>
        </w:tc>
        <w:tc>
          <w:tcPr>
            <w:tcW w:w="561" w:type="dxa"/>
          </w:tcPr>
          <w:p w:rsidR="00FF4ECF" w:rsidRPr="009C2626" w:rsidRDefault="00FF4ECF" w:rsidP="00BC01D4">
            <w:pPr>
              <w:jc w:val="right"/>
              <w:rPr>
                <w:rFonts w:ascii="Times New Roman" w:hAnsi="Times New Roman" w:cs="Times New Roman"/>
                <w:bCs/>
                <w:color w:val="000000" w:themeColor="text1"/>
                <w:sz w:val="24"/>
                <w:szCs w:val="24"/>
              </w:rPr>
            </w:pPr>
          </w:p>
          <w:p w:rsidR="005562FE" w:rsidRPr="009C2626" w:rsidRDefault="00BC01D4" w:rsidP="00BC01D4">
            <w:pPr>
              <w:jc w:val="right"/>
              <w:rPr>
                <w:rFonts w:ascii="Times New Roman" w:hAnsi="Times New Roman" w:cs="Times New Roman"/>
                <w:bCs/>
                <w:color w:val="000000" w:themeColor="text1"/>
                <w:sz w:val="24"/>
                <w:szCs w:val="24"/>
              </w:rPr>
            </w:pPr>
            <w:r w:rsidRPr="009C2626">
              <w:rPr>
                <w:rFonts w:ascii="Times New Roman" w:hAnsi="Times New Roman" w:cs="Times New Roman"/>
                <w:bCs/>
                <w:color w:val="000000" w:themeColor="text1"/>
                <w:sz w:val="24"/>
                <w:szCs w:val="24"/>
              </w:rPr>
              <w:t>1</w:t>
            </w:r>
            <w:r w:rsidR="0036091A" w:rsidRPr="009C2626">
              <w:rPr>
                <w:rFonts w:ascii="Times New Roman" w:hAnsi="Times New Roman" w:cs="Times New Roman"/>
                <w:bCs/>
                <w:color w:val="000000" w:themeColor="text1"/>
                <w:sz w:val="24"/>
                <w:szCs w:val="24"/>
              </w:rPr>
              <w:t>12</w:t>
            </w:r>
          </w:p>
        </w:tc>
      </w:tr>
      <w:tr w:rsidR="009C2626" w:rsidRPr="009C2626" w:rsidTr="00FF4ECF">
        <w:tc>
          <w:tcPr>
            <w:tcW w:w="1555" w:type="dxa"/>
          </w:tcPr>
          <w:p w:rsidR="00A75119" w:rsidRPr="009C2626" w:rsidRDefault="00A75119" w:rsidP="0002564B">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TABELA 13:</w:t>
            </w:r>
          </w:p>
        </w:tc>
        <w:tc>
          <w:tcPr>
            <w:tcW w:w="6945" w:type="dxa"/>
          </w:tcPr>
          <w:p w:rsidR="00A75119" w:rsidRPr="009C2626" w:rsidRDefault="00A75119" w:rsidP="00A75119">
            <w:pPr>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Motivos de satisfação dos agricultores que fornecem produtos ao </w:t>
            </w:r>
            <w:r w:rsidRPr="009C2626">
              <w:rPr>
                <w:rFonts w:ascii="Times New Roman" w:hAnsi="Times New Roman" w:cs="Times New Roman"/>
                <w:color w:val="000000" w:themeColor="text1"/>
                <w:sz w:val="24"/>
                <w:szCs w:val="24"/>
              </w:rPr>
              <w:lastRenderedPageBreak/>
              <w:t>PNAE na comunidade da Sapucaia no município de Santo Antônio de Jesus/BA, 2015</w:t>
            </w:r>
            <w:r w:rsidR="00FF4ECF" w:rsidRPr="009C2626">
              <w:rPr>
                <w:rFonts w:ascii="Times New Roman" w:hAnsi="Times New Roman" w:cs="Times New Roman"/>
                <w:color w:val="000000" w:themeColor="text1"/>
                <w:sz w:val="24"/>
                <w:szCs w:val="24"/>
              </w:rPr>
              <w:t>.......................................................................................</w:t>
            </w:r>
          </w:p>
          <w:p w:rsidR="00A75119" w:rsidRPr="009C2626" w:rsidRDefault="00A75119" w:rsidP="00A75119">
            <w:pPr>
              <w:tabs>
                <w:tab w:val="right" w:pos="8787"/>
              </w:tabs>
              <w:rPr>
                <w:rFonts w:ascii="Times New Roman" w:hAnsi="Times New Roman" w:cs="Times New Roman"/>
                <w:color w:val="000000" w:themeColor="text1"/>
                <w:sz w:val="14"/>
                <w:szCs w:val="24"/>
              </w:rPr>
            </w:pPr>
          </w:p>
        </w:tc>
        <w:tc>
          <w:tcPr>
            <w:tcW w:w="561" w:type="dxa"/>
          </w:tcPr>
          <w:p w:rsidR="00FF4ECF" w:rsidRPr="009C2626" w:rsidRDefault="00FF4ECF" w:rsidP="00BC01D4">
            <w:pPr>
              <w:jc w:val="right"/>
              <w:rPr>
                <w:rFonts w:ascii="Times New Roman" w:hAnsi="Times New Roman" w:cs="Times New Roman"/>
                <w:bCs/>
                <w:color w:val="000000" w:themeColor="text1"/>
                <w:sz w:val="24"/>
                <w:szCs w:val="24"/>
              </w:rPr>
            </w:pPr>
          </w:p>
          <w:p w:rsidR="00FF4ECF" w:rsidRPr="009C2626" w:rsidRDefault="00FF4ECF" w:rsidP="00BC01D4">
            <w:pPr>
              <w:jc w:val="right"/>
              <w:rPr>
                <w:rFonts w:ascii="Times New Roman" w:hAnsi="Times New Roman" w:cs="Times New Roman"/>
                <w:bCs/>
                <w:color w:val="000000" w:themeColor="text1"/>
                <w:sz w:val="24"/>
                <w:szCs w:val="24"/>
              </w:rPr>
            </w:pPr>
          </w:p>
          <w:p w:rsidR="00A75119" w:rsidRPr="009C2626" w:rsidRDefault="00BC01D4" w:rsidP="00BC01D4">
            <w:pPr>
              <w:jc w:val="right"/>
              <w:rPr>
                <w:rFonts w:ascii="Times New Roman" w:hAnsi="Times New Roman" w:cs="Times New Roman"/>
                <w:bCs/>
                <w:color w:val="000000" w:themeColor="text1"/>
                <w:sz w:val="24"/>
                <w:szCs w:val="24"/>
              </w:rPr>
            </w:pPr>
            <w:r w:rsidRPr="009C2626">
              <w:rPr>
                <w:rFonts w:ascii="Times New Roman" w:hAnsi="Times New Roman" w:cs="Times New Roman"/>
                <w:bCs/>
                <w:color w:val="000000" w:themeColor="text1"/>
                <w:sz w:val="24"/>
                <w:szCs w:val="24"/>
              </w:rPr>
              <w:t>1</w:t>
            </w:r>
            <w:r w:rsidR="0036091A" w:rsidRPr="009C2626">
              <w:rPr>
                <w:rFonts w:ascii="Times New Roman" w:hAnsi="Times New Roman" w:cs="Times New Roman"/>
                <w:bCs/>
                <w:color w:val="000000" w:themeColor="text1"/>
                <w:sz w:val="24"/>
                <w:szCs w:val="24"/>
              </w:rPr>
              <w:t>15</w:t>
            </w:r>
          </w:p>
        </w:tc>
      </w:tr>
    </w:tbl>
    <w:p w:rsidR="00A63F1B" w:rsidRPr="009C2626" w:rsidRDefault="003F7AD4" w:rsidP="004F6791">
      <w:pPr>
        <w:spacing w:after="0" w:line="240" w:lineRule="auto"/>
        <w:jc w:val="both"/>
        <w:rPr>
          <w:rFonts w:ascii="Times New Roman" w:hAnsi="Times New Roman" w:cs="Times New Roman"/>
          <w:color w:val="000000" w:themeColor="text1"/>
          <w:sz w:val="24"/>
          <w:szCs w:val="24"/>
        </w:rPr>
      </w:pPr>
      <w:r w:rsidRPr="003F7AD4">
        <w:rPr>
          <w:rFonts w:ascii="Times New Roman" w:hAnsi="Times New Roman" w:cs="Times New Roman"/>
          <w:noProof/>
          <w:color w:val="000000" w:themeColor="text1"/>
          <w:sz w:val="28"/>
          <w:szCs w:val="28"/>
          <w:lang w:eastAsia="pt-BR"/>
        </w:rPr>
        <w:lastRenderedPageBreak/>
        <w:pict>
          <v:rect id="Retângulo 248" o:spid="_x0000_s4112" style="position:absolute;left:0;text-align:left;margin-left:438.75pt;margin-top:37.95pt;width:22.5pt;height:18pt;z-index:252166656;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" fillcolor="white [3212]" strokecolor="white [3212]" strokeweight="2pt"/>
        </w:pict>
      </w:r>
      <w:r w:rsidRPr="003F7AD4">
        <w:rPr>
          <w:rFonts w:ascii="Times New Roman" w:hAnsi="Times New Roman" w:cs="Times New Roman"/>
          <w:noProof/>
          <w:color w:val="000000" w:themeColor="text1"/>
          <w:sz w:val="28"/>
          <w:szCs w:val="28"/>
          <w:lang w:eastAsia="pt-BR"/>
        </w:rPr>
        <w:pict>
          <v:rect id="Retângulo 58" o:spid="_x0000_s4111" style="position:absolute;left:0;text-align:left;margin-left:438.75pt;margin-top:321pt;width:22.5pt;height:18pt;z-index:251143680;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" fillcolor="white [3212]" strokecolor="white [3212]" strokeweight="2pt"/>
        </w:pict>
      </w:r>
      <w:r w:rsidRPr="003F7AD4">
        <w:rPr>
          <w:rFonts w:ascii="Times New Roman" w:hAnsi="Times New Roman" w:cs="Times New Roman"/>
          <w:noProof/>
          <w:color w:val="000000" w:themeColor="text1"/>
          <w:sz w:val="28"/>
          <w:szCs w:val="28"/>
          <w:lang w:eastAsia="pt-BR"/>
        </w:rPr>
        <w:pict>
          <v:rect id="Retângulo 250" o:spid="_x0000_s4110" style="position:absolute;left:0;text-align:left;margin-left:438pt;margin-top:535.45pt;width:22.5pt;height:18pt;z-index:251142656;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" fillcolor="white [3212]" strokecolor="white [3212]" strokeweight="2pt"/>
        </w:pict>
      </w:r>
      <w:r w:rsidR="00B17A43" w:rsidRPr="009C2626">
        <w:rPr>
          <w:rFonts w:ascii="Times New Roman" w:hAnsi="Times New Roman" w:cs="Times New Roman"/>
          <w:color w:val="000000" w:themeColor="text1"/>
          <w:sz w:val="24"/>
          <w:szCs w:val="24"/>
        </w:rPr>
        <w:br w:type="page"/>
      </w:r>
    </w:p>
    <w:p w:rsidR="00A63F1B" w:rsidRPr="009C2626" w:rsidRDefault="00A63F1B" w:rsidP="004F6791">
      <w:pPr>
        <w:spacing w:after="0" w:line="240" w:lineRule="auto"/>
        <w:jc w:val="both"/>
        <w:rPr>
          <w:rFonts w:ascii="Times New Roman" w:hAnsi="Times New Roman" w:cs="Times New Roman"/>
          <w:b/>
          <w:color w:val="000000" w:themeColor="text1"/>
          <w:sz w:val="28"/>
          <w:szCs w:val="28"/>
        </w:rPr>
      </w:pPr>
      <w:r w:rsidRPr="009C2626">
        <w:rPr>
          <w:rFonts w:ascii="Times New Roman" w:hAnsi="Times New Roman" w:cs="Times New Roman"/>
          <w:b/>
          <w:color w:val="000000" w:themeColor="text1"/>
          <w:sz w:val="28"/>
          <w:szCs w:val="28"/>
        </w:rPr>
        <w:lastRenderedPageBreak/>
        <w:t xml:space="preserve">LISTA DE FIGURAS </w:t>
      </w:r>
    </w:p>
    <w:p w:rsidR="004F6791" w:rsidRPr="009C2626" w:rsidRDefault="004F6791" w:rsidP="004F6791">
      <w:pPr>
        <w:spacing w:after="0" w:line="240" w:lineRule="auto"/>
        <w:jc w:val="both"/>
        <w:rPr>
          <w:rFonts w:ascii="Times New Roman" w:hAnsi="Times New Roman" w:cs="Times New Roman"/>
          <w:color w:val="000000" w:themeColor="text1"/>
          <w:sz w:val="24"/>
          <w:szCs w:val="24"/>
        </w:rPr>
      </w:pPr>
    </w:p>
    <w:p w:rsidR="00F80A2B" w:rsidRPr="009C2626" w:rsidRDefault="00F80A2B" w:rsidP="004F6791">
      <w:pPr>
        <w:pStyle w:val="NormalWeb"/>
        <w:spacing w:before="0" w:beforeAutospacing="0" w:after="0" w:afterAutospacing="0"/>
        <w:rPr>
          <w:color w:val="000000" w:themeColor="text1"/>
        </w:rPr>
      </w:pPr>
    </w:p>
    <w:p w:rsidR="004F6791" w:rsidRPr="009C2626" w:rsidRDefault="004F6791" w:rsidP="004F6791">
      <w:pPr>
        <w:spacing w:after="0" w:line="240" w:lineRule="auto"/>
        <w:jc w:val="both"/>
        <w:rPr>
          <w:rFonts w:ascii="Times New Roman" w:hAnsi="Times New Roman" w:cs="Times New Roman"/>
          <w:color w:val="000000" w:themeColor="text1"/>
          <w:sz w:val="24"/>
          <w:szCs w:val="24"/>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555"/>
        <w:gridCol w:w="6816"/>
        <w:gridCol w:w="702"/>
      </w:tblGrid>
      <w:tr w:rsidR="009C2626" w:rsidRPr="009C2626" w:rsidTr="00F8172C">
        <w:tc>
          <w:tcPr>
            <w:tcW w:w="1555" w:type="dxa"/>
          </w:tcPr>
          <w:p w:rsidR="00F37D02" w:rsidRPr="009C2626" w:rsidRDefault="00F37D02" w:rsidP="0002564B">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FIGURA 01:</w:t>
            </w:r>
          </w:p>
        </w:tc>
        <w:tc>
          <w:tcPr>
            <w:tcW w:w="6804" w:type="dxa"/>
          </w:tcPr>
          <w:p w:rsidR="00F37D02" w:rsidRPr="009C2626" w:rsidRDefault="00F37D02" w:rsidP="00F37D02">
            <w:pPr>
              <w:jc w:val="both"/>
              <w:rPr>
                <w:rFonts w:ascii="Times New Roman" w:eastAsia="Times New Roman" w:hAnsi="Times New Roman" w:cs="Times New Roman"/>
                <w:color w:val="000000" w:themeColor="text1"/>
                <w:sz w:val="24"/>
                <w:szCs w:val="24"/>
                <w:shd w:val="clear" w:color="auto" w:fill="FFFFFF"/>
                <w:lang w:eastAsia="pt-BR"/>
              </w:rPr>
            </w:pPr>
            <w:r w:rsidRPr="009C2626">
              <w:rPr>
                <w:rFonts w:ascii="Times New Roman" w:eastAsia="Times New Roman" w:hAnsi="Times New Roman" w:cs="Times New Roman"/>
                <w:color w:val="000000" w:themeColor="text1"/>
                <w:sz w:val="24"/>
                <w:szCs w:val="24"/>
                <w:shd w:val="clear" w:color="auto" w:fill="FFFFFF"/>
                <w:lang w:eastAsia="pt-BR"/>
              </w:rPr>
              <w:t>Estrutura Metodológica da Dissertação-2015......................................</w:t>
            </w:r>
          </w:p>
          <w:p w:rsidR="00F37D02" w:rsidRPr="009C2626" w:rsidRDefault="00F37D02" w:rsidP="00F37D02">
            <w:pPr>
              <w:jc w:val="both"/>
              <w:rPr>
                <w:rFonts w:ascii="Times New Roman" w:hAnsi="Times New Roman" w:cs="Times New Roman"/>
                <w:color w:val="000000" w:themeColor="text1"/>
                <w:sz w:val="24"/>
                <w:szCs w:val="24"/>
              </w:rPr>
            </w:pPr>
          </w:p>
        </w:tc>
        <w:tc>
          <w:tcPr>
            <w:tcW w:w="702" w:type="dxa"/>
          </w:tcPr>
          <w:p w:rsidR="00F37D02" w:rsidRPr="009C2626" w:rsidRDefault="00011DA5" w:rsidP="007B7D2C">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2</w:t>
            </w:r>
            <w:r w:rsidR="0036091A" w:rsidRPr="009C2626">
              <w:rPr>
                <w:rFonts w:ascii="Times New Roman" w:hAnsi="Times New Roman" w:cs="Times New Roman"/>
                <w:color w:val="000000" w:themeColor="text1"/>
                <w:sz w:val="24"/>
                <w:szCs w:val="24"/>
              </w:rPr>
              <w:t>3</w:t>
            </w:r>
          </w:p>
        </w:tc>
      </w:tr>
      <w:tr w:rsidR="009C2626" w:rsidRPr="009C2626" w:rsidTr="00F8172C">
        <w:tc>
          <w:tcPr>
            <w:tcW w:w="1555" w:type="dxa"/>
          </w:tcPr>
          <w:p w:rsidR="00F37D02" w:rsidRPr="009C2626" w:rsidRDefault="00F37D02" w:rsidP="0002564B">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FIGURA 02:</w:t>
            </w:r>
          </w:p>
        </w:tc>
        <w:tc>
          <w:tcPr>
            <w:tcW w:w="6804" w:type="dxa"/>
          </w:tcPr>
          <w:p w:rsidR="00F37D02" w:rsidRPr="009C2626" w:rsidRDefault="00F37D02" w:rsidP="00F37D02">
            <w:pPr>
              <w:jc w:val="both"/>
              <w:rPr>
                <w:rFonts w:ascii="Times New Roman" w:hAnsi="Times New Roman" w:cs="Times New Roman"/>
                <w:color w:val="000000" w:themeColor="text1"/>
                <w:kern w:val="24"/>
                <w:sz w:val="24"/>
                <w:szCs w:val="24"/>
              </w:rPr>
            </w:pPr>
            <w:r w:rsidRPr="009C2626">
              <w:rPr>
                <w:rFonts w:ascii="Times New Roman" w:hAnsi="Times New Roman" w:cs="Times New Roman"/>
                <w:color w:val="000000" w:themeColor="text1"/>
                <w:kern w:val="24"/>
                <w:sz w:val="24"/>
                <w:szCs w:val="24"/>
              </w:rPr>
              <w:t>Trajetória de constituição do Programa Nacional de Alimentação Escolar no Brasil – 1955/2015</w:t>
            </w:r>
            <w:r w:rsidRPr="009C2626">
              <w:rPr>
                <w:rFonts w:ascii="Times New Roman" w:eastAsia="Times New Roman" w:hAnsi="Times New Roman" w:cs="Times New Roman"/>
                <w:color w:val="000000" w:themeColor="text1"/>
                <w:sz w:val="24"/>
                <w:szCs w:val="24"/>
                <w:shd w:val="clear" w:color="auto" w:fill="FFFFFF"/>
                <w:lang w:eastAsia="pt-BR"/>
              </w:rPr>
              <w:t>..............................................................</w:t>
            </w:r>
          </w:p>
          <w:p w:rsidR="00F37D02" w:rsidRPr="009C2626" w:rsidRDefault="00F37D02" w:rsidP="00F37D02">
            <w:pPr>
              <w:jc w:val="both"/>
              <w:rPr>
                <w:rFonts w:ascii="Times New Roman" w:hAnsi="Times New Roman" w:cs="Times New Roman"/>
                <w:color w:val="000000" w:themeColor="text1"/>
                <w:sz w:val="24"/>
                <w:szCs w:val="24"/>
              </w:rPr>
            </w:pPr>
          </w:p>
        </w:tc>
        <w:tc>
          <w:tcPr>
            <w:tcW w:w="702" w:type="dxa"/>
          </w:tcPr>
          <w:p w:rsidR="00F37D02" w:rsidRPr="009C2626" w:rsidRDefault="00F37D02" w:rsidP="00011DA5">
            <w:pPr>
              <w:jc w:val="right"/>
              <w:rPr>
                <w:rFonts w:ascii="Times New Roman" w:hAnsi="Times New Roman" w:cs="Times New Roman"/>
                <w:color w:val="000000" w:themeColor="text1"/>
                <w:sz w:val="24"/>
                <w:szCs w:val="24"/>
              </w:rPr>
            </w:pPr>
          </w:p>
          <w:p w:rsidR="00F37D02" w:rsidRPr="009C2626" w:rsidRDefault="0036091A" w:rsidP="00011DA5">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53</w:t>
            </w:r>
          </w:p>
        </w:tc>
      </w:tr>
      <w:tr w:rsidR="009C2626" w:rsidRPr="009C2626" w:rsidTr="00F8172C">
        <w:tc>
          <w:tcPr>
            <w:tcW w:w="1555" w:type="dxa"/>
          </w:tcPr>
          <w:p w:rsidR="00F37D02" w:rsidRPr="009C2626" w:rsidRDefault="00F37D02" w:rsidP="0002564B">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FIGURA</w:t>
            </w:r>
            <w:r w:rsidRPr="009C2626">
              <w:rPr>
                <w:rFonts w:ascii="Times New Roman" w:hAnsi="Times New Roman" w:cs="Times New Roman"/>
                <w:bCs/>
                <w:color w:val="000000" w:themeColor="text1"/>
                <w:sz w:val="24"/>
                <w:szCs w:val="24"/>
              </w:rPr>
              <w:t xml:space="preserve"> 03:</w:t>
            </w:r>
          </w:p>
        </w:tc>
        <w:tc>
          <w:tcPr>
            <w:tcW w:w="6804" w:type="dxa"/>
          </w:tcPr>
          <w:p w:rsidR="00F37D02" w:rsidRPr="009C2626" w:rsidRDefault="00F37D02" w:rsidP="00F37D02">
            <w:pPr>
              <w:pStyle w:val="NormalWeb"/>
              <w:spacing w:before="0" w:beforeAutospacing="0" w:after="0" w:afterAutospacing="0"/>
              <w:jc w:val="both"/>
              <w:rPr>
                <w:color w:val="000000" w:themeColor="text1"/>
              </w:rPr>
            </w:pPr>
            <w:r w:rsidRPr="009C2626">
              <w:rPr>
                <w:color w:val="000000" w:themeColor="text1"/>
                <w:kern w:val="24"/>
              </w:rPr>
              <w:t>Mudanças durante a consolidação do Programa Nacional de Alimentação Escolar no Brasil, 2015</w:t>
            </w:r>
            <w:r w:rsidRPr="009C2626">
              <w:rPr>
                <w:color w:val="000000" w:themeColor="text1"/>
                <w:shd w:val="clear" w:color="auto" w:fill="FFFFFF"/>
              </w:rPr>
              <w:t>...................................................</w:t>
            </w:r>
          </w:p>
          <w:p w:rsidR="00F37D02" w:rsidRPr="009C2626" w:rsidRDefault="00F37D02" w:rsidP="00F37D02">
            <w:pPr>
              <w:jc w:val="both"/>
              <w:rPr>
                <w:rFonts w:ascii="Times New Roman" w:hAnsi="Times New Roman" w:cs="Times New Roman"/>
                <w:color w:val="000000" w:themeColor="text1"/>
                <w:sz w:val="24"/>
                <w:szCs w:val="24"/>
              </w:rPr>
            </w:pPr>
          </w:p>
        </w:tc>
        <w:tc>
          <w:tcPr>
            <w:tcW w:w="702" w:type="dxa"/>
          </w:tcPr>
          <w:p w:rsidR="00F37D02" w:rsidRPr="009C2626" w:rsidRDefault="00F37D02" w:rsidP="00011DA5">
            <w:pPr>
              <w:jc w:val="right"/>
              <w:rPr>
                <w:rFonts w:ascii="Times New Roman" w:hAnsi="Times New Roman" w:cs="Times New Roman"/>
                <w:color w:val="000000" w:themeColor="text1"/>
                <w:sz w:val="24"/>
                <w:szCs w:val="24"/>
              </w:rPr>
            </w:pPr>
          </w:p>
          <w:p w:rsidR="00F37D02" w:rsidRPr="009C2626" w:rsidRDefault="0036091A" w:rsidP="00011DA5">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54</w:t>
            </w:r>
          </w:p>
        </w:tc>
      </w:tr>
      <w:tr w:rsidR="009C2626" w:rsidRPr="009C2626" w:rsidTr="00F8172C">
        <w:tc>
          <w:tcPr>
            <w:tcW w:w="1555" w:type="dxa"/>
          </w:tcPr>
          <w:p w:rsidR="00F37D02" w:rsidRPr="009C2626" w:rsidRDefault="00F37D02" w:rsidP="0002564B">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FIGURA</w:t>
            </w:r>
            <w:r w:rsidRPr="009C2626">
              <w:rPr>
                <w:rFonts w:ascii="Times New Roman" w:hAnsi="Times New Roman" w:cs="Times New Roman"/>
                <w:bCs/>
                <w:color w:val="000000" w:themeColor="text1"/>
                <w:sz w:val="24"/>
                <w:szCs w:val="24"/>
              </w:rPr>
              <w:t xml:space="preserve"> 04:</w:t>
            </w:r>
          </w:p>
        </w:tc>
        <w:tc>
          <w:tcPr>
            <w:tcW w:w="6804" w:type="dxa"/>
          </w:tcPr>
          <w:p w:rsidR="00011DA5" w:rsidRPr="009C2626" w:rsidRDefault="00011DA5" w:rsidP="00011DA5">
            <w:pPr>
              <w:pStyle w:val="NormalWeb"/>
              <w:spacing w:before="0" w:beforeAutospacing="0" w:after="0" w:afterAutospacing="0"/>
              <w:jc w:val="both"/>
              <w:rPr>
                <w:color w:val="000000" w:themeColor="text1"/>
                <w:kern w:val="24"/>
              </w:rPr>
            </w:pPr>
            <w:r w:rsidRPr="009C2626">
              <w:rPr>
                <w:color w:val="000000" w:themeColor="text1"/>
                <w:kern w:val="24"/>
              </w:rPr>
              <w:t>Princípios do Programa Nacional de Alimentação Escolar-Brasil, 2015</w:t>
            </w:r>
            <w:r w:rsidRPr="009C2626">
              <w:rPr>
                <w:color w:val="000000" w:themeColor="text1"/>
                <w:shd w:val="clear" w:color="auto" w:fill="FFFFFF"/>
              </w:rPr>
              <w:t>......................................................................................................</w:t>
            </w:r>
          </w:p>
          <w:p w:rsidR="00F37D02" w:rsidRPr="009C2626" w:rsidRDefault="00F37D02" w:rsidP="00011DA5">
            <w:pPr>
              <w:pStyle w:val="NormalWeb"/>
              <w:spacing w:before="0" w:beforeAutospacing="0" w:after="0" w:afterAutospacing="0"/>
              <w:jc w:val="both"/>
              <w:rPr>
                <w:color w:val="000000" w:themeColor="text1"/>
              </w:rPr>
            </w:pPr>
          </w:p>
        </w:tc>
        <w:tc>
          <w:tcPr>
            <w:tcW w:w="702" w:type="dxa"/>
          </w:tcPr>
          <w:p w:rsidR="00F37D02" w:rsidRPr="009C2626" w:rsidRDefault="00F37D02" w:rsidP="00011DA5">
            <w:pPr>
              <w:jc w:val="right"/>
              <w:rPr>
                <w:rFonts w:ascii="Times New Roman" w:hAnsi="Times New Roman" w:cs="Times New Roman"/>
                <w:color w:val="000000" w:themeColor="text1"/>
                <w:sz w:val="24"/>
                <w:szCs w:val="24"/>
              </w:rPr>
            </w:pPr>
          </w:p>
          <w:p w:rsidR="00F37D02" w:rsidRPr="009C2626" w:rsidRDefault="0036091A" w:rsidP="00011DA5">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55</w:t>
            </w:r>
          </w:p>
        </w:tc>
      </w:tr>
      <w:tr w:rsidR="009C2626" w:rsidRPr="009C2626" w:rsidTr="00F8172C">
        <w:tc>
          <w:tcPr>
            <w:tcW w:w="1555" w:type="dxa"/>
          </w:tcPr>
          <w:p w:rsidR="00F37D02" w:rsidRPr="009C2626" w:rsidRDefault="00F37D02" w:rsidP="0002564B">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FIGURA</w:t>
            </w:r>
            <w:r w:rsidRPr="009C2626">
              <w:rPr>
                <w:rFonts w:ascii="Times New Roman" w:hAnsi="Times New Roman" w:cs="Times New Roman"/>
                <w:bCs/>
                <w:color w:val="000000" w:themeColor="text1"/>
                <w:sz w:val="24"/>
                <w:szCs w:val="24"/>
              </w:rPr>
              <w:t xml:space="preserve"> 05:</w:t>
            </w:r>
          </w:p>
        </w:tc>
        <w:tc>
          <w:tcPr>
            <w:tcW w:w="6804" w:type="dxa"/>
          </w:tcPr>
          <w:p w:rsidR="00011DA5" w:rsidRPr="009C2626" w:rsidRDefault="00011DA5" w:rsidP="00011DA5">
            <w:pPr>
              <w:pStyle w:val="NormalWeb"/>
              <w:spacing w:before="0" w:beforeAutospacing="0" w:after="0" w:afterAutospacing="0"/>
              <w:jc w:val="both"/>
              <w:rPr>
                <w:color w:val="000000" w:themeColor="text1"/>
              </w:rPr>
            </w:pPr>
            <w:r w:rsidRPr="009C2626">
              <w:rPr>
                <w:color w:val="000000" w:themeColor="text1"/>
                <w:kern w:val="24"/>
              </w:rPr>
              <w:t>Programas suplementares à educação assegurados pela Constituição Federal de 1998-Brasil /2015</w:t>
            </w:r>
            <w:r w:rsidRPr="009C2626">
              <w:rPr>
                <w:color w:val="000000" w:themeColor="text1"/>
                <w:shd w:val="clear" w:color="auto" w:fill="FFFFFF"/>
              </w:rPr>
              <w:t>...............................................................</w:t>
            </w:r>
          </w:p>
          <w:p w:rsidR="00F37D02" w:rsidRPr="009C2626" w:rsidRDefault="00F37D02" w:rsidP="00F37D02">
            <w:pPr>
              <w:jc w:val="both"/>
              <w:rPr>
                <w:rFonts w:ascii="Times New Roman" w:hAnsi="Times New Roman" w:cs="Times New Roman"/>
                <w:color w:val="000000" w:themeColor="text1"/>
                <w:sz w:val="24"/>
                <w:szCs w:val="24"/>
              </w:rPr>
            </w:pPr>
          </w:p>
        </w:tc>
        <w:tc>
          <w:tcPr>
            <w:tcW w:w="702" w:type="dxa"/>
          </w:tcPr>
          <w:p w:rsidR="00F37D02" w:rsidRPr="009C2626" w:rsidRDefault="00F37D02" w:rsidP="00011DA5">
            <w:pPr>
              <w:jc w:val="right"/>
              <w:rPr>
                <w:rFonts w:ascii="Times New Roman" w:hAnsi="Times New Roman" w:cs="Times New Roman"/>
                <w:color w:val="000000" w:themeColor="text1"/>
                <w:sz w:val="24"/>
                <w:szCs w:val="24"/>
              </w:rPr>
            </w:pPr>
          </w:p>
          <w:p w:rsidR="00F8172C" w:rsidRPr="009C2626" w:rsidRDefault="0036091A" w:rsidP="00011DA5">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57</w:t>
            </w:r>
          </w:p>
        </w:tc>
      </w:tr>
      <w:tr w:rsidR="009C2626" w:rsidRPr="009C2626" w:rsidTr="00F8172C">
        <w:tc>
          <w:tcPr>
            <w:tcW w:w="1555" w:type="dxa"/>
          </w:tcPr>
          <w:p w:rsidR="00F37D02" w:rsidRPr="009C2626" w:rsidRDefault="00F37D02" w:rsidP="0002564B">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FIGURA</w:t>
            </w:r>
            <w:r w:rsidRPr="009C2626">
              <w:rPr>
                <w:rFonts w:ascii="Times New Roman" w:hAnsi="Times New Roman" w:cs="Times New Roman"/>
                <w:bCs/>
                <w:color w:val="000000" w:themeColor="text1"/>
                <w:sz w:val="24"/>
                <w:szCs w:val="24"/>
              </w:rPr>
              <w:t xml:space="preserve"> 06:</w:t>
            </w:r>
          </w:p>
        </w:tc>
        <w:tc>
          <w:tcPr>
            <w:tcW w:w="6804" w:type="dxa"/>
          </w:tcPr>
          <w:p w:rsidR="00F37D02" w:rsidRPr="009C2626" w:rsidRDefault="00011DA5" w:rsidP="00011DA5">
            <w:pPr>
              <w:pStyle w:val="NormalWeb"/>
              <w:spacing w:before="0" w:beforeAutospacing="0" w:after="0" w:afterAutospacing="0"/>
              <w:jc w:val="both"/>
              <w:rPr>
                <w:color w:val="000000" w:themeColor="text1"/>
                <w:shd w:val="clear" w:color="auto" w:fill="FFFFFF"/>
              </w:rPr>
            </w:pPr>
            <w:r w:rsidRPr="009C2626">
              <w:rPr>
                <w:color w:val="000000" w:themeColor="text1"/>
                <w:kern w:val="24"/>
              </w:rPr>
              <w:t>Organização Nacional do Programa Nacional de Alimentação Escolar-Brasil /2015</w:t>
            </w:r>
            <w:r w:rsidRPr="009C2626">
              <w:rPr>
                <w:color w:val="000000" w:themeColor="text1"/>
                <w:shd w:val="clear" w:color="auto" w:fill="FFFFFF"/>
              </w:rPr>
              <w:t>.............................................................................</w:t>
            </w:r>
          </w:p>
          <w:p w:rsidR="00011DA5" w:rsidRPr="009C2626" w:rsidRDefault="00011DA5" w:rsidP="00011DA5">
            <w:pPr>
              <w:pStyle w:val="NormalWeb"/>
              <w:spacing w:before="0" w:beforeAutospacing="0" w:after="0" w:afterAutospacing="0"/>
              <w:jc w:val="both"/>
              <w:rPr>
                <w:color w:val="000000" w:themeColor="text1"/>
              </w:rPr>
            </w:pPr>
          </w:p>
        </w:tc>
        <w:tc>
          <w:tcPr>
            <w:tcW w:w="702" w:type="dxa"/>
          </w:tcPr>
          <w:p w:rsidR="00F37D02" w:rsidRPr="009C2626" w:rsidRDefault="00F37D02" w:rsidP="00011DA5">
            <w:pPr>
              <w:jc w:val="right"/>
              <w:rPr>
                <w:rFonts w:ascii="Times New Roman" w:hAnsi="Times New Roman" w:cs="Times New Roman"/>
                <w:color w:val="000000" w:themeColor="text1"/>
                <w:sz w:val="24"/>
                <w:szCs w:val="24"/>
              </w:rPr>
            </w:pPr>
          </w:p>
          <w:p w:rsidR="00F8172C" w:rsidRPr="009C2626" w:rsidRDefault="0036091A" w:rsidP="00011DA5">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58</w:t>
            </w:r>
          </w:p>
        </w:tc>
      </w:tr>
      <w:tr w:rsidR="009C2626" w:rsidRPr="009C2626" w:rsidTr="00F8172C">
        <w:tc>
          <w:tcPr>
            <w:tcW w:w="1555" w:type="dxa"/>
          </w:tcPr>
          <w:p w:rsidR="00F37D02" w:rsidRPr="009C2626" w:rsidRDefault="00F37D02" w:rsidP="0002564B">
            <w:pPr>
              <w:rPr>
                <w:rFonts w:ascii="Times New Roman" w:hAnsi="Times New Roman" w:cs="Times New Roman"/>
                <w:bCs/>
                <w:color w:val="000000" w:themeColor="text1"/>
                <w:sz w:val="24"/>
                <w:szCs w:val="24"/>
              </w:rPr>
            </w:pPr>
            <w:r w:rsidRPr="009C2626">
              <w:rPr>
                <w:rFonts w:ascii="Times New Roman" w:hAnsi="Times New Roman" w:cs="Times New Roman"/>
                <w:color w:val="000000" w:themeColor="text1"/>
                <w:sz w:val="24"/>
                <w:szCs w:val="24"/>
              </w:rPr>
              <w:t>FIGURA</w:t>
            </w:r>
            <w:r w:rsidRPr="009C2626">
              <w:rPr>
                <w:rFonts w:ascii="Times New Roman" w:hAnsi="Times New Roman" w:cs="Times New Roman"/>
                <w:bCs/>
                <w:color w:val="000000" w:themeColor="text1"/>
                <w:sz w:val="24"/>
                <w:szCs w:val="24"/>
              </w:rPr>
              <w:t xml:space="preserve"> 07:</w:t>
            </w:r>
          </w:p>
        </w:tc>
        <w:tc>
          <w:tcPr>
            <w:tcW w:w="6804" w:type="dxa"/>
          </w:tcPr>
          <w:p w:rsidR="00011DA5" w:rsidRPr="009C2626" w:rsidRDefault="00011DA5" w:rsidP="00011DA5">
            <w:pPr>
              <w:pStyle w:val="NormalWeb"/>
              <w:spacing w:before="0" w:beforeAutospacing="0" w:after="0" w:afterAutospacing="0"/>
              <w:jc w:val="both"/>
              <w:rPr>
                <w:color w:val="000000" w:themeColor="text1"/>
                <w:kern w:val="24"/>
              </w:rPr>
            </w:pPr>
            <w:r w:rsidRPr="009C2626">
              <w:rPr>
                <w:color w:val="000000" w:themeColor="text1"/>
                <w:kern w:val="24"/>
              </w:rPr>
              <w:t>Formas de gestão do Programa Nacional de Alimentação Escolar-Brasil/2015</w:t>
            </w:r>
            <w:r w:rsidRPr="009C2626">
              <w:rPr>
                <w:color w:val="000000" w:themeColor="text1"/>
                <w:shd w:val="clear" w:color="auto" w:fill="FFFFFF"/>
              </w:rPr>
              <w:t>...........................................................................................</w:t>
            </w:r>
          </w:p>
          <w:p w:rsidR="00011DA5" w:rsidRPr="009C2626" w:rsidRDefault="00011DA5" w:rsidP="00011DA5">
            <w:pPr>
              <w:pStyle w:val="NormalWeb"/>
              <w:spacing w:before="0" w:beforeAutospacing="0" w:after="0" w:afterAutospacing="0"/>
              <w:jc w:val="both"/>
              <w:rPr>
                <w:bCs/>
                <w:color w:val="000000" w:themeColor="text1"/>
              </w:rPr>
            </w:pPr>
          </w:p>
        </w:tc>
        <w:tc>
          <w:tcPr>
            <w:tcW w:w="702" w:type="dxa"/>
          </w:tcPr>
          <w:p w:rsidR="00F8172C" w:rsidRPr="009C2626" w:rsidRDefault="00F8172C" w:rsidP="00011DA5">
            <w:pPr>
              <w:jc w:val="right"/>
              <w:rPr>
                <w:rFonts w:ascii="Times New Roman" w:hAnsi="Times New Roman" w:cs="Times New Roman"/>
                <w:bCs/>
                <w:color w:val="000000" w:themeColor="text1"/>
                <w:sz w:val="24"/>
                <w:szCs w:val="24"/>
              </w:rPr>
            </w:pPr>
          </w:p>
          <w:p w:rsidR="00F37D02" w:rsidRPr="009C2626" w:rsidRDefault="0036091A" w:rsidP="00011DA5">
            <w:pPr>
              <w:jc w:val="right"/>
              <w:rPr>
                <w:rFonts w:ascii="Times New Roman" w:hAnsi="Times New Roman" w:cs="Times New Roman"/>
                <w:bCs/>
                <w:color w:val="000000" w:themeColor="text1"/>
                <w:sz w:val="24"/>
                <w:szCs w:val="24"/>
              </w:rPr>
            </w:pPr>
            <w:r w:rsidRPr="009C2626">
              <w:rPr>
                <w:rFonts w:ascii="Times New Roman" w:hAnsi="Times New Roman" w:cs="Times New Roman"/>
                <w:bCs/>
                <w:color w:val="000000" w:themeColor="text1"/>
                <w:sz w:val="24"/>
                <w:szCs w:val="24"/>
              </w:rPr>
              <w:t>59</w:t>
            </w:r>
          </w:p>
        </w:tc>
      </w:tr>
      <w:tr w:rsidR="009C2626" w:rsidRPr="009C2626" w:rsidTr="00F8172C">
        <w:tc>
          <w:tcPr>
            <w:tcW w:w="1555" w:type="dxa"/>
          </w:tcPr>
          <w:p w:rsidR="00F37D02" w:rsidRPr="009C2626" w:rsidRDefault="00F37D02" w:rsidP="0002564B">
            <w:pPr>
              <w:rPr>
                <w:rFonts w:ascii="Times New Roman" w:hAnsi="Times New Roman" w:cs="Times New Roman"/>
                <w:bCs/>
                <w:color w:val="000000" w:themeColor="text1"/>
                <w:sz w:val="24"/>
                <w:szCs w:val="24"/>
              </w:rPr>
            </w:pPr>
            <w:r w:rsidRPr="009C2626">
              <w:rPr>
                <w:rFonts w:ascii="Times New Roman" w:hAnsi="Times New Roman" w:cs="Times New Roman"/>
                <w:color w:val="000000" w:themeColor="text1"/>
                <w:sz w:val="24"/>
                <w:szCs w:val="24"/>
              </w:rPr>
              <w:t>FIGURA</w:t>
            </w:r>
            <w:r w:rsidRPr="009C2626">
              <w:rPr>
                <w:rFonts w:ascii="Times New Roman" w:hAnsi="Times New Roman" w:cs="Times New Roman"/>
                <w:bCs/>
                <w:color w:val="000000" w:themeColor="text1"/>
                <w:sz w:val="24"/>
                <w:szCs w:val="24"/>
              </w:rPr>
              <w:t xml:space="preserve"> 08:</w:t>
            </w:r>
          </w:p>
        </w:tc>
        <w:tc>
          <w:tcPr>
            <w:tcW w:w="6804" w:type="dxa"/>
          </w:tcPr>
          <w:p w:rsidR="00F37D02" w:rsidRPr="009C2626" w:rsidRDefault="00F37D02" w:rsidP="00F37D02">
            <w:pPr>
              <w:pStyle w:val="NormalWeb"/>
              <w:spacing w:before="0" w:beforeAutospacing="0" w:after="0" w:afterAutospacing="0"/>
              <w:jc w:val="both"/>
              <w:rPr>
                <w:color w:val="000000" w:themeColor="text1"/>
                <w:kern w:val="24"/>
              </w:rPr>
            </w:pPr>
            <w:r w:rsidRPr="009C2626">
              <w:rPr>
                <w:color w:val="000000" w:themeColor="text1"/>
                <w:kern w:val="24"/>
              </w:rPr>
              <w:t>Prioridade na aquisição da compra pelo Programa Nacional de Alimentação Escolar-Brasil / 2015</w:t>
            </w:r>
            <w:r w:rsidR="00F8172C" w:rsidRPr="009C2626">
              <w:rPr>
                <w:color w:val="000000" w:themeColor="text1"/>
                <w:shd w:val="clear" w:color="auto" w:fill="FFFFFF"/>
              </w:rPr>
              <w:t>.......................................................</w:t>
            </w:r>
          </w:p>
          <w:p w:rsidR="00F37D02" w:rsidRPr="009C2626" w:rsidRDefault="00F37D02" w:rsidP="00F37D02">
            <w:pPr>
              <w:jc w:val="both"/>
              <w:rPr>
                <w:rFonts w:ascii="Times New Roman" w:hAnsi="Times New Roman" w:cs="Times New Roman"/>
                <w:bCs/>
                <w:color w:val="000000" w:themeColor="text1"/>
                <w:sz w:val="24"/>
                <w:szCs w:val="24"/>
              </w:rPr>
            </w:pPr>
          </w:p>
        </w:tc>
        <w:tc>
          <w:tcPr>
            <w:tcW w:w="702" w:type="dxa"/>
          </w:tcPr>
          <w:p w:rsidR="00F8172C" w:rsidRPr="009C2626" w:rsidRDefault="00F8172C" w:rsidP="00011DA5">
            <w:pPr>
              <w:jc w:val="right"/>
              <w:rPr>
                <w:rFonts w:ascii="Times New Roman" w:hAnsi="Times New Roman" w:cs="Times New Roman"/>
                <w:bCs/>
                <w:color w:val="000000" w:themeColor="text1"/>
                <w:sz w:val="24"/>
                <w:szCs w:val="24"/>
              </w:rPr>
            </w:pPr>
          </w:p>
          <w:p w:rsidR="00F37D02" w:rsidRPr="009C2626" w:rsidRDefault="0036091A" w:rsidP="00011DA5">
            <w:pPr>
              <w:jc w:val="right"/>
              <w:rPr>
                <w:rFonts w:ascii="Times New Roman" w:hAnsi="Times New Roman" w:cs="Times New Roman"/>
                <w:bCs/>
                <w:color w:val="000000" w:themeColor="text1"/>
                <w:sz w:val="24"/>
                <w:szCs w:val="24"/>
              </w:rPr>
            </w:pPr>
            <w:r w:rsidRPr="009C2626">
              <w:rPr>
                <w:rFonts w:ascii="Times New Roman" w:hAnsi="Times New Roman" w:cs="Times New Roman"/>
                <w:bCs/>
                <w:color w:val="000000" w:themeColor="text1"/>
                <w:sz w:val="24"/>
                <w:szCs w:val="24"/>
              </w:rPr>
              <w:t>61</w:t>
            </w:r>
          </w:p>
        </w:tc>
      </w:tr>
      <w:tr w:rsidR="009C2626" w:rsidRPr="009C2626" w:rsidTr="00F8172C">
        <w:tc>
          <w:tcPr>
            <w:tcW w:w="1555" w:type="dxa"/>
          </w:tcPr>
          <w:p w:rsidR="00F37D02" w:rsidRPr="009C2626" w:rsidRDefault="00F37D02" w:rsidP="0002564B">
            <w:pPr>
              <w:rPr>
                <w:rFonts w:ascii="Times New Roman" w:hAnsi="Times New Roman" w:cs="Times New Roman"/>
                <w:bCs/>
                <w:color w:val="000000" w:themeColor="text1"/>
                <w:sz w:val="24"/>
                <w:szCs w:val="24"/>
              </w:rPr>
            </w:pPr>
            <w:r w:rsidRPr="009C2626">
              <w:rPr>
                <w:rFonts w:ascii="Times New Roman" w:hAnsi="Times New Roman" w:cs="Times New Roman"/>
                <w:color w:val="000000" w:themeColor="text1"/>
                <w:sz w:val="24"/>
                <w:szCs w:val="24"/>
              </w:rPr>
              <w:t>FIGURA</w:t>
            </w:r>
            <w:r w:rsidRPr="009C2626">
              <w:rPr>
                <w:rFonts w:ascii="Times New Roman" w:hAnsi="Times New Roman" w:cs="Times New Roman"/>
                <w:bCs/>
                <w:color w:val="000000" w:themeColor="text1"/>
                <w:sz w:val="24"/>
                <w:szCs w:val="24"/>
              </w:rPr>
              <w:t xml:space="preserve"> 09:</w:t>
            </w:r>
          </w:p>
        </w:tc>
        <w:tc>
          <w:tcPr>
            <w:tcW w:w="6804" w:type="dxa"/>
          </w:tcPr>
          <w:p w:rsidR="00F37D02" w:rsidRPr="009C2626" w:rsidRDefault="00F37D02" w:rsidP="00F37D02">
            <w:pPr>
              <w:pStyle w:val="NormalWeb"/>
              <w:spacing w:before="0" w:beforeAutospacing="0" w:after="0" w:afterAutospacing="0"/>
              <w:jc w:val="both"/>
              <w:rPr>
                <w:color w:val="000000" w:themeColor="text1"/>
                <w:kern w:val="24"/>
              </w:rPr>
            </w:pPr>
            <w:r w:rsidRPr="009C2626">
              <w:rPr>
                <w:color w:val="000000" w:themeColor="text1"/>
                <w:kern w:val="24"/>
              </w:rPr>
              <w:t>Mudanças na</w:t>
            </w:r>
            <w:r w:rsidR="004143E8" w:rsidRPr="009C2626">
              <w:rPr>
                <w:color w:val="000000" w:themeColor="text1"/>
                <w:kern w:val="24"/>
              </w:rPr>
              <w:t xml:space="preserve">s diretrizes </w:t>
            </w:r>
            <w:r w:rsidRPr="009C2626">
              <w:rPr>
                <w:color w:val="000000" w:themeColor="text1"/>
                <w:kern w:val="24"/>
              </w:rPr>
              <w:t xml:space="preserve">do Programa </w:t>
            </w:r>
            <w:r w:rsidR="004143E8" w:rsidRPr="009C2626">
              <w:rPr>
                <w:color w:val="000000" w:themeColor="text1"/>
                <w:kern w:val="24"/>
              </w:rPr>
              <w:t>Nacional de Alimentação Escolar-</w:t>
            </w:r>
            <w:r w:rsidRPr="009C2626">
              <w:rPr>
                <w:color w:val="000000" w:themeColor="text1"/>
                <w:kern w:val="24"/>
              </w:rPr>
              <w:t xml:space="preserve"> Brasil/2009 a 2015 </w:t>
            </w:r>
            <w:r w:rsidR="00F8172C" w:rsidRPr="009C2626">
              <w:rPr>
                <w:color w:val="000000" w:themeColor="text1"/>
                <w:shd w:val="clear" w:color="auto" w:fill="FFFFFF"/>
              </w:rPr>
              <w:t>.................................................................</w:t>
            </w:r>
          </w:p>
          <w:p w:rsidR="00F37D02" w:rsidRPr="009C2626" w:rsidRDefault="00F37D02" w:rsidP="00F37D02">
            <w:pPr>
              <w:jc w:val="both"/>
              <w:rPr>
                <w:rFonts w:ascii="Times New Roman" w:hAnsi="Times New Roman" w:cs="Times New Roman"/>
                <w:bCs/>
                <w:color w:val="000000" w:themeColor="text1"/>
                <w:sz w:val="24"/>
                <w:szCs w:val="24"/>
              </w:rPr>
            </w:pPr>
          </w:p>
        </w:tc>
        <w:tc>
          <w:tcPr>
            <w:tcW w:w="702" w:type="dxa"/>
          </w:tcPr>
          <w:p w:rsidR="00F37D02" w:rsidRPr="009C2626" w:rsidRDefault="00F37D02" w:rsidP="00011DA5">
            <w:pPr>
              <w:jc w:val="right"/>
              <w:rPr>
                <w:rFonts w:ascii="Times New Roman" w:hAnsi="Times New Roman" w:cs="Times New Roman"/>
                <w:bCs/>
                <w:color w:val="000000" w:themeColor="text1"/>
                <w:sz w:val="24"/>
                <w:szCs w:val="24"/>
              </w:rPr>
            </w:pPr>
          </w:p>
          <w:p w:rsidR="00F8172C" w:rsidRPr="009C2626" w:rsidRDefault="0036091A" w:rsidP="00011DA5">
            <w:pPr>
              <w:jc w:val="right"/>
              <w:rPr>
                <w:rFonts w:ascii="Times New Roman" w:hAnsi="Times New Roman" w:cs="Times New Roman"/>
                <w:bCs/>
                <w:color w:val="000000" w:themeColor="text1"/>
                <w:sz w:val="24"/>
                <w:szCs w:val="24"/>
              </w:rPr>
            </w:pPr>
            <w:r w:rsidRPr="009C2626">
              <w:rPr>
                <w:rFonts w:ascii="Times New Roman" w:hAnsi="Times New Roman" w:cs="Times New Roman"/>
                <w:bCs/>
                <w:color w:val="000000" w:themeColor="text1"/>
                <w:sz w:val="24"/>
                <w:szCs w:val="24"/>
              </w:rPr>
              <w:t>63</w:t>
            </w:r>
          </w:p>
        </w:tc>
      </w:tr>
      <w:tr w:rsidR="009C2626" w:rsidRPr="009C2626" w:rsidTr="00F8172C">
        <w:tc>
          <w:tcPr>
            <w:tcW w:w="1555" w:type="dxa"/>
          </w:tcPr>
          <w:p w:rsidR="00F37D02" w:rsidRPr="009C2626" w:rsidRDefault="00F37D02" w:rsidP="0002564B">
            <w:pPr>
              <w:rPr>
                <w:rFonts w:ascii="Times New Roman" w:hAnsi="Times New Roman" w:cs="Times New Roman"/>
                <w:bCs/>
                <w:color w:val="000000" w:themeColor="text1"/>
                <w:sz w:val="24"/>
                <w:szCs w:val="24"/>
              </w:rPr>
            </w:pPr>
            <w:r w:rsidRPr="009C2626">
              <w:rPr>
                <w:rFonts w:ascii="Times New Roman" w:hAnsi="Times New Roman" w:cs="Times New Roman"/>
                <w:color w:val="000000" w:themeColor="text1"/>
                <w:sz w:val="24"/>
                <w:szCs w:val="24"/>
              </w:rPr>
              <w:t>FIGURA</w:t>
            </w:r>
            <w:r w:rsidRPr="009C2626">
              <w:rPr>
                <w:rFonts w:ascii="Times New Roman" w:hAnsi="Times New Roman" w:cs="Times New Roman"/>
                <w:bCs/>
                <w:color w:val="000000" w:themeColor="text1"/>
                <w:sz w:val="24"/>
                <w:szCs w:val="24"/>
              </w:rPr>
              <w:t xml:space="preserve"> 10:</w:t>
            </w:r>
          </w:p>
        </w:tc>
        <w:tc>
          <w:tcPr>
            <w:tcW w:w="6804" w:type="dxa"/>
          </w:tcPr>
          <w:p w:rsidR="00F37D02" w:rsidRPr="009C2626" w:rsidRDefault="00F37D02" w:rsidP="00F37D02">
            <w:pPr>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Implantação de cisterna na propriedade do agricultor na Comunidade da Sapucaia no município de Santo Antônio de Jesus após inserção no PNAE, 2015</w:t>
            </w:r>
            <w:r w:rsidR="00F8172C" w:rsidRPr="009C2626">
              <w:rPr>
                <w:rFonts w:ascii="Times New Roman" w:eastAsia="Times New Roman" w:hAnsi="Times New Roman" w:cs="Times New Roman"/>
                <w:color w:val="000000" w:themeColor="text1"/>
                <w:sz w:val="24"/>
                <w:szCs w:val="24"/>
                <w:shd w:val="clear" w:color="auto" w:fill="FFFFFF"/>
                <w:lang w:eastAsia="pt-BR"/>
              </w:rPr>
              <w:t>.....................................................................................</w:t>
            </w:r>
          </w:p>
          <w:p w:rsidR="00F37D02" w:rsidRPr="009C2626" w:rsidRDefault="00F37D02" w:rsidP="00F37D02">
            <w:pPr>
              <w:jc w:val="both"/>
              <w:rPr>
                <w:rFonts w:ascii="Times New Roman" w:hAnsi="Times New Roman" w:cs="Times New Roman"/>
                <w:bCs/>
                <w:color w:val="000000" w:themeColor="text1"/>
                <w:sz w:val="24"/>
                <w:szCs w:val="24"/>
              </w:rPr>
            </w:pPr>
          </w:p>
        </w:tc>
        <w:tc>
          <w:tcPr>
            <w:tcW w:w="702" w:type="dxa"/>
          </w:tcPr>
          <w:p w:rsidR="00F37D02" w:rsidRPr="009C2626" w:rsidRDefault="00F37D02" w:rsidP="00011DA5">
            <w:pPr>
              <w:jc w:val="right"/>
              <w:rPr>
                <w:rFonts w:ascii="Times New Roman" w:hAnsi="Times New Roman" w:cs="Times New Roman"/>
                <w:bCs/>
                <w:color w:val="000000" w:themeColor="text1"/>
                <w:sz w:val="24"/>
                <w:szCs w:val="24"/>
              </w:rPr>
            </w:pPr>
          </w:p>
          <w:p w:rsidR="00F8172C" w:rsidRPr="009C2626" w:rsidRDefault="00F8172C" w:rsidP="00011DA5">
            <w:pPr>
              <w:jc w:val="right"/>
              <w:rPr>
                <w:rFonts w:ascii="Times New Roman" w:hAnsi="Times New Roman" w:cs="Times New Roman"/>
                <w:bCs/>
                <w:color w:val="000000" w:themeColor="text1"/>
                <w:sz w:val="24"/>
                <w:szCs w:val="24"/>
              </w:rPr>
            </w:pPr>
          </w:p>
          <w:p w:rsidR="00F8172C" w:rsidRPr="009C2626" w:rsidRDefault="00654562" w:rsidP="00334D13">
            <w:pPr>
              <w:jc w:val="right"/>
              <w:rPr>
                <w:rFonts w:ascii="Times New Roman" w:hAnsi="Times New Roman" w:cs="Times New Roman"/>
                <w:bCs/>
                <w:color w:val="000000" w:themeColor="text1"/>
                <w:sz w:val="24"/>
                <w:szCs w:val="24"/>
              </w:rPr>
            </w:pPr>
            <w:r w:rsidRPr="009C2626">
              <w:rPr>
                <w:rFonts w:ascii="Times New Roman" w:hAnsi="Times New Roman" w:cs="Times New Roman"/>
                <w:bCs/>
                <w:color w:val="000000" w:themeColor="text1"/>
                <w:sz w:val="24"/>
                <w:szCs w:val="24"/>
              </w:rPr>
              <w:t>11</w:t>
            </w:r>
            <w:r w:rsidR="0036091A" w:rsidRPr="009C2626">
              <w:rPr>
                <w:rFonts w:ascii="Times New Roman" w:hAnsi="Times New Roman" w:cs="Times New Roman"/>
                <w:bCs/>
                <w:color w:val="000000" w:themeColor="text1"/>
                <w:sz w:val="24"/>
                <w:szCs w:val="24"/>
              </w:rPr>
              <w:t>9</w:t>
            </w:r>
          </w:p>
        </w:tc>
      </w:tr>
      <w:tr w:rsidR="009C2626" w:rsidRPr="009C2626" w:rsidTr="00F8172C">
        <w:tc>
          <w:tcPr>
            <w:tcW w:w="1555" w:type="dxa"/>
          </w:tcPr>
          <w:p w:rsidR="00F37D02" w:rsidRPr="009C2626" w:rsidRDefault="00F37D02" w:rsidP="0002564B">
            <w:pPr>
              <w:rPr>
                <w:rFonts w:ascii="Times New Roman" w:hAnsi="Times New Roman" w:cs="Times New Roman"/>
                <w:bCs/>
                <w:color w:val="000000" w:themeColor="text1"/>
                <w:sz w:val="24"/>
                <w:szCs w:val="24"/>
              </w:rPr>
            </w:pPr>
            <w:r w:rsidRPr="009C2626">
              <w:rPr>
                <w:rFonts w:ascii="Times New Roman" w:hAnsi="Times New Roman" w:cs="Times New Roman"/>
                <w:color w:val="000000" w:themeColor="text1"/>
                <w:sz w:val="24"/>
                <w:szCs w:val="24"/>
              </w:rPr>
              <w:t>FIGURA</w:t>
            </w:r>
            <w:r w:rsidRPr="009C2626">
              <w:rPr>
                <w:rFonts w:ascii="Times New Roman" w:hAnsi="Times New Roman" w:cs="Times New Roman"/>
                <w:bCs/>
                <w:color w:val="000000" w:themeColor="text1"/>
                <w:sz w:val="24"/>
                <w:szCs w:val="24"/>
              </w:rPr>
              <w:t xml:space="preserve"> 11:</w:t>
            </w:r>
          </w:p>
        </w:tc>
        <w:tc>
          <w:tcPr>
            <w:tcW w:w="6804" w:type="dxa"/>
          </w:tcPr>
          <w:p w:rsidR="00F37D02" w:rsidRPr="009C2626" w:rsidRDefault="00F37D02" w:rsidP="00F37D02">
            <w:pPr>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lang w:eastAsia="pt-BR"/>
              </w:rPr>
              <w:t>Etapas re</w:t>
            </w:r>
            <w:r w:rsidR="002A5949" w:rsidRPr="009C2626">
              <w:rPr>
                <w:rFonts w:ascii="Times New Roman" w:hAnsi="Times New Roman" w:cs="Times New Roman"/>
                <w:color w:val="000000" w:themeColor="text1"/>
                <w:sz w:val="24"/>
                <w:szCs w:val="24"/>
                <w:lang w:eastAsia="pt-BR"/>
              </w:rPr>
              <w:t>a</w:t>
            </w:r>
            <w:r w:rsidRPr="009C2626">
              <w:rPr>
                <w:rFonts w:ascii="Times New Roman" w:hAnsi="Times New Roman" w:cs="Times New Roman"/>
                <w:color w:val="000000" w:themeColor="text1"/>
                <w:sz w:val="24"/>
                <w:szCs w:val="24"/>
                <w:lang w:eastAsia="pt-BR"/>
              </w:rPr>
              <w:t>lizadas pela Cen</w:t>
            </w:r>
            <w:r w:rsidR="00BC525F" w:rsidRPr="009C2626">
              <w:rPr>
                <w:rFonts w:ascii="Times New Roman" w:hAnsi="Times New Roman" w:cs="Times New Roman"/>
                <w:color w:val="000000" w:themeColor="text1"/>
                <w:sz w:val="24"/>
                <w:szCs w:val="24"/>
                <w:lang w:eastAsia="pt-BR"/>
              </w:rPr>
              <w:t>tral de Alimentação Escolar do m</w:t>
            </w:r>
            <w:r w:rsidRPr="009C2626">
              <w:rPr>
                <w:rFonts w:ascii="Times New Roman" w:hAnsi="Times New Roman" w:cs="Times New Roman"/>
                <w:color w:val="000000" w:themeColor="text1"/>
                <w:sz w:val="24"/>
                <w:szCs w:val="24"/>
                <w:lang w:eastAsia="pt-BR"/>
              </w:rPr>
              <w:t>unicípio de Santo Antônio de Jesus para aquisição dos produtos agrícolas pelo PNAE, 2015</w:t>
            </w:r>
            <w:r w:rsidR="00F8172C" w:rsidRPr="009C2626">
              <w:rPr>
                <w:rFonts w:ascii="Times New Roman" w:eastAsia="Times New Roman" w:hAnsi="Times New Roman" w:cs="Times New Roman"/>
                <w:color w:val="000000" w:themeColor="text1"/>
                <w:sz w:val="24"/>
                <w:szCs w:val="24"/>
                <w:shd w:val="clear" w:color="auto" w:fill="FFFFFF"/>
                <w:lang w:eastAsia="pt-BR"/>
              </w:rPr>
              <w:t>.........................................................................................</w:t>
            </w:r>
          </w:p>
          <w:p w:rsidR="00F37D02" w:rsidRPr="009C2626" w:rsidRDefault="00F37D02" w:rsidP="00F37D02">
            <w:pPr>
              <w:jc w:val="both"/>
              <w:rPr>
                <w:rFonts w:ascii="Times New Roman" w:hAnsi="Times New Roman" w:cs="Times New Roman"/>
                <w:bCs/>
                <w:color w:val="000000" w:themeColor="text1"/>
                <w:sz w:val="24"/>
                <w:szCs w:val="24"/>
              </w:rPr>
            </w:pPr>
          </w:p>
        </w:tc>
        <w:tc>
          <w:tcPr>
            <w:tcW w:w="702" w:type="dxa"/>
          </w:tcPr>
          <w:p w:rsidR="00F8172C" w:rsidRPr="009C2626" w:rsidRDefault="00F8172C" w:rsidP="00011DA5">
            <w:pPr>
              <w:jc w:val="right"/>
              <w:rPr>
                <w:rFonts w:ascii="Times New Roman" w:hAnsi="Times New Roman" w:cs="Times New Roman"/>
                <w:bCs/>
                <w:color w:val="000000" w:themeColor="text1"/>
                <w:sz w:val="24"/>
                <w:szCs w:val="24"/>
              </w:rPr>
            </w:pPr>
          </w:p>
          <w:p w:rsidR="00F8172C" w:rsidRPr="009C2626" w:rsidRDefault="00F8172C" w:rsidP="00011DA5">
            <w:pPr>
              <w:jc w:val="right"/>
              <w:rPr>
                <w:rFonts w:ascii="Times New Roman" w:hAnsi="Times New Roman" w:cs="Times New Roman"/>
                <w:bCs/>
                <w:color w:val="000000" w:themeColor="text1"/>
                <w:sz w:val="24"/>
                <w:szCs w:val="24"/>
              </w:rPr>
            </w:pPr>
          </w:p>
          <w:p w:rsidR="00F37D02" w:rsidRPr="009C2626" w:rsidRDefault="0036091A" w:rsidP="00011DA5">
            <w:pPr>
              <w:jc w:val="right"/>
              <w:rPr>
                <w:rFonts w:ascii="Times New Roman" w:hAnsi="Times New Roman" w:cs="Times New Roman"/>
                <w:bCs/>
                <w:color w:val="000000" w:themeColor="text1"/>
                <w:sz w:val="24"/>
                <w:szCs w:val="24"/>
              </w:rPr>
            </w:pPr>
            <w:r w:rsidRPr="009C2626">
              <w:rPr>
                <w:rFonts w:ascii="Times New Roman" w:hAnsi="Times New Roman" w:cs="Times New Roman"/>
                <w:bCs/>
                <w:color w:val="000000" w:themeColor="text1"/>
                <w:sz w:val="24"/>
                <w:szCs w:val="24"/>
              </w:rPr>
              <w:t>126</w:t>
            </w:r>
          </w:p>
        </w:tc>
      </w:tr>
      <w:tr w:rsidR="009C2626" w:rsidRPr="009C2626" w:rsidTr="00F8172C">
        <w:tc>
          <w:tcPr>
            <w:tcW w:w="1555" w:type="dxa"/>
          </w:tcPr>
          <w:p w:rsidR="009A378A" w:rsidRPr="009C2626" w:rsidRDefault="009A378A" w:rsidP="0002564B">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FIGURA 12:</w:t>
            </w:r>
          </w:p>
        </w:tc>
        <w:tc>
          <w:tcPr>
            <w:tcW w:w="6804" w:type="dxa"/>
          </w:tcPr>
          <w:p w:rsidR="009A378A" w:rsidRPr="009C2626" w:rsidRDefault="009A378A" w:rsidP="009A378A">
            <w:pPr>
              <w:tabs>
                <w:tab w:val="left" w:pos="1755"/>
              </w:tabs>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Esquemas do fluxo dos produtos do PNAE em Santo Antônio de Jesus-BA, 2015....................................................................................</w:t>
            </w:r>
          </w:p>
          <w:p w:rsidR="009A378A" w:rsidRPr="009C2626" w:rsidRDefault="009A378A" w:rsidP="00F37D02">
            <w:pPr>
              <w:jc w:val="both"/>
              <w:rPr>
                <w:rFonts w:ascii="Times New Roman" w:hAnsi="Times New Roman" w:cs="Times New Roman"/>
                <w:color w:val="000000" w:themeColor="text1"/>
                <w:sz w:val="24"/>
                <w:szCs w:val="24"/>
                <w:lang w:eastAsia="pt-BR"/>
              </w:rPr>
            </w:pPr>
          </w:p>
        </w:tc>
        <w:tc>
          <w:tcPr>
            <w:tcW w:w="702" w:type="dxa"/>
          </w:tcPr>
          <w:p w:rsidR="009A378A" w:rsidRPr="009C2626" w:rsidRDefault="0036091A" w:rsidP="00011DA5">
            <w:pPr>
              <w:jc w:val="right"/>
              <w:rPr>
                <w:rFonts w:ascii="Times New Roman" w:hAnsi="Times New Roman" w:cs="Times New Roman"/>
                <w:bCs/>
                <w:color w:val="000000" w:themeColor="text1"/>
                <w:sz w:val="24"/>
                <w:szCs w:val="24"/>
              </w:rPr>
            </w:pPr>
            <w:r w:rsidRPr="009C2626">
              <w:rPr>
                <w:rFonts w:ascii="Times New Roman" w:hAnsi="Times New Roman" w:cs="Times New Roman"/>
                <w:bCs/>
                <w:color w:val="000000" w:themeColor="text1"/>
                <w:sz w:val="24"/>
                <w:szCs w:val="24"/>
              </w:rPr>
              <w:t>131</w:t>
            </w:r>
          </w:p>
        </w:tc>
      </w:tr>
    </w:tbl>
    <w:p w:rsidR="004F6791" w:rsidRPr="009C2626" w:rsidRDefault="003F7AD4" w:rsidP="004F6791">
      <w:pPr>
        <w:spacing w:after="0" w:line="240" w:lineRule="auto"/>
        <w:jc w:val="both"/>
        <w:rPr>
          <w:rFonts w:ascii="Times New Roman" w:hAnsi="Times New Roman" w:cs="Times New Roman"/>
          <w:color w:val="000000" w:themeColor="text1"/>
          <w:sz w:val="24"/>
          <w:szCs w:val="24"/>
        </w:rPr>
      </w:pPr>
      <w:r w:rsidRPr="003F7AD4">
        <w:rPr>
          <w:rFonts w:ascii="Times New Roman" w:hAnsi="Times New Roman" w:cs="Times New Roman"/>
          <w:noProof/>
          <w:color w:val="000000" w:themeColor="text1"/>
          <w:sz w:val="28"/>
          <w:szCs w:val="28"/>
          <w:lang w:eastAsia="pt-BR"/>
        </w:rPr>
        <w:pict>
          <v:rect id="Retângulo 30" o:spid="_x0000_s4109" style="position:absolute;left:0;text-align:left;margin-left:439.3pt;margin-top:130.75pt;width:22.5pt;height:18pt;z-index:251132416;visibility:visible;mso-position-horizontal-relative:margin;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" fillcolor="white [3212]" strokecolor="white [3212]" strokeweight="2pt">
            <w10:wrap anchorx="margin"/>
          </v:rect>
        </w:pict>
      </w:r>
      <w:r w:rsidRPr="003F7AD4">
        <w:rPr>
          <w:rFonts w:ascii="Times New Roman" w:hAnsi="Times New Roman" w:cs="Times New Roman"/>
          <w:noProof/>
          <w:color w:val="000000" w:themeColor="text1"/>
          <w:sz w:val="28"/>
          <w:szCs w:val="28"/>
          <w:lang w:eastAsia="pt-BR"/>
        </w:rPr>
        <w:pict>
          <v:rect id="Retângulo 252" o:spid="_x0000_s4108" style="position:absolute;left:0;text-align:left;margin-left:437.85pt;margin-top:319.1pt;width:30.3pt;height:34.1pt;z-index:251145728;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" fillcolor="white [3212]" strokecolor="white [3212]" strokeweight="2pt"/>
        </w:pict>
      </w:r>
      <w:r w:rsidRPr="003F7AD4">
        <w:rPr>
          <w:rFonts w:ascii="Times New Roman" w:hAnsi="Times New Roman" w:cs="Times New Roman"/>
          <w:noProof/>
          <w:color w:val="000000" w:themeColor="text1"/>
          <w:sz w:val="28"/>
          <w:szCs w:val="28"/>
          <w:lang w:eastAsia="pt-BR"/>
        </w:rPr>
        <w:pict>
          <v:rect id="Retângulo 31" o:spid="_x0000_s4107" style="position:absolute;left:0;text-align:left;margin-left:436.5pt;margin-top:381pt;width:22.5pt;height:18pt;z-index:251135488;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" fillcolor="white [3212]" strokecolor="white [3212]" strokeweight="2pt"/>
        </w:pict>
      </w:r>
      <w:r w:rsidR="00B17A43" w:rsidRPr="009C2626">
        <w:rPr>
          <w:rFonts w:ascii="Times New Roman" w:hAnsi="Times New Roman" w:cs="Times New Roman"/>
          <w:color w:val="000000" w:themeColor="text1"/>
          <w:sz w:val="24"/>
          <w:szCs w:val="24"/>
        </w:rPr>
        <w:br w:type="page"/>
      </w:r>
    </w:p>
    <w:p w:rsidR="00927034" w:rsidRPr="009C2626" w:rsidRDefault="00A63F1B" w:rsidP="004F6791">
      <w:pPr>
        <w:spacing w:after="0" w:line="240" w:lineRule="auto"/>
        <w:jc w:val="both"/>
        <w:rPr>
          <w:rFonts w:ascii="Times New Roman" w:hAnsi="Times New Roman" w:cs="Times New Roman"/>
          <w:b/>
          <w:color w:val="000000" w:themeColor="text1"/>
          <w:sz w:val="28"/>
          <w:szCs w:val="28"/>
        </w:rPr>
      </w:pPr>
      <w:r w:rsidRPr="009C2626">
        <w:rPr>
          <w:rFonts w:ascii="Times New Roman" w:hAnsi="Times New Roman" w:cs="Times New Roman"/>
          <w:b/>
          <w:color w:val="000000" w:themeColor="text1"/>
          <w:sz w:val="28"/>
          <w:szCs w:val="28"/>
        </w:rPr>
        <w:lastRenderedPageBreak/>
        <w:t xml:space="preserve">LISTA DE GRÁFICOS </w:t>
      </w:r>
    </w:p>
    <w:p w:rsidR="00F80A2B" w:rsidRPr="009C2626" w:rsidRDefault="00F80A2B" w:rsidP="004F6791">
      <w:pPr>
        <w:spacing w:after="0" w:line="240" w:lineRule="auto"/>
        <w:rPr>
          <w:rFonts w:ascii="Times New Roman" w:hAnsi="Times New Roman" w:cs="Times New Roman"/>
          <w:color w:val="000000" w:themeColor="text1"/>
          <w:sz w:val="24"/>
          <w:szCs w:val="24"/>
        </w:rPr>
      </w:pPr>
    </w:p>
    <w:p w:rsidR="000825B9" w:rsidRPr="009C2626" w:rsidRDefault="003F7AD4" w:rsidP="004F6791">
      <w:pPr>
        <w:spacing w:after="0" w:line="240" w:lineRule="auto"/>
        <w:rPr>
          <w:rFonts w:ascii="Times New Roman" w:hAnsi="Times New Roman" w:cs="Times New Roman"/>
          <w:color w:val="000000" w:themeColor="text1"/>
          <w:sz w:val="24"/>
          <w:szCs w:val="24"/>
        </w:rPr>
      </w:pPr>
      <w:r w:rsidRPr="003F7AD4">
        <w:rPr>
          <w:rFonts w:ascii="Times New Roman" w:hAnsi="Times New Roman" w:cs="Times New Roman"/>
          <w:noProof/>
          <w:color w:val="000000" w:themeColor="text1"/>
          <w:sz w:val="28"/>
          <w:szCs w:val="28"/>
          <w:lang w:eastAsia="pt-BR"/>
        </w:rPr>
        <w:pict>
          <v:rect id="Retângulo 70" o:spid="_x0000_s4106" style="position:absolute;margin-left:437.1pt;margin-top:662.05pt;width:30.3pt;height:34.1pt;z-index:25119385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" fillcolor="white [3212]" strokecolor="white [3212]" strokeweight="2pt"/>
        </w:pict>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696"/>
        <w:gridCol w:w="6730"/>
        <w:gridCol w:w="702"/>
      </w:tblGrid>
      <w:tr w:rsidR="009C2626" w:rsidRPr="009C2626" w:rsidTr="000825B9">
        <w:tc>
          <w:tcPr>
            <w:tcW w:w="1696" w:type="dxa"/>
          </w:tcPr>
          <w:p w:rsidR="00F8172C" w:rsidRPr="009C2626" w:rsidRDefault="00F8172C" w:rsidP="004F6791">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GRÁFICO 01:</w:t>
            </w:r>
          </w:p>
        </w:tc>
        <w:tc>
          <w:tcPr>
            <w:tcW w:w="6663" w:type="dxa"/>
          </w:tcPr>
          <w:p w:rsidR="00F8172C" w:rsidRPr="009C2626" w:rsidRDefault="00F8172C" w:rsidP="00040086">
            <w:pPr>
              <w:pStyle w:val="NormalWeb"/>
              <w:spacing w:before="0" w:beforeAutospacing="0" w:after="0" w:afterAutospacing="0"/>
              <w:jc w:val="both"/>
              <w:rPr>
                <w:bCs/>
                <w:color w:val="000000" w:themeColor="text1"/>
              </w:rPr>
            </w:pPr>
            <w:r w:rsidRPr="009C2626">
              <w:rPr>
                <w:bCs/>
                <w:color w:val="000000" w:themeColor="text1"/>
              </w:rPr>
              <w:t>Total em reais destinado ao Município de Santo Antônio de Jesus pelo FNDE para o PNAE (2009-2015)</w:t>
            </w:r>
            <w:r w:rsidR="000825B9" w:rsidRPr="009C2626">
              <w:rPr>
                <w:bCs/>
                <w:color w:val="000000" w:themeColor="text1"/>
              </w:rPr>
              <w:t xml:space="preserve"> </w:t>
            </w:r>
            <w:r w:rsidR="00040086" w:rsidRPr="009C2626">
              <w:rPr>
                <w:bCs/>
                <w:color w:val="000000" w:themeColor="text1"/>
              </w:rPr>
              <w:t>.............................................</w:t>
            </w:r>
          </w:p>
          <w:p w:rsidR="00F8172C" w:rsidRPr="009C2626" w:rsidRDefault="00F8172C" w:rsidP="00040086">
            <w:pPr>
              <w:pStyle w:val="NormalWeb"/>
              <w:spacing w:before="0" w:beforeAutospacing="0" w:after="0" w:afterAutospacing="0"/>
              <w:jc w:val="both"/>
              <w:rPr>
                <w:color w:val="000000" w:themeColor="text1"/>
                <w:sz w:val="20"/>
              </w:rPr>
            </w:pPr>
          </w:p>
        </w:tc>
        <w:tc>
          <w:tcPr>
            <w:tcW w:w="702" w:type="dxa"/>
          </w:tcPr>
          <w:p w:rsidR="00040086" w:rsidRPr="009C2626" w:rsidRDefault="00040086" w:rsidP="002A52EC">
            <w:pPr>
              <w:jc w:val="right"/>
              <w:rPr>
                <w:rFonts w:ascii="Times New Roman" w:hAnsi="Times New Roman" w:cs="Times New Roman"/>
                <w:color w:val="000000" w:themeColor="text1"/>
                <w:sz w:val="24"/>
                <w:szCs w:val="24"/>
              </w:rPr>
            </w:pPr>
          </w:p>
          <w:p w:rsidR="00F8172C" w:rsidRPr="009C2626" w:rsidRDefault="00BC01D4" w:rsidP="007B7D2C">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6</w:t>
            </w:r>
            <w:r w:rsidR="00B17864" w:rsidRPr="009C2626">
              <w:rPr>
                <w:rFonts w:ascii="Times New Roman" w:hAnsi="Times New Roman" w:cs="Times New Roman"/>
                <w:color w:val="000000" w:themeColor="text1"/>
                <w:sz w:val="24"/>
                <w:szCs w:val="24"/>
              </w:rPr>
              <w:t>6</w:t>
            </w:r>
          </w:p>
        </w:tc>
      </w:tr>
      <w:tr w:rsidR="009C2626" w:rsidRPr="009C2626" w:rsidTr="000825B9">
        <w:tc>
          <w:tcPr>
            <w:tcW w:w="1696" w:type="dxa"/>
          </w:tcPr>
          <w:p w:rsidR="00F8172C" w:rsidRPr="009C2626" w:rsidRDefault="00F8172C" w:rsidP="004F6791">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GRÁFICO 02:</w:t>
            </w:r>
          </w:p>
        </w:tc>
        <w:tc>
          <w:tcPr>
            <w:tcW w:w="6663" w:type="dxa"/>
          </w:tcPr>
          <w:p w:rsidR="00F8172C" w:rsidRPr="009C2626" w:rsidRDefault="00F8172C" w:rsidP="00040086">
            <w:pPr>
              <w:pStyle w:val="NormalWeb"/>
              <w:spacing w:before="0" w:beforeAutospacing="0" w:after="0" w:afterAutospacing="0"/>
              <w:jc w:val="both"/>
              <w:rPr>
                <w:color w:val="000000" w:themeColor="text1"/>
              </w:rPr>
            </w:pPr>
            <w:r w:rsidRPr="009C2626">
              <w:rPr>
                <w:bCs/>
                <w:color w:val="000000" w:themeColor="text1"/>
              </w:rPr>
              <w:t>Representação dos 30% do valor total em reais destinado ao PNAE pelo FNDE no Município de Santo Antônio de Jesus (2009-2015)</w:t>
            </w:r>
          </w:p>
          <w:p w:rsidR="00F8172C" w:rsidRPr="009C2626" w:rsidRDefault="00F8172C" w:rsidP="00040086">
            <w:pPr>
              <w:jc w:val="both"/>
              <w:rPr>
                <w:rFonts w:ascii="Times New Roman" w:hAnsi="Times New Roman" w:cs="Times New Roman"/>
                <w:color w:val="000000" w:themeColor="text1"/>
                <w:sz w:val="20"/>
                <w:szCs w:val="24"/>
              </w:rPr>
            </w:pPr>
          </w:p>
        </w:tc>
        <w:tc>
          <w:tcPr>
            <w:tcW w:w="702" w:type="dxa"/>
          </w:tcPr>
          <w:p w:rsidR="00F8172C" w:rsidRPr="009C2626" w:rsidRDefault="00F8172C" w:rsidP="002A52EC">
            <w:pPr>
              <w:jc w:val="right"/>
              <w:rPr>
                <w:rFonts w:ascii="Times New Roman" w:hAnsi="Times New Roman" w:cs="Times New Roman"/>
                <w:color w:val="000000" w:themeColor="text1"/>
                <w:sz w:val="24"/>
                <w:szCs w:val="24"/>
              </w:rPr>
            </w:pPr>
          </w:p>
          <w:p w:rsidR="00040086" w:rsidRPr="009C2626" w:rsidRDefault="00B17864" w:rsidP="00334D13">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67</w:t>
            </w:r>
          </w:p>
        </w:tc>
      </w:tr>
      <w:tr w:rsidR="009C2626" w:rsidRPr="009C2626" w:rsidTr="000825B9">
        <w:tc>
          <w:tcPr>
            <w:tcW w:w="1696" w:type="dxa"/>
          </w:tcPr>
          <w:p w:rsidR="00F8172C" w:rsidRPr="009C2626" w:rsidRDefault="00F8172C" w:rsidP="004F6791">
            <w:pPr>
              <w:rPr>
                <w:rFonts w:ascii="Times New Roman" w:hAnsi="Times New Roman" w:cs="Times New Roman"/>
                <w:color w:val="000000" w:themeColor="text1"/>
                <w:sz w:val="24"/>
                <w:szCs w:val="24"/>
              </w:rPr>
            </w:pPr>
            <w:r w:rsidRPr="009C2626">
              <w:rPr>
                <w:rFonts w:ascii="Times New Roman" w:hAnsi="Times New Roman" w:cs="Times New Roman"/>
                <w:bCs/>
                <w:color w:val="000000" w:themeColor="text1"/>
                <w:sz w:val="24"/>
                <w:szCs w:val="24"/>
              </w:rPr>
              <w:t>GRÁFICO 03:</w:t>
            </w:r>
          </w:p>
        </w:tc>
        <w:tc>
          <w:tcPr>
            <w:tcW w:w="6663" w:type="dxa"/>
          </w:tcPr>
          <w:p w:rsidR="00F8172C" w:rsidRPr="009C2626" w:rsidRDefault="00F8172C" w:rsidP="00040086">
            <w:pPr>
              <w:pStyle w:val="NormalWeb"/>
              <w:spacing w:before="0" w:beforeAutospacing="0" w:after="0" w:afterAutospacing="0"/>
              <w:jc w:val="both"/>
              <w:rPr>
                <w:color w:val="000000" w:themeColor="text1"/>
                <w:kern w:val="24"/>
              </w:rPr>
            </w:pPr>
            <w:r w:rsidRPr="009C2626">
              <w:rPr>
                <w:bCs/>
                <w:color w:val="000000" w:themeColor="text1"/>
                <w:kern w:val="24"/>
              </w:rPr>
              <w:t>Área dos estabelecimentos agropecuários com agricultura familiar e não familiar por tipo de agricultor rural do município de Santo Antônio de Jesus/Ba – IBGE, 2006</w:t>
            </w:r>
            <w:r w:rsidR="000825B9" w:rsidRPr="009C2626">
              <w:rPr>
                <w:bCs/>
                <w:color w:val="000000" w:themeColor="text1"/>
              </w:rPr>
              <w:t>....................................................</w:t>
            </w:r>
          </w:p>
          <w:p w:rsidR="00F8172C" w:rsidRPr="009C2626" w:rsidRDefault="00F8172C" w:rsidP="00040086">
            <w:pPr>
              <w:jc w:val="both"/>
              <w:rPr>
                <w:rFonts w:ascii="Times New Roman" w:hAnsi="Times New Roman" w:cs="Times New Roman"/>
                <w:color w:val="000000" w:themeColor="text1"/>
                <w:sz w:val="20"/>
                <w:szCs w:val="24"/>
              </w:rPr>
            </w:pPr>
          </w:p>
        </w:tc>
        <w:tc>
          <w:tcPr>
            <w:tcW w:w="702" w:type="dxa"/>
          </w:tcPr>
          <w:p w:rsidR="00F8172C" w:rsidRPr="009C2626" w:rsidRDefault="00F8172C" w:rsidP="002A52EC">
            <w:pPr>
              <w:jc w:val="right"/>
              <w:rPr>
                <w:rFonts w:ascii="Times New Roman" w:hAnsi="Times New Roman" w:cs="Times New Roman"/>
                <w:color w:val="000000" w:themeColor="text1"/>
                <w:sz w:val="24"/>
                <w:szCs w:val="24"/>
              </w:rPr>
            </w:pPr>
          </w:p>
          <w:p w:rsidR="00040086" w:rsidRPr="009C2626" w:rsidRDefault="00040086" w:rsidP="002A52EC">
            <w:pPr>
              <w:jc w:val="right"/>
              <w:rPr>
                <w:rFonts w:ascii="Times New Roman" w:hAnsi="Times New Roman" w:cs="Times New Roman"/>
                <w:color w:val="000000" w:themeColor="text1"/>
                <w:sz w:val="24"/>
                <w:szCs w:val="24"/>
              </w:rPr>
            </w:pPr>
          </w:p>
          <w:p w:rsidR="00040086" w:rsidRPr="009C2626" w:rsidRDefault="00654562" w:rsidP="00334D13">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8</w:t>
            </w:r>
            <w:r w:rsidR="00B17864" w:rsidRPr="009C2626">
              <w:rPr>
                <w:rFonts w:ascii="Times New Roman" w:hAnsi="Times New Roman" w:cs="Times New Roman"/>
                <w:color w:val="000000" w:themeColor="text1"/>
                <w:sz w:val="24"/>
                <w:szCs w:val="24"/>
              </w:rPr>
              <w:t>7</w:t>
            </w:r>
          </w:p>
        </w:tc>
      </w:tr>
      <w:tr w:rsidR="009C2626" w:rsidRPr="009C2626" w:rsidTr="000825B9">
        <w:tc>
          <w:tcPr>
            <w:tcW w:w="1696" w:type="dxa"/>
          </w:tcPr>
          <w:p w:rsidR="00F8172C" w:rsidRPr="009C2626" w:rsidRDefault="00F8172C" w:rsidP="004F6791">
            <w:pPr>
              <w:rPr>
                <w:rFonts w:ascii="Times New Roman" w:hAnsi="Times New Roman" w:cs="Times New Roman"/>
                <w:color w:val="000000" w:themeColor="text1"/>
                <w:sz w:val="24"/>
                <w:szCs w:val="24"/>
              </w:rPr>
            </w:pPr>
            <w:r w:rsidRPr="009C2626">
              <w:rPr>
                <w:rFonts w:ascii="Times New Roman" w:hAnsi="Times New Roman" w:cs="Times New Roman"/>
                <w:bCs/>
                <w:color w:val="000000" w:themeColor="text1"/>
                <w:sz w:val="24"/>
                <w:szCs w:val="24"/>
              </w:rPr>
              <w:t>GRÁFICO 04:</w:t>
            </w:r>
          </w:p>
        </w:tc>
        <w:tc>
          <w:tcPr>
            <w:tcW w:w="6663" w:type="dxa"/>
          </w:tcPr>
          <w:p w:rsidR="00040086" w:rsidRPr="009C2626" w:rsidRDefault="00040086" w:rsidP="00040086">
            <w:pPr>
              <w:pStyle w:val="NormalWeb"/>
              <w:spacing w:before="0" w:beforeAutospacing="0" w:after="0" w:afterAutospacing="0"/>
              <w:jc w:val="both"/>
              <w:rPr>
                <w:color w:val="000000" w:themeColor="text1"/>
              </w:rPr>
            </w:pPr>
            <w:r w:rsidRPr="009C2626">
              <w:rPr>
                <w:bCs/>
                <w:color w:val="000000" w:themeColor="text1"/>
              </w:rPr>
              <w:t>Formas de produção utilizadas pelos agricultores da comunidade da Sapucaia inseridos no PNAE no município de Santo Antônio de Jesus-Ba/2015</w:t>
            </w:r>
            <w:r w:rsidR="000825B9" w:rsidRPr="009C2626">
              <w:rPr>
                <w:bCs/>
                <w:color w:val="000000" w:themeColor="text1"/>
              </w:rPr>
              <w:t>....................................................................................</w:t>
            </w:r>
          </w:p>
          <w:p w:rsidR="00F8172C" w:rsidRPr="009C2626" w:rsidRDefault="00F8172C" w:rsidP="00040086">
            <w:pPr>
              <w:jc w:val="both"/>
              <w:rPr>
                <w:rFonts w:ascii="Times New Roman" w:hAnsi="Times New Roman" w:cs="Times New Roman"/>
                <w:color w:val="000000" w:themeColor="text1"/>
                <w:sz w:val="20"/>
                <w:szCs w:val="24"/>
              </w:rPr>
            </w:pPr>
          </w:p>
        </w:tc>
        <w:tc>
          <w:tcPr>
            <w:tcW w:w="702" w:type="dxa"/>
          </w:tcPr>
          <w:p w:rsidR="00F8172C" w:rsidRPr="009C2626" w:rsidRDefault="00F8172C" w:rsidP="002A52EC">
            <w:pPr>
              <w:jc w:val="right"/>
              <w:rPr>
                <w:rFonts w:ascii="Times New Roman" w:hAnsi="Times New Roman" w:cs="Times New Roman"/>
                <w:color w:val="000000" w:themeColor="text1"/>
                <w:sz w:val="24"/>
                <w:szCs w:val="24"/>
              </w:rPr>
            </w:pPr>
          </w:p>
          <w:p w:rsidR="000825B9" w:rsidRPr="009C2626" w:rsidRDefault="000825B9" w:rsidP="002A52EC">
            <w:pPr>
              <w:jc w:val="right"/>
              <w:rPr>
                <w:rFonts w:ascii="Times New Roman" w:hAnsi="Times New Roman" w:cs="Times New Roman"/>
                <w:color w:val="000000" w:themeColor="text1"/>
                <w:sz w:val="24"/>
                <w:szCs w:val="24"/>
              </w:rPr>
            </w:pPr>
          </w:p>
          <w:p w:rsidR="000825B9" w:rsidRPr="009C2626" w:rsidRDefault="00B17864" w:rsidP="002A52EC">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103</w:t>
            </w:r>
          </w:p>
        </w:tc>
      </w:tr>
      <w:tr w:rsidR="009C2626" w:rsidRPr="009C2626" w:rsidTr="000825B9">
        <w:tc>
          <w:tcPr>
            <w:tcW w:w="1696" w:type="dxa"/>
          </w:tcPr>
          <w:p w:rsidR="00F8172C" w:rsidRPr="009C2626" w:rsidRDefault="00F8172C" w:rsidP="004F6791">
            <w:pPr>
              <w:rPr>
                <w:rFonts w:ascii="Times New Roman" w:hAnsi="Times New Roman" w:cs="Times New Roman"/>
                <w:color w:val="000000" w:themeColor="text1"/>
                <w:sz w:val="24"/>
                <w:szCs w:val="24"/>
              </w:rPr>
            </w:pPr>
            <w:r w:rsidRPr="009C2626">
              <w:rPr>
                <w:rFonts w:ascii="Times New Roman" w:hAnsi="Times New Roman" w:cs="Times New Roman"/>
                <w:bCs/>
                <w:color w:val="000000" w:themeColor="text1"/>
                <w:sz w:val="24"/>
                <w:szCs w:val="24"/>
              </w:rPr>
              <w:t>GRÁFICO 05:</w:t>
            </w:r>
          </w:p>
        </w:tc>
        <w:tc>
          <w:tcPr>
            <w:tcW w:w="6663" w:type="dxa"/>
          </w:tcPr>
          <w:p w:rsidR="00F8172C" w:rsidRPr="009C2626" w:rsidRDefault="00040086" w:rsidP="00040086">
            <w:pPr>
              <w:jc w:val="both"/>
              <w:rPr>
                <w:rFonts w:ascii="Times New Roman" w:eastAsia="Times New Roman" w:hAnsi="Times New Roman" w:cs="Times New Roman"/>
                <w:bCs/>
                <w:color w:val="000000" w:themeColor="text1"/>
                <w:sz w:val="24"/>
                <w:szCs w:val="24"/>
                <w:lang w:eastAsia="pt-BR"/>
              </w:rPr>
            </w:pPr>
            <w:r w:rsidRPr="009C2626">
              <w:rPr>
                <w:rFonts w:ascii="Times New Roman" w:eastAsia="Times New Roman" w:hAnsi="Times New Roman" w:cs="Times New Roman"/>
                <w:bCs/>
                <w:color w:val="000000" w:themeColor="text1"/>
                <w:sz w:val="24"/>
                <w:szCs w:val="24"/>
                <w:lang w:eastAsia="pt-BR"/>
              </w:rPr>
              <w:t>Ano em que os agricultores da comunidade da Sapucaia passaram a fornecer os produtos ao PNAE no município de Santo Antônio de Jesus-BA/2015</w:t>
            </w:r>
            <w:r w:rsidR="000825B9" w:rsidRPr="009C2626">
              <w:rPr>
                <w:bCs/>
                <w:color w:val="000000" w:themeColor="text1"/>
              </w:rPr>
              <w:t>.............................................................................................</w:t>
            </w:r>
          </w:p>
          <w:p w:rsidR="000825B9" w:rsidRPr="009C2626" w:rsidRDefault="000825B9" w:rsidP="00040086">
            <w:pPr>
              <w:jc w:val="both"/>
              <w:rPr>
                <w:rFonts w:ascii="Times New Roman" w:hAnsi="Times New Roman" w:cs="Times New Roman"/>
                <w:color w:val="000000" w:themeColor="text1"/>
                <w:sz w:val="20"/>
                <w:szCs w:val="24"/>
              </w:rPr>
            </w:pPr>
          </w:p>
        </w:tc>
        <w:tc>
          <w:tcPr>
            <w:tcW w:w="702" w:type="dxa"/>
          </w:tcPr>
          <w:p w:rsidR="00F8172C" w:rsidRPr="009C2626" w:rsidRDefault="00F8172C" w:rsidP="002A52EC">
            <w:pPr>
              <w:jc w:val="right"/>
              <w:rPr>
                <w:rFonts w:ascii="Times New Roman" w:hAnsi="Times New Roman" w:cs="Times New Roman"/>
                <w:color w:val="000000" w:themeColor="text1"/>
                <w:sz w:val="24"/>
                <w:szCs w:val="24"/>
              </w:rPr>
            </w:pPr>
          </w:p>
          <w:p w:rsidR="000825B9" w:rsidRPr="009C2626" w:rsidRDefault="000825B9" w:rsidP="002A52EC">
            <w:pPr>
              <w:jc w:val="right"/>
              <w:rPr>
                <w:rFonts w:ascii="Times New Roman" w:hAnsi="Times New Roman" w:cs="Times New Roman"/>
                <w:color w:val="000000" w:themeColor="text1"/>
                <w:sz w:val="24"/>
                <w:szCs w:val="24"/>
              </w:rPr>
            </w:pPr>
          </w:p>
          <w:p w:rsidR="000825B9" w:rsidRPr="009C2626" w:rsidRDefault="00654562" w:rsidP="00334D13">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10</w:t>
            </w:r>
            <w:r w:rsidR="00B17864" w:rsidRPr="009C2626">
              <w:rPr>
                <w:rFonts w:ascii="Times New Roman" w:hAnsi="Times New Roman" w:cs="Times New Roman"/>
                <w:color w:val="000000" w:themeColor="text1"/>
                <w:sz w:val="24"/>
                <w:szCs w:val="24"/>
              </w:rPr>
              <w:t>3</w:t>
            </w:r>
          </w:p>
        </w:tc>
      </w:tr>
      <w:tr w:rsidR="009C2626" w:rsidRPr="009C2626" w:rsidTr="000825B9">
        <w:tc>
          <w:tcPr>
            <w:tcW w:w="1696" w:type="dxa"/>
          </w:tcPr>
          <w:p w:rsidR="00F8172C" w:rsidRPr="009C2626" w:rsidRDefault="00F8172C" w:rsidP="004F6791">
            <w:pPr>
              <w:rPr>
                <w:rFonts w:ascii="Times New Roman" w:hAnsi="Times New Roman" w:cs="Times New Roman"/>
                <w:color w:val="000000" w:themeColor="text1"/>
                <w:sz w:val="24"/>
                <w:szCs w:val="24"/>
              </w:rPr>
            </w:pPr>
            <w:r w:rsidRPr="009C2626">
              <w:rPr>
                <w:rFonts w:ascii="Times New Roman" w:hAnsi="Times New Roman" w:cs="Times New Roman"/>
                <w:bCs/>
                <w:color w:val="000000" w:themeColor="text1"/>
                <w:sz w:val="24"/>
                <w:szCs w:val="24"/>
              </w:rPr>
              <w:t>GRÁFICO 06:</w:t>
            </w:r>
          </w:p>
        </w:tc>
        <w:tc>
          <w:tcPr>
            <w:tcW w:w="6663" w:type="dxa"/>
          </w:tcPr>
          <w:p w:rsidR="00040086" w:rsidRPr="009C2626" w:rsidRDefault="00040086" w:rsidP="00040086">
            <w:pPr>
              <w:pStyle w:val="NormalWeb"/>
              <w:spacing w:before="0" w:beforeAutospacing="0" w:after="0" w:afterAutospacing="0"/>
              <w:jc w:val="both"/>
              <w:rPr>
                <w:color w:val="000000" w:themeColor="text1"/>
              </w:rPr>
            </w:pPr>
            <w:r w:rsidRPr="009C2626">
              <w:rPr>
                <w:bCs/>
                <w:color w:val="000000" w:themeColor="text1"/>
              </w:rPr>
              <w:t xml:space="preserve">Número de criação por </w:t>
            </w:r>
            <w:r w:rsidR="003C1532" w:rsidRPr="009C2626">
              <w:rPr>
                <w:bCs/>
                <w:color w:val="000000" w:themeColor="text1"/>
              </w:rPr>
              <w:t>propriedade inserida</w:t>
            </w:r>
            <w:r w:rsidRPr="009C2626">
              <w:rPr>
                <w:bCs/>
                <w:color w:val="000000" w:themeColor="text1"/>
              </w:rPr>
              <w:t xml:space="preserve"> no PNAE na comunidade de Sapucaia no município de Santo Antônio de Jesus- Ba/2015</w:t>
            </w:r>
            <w:r w:rsidR="000825B9" w:rsidRPr="009C2626">
              <w:rPr>
                <w:bCs/>
                <w:color w:val="000000" w:themeColor="text1"/>
              </w:rPr>
              <w:t>...............................................................................................</w:t>
            </w:r>
          </w:p>
          <w:p w:rsidR="00F8172C" w:rsidRPr="009C2626" w:rsidRDefault="00F8172C" w:rsidP="00040086">
            <w:pPr>
              <w:jc w:val="both"/>
              <w:rPr>
                <w:rFonts w:ascii="Times New Roman" w:hAnsi="Times New Roman" w:cs="Times New Roman"/>
                <w:color w:val="000000" w:themeColor="text1"/>
                <w:sz w:val="14"/>
                <w:szCs w:val="24"/>
              </w:rPr>
            </w:pPr>
          </w:p>
        </w:tc>
        <w:tc>
          <w:tcPr>
            <w:tcW w:w="702" w:type="dxa"/>
          </w:tcPr>
          <w:p w:rsidR="00F8172C" w:rsidRPr="009C2626" w:rsidRDefault="00F8172C" w:rsidP="002A52EC">
            <w:pPr>
              <w:jc w:val="right"/>
              <w:rPr>
                <w:rFonts w:ascii="Times New Roman" w:hAnsi="Times New Roman" w:cs="Times New Roman"/>
                <w:color w:val="000000" w:themeColor="text1"/>
                <w:sz w:val="24"/>
                <w:szCs w:val="24"/>
              </w:rPr>
            </w:pPr>
          </w:p>
          <w:p w:rsidR="000825B9" w:rsidRPr="009C2626" w:rsidRDefault="000825B9" w:rsidP="002A52EC">
            <w:pPr>
              <w:jc w:val="right"/>
              <w:rPr>
                <w:rFonts w:ascii="Times New Roman" w:hAnsi="Times New Roman" w:cs="Times New Roman"/>
                <w:color w:val="000000" w:themeColor="text1"/>
                <w:sz w:val="24"/>
                <w:szCs w:val="24"/>
              </w:rPr>
            </w:pPr>
          </w:p>
          <w:p w:rsidR="000825B9" w:rsidRPr="009C2626" w:rsidRDefault="00B17864" w:rsidP="002A52EC">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105</w:t>
            </w:r>
          </w:p>
        </w:tc>
      </w:tr>
      <w:tr w:rsidR="009C2626" w:rsidRPr="009C2626" w:rsidTr="000825B9">
        <w:tc>
          <w:tcPr>
            <w:tcW w:w="1696" w:type="dxa"/>
          </w:tcPr>
          <w:p w:rsidR="00F8172C" w:rsidRPr="009C2626" w:rsidRDefault="00F8172C" w:rsidP="004F6791">
            <w:pPr>
              <w:rPr>
                <w:rFonts w:ascii="Times New Roman" w:hAnsi="Times New Roman" w:cs="Times New Roman"/>
                <w:bCs/>
                <w:color w:val="000000" w:themeColor="text1"/>
                <w:sz w:val="24"/>
                <w:szCs w:val="24"/>
              </w:rPr>
            </w:pPr>
            <w:r w:rsidRPr="009C2626">
              <w:rPr>
                <w:rFonts w:ascii="Times New Roman" w:hAnsi="Times New Roman" w:cs="Times New Roman"/>
                <w:bCs/>
                <w:color w:val="000000" w:themeColor="text1"/>
                <w:sz w:val="24"/>
                <w:szCs w:val="24"/>
              </w:rPr>
              <w:t>GRÁFICO 07:</w:t>
            </w:r>
          </w:p>
        </w:tc>
        <w:tc>
          <w:tcPr>
            <w:tcW w:w="6663" w:type="dxa"/>
          </w:tcPr>
          <w:p w:rsidR="00F8172C" w:rsidRPr="009C2626" w:rsidRDefault="00040086" w:rsidP="00040086">
            <w:pPr>
              <w:jc w:val="both"/>
              <w:rPr>
                <w:rFonts w:ascii="Times New Roman" w:eastAsia="Times New Roman" w:hAnsi="Times New Roman" w:cs="Times New Roman"/>
                <w:bCs/>
                <w:color w:val="000000" w:themeColor="text1"/>
                <w:sz w:val="24"/>
                <w:szCs w:val="24"/>
                <w:lang w:eastAsia="pt-BR"/>
              </w:rPr>
            </w:pPr>
            <w:r w:rsidRPr="009C2626">
              <w:rPr>
                <w:rFonts w:ascii="Times New Roman" w:eastAsia="Times New Roman" w:hAnsi="Times New Roman" w:cs="Times New Roman"/>
                <w:bCs/>
                <w:color w:val="000000" w:themeColor="text1"/>
                <w:sz w:val="24"/>
                <w:szCs w:val="24"/>
                <w:lang w:eastAsia="pt-BR"/>
              </w:rPr>
              <w:t>Equipamentos agrícolas utilizados pelos agricultores da comunidade da sapucaia inseridos no PNAE no município de Santo Antônio de Jesus-Ba/ 2015</w:t>
            </w:r>
            <w:r w:rsidR="000825B9" w:rsidRPr="009C2626">
              <w:rPr>
                <w:rFonts w:ascii="Times New Roman" w:hAnsi="Times New Roman" w:cs="Times New Roman"/>
                <w:bCs/>
                <w:color w:val="000000" w:themeColor="text1"/>
                <w:sz w:val="24"/>
                <w:szCs w:val="24"/>
              </w:rPr>
              <w:t>....................................................................................</w:t>
            </w:r>
          </w:p>
          <w:p w:rsidR="000825B9" w:rsidRPr="009C2626" w:rsidRDefault="000825B9" w:rsidP="00040086">
            <w:pPr>
              <w:jc w:val="both"/>
              <w:rPr>
                <w:rFonts w:ascii="Times New Roman" w:hAnsi="Times New Roman" w:cs="Times New Roman"/>
                <w:bCs/>
                <w:color w:val="000000" w:themeColor="text1"/>
                <w:sz w:val="18"/>
                <w:szCs w:val="24"/>
              </w:rPr>
            </w:pPr>
          </w:p>
        </w:tc>
        <w:tc>
          <w:tcPr>
            <w:tcW w:w="702" w:type="dxa"/>
          </w:tcPr>
          <w:p w:rsidR="00F8172C" w:rsidRPr="009C2626" w:rsidRDefault="00F8172C" w:rsidP="002A52EC">
            <w:pPr>
              <w:jc w:val="right"/>
              <w:rPr>
                <w:rFonts w:ascii="Times New Roman" w:hAnsi="Times New Roman" w:cs="Times New Roman"/>
                <w:bCs/>
                <w:color w:val="000000" w:themeColor="text1"/>
                <w:sz w:val="24"/>
                <w:szCs w:val="24"/>
              </w:rPr>
            </w:pPr>
          </w:p>
          <w:p w:rsidR="000825B9" w:rsidRPr="009C2626" w:rsidRDefault="000825B9" w:rsidP="002A52EC">
            <w:pPr>
              <w:jc w:val="right"/>
              <w:rPr>
                <w:rFonts w:ascii="Times New Roman" w:hAnsi="Times New Roman" w:cs="Times New Roman"/>
                <w:bCs/>
                <w:color w:val="000000" w:themeColor="text1"/>
                <w:sz w:val="24"/>
                <w:szCs w:val="24"/>
              </w:rPr>
            </w:pPr>
          </w:p>
          <w:p w:rsidR="000825B9" w:rsidRPr="009C2626" w:rsidRDefault="00B17864" w:rsidP="002A52EC">
            <w:pPr>
              <w:jc w:val="right"/>
              <w:rPr>
                <w:rFonts w:ascii="Times New Roman" w:hAnsi="Times New Roman" w:cs="Times New Roman"/>
                <w:bCs/>
                <w:color w:val="000000" w:themeColor="text1"/>
                <w:sz w:val="24"/>
                <w:szCs w:val="24"/>
              </w:rPr>
            </w:pPr>
            <w:r w:rsidRPr="009C2626">
              <w:rPr>
                <w:rFonts w:ascii="Times New Roman" w:hAnsi="Times New Roman" w:cs="Times New Roman"/>
                <w:bCs/>
                <w:color w:val="000000" w:themeColor="text1"/>
                <w:sz w:val="24"/>
                <w:szCs w:val="24"/>
              </w:rPr>
              <w:t>105</w:t>
            </w:r>
          </w:p>
        </w:tc>
      </w:tr>
      <w:tr w:rsidR="009C2626" w:rsidRPr="009C2626" w:rsidTr="000825B9">
        <w:tc>
          <w:tcPr>
            <w:tcW w:w="1696" w:type="dxa"/>
          </w:tcPr>
          <w:p w:rsidR="00F8172C" w:rsidRPr="009C2626" w:rsidRDefault="00F8172C" w:rsidP="004F6791">
            <w:pPr>
              <w:rPr>
                <w:rFonts w:ascii="Times New Roman" w:hAnsi="Times New Roman" w:cs="Times New Roman"/>
                <w:bCs/>
                <w:color w:val="000000" w:themeColor="text1"/>
                <w:sz w:val="24"/>
                <w:szCs w:val="24"/>
              </w:rPr>
            </w:pPr>
            <w:r w:rsidRPr="009C2626">
              <w:rPr>
                <w:rFonts w:ascii="Times New Roman" w:hAnsi="Times New Roman" w:cs="Times New Roman"/>
                <w:bCs/>
                <w:color w:val="000000" w:themeColor="text1"/>
                <w:sz w:val="24"/>
                <w:szCs w:val="24"/>
              </w:rPr>
              <w:t>GRÁFICO 08:</w:t>
            </w:r>
          </w:p>
        </w:tc>
        <w:tc>
          <w:tcPr>
            <w:tcW w:w="6663" w:type="dxa"/>
          </w:tcPr>
          <w:p w:rsidR="00040086" w:rsidRPr="009C2626" w:rsidRDefault="00040086" w:rsidP="00040086">
            <w:pPr>
              <w:pStyle w:val="NormalWeb"/>
              <w:spacing w:before="0" w:beforeAutospacing="0" w:after="0" w:afterAutospacing="0"/>
              <w:jc w:val="both"/>
              <w:rPr>
                <w:bCs/>
                <w:color w:val="000000" w:themeColor="text1"/>
              </w:rPr>
            </w:pPr>
            <w:r w:rsidRPr="009C2626">
              <w:rPr>
                <w:bCs/>
                <w:color w:val="000000" w:themeColor="text1"/>
              </w:rPr>
              <w:t>Utilização de trabalho temporário nas propriedades dos agricultores inseridos no PNAE na Comunidade da Sapucaia, no município de Santo Antônio de Jesus-Ba/2015</w:t>
            </w:r>
            <w:r w:rsidR="000825B9" w:rsidRPr="009C2626">
              <w:rPr>
                <w:bCs/>
                <w:color w:val="000000" w:themeColor="text1"/>
              </w:rPr>
              <w:t>........................................................</w:t>
            </w:r>
          </w:p>
          <w:p w:rsidR="00F8172C" w:rsidRPr="009C2626" w:rsidRDefault="00F8172C" w:rsidP="00040086">
            <w:pPr>
              <w:jc w:val="both"/>
              <w:rPr>
                <w:rFonts w:ascii="Times New Roman" w:hAnsi="Times New Roman" w:cs="Times New Roman"/>
                <w:bCs/>
                <w:color w:val="000000" w:themeColor="text1"/>
                <w:sz w:val="18"/>
                <w:szCs w:val="24"/>
              </w:rPr>
            </w:pPr>
          </w:p>
        </w:tc>
        <w:tc>
          <w:tcPr>
            <w:tcW w:w="702" w:type="dxa"/>
          </w:tcPr>
          <w:p w:rsidR="00F8172C" w:rsidRPr="009C2626" w:rsidRDefault="00F8172C" w:rsidP="002A52EC">
            <w:pPr>
              <w:jc w:val="right"/>
              <w:rPr>
                <w:rFonts w:ascii="Times New Roman" w:hAnsi="Times New Roman" w:cs="Times New Roman"/>
                <w:bCs/>
                <w:color w:val="000000" w:themeColor="text1"/>
                <w:sz w:val="24"/>
                <w:szCs w:val="24"/>
              </w:rPr>
            </w:pPr>
          </w:p>
          <w:p w:rsidR="000825B9" w:rsidRPr="009C2626" w:rsidRDefault="000825B9" w:rsidP="002A52EC">
            <w:pPr>
              <w:jc w:val="right"/>
              <w:rPr>
                <w:rFonts w:ascii="Times New Roman" w:hAnsi="Times New Roman" w:cs="Times New Roman"/>
                <w:bCs/>
                <w:color w:val="000000" w:themeColor="text1"/>
                <w:sz w:val="24"/>
                <w:szCs w:val="24"/>
              </w:rPr>
            </w:pPr>
          </w:p>
          <w:p w:rsidR="000825B9" w:rsidRPr="009C2626" w:rsidRDefault="00BC01D4" w:rsidP="002A52EC">
            <w:pPr>
              <w:jc w:val="right"/>
              <w:rPr>
                <w:rFonts w:ascii="Times New Roman" w:hAnsi="Times New Roman" w:cs="Times New Roman"/>
                <w:bCs/>
                <w:color w:val="000000" w:themeColor="text1"/>
                <w:sz w:val="24"/>
                <w:szCs w:val="24"/>
              </w:rPr>
            </w:pPr>
            <w:r w:rsidRPr="009C2626">
              <w:rPr>
                <w:rFonts w:ascii="Times New Roman" w:hAnsi="Times New Roman" w:cs="Times New Roman"/>
                <w:bCs/>
                <w:color w:val="000000" w:themeColor="text1"/>
                <w:sz w:val="24"/>
                <w:szCs w:val="24"/>
              </w:rPr>
              <w:t>1</w:t>
            </w:r>
            <w:r w:rsidR="00B17864" w:rsidRPr="009C2626">
              <w:rPr>
                <w:rFonts w:ascii="Times New Roman" w:hAnsi="Times New Roman" w:cs="Times New Roman"/>
                <w:bCs/>
                <w:color w:val="000000" w:themeColor="text1"/>
                <w:sz w:val="24"/>
                <w:szCs w:val="24"/>
              </w:rPr>
              <w:t>07</w:t>
            </w:r>
          </w:p>
        </w:tc>
      </w:tr>
      <w:tr w:rsidR="009C2626" w:rsidRPr="009C2626" w:rsidTr="000825B9">
        <w:tc>
          <w:tcPr>
            <w:tcW w:w="1696" w:type="dxa"/>
          </w:tcPr>
          <w:p w:rsidR="00F8172C" w:rsidRPr="009C2626" w:rsidRDefault="00F8172C" w:rsidP="004F6791">
            <w:pPr>
              <w:rPr>
                <w:rFonts w:ascii="Times New Roman" w:hAnsi="Times New Roman" w:cs="Times New Roman"/>
                <w:bCs/>
                <w:color w:val="000000" w:themeColor="text1"/>
                <w:sz w:val="24"/>
                <w:szCs w:val="24"/>
              </w:rPr>
            </w:pPr>
            <w:r w:rsidRPr="009C2626">
              <w:rPr>
                <w:rFonts w:ascii="Times New Roman" w:hAnsi="Times New Roman" w:cs="Times New Roman"/>
                <w:bCs/>
                <w:color w:val="000000" w:themeColor="text1"/>
                <w:sz w:val="24"/>
                <w:szCs w:val="24"/>
              </w:rPr>
              <w:t>GRÁFICO 09:</w:t>
            </w:r>
          </w:p>
        </w:tc>
        <w:tc>
          <w:tcPr>
            <w:tcW w:w="6663" w:type="dxa"/>
          </w:tcPr>
          <w:p w:rsidR="00F8172C" w:rsidRPr="009C2626" w:rsidRDefault="00040086" w:rsidP="00040086">
            <w:pPr>
              <w:jc w:val="both"/>
              <w:rPr>
                <w:rFonts w:ascii="Times New Roman" w:eastAsia="Times New Roman" w:hAnsi="Times New Roman" w:cs="Times New Roman"/>
                <w:bCs/>
                <w:color w:val="000000" w:themeColor="text1"/>
                <w:sz w:val="24"/>
                <w:szCs w:val="24"/>
                <w:lang w:eastAsia="pt-BR"/>
              </w:rPr>
            </w:pPr>
            <w:r w:rsidRPr="009C2626">
              <w:rPr>
                <w:rFonts w:ascii="Times New Roman" w:eastAsia="Times New Roman" w:hAnsi="Times New Roman" w:cs="Times New Roman"/>
                <w:bCs/>
                <w:color w:val="000000" w:themeColor="text1"/>
                <w:sz w:val="24"/>
                <w:szCs w:val="24"/>
                <w:lang w:eastAsia="pt-BR"/>
              </w:rPr>
              <w:t>Quantidade de agricultores que cultivam os produtos que fornecem ao PNAE na comunidade da Sapucaia no município de Santo Antônio de Jesus-Ba/2015</w:t>
            </w:r>
            <w:r w:rsidR="000825B9" w:rsidRPr="009C2626">
              <w:rPr>
                <w:rFonts w:ascii="Times New Roman" w:hAnsi="Times New Roman" w:cs="Times New Roman"/>
                <w:bCs/>
                <w:color w:val="000000" w:themeColor="text1"/>
                <w:sz w:val="24"/>
                <w:szCs w:val="24"/>
              </w:rPr>
              <w:t>..................................................................</w:t>
            </w:r>
          </w:p>
          <w:p w:rsidR="000825B9" w:rsidRPr="009C2626" w:rsidRDefault="000825B9" w:rsidP="00040086">
            <w:pPr>
              <w:jc w:val="both"/>
              <w:rPr>
                <w:rFonts w:ascii="Times New Roman" w:hAnsi="Times New Roman" w:cs="Times New Roman"/>
                <w:bCs/>
                <w:color w:val="000000" w:themeColor="text1"/>
                <w:sz w:val="18"/>
                <w:szCs w:val="24"/>
              </w:rPr>
            </w:pPr>
          </w:p>
        </w:tc>
        <w:tc>
          <w:tcPr>
            <w:tcW w:w="702" w:type="dxa"/>
          </w:tcPr>
          <w:p w:rsidR="00F8172C" w:rsidRPr="009C2626" w:rsidRDefault="00F8172C" w:rsidP="002A52EC">
            <w:pPr>
              <w:jc w:val="right"/>
              <w:rPr>
                <w:rFonts w:ascii="Times New Roman" w:hAnsi="Times New Roman" w:cs="Times New Roman"/>
                <w:bCs/>
                <w:color w:val="000000" w:themeColor="text1"/>
                <w:sz w:val="24"/>
                <w:szCs w:val="24"/>
              </w:rPr>
            </w:pPr>
          </w:p>
          <w:p w:rsidR="000825B9" w:rsidRPr="009C2626" w:rsidRDefault="000825B9" w:rsidP="002A52EC">
            <w:pPr>
              <w:jc w:val="right"/>
              <w:rPr>
                <w:rFonts w:ascii="Times New Roman" w:hAnsi="Times New Roman" w:cs="Times New Roman"/>
                <w:bCs/>
                <w:color w:val="000000" w:themeColor="text1"/>
                <w:sz w:val="24"/>
                <w:szCs w:val="24"/>
              </w:rPr>
            </w:pPr>
          </w:p>
          <w:p w:rsidR="000825B9" w:rsidRPr="009C2626" w:rsidRDefault="00654562" w:rsidP="00334D13">
            <w:pPr>
              <w:jc w:val="right"/>
              <w:rPr>
                <w:rFonts w:ascii="Times New Roman" w:hAnsi="Times New Roman" w:cs="Times New Roman"/>
                <w:bCs/>
                <w:color w:val="000000" w:themeColor="text1"/>
                <w:sz w:val="24"/>
                <w:szCs w:val="24"/>
              </w:rPr>
            </w:pPr>
            <w:r w:rsidRPr="009C2626">
              <w:rPr>
                <w:rFonts w:ascii="Times New Roman" w:hAnsi="Times New Roman" w:cs="Times New Roman"/>
                <w:bCs/>
                <w:color w:val="000000" w:themeColor="text1"/>
                <w:sz w:val="24"/>
                <w:szCs w:val="24"/>
              </w:rPr>
              <w:t>10</w:t>
            </w:r>
            <w:r w:rsidR="00B17864" w:rsidRPr="009C2626">
              <w:rPr>
                <w:rFonts w:ascii="Times New Roman" w:hAnsi="Times New Roman" w:cs="Times New Roman"/>
                <w:bCs/>
                <w:color w:val="000000" w:themeColor="text1"/>
                <w:sz w:val="24"/>
                <w:szCs w:val="24"/>
              </w:rPr>
              <w:t>7</w:t>
            </w:r>
          </w:p>
        </w:tc>
      </w:tr>
      <w:tr w:rsidR="009C2626" w:rsidRPr="009C2626" w:rsidTr="000825B9">
        <w:tc>
          <w:tcPr>
            <w:tcW w:w="1696" w:type="dxa"/>
          </w:tcPr>
          <w:p w:rsidR="00F8172C" w:rsidRPr="009C2626" w:rsidRDefault="00F8172C" w:rsidP="004F6791">
            <w:pPr>
              <w:rPr>
                <w:rFonts w:ascii="Times New Roman" w:hAnsi="Times New Roman" w:cs="Times New Roman"/>
                <w:bCs/>
                <w:color w:val="000000" w:themeColor="text1"/>
                <w:sz w:val="24"/>
                <w:szCs w:val="24"/>
              </w:rPr>
            </w:pPr>
            <w:r w:rsidRPr="009C2626">
              <w:rPr>
                <w:rFonts w:ascii="Times New Roman" w:hAnsi="Times New Roman" w:cs="Times New Roman"/>
                <w:bCs/>
                <w:color w:val="000000" w:themeColor="text1"/>
                <w:sz w:val="24"/>
                <w:szCs w:val="24"/>
              </w:rPr>
              <w:t>GRÁFICO 10:</w:t>
            </w:r>
          </w:p>
        </w:tc>
        <w:tc>
          <w:tcPr>
            <w:tcW w:w="6663" w:type="dxa"/>
          </w:tcPr>
          <w:p w:rsidR="00040086" w:rsidRPr="009C2626" w:rsidRDefault="00076647" w:rsidP="00040086">
            <w:pPr>
              <w:pStyle w:val="NormalWeb"/>
              <w:spacing w:before="0" w:beforeAutospacing="0" w:after="0" w:afterAutospacing="0"/>
              <w:jc w:val="both"/>
              <w:rPr>
                <w:color w:val="000000" w:themeColor="text1"/>
              </w:rPr>
            </w:pPr>
            <w:r w:rsidRPr="009C2626">
              <w:rPr>
                <w:bCs/>
                <w:color w:val="000000" w:themeColor="text1"/>
              </w:rPr>
              <w:t>Armazenamento dos produtos fornecidos ao PNAE pelos agricultores da comunidade da Sapucaia no município de Santo Antônio de Jesus-Ba/2015.................................................................</w:t>
            </w:r>
            <w:r w:rsidR="000825B9" w:rsidRPr="009C2626">
              <w:rPr>
                <w:bCs/>
                <w:color w:val="000000" w:themeColor="text1"/>
              </w:rPr>
              <w:t>.</w:t>
            </w:r>
          </w:p>
          <w:p w:rsidR="00F8172C" w:rsidRPr="009C2626" w:rsidRDefault="00F8172C" w:rsidP="00040086">
            <w:pPr>
              <w:jc w:val="both"/>
              <w:rPr>
                <w:rFonts w:ascii="Times New Roman" w:hAnsi="Times New Roman" w:cs="Times New Roman"/>
                <w:bCs/>
                <w:color w:val="000000" w:themeColor="text1"/>
                <w:sz w:val="18"/>
                <w:szCs w:val="24"/>
              </w:rPr>
            </w:pPr>
          </w:p>
        </w:tc>
        <w:tc>
          <w:tcPr>
            <w:tcW w:w="702" w:type="dxa"/>
          </w:tcPr>
          <w:p w:rsidR="00F8172C" w:rsidRPr="009C2626" w:rsidRDefault="00F8172C" w:rsidP="002A52EC">
            <w:pPr>
              <w:jc w:val="right"/>
              <w:rPr>
                <w:rFonts w:ascii="Times New Roman" w:hAnsi="Times New Roman" w:cs="Times New Roman"/>
                <w:bCs/>
                <w:color w:val="000000" w:themeColor="text1"/>
                <w:sz w:val="24"/>
                <w:szCs w:val="24"/>
              </w:rPr>
            </w:pPr>
          </w:p>
          <w:p w:rsidR="000825B9" w:rsidRPr="009C2626" w:rsidRDefault="000825B9" w:rsidP="002A52EC">
            <w:pPr>
              <w:jc w:val="right"/>
              <w:rPr>
                <w:rFonts w:ascii="Times New Roman" w:hAnsi="Times New Roman" w:cs="Times New Roman"/>
                <w:bCs/>
                <w:color w:val="000000" w:themeColor="text1"/>
                <w:sz w:val="24"/>
                <w:szCs w:val="24"/>
              </w:rPr>
            </w:pPr>
          </w:p>
          <w:p w:rsidR="000825B9" w:rsidRPr="009C2626" w:rsidRDefault="00B17864" w:rsidP="002A52EC">
            <w:pPr>
              <w:jc w:val="right"/>
              <w:rPr>
                <w:rFonts w:ascii="Times New Roman" w:hAnsi="Times New Roman" w:cs="Times New Roman"/>
                <w:bCs/>
                <w:color w:val="000000" w:themeColor="text1"/>
                <w:sz w:val="24"/>
                <w:szCs w:val="24"/>
              </w:rPr>
            </w:pPr>
            <w:r w:rsidRPr="009C2626">
              <w:rPr>
                <w:rFonts w:ascii="Times New Roman" w:hAnsi="Times New Roman" w:cs="Times New Roman"/>
                <w:bCs/>
                <w:color w:val="000000" w:themeColor="text1"/>
                <w:sz w:val="24"/>
                <w:szCs w:val="24"/>
              </w:rPr>
              <w:t>108</w:t>
            </w:r>
          </w:p>
        </w:tc>
      </w:tr>
      <w:tr w:rsidR="009C2626" w:rsidRPr="009C2626" w:rsidTr="000825B9">
        <w:tc>
          <w:tcPr>
            <w:tcW w:w="1696" w:type="dxa"/>
          </w:tcPr>
          <w:p w:rsidR="00F8172C" w:rsidRPr="009C2626" w:rsidRDefault="00F8172C" w:rsidP="004F6791">
            <w:pPr>
              <w:rPr>
                <w:rFonts w:ascii="Times New Roman" w:hAnsi="Times New Roman" w:cs="Times New Roman"/>
                <w:bCs/>
                <w:color w:val="000000" w:themeColor="text1"/>
                <w:sz w:val="24"/>
                <w:szCs w:val="24"/>
              </w:rPr>
            </w:pPr>
            <w:r w:rsidRPr="009C2626">
              <w:rPr>
                <w:rFonts w:ascii="Times New Roman" w:hAnsi="Times New Roman" w:cs="Times New Roman"/>
                <w:bCs/>
                <w:color w:val="000000" w:themeColor="text1"/>
                <w:sz w:val="24"/>
                <w:szCs w:val="24"/>
              </w:rPr>
              <w:t>GRÁFICO 11:</w:t>
            </w:r>
          </w:p>
        </w:tc>
        <w:tc>
          <w:tcPr>
            <w:tcW w:w="6663" w:type="dxa"/>
          </w:tcPr>
          <w:p w:rsidR="00F8172C" w:rsidRPr="009C2626" w:rsidRDefault="00076647" w:rsidP="00040086">
            <w:pPr>
              <w:jc w:val="both"/>
              <w:rPr>
                <w:rFonts w:ascii="Times New Roman" w:eastAsia="Times New Roman" w:hAnsi="Times New Roman" w:cs="Times New Roman"/>
                <w:bCs/>
                <w:color w:val="000000" w:themeColor="text1"/>
                <w:sz w:val="24"/>
                <w:szCs w:val="24"/>
                <w:lang w:eastAsia="pt-BR"/>
              </w:rPr>
            </w:pPr>
            <w:r w:rsidRPr="009C2626">
              <w:rPr>
                <w:rFonts w:ascii="Times New Roman" w:eastAsia="Times New Roman" w:hAnsi="Times New Roman" w:cs="Times New Roman"/>
                <w:bCs/>
                <w:color w:val="000000" w:themeColor="text1"/>
                <w:sz w:val="24"/>
                <w:szCs w:val="24"/>
                <w:lang w:eastAsia="pt-BR"/>
              </w:rPr>
              <w:t>Acondicionamento para transporte dos produtos fornecidos ao PNAE pelos agricultores da comunidade da Sapucaia no município de Santo Antônio de Jesus-Ba/2015</w:t>
            </w:r>
            <w:r w:rsidRPr="009C2626">
              <w:rPr>
                <w:rFonts w:ascii="Times New Roman" w:hAnsi="Times New Roman" w:cs="Times New Roman"/>
                <w:bCs/>
                <w:color w:val="000000" w:themeColor="text1"/>
                <w:sz w:val="24"/>
                <w:szCs w:val="24"/>
              </w:rPr>
              <w:t>...................................................</w:t>
            </w:r>
          </w:p>
          <w:p w:rsidR="00040086" w:rsidRPr="009C2626" w:rsidRDefault="00040086" w:rsidP="00040086">
            <w:pPr>
              <w:jc w:val="both"/>
              <w:rPr>
                <w:rFonts w:ascii="Times New Roman" w:hAnsi="Times New Roman" w:cs="Times New Roman"/>
                <w:bCs/>
                <w:color w:val="000000" w:themeColor="text1"/>
                <w:sz w:val="22"/>
                <w:szCs w:val="24"/>
              </w:rPr>
            </w:pPr>
          </w:p>
        </w:tc>
        <w:tc>
          <w:tcPr>
            <w:tcW w:w="702" w:type="dxa"/>
          </w:tcPr>
          <w:p w:rsidR="00F8172C" w:rsidRPr="009C2626" w:rsidRDefault="00F8172C" w:rsidP="002A52EC">
            <w:pPr>
              <w:jc w:val="right"/>
              <w:rPr>
                <w:rFonts w:ascii="Times New Roman" w:hAnsi="Times New Roman" w:cs="Times New Roman"/>
                <w:bCs/>
                <w:color w:val="000000" w:themeColor="text1"/>
                <w:sz w:val="24"/>
                <w:szCs w:val="24"/>
              </w:rPr>
            </w:pPr>
          </w:p>
          <w:p w:rsidR="000825B9" w:rsidRPr="009C2626" w:rsidRDefault="000825B9" w:rsidP="002A52EC">
            <w:pPr>
              <w:jc w:val="right"/>
              <w:rPr>
                <w:rFonts w:ascii="Times New Roman" w:hAnsi="Times New Roman" w:cs="Times New Roman"/>
                <w:bCs/>
                <w:color w:val="000000" w:themeColor="text1"/>
                <w:sz w:val="24"/>
                <w:szCs w:val="24"/>
              </w:rPr>
            </w:pPr>
          </w:p>
          <w:p w:rsidR="000825B9" w:rsidRPr="009C2626" w:rsidRDefault="00BC01D4" w:rsidP="002A52EC">
            <w:pPr>
              <w:jc w:val="right"/>
              <w:rPr>
                <w:rFonts w:ascii="Times New Roman" w:hAnsi="Times New Roman" w:cs="Times New Roman"/>
                <w:bCs/>
                <w:color w:val="000000" w:themeColor="text1"/>
                <w:sz w:val="24"/>
                <w:szCs w:val="24"/>
              </w:rPr>
            </w:pPr>
            <w:r w:rsidRPr="009C2626">
              <w:rPr>
                <w:rFonts w:ascii="Times New Roman" w:hAnsi="Times New Roman" w:cs="Times New Roman"/>
                <w:bCs/>
                <w:color w:val="000000" w:themeColor="text1"/>
                <w:sz w:val="24"/>
                <w:szCs w:val="24"/>
              </w:rPr>
              <w:t>1</w:t>
            </w:r>
            <w:r w:rsidR="000825B9" w:rsidRPr="009C2626">
              <w:rPr>
                <w:rFonts w:ascii="Times New Roman" w:hAnsi="Times New Roman" w:cs="Times New Roman"/>
                <w:bCs/>
                <w:color w:val="000000" w:themeColor="text1"/>
                <w:sz w:val="24"/>
                <w:szCs w:val="24"/>
              </w:rPr>
              <w:t>0</w:t>
            </w:r>
            <w:r w:rsidR="00B17864" w:rsidRPr="009C2626">
              <w:rPr>
                <w:rFonts w:ascii="Times New Roman" w:hAnsi="Times New Roman" w:cs="Times New Roman"/>
                <w:bCs/>
                <w:color w:val="000000" w:themeColor="text1"/>
                <w:sz w:val="24"/>
                <w:szCs w:val="24"/>
              </w:rPr>
              <w:t>9</w:t>
            </w:r>
          </w:p>
        </w:tc>
      </w:tr>
      <w:tr w:rsidR="009C2626" w:rsidRPr="009C2626" w:rsidTr="000825B9">
        <w:tc>
          <w:tcPr>
            <w:tcW w:w="1696" w:type="dxa"/>
          </w:tcPr>
          <w:p w:rsidR="00F8172C" w:rsidRPr="009C2626" w:rsidRDefault="00F8172C" w:rsidP="004F6791">
            <w:pPr>
              <w:rPr>
                <w:rFonts w:ascii="Times New Roman" w:hAnsi="Times New Roman" w:cs="Times New Roman"/>
                <w:bCs/>
                <w:color w:val="000000" w:themeColor="text1"/>
                <w:sz w:val="24"/>
                <w:szCs w:val="24"/>
              </w:rPr>
            </w:pPr>
            <w:r w:rsidRPr="009C2626">
              <w:rPr>
                <w:rFonts w:ascii="Times New Roman" w:hAnsi="Times New Roman" w:cs="Times New Roman"/>
                <w:bCs/>
                <w:color w:val="000000" w:themeColor="text1"/>
                <w:sz w:val="24"/>
                <w:szCs w:val="24"/>
              </w:rPr>
              <w:t>GRÁFICO 12:</w:t>
            </w:r>
          </w:p>
        </w:tc>
        <w:tc>
          <w:tcPr>
            <w:tcW w:w="6663" w:type="dxa"/>
          </w:tcPr>
          <w:p w:rsidR="00F8172C" w:rsidRPr="009C2626" w:rsidRDefault="00076647" w:rsidP="00040086">
            <w:pPr>
              <w:jc w:val="both"/>
              <w:rPr>
                <w:rFonts w:ascii="Times New Roman" w:eastAsia="Times New Roman" w:hAnsi="Times New Roman" w:cs="Times New Roman"/>
                <w:bCs/>
                <w:color w:val="000000" w:themeColor="text1"/>
                <w:sz w:val="24"/>
                <w:szCs w:val="24"/>
                <w:lang w:eastAsia="pt-BR"/>
              </w:rPr>
            </w:pPr>
            <w:r w:rsidRPr="009C2626">
              <w:rPr>
                <w:rFonts w:ascii="Times New Roman" w:hAnsi="Times New Roman" w:cs="Times New Roman"/>
                <w:bCs/>
                <w:color w:val="000000" w:themeColor="text1"/>
                <w:sz w:val="24"/>
                <w:szCs w:val="24"/>
              </w:rPr>
              <w:t>Transporte utilizado pelos agricultores para entrega dos produtos na Central de Alimentação Escolar no município de Santo Antônio de Jesus-Ba/2015....................................................................................</w:t>
            </w:r>
          </w:p>
          <w:p w:rsidR="00040086" w:rsidRPr="009C2626" w:rsidRDefault="00040086" w:rsidP="00040086">
            <w:pPr>
              <w:jc w:val="both"/>
              <w:rPr>
                <w:rFonts w:ascii="Times New Roman" w:hAnsi="Times New Roman" w:cs="Times New Roman"/>
                <w:bCs/>
                <w:color w:val="000000" w:themeColor="text1"/>
                <w:sz w:val="20"/>
                <w:szCs w:val="24"/>
              </w:rPr>
            </w:pPr>
          </w:p>
        </w:tc>
        <w:tc>
          <w:tcPr>
            <w:tcW w:w="702" w:type="dxa"/>
          </w:tcPr>
          <w:p w:rsidR="00F8172C" w:rsidRPr="009C2626" w:rsidRDefault="00F8172C" w:rsidP="002A52EC">
            <w:pPr>
              <w:jc w:val="right"/>
              <w:rPr>
                <w:rFonts w:ascii="Times New Roman" w:hAnsi="Times New Roman" w:cs="Times New Roman"/>
                <w:bCs/>
                <w:color w:val="000000" w:themeColor="text1"/>
                <w:sz w:val="24"/>
                <w:szCs w:val="24"/>
              </w:rPr>
            </w:pPr>
          </w:p>
          <w:p w:rsidR="000825B9" w:rsidRPr="009C2626" w:rsidRDefault="000825B9" w:rsidP="002A52EC">
            <w:pPr>
              <w:jc w:val="right"/>
              <w:rPr>
                <w:rFonts w:ascii="Times New Roman" w:hAnsi="Times New Roman" w:cs="Times New Roman"/>
                <w:bCs/>
                <w:color w:val="000000" w:themeColor="text1"/>
                <w:sz w:val="24"/>
                <w:szCs w:val="24"/>
              </w:rPr>
            </w:pPr>
          </w:p>
          <w:p w:rsidR="000825B9" w:rsidRPr="009C2626" w:rsidRDefault="00BC01D4" w:rsidP="002A52EC">
            <w:pPr>
              <w:jc w:val="right"/>
              <w:rPr>
                <w:rFonts w:ascii="Times New Roman" w:hAnsi="Times New Roman" w:cs="Times New Roman"/>
                <w:bCs/>
                <w:color w:val="000000" w:themeColor="text1"/>
                <w:sz w:val="24"/>
                <w:szCs w:val="24"/>
              </w:rPr>
            </w:pPr>
            <w:r w:rsidRPr="009C2626">
              <w:rPr>
                <w:rFonts w:ascii="Times New Roman" w:hAnsi="Times New Roman" w:cs="Times New Roman"/>
                <w:bCs/>
                <w:color w:val="000000" w:themeColor="text1"/>
                <w:sz w:val="24"/>
                <w:szCs w:val="24"/>
              </w:rPr>
              <w:t>1</w:t>
            </w:r>
            <w:r w:rsidR="000825B9" w:rsidRPr="009C2626">
              <w:rPr>
                <w:rFonts w:ascii="Times New Roman" w:hAnsi="Times New Roman" w:cs="Times New Roman"/>
                <w:bCs/>
                <w:color w:val="000000" w:themeColor="text1"/>
                <w:sz w:val="24"/>
                <w:szCs w:val="24"/>
              </w:rPr>
              <w:t>0</w:t>
            </w:r>
            <w:r w:rsidR="00B17864" w:rsidRPr="009C2626">
              <w:rPr>
                <w:rFonts w:ascii="Times New Roman" w:hAnsi="Times New Roman" w:cs="Times New Roman"/>
                <w:bCs/>
                <w:color w:val="000000" w:themeColor="text1"/>
                <w:sz w:val="24"/>
                <w:szCs w:val="24"/>
              </w:rPr>
              <w:t>9</w:t>
            </w:r>
          </w:p>
        </w:tc>
      </w:tr>
      <w:tr w:rsidR="009C2626" w:rsidRPr="009C2626" w:rsidTr="000825B9">
        <w:tc>
          <w:tcPr>
            <w:tcW w:w="1696" w:type="dxa"/>
          </w:tcPr>
          <w:p w:rsidR="00040086" w:rsidRPr="009C2626" w:rsidRDefault="00040086" w:rsidP="004F6791">
            <w:pPr>
              <w:rPr>
                <w:rFonts w:ascii="Times New Roman" w:hAnsi="Times New Roman" w:cs="Times New Roman"/>
                <w:bCs/>
                <w:color w:val="000000" w:themeColor="text1"/>
                <w:sz w:val="24"/>
                <w:szCs w:val="24"/>
              </w:rPr>
            </w:pPr>
            <w:r w:rsidRPr="009C2626">
              <w:rPr>
                <w:rFonts w:ascii="Times New Roman" w:hAnsi="Times New Roman" w:cs="Times New Roman"/>
                <w:bCs/>
                <w:color w:val="000000" w:themeColor="text1"/>
                <w:sz w:val="24"/>
                <w:szCs w:val="24"/>
              </w:rPr>
              <w:t>GRÁFICO 13:</w:t>
            </w:r>
          </w:p>
        </w:tc>
        <w:tc>
          <w:tcPr>
            <w:tcW w:w="6663" w:type="dxa"/>
          </w:tcPr>
          <w:p w:rsidR="00040086" w:rsidRPr="009C2626" w:rsidRDefault="00040086" w:rsidP="00040086">
            <w:pPr>
              <w:pStyle w:val="NormalWeb"/>
              <w:spacing w:before="0" w:beforeAutospacing="0" w:after="0" w:afterAutospacing="0"/>
              <w:jc w:val="both"/>
              <w:rPr>
                <w:color w:val="000000" w:themeColor="text1"/>
              </w:rPr>
            </w:pPr>
            <w:r w:rsidRPr="009C2626">
              <w:rPr>
                <w:bCs/>
                <w:color w:val="000000" w:themeColor="text1"/>
              </w:rPr>
              <w:t xml:space="preserve">Satisfação dos agricultores que fornecem alimentos ao PNAE na </w:t>
            </w:r>
            <w:r w:rsidRPr="009C2626">
              <w:rPr>
                <w:bCs/>
                <w:color w:val="000000" w:themeColor="text1"/>
              </w:rPr>
              <w:lastRenderedPageBreak/>
              <w:t>comunidade da Sapucaia no município de Santo Antônio de Jesus-Ba/2015</w:t>
            </w:r>
            <w:r w:rsidR="000825B9" w:rsidRPr="009C2626">
              <w:rPr>
                <w:bCs/>
                <w:color w:val="000000" w:themeColor="text1"/>
              </w:rPr>
              <w:t>...............................................................................................</w:t>
            </w:r>
          </w:p>
        </w:tc>
        <w:tc>
          <w:tcPr>
            <w:tcW w:w="702" w:type="dxa"/>
          </w:tcPr>
          <w:p w:rsidR="00040086" w:rsidRPr="009C2626" w:rsidRDefault="00040086" w:rsidP="002A52EC">
            <w:pPr>
              <w:jc w:val="right"/>
              <w:rPr>
                <w:rFonts w:ascii="Times New Roman" w:hAnsi="Times New Roman" w:cs="Times New Roman"/>
                <w:bCs/>
                <w:color w:val="000000" w:themeColor="text1"/>
                <w:sz w:val="24"/>
                <w:szCs w:val="24"/>
              </w:rPr>
            </w:pPr>
          </w:p>
          <w:p w:rsidR="000825B9" w:rsidRPr="009C2626" w:rsidRDefault="000825B9" w:rsidP="002A52EC">
            <w:pPr>
              <w:jc w:val="right"/>
              <w:rPr>
                <w:rFonts w:ascii="Times New Roman" w:hAnsi="Times New Roman" w:cs="Times New Roman"/>
                <w:bCs/>
                <w:color w:val="000000" w:themeColor="text1"/>
                <w:sz w:val="24"/>
                <w:szCs w:val="24"/>
              </w:rPr>
            </w:pPr>
          </w:p>
          <w:p w:rsidR="000825B9" w:rsidRPr="009C2626" w:rsidRDefault="00B17864" w:rsidP="002A52EC">
            <w:pPr>
              <w:jc w:val="right"/>
              <w:rPr>
                <w:rFonts w:ascii="Times New Roman" w:hAnsi="Times New Roman" w:cs="Times New Roman"/>
                <w:bCs/>
                <w:color w:val="000000" w:themeColor="text1"/>
                <w:sz w:val="24"/>
                <w:szCs w:val="24"/>
              </w:rPr>
            </w:pPr>
            <w:r w:rsidRPr="009C2626">
              <w:rPr>
                <w:rFonts w:ascii="Times New Roman" w:hAnsi="Times New Roman" w:cs="Times New Roman"/>
                <w:bCs/>
                <w:color w:val="000000" w:themeColor="text1"/>
                <w:sz w:val="24"/>
                <w:szCs w:val="24"/>
              </w:rPr>
              <w:t>114</w:t>
            </w:r>
          </w:p>
        </w:tc>
      </w:tr>
    </w:tbl>
    <w:p w:rsidR="00E30F3D" w:rsidRPr="009C2626" w:rsidRDefault="00EC7849" w:rsidP="00463622">
      <w:pPr>
        <w:spacing w:after="0" w:line="360" w:lineRule="auto"/>
        <w:rPr>
          <w:rFonts w:ascii="Times New Roman" w:hAnsi="Times New Roman" w:cs="Times New Roman"/>
          <w:b/>
          <w:color w:val="000000" w:themeColor="text1"/>
          <w:sz w:val="28"/>
          <w:szCs w:val="28"/>
        </w:rPr>
      </w:pPr>
      <w:r w:rsidRPr="009C2626">
        <w:rPr>
          <w:rFonts w:ascii="Times New Roman" w:hAnsi="Times New Roman" w:cs="Times New Roman"/>
          <w:b/>
          <w:color w:val="000000" w:themeColor="text1"/>
          <w:sz w:val="28"/>
          <w:szCs w:val="28"/>
        </w:rPr>
        <w:lastRenderedPageBreak/>
        <w:t>LISTA D</w:t>
      </w:r>
      <w:r w:rsidR="00E30F3D" w:rsidRPr="009C2626">
        <w:rPr>
          <w:rFonts w:ascii="Times New Roman" w:hAnsi="Times New Roman" w:cs="Times New Roman"/>
          <w:b/>
          <w:color w:val="000000" w:themeColor="text1"/>
          <w:sz w:val="28"/>
          <w:szCs w:val="28"/>
        </w:rPr>
        <w:t>E SIGLAS</w:t>
      </w:r>
    </w:p>
    <w:p w:rsidR="00E30F3D" w:rsidRPr="009C2626" w:rsidRDefault="00E30F3D" w:rsidP="00E825C6">
      <w:pPr>
        <w:spacing w:after="0" w:line="240" w:lineRule="auto"/>
        <w:rPr>
          <w:rFonts w:ascii="Times New Roman" w:hAnsi="Times New Roman" w:cs="Times New Roman"/>
          <w:b/>
          <w:color w:val="000000" w:themeColor="text1"/>
          <w:sz w:val="24"/>
          <w:szCs w:val="24"/>
        </w:rPr>
      </w:pPr>
    </w:p>
    <w:tbl>
      <w:tblPr>
        <w:tblStyle w:val="Tabelacomgrade"/>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097"/>
        <w:gridCol w:w="6866"/>
      </w:tblGrid>
      <w:tr w:rsidR="009C2626" w:rsidRPr="009C2626" w:rsidTr="001D4A63">
        <w:tc>
          <w:tcPr>
            <w:tcW w:w="2097" w:type="dxa"/>
          </w:tcPr>
          <w:p w:rsidR="00397ACB" w:rsidRPr="009C2626" w:rsidRDefault="003F7AD4" w:rsidP="00E825C6">
            <w:pPr>
              <w:rPr>
                <w:rFonts w:ascii="Times New Roman" w:hAnsi="Times New Roman" w:cs="Times New Roman"/>
                <w:color w:val="000000" w:themeColor="text1"/>
                <w:sz w:val="24"/>
                <w:szCs w:val="24"/>
              </w:rPr>
            </w:pPr>
            <w:r w:rsidRPr="003F7AD4">
              <w:rPr>
                <w:rFonts w:ascii="Times New Roman" w:hAnsi="Times New Roman" w:cs="Times New Roman"/>
                <w:noProof/>
                <w:color w:val="000000" w:themeColor="text1"/>
                <w:sz w:val="28"/>
                <w:szCs w:val="28"/>
                <w:lang w:eastAsia="pt-BR"/>
              </w:rPr>
              <w:pict>
                <v:rect id="Retângulo 253" o:spid="_x0000_s4105" style="position:absolute;margin-left:427pt;margin-top:649.15pt;width:36pt;height:47.35pt;z-index:25112832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" fillcolor="white [3212]" strokecolor="white [3212]" strokeweight="2pt"/>
              </w:pict>
            </w:r>
          </w:p>
        </w:tc>
        <w:tc>
          <w:tcPr>
            <w:tcW w:w="6866" w:type="dxa"/>
          </w:tcPr>
          <w:p w:rsidR="00397ACB" w:rsidRPr="009C2626" w:rsidRDefault="00397ACB" w:rsidP="002B4FE8">
            <w:pPr>
              <w:spacing w:line="360" w:lineRule="auto"/>
              <w:rPr>
                <w:rFonts w:ascii="Times New Roman" w:hAnsi="Times New Roman" w:cs="Times New Roman"/>
                <w:color w:val="000000" w:themeColor="text1"/>
                <w:sz w:val="24"/>
                <w:szCs w:val="24"/>
              </w:rPr>
            </w:pPr>
          </w:p>
        </w:tc>
      </w:tr>
      <w:tr w:rsidR="009C2626" w:rsidRPr="009C2626" w:rsidTr="001D4A63">
        <w:tc>
          <w:tcPr>
            <w:tcW w:w="2097" w:type="dxa"/>
          </w:tcPr>
          <w:p w:rsidR="00FF390B" w:rsidRPr="009C2626" w:rsidRDefault="00FF390B" w:rsidP="002B4FE8">
            <w:pPr>
              <w:spacing w:line="36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AGROAMIGO</w:t>
            </w:r>
          </w:p>
        </w:tc>
        <w:tc>
          <w:tcPr>
            <w:tcW w:w="6866" w:type="dxa"/>
          </w:tcPr>
          <w:p w:rsidR="00FF390B" w:rsidRPr="009C2626" w:rsidRDefault="00FF390B" w:rsidP="00FF390B">
            <w:pPr>
              <w:spacing w:line="36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Programa de Microfinança Rural </w:t>
            </w:r>
          </w:p>
        </w:tc>
      </w:tr>
      <w:tr w:rsidR="009C2626" w:rsidRPr="009C2626" w:rsidTr="001D4A63">
        <w:tc>
          <w:tcPr>
            <w:tcW w:w="2097" w:type="dxa"/>
          </w:tcPr>
          <w:p w:rsidR="00397ACB" w:rsidRPr="009C2626" w:rsidRDefault="00397ACB" w:rsidP="002B4FE8">
            <w:pPr>
              <w:spacing w:line="36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CAE</w:t>
            </w:r>
          </w:p>
        </w:tc>
        <w:tc>
          <w:tcPr>
            <w:tcW w:w="6866" w:type="dxa"/>
          </w:tcPr>
          <w:p w:rsidR="00397ACB" w:rsidRPr="009C2626" w:rsidRDefault="00397ACB" w:rsidP="002B4FE8">
            <w:pPr>
              <w:spacing w:line="36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Conselho de Alimentação Escolar </w:t>
            </w:r>
          </w:p>
        </w:tc>
      </w:tr>
      <w:tr w:rsidR="009C2626" w:rsidRPr="009C2626" w:rsidTr="001D4A63">
        <w:tc>
          <w:tcPr>
            <w:tcW w:w="2097" w:type="dxa"/>
          </w:tcPr>
          <w:p w:rsidR="00397ACB" w:rsidRPr="009C2626" w:rsidRDefault="00397ACB" w:rsidP="002B4FE8">
            <w:pPr>
              <w:spacing w:line="36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CME</w:t>
            </w:r>
          </w:p>
        </w:tc>
        <w:tc>
          <w:tcPr>
            <w:tcW w:w="6866" w:type="dxa"/>
          </w:tcPr>
          <w:p w:rsidR="00397ACB" w:rsidRPr="009C2626" w:rsidRDefault="00397ACB" w:rsidP="002B4FE8">
            <w:pPr>
              <w:spacing w:line="36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Campanha da Merenda Escolar </w:t>
            </w:r>
          </w:p>
        </w:tc>
      </w:tr>
      <w:tr w:rsidR="009C2626" w:rsidRPr="009C2626" w:rsidTr="001D4A63">
        <w:tc>
          <w:tcPr>
            <w:tcW w:w="2097" w:type="dxa"/>
          </w:tcPr>
          <w:p w:rsidR="00397ACB" w:rsidRPr="009C2626" w:rsidRDefault="00397ACB" w:rsidP="002B4FE8">
            <w:pPr>
              <w:spacing w:line="36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CNAE</w:t>
            </w:r>
          </w:p>
        </w:tc>
        <w:tc>
          <w:tcPr>
            <w:tcW w:w="6866" w:type="dxa"/>
          </w:tcPr>
          <w:p w:rsidR="00397ACB" w:rsidRPr="009C2626" w:rsidRDefault="00397ACB" w:rsidP="002B4FE8">
            <w:pPr>
              <w:spacing w:line="36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Campanha Nacional da Alimentação Escolar </w:t>
            </w:r>
          </w:p>
        </w:tc>
      </w:tr>
      <w:tr w:rsidR="009C2626" w:rsidRPr="009C2626" w:rsidTr="001D4A63">
        <w:tc>
          <w:tcPr>
            <w:tcW w:w="2097" w:type="dxa"/>
          </w:tcPr>
          <w:p w:rsidR="00397ACB" w:rsidRPr="009C2626" w:rsidRDefault="00397ACB" w:rsidP="002B4FE8">
            <w:pPr>
              <w:spacing w:line="36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CNME</w:t>
            </w:r>
          </w:p>
        </w:tc>
        <w:tc>
          <w:tcPr>
            <w:tcW w:w="6866" w:type="dxa"/>
          </w:tcPr>
          <w:p w:rsidR="00397ACB" w:rsidRPr="009C2626" w:rsidRDefault="00397ACB" w:rsidP="002B4FE8">
            <w:pPr>
              <w:spacing w:line="36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Campanha Nacional da Merenda Escolar </w:t>
            </w:r>
          </w:p>
        </w:tc>
      </w:tr>
      <w:tr w:rsidR="009C2626" w:rsidRPr="009C2626" w:rsidTr="001D4A63">
        <w:tc>
          <w:tcPr>
            <w:tcW w:w="2097" w:type="dxa"/>
          </w:tcPr>
          <w:p w:rsidR="00397ACB" w:rsidRPr="009C2626" w:rsidRDefault="00397ACB" w:rsidP="002B4FE8">
            <w:pPr>
              <w:spacing w:line="36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CNPJ</w:t>
            </w:r>
          </w:p>
        </w:tc>
        <w:tc>
          <w:tcPr>
            <w:tcW w:w="6866" w:type="dxa"/>
          </w:tcPr>
          <w:p w:rsidR="00397ACB" w:rsidRPr="009C2626" w:rsidRDefault="00397ACB" w:rsidP="00E825C6">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Cadastro Nacional de Pessoa Jurídica</w:t>
            </w:r>
          </w:p>
        </w:tc>
      </w:tr>
      <w:tr w:rsidR="009C2626" w:rsidRPr="009C2626" w:rsidTr="001D4A63">
        <w:tc>
          <w:tcPr>
            <w:tcW w:w="2097" w:type="dxa"/>
          </w:tcPr>
          <w:p w:rsidR="00FF390B" w:rsidRPr="009C2626" w:rsidRDefault="00FF390B" w:rsidP="002B4FE8">
            <w:pPr>
              <w:spacing w:line="36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CREDIAMIGO</w:t>
            </w:r>
          </w:p>
        </w:tc>
        <w:tc>
          <w:tcPr>
            <w:tcW w:w="6866" w:type="dxa"/>
          </w:tcPr>
          <w:p w:rsidR="00FF390B" w:rsidRPr="009C2626" w:rsidRDefault="00FF390B" w:rsidP="00FF390B">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Programa de Microcrédito Produtivo Orientado da América do Sul </w:t>
            </w:r>
          </w:p>
        </w:tc>
      </w:tr>
      <w:tr w:rsidR="009C2626" w:rsidRPr="009C2626" w:rsidTr="001D4A63">
        <w:tc>
          <w:tcPr>
            <w:tcW w:w="2097" w:type="dxa"/>
          </w:tcPr>
          <w:p w:rsidR="00397ACB" w:rsidRPr="009C2626" w:rsidRDefault="00397ACB" w:rsidP="002B4FE8">
            <w:pPr>
              <w:spacing w:line="36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DAP</w:t>
            </w:r>
          </w:p>
        </w:tc>
        <w:tc>
          <w:tcPr>
            <w:tcW w:w="6866" w:type="dxa"/>
          </w:tcPr>
          <w:p w:rsidR="00397ACB" w:rsidRPr="009C2626" w:rsidRDefault="00397ACB" w:rsidP="002B4FE8">
            <w:pPr>
              <w:spacing w:line="36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Declaração de Aptidão ao PRONAF </w:t>
            </w:r>
          </w:p>
        </w:tc>
      </w:tr>
      <w:tr w:rsidR="009C2626" w:rsidRPr="009C2626" w:rsidTr="001D4A63">
        <w:tc>
          <w:tcPr>
            <w:tcW w:w="2097" w:type="dxa"/>
          </w:tcPr>
          <w:p w:rsidR="00397ACB" w:rsidRPr="009C2626" w:rsidRDefault="00397ACB" w:rsidP="002B4FE8">
            <w:pPr>
              <w:spacing w:line="36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EJA</w:t>
            </w:r>
          </w:p>
        </w:tc>
        <w:tc>
          <w:tcPr>
            <w:tcW w:w="6866" w:type="dxa"/>
          </w:tcPr>
          <w:p w:rsidR="00397ACB" w:rsidRPr="009C2626" w:rsidRDefault="00397ACB" w:rsidP="002B4FE8">
            <w:pPr>
              <w:spacing w:line="36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Educação de Jovens e Adultos </w:t>
            </w:r>
          </w:p>
        </w:tc>
      </w:tr>
      <w:tr w:rsidR="009C2626" w:rsidRPr="009C2626" w:rsidTr="001D4A63">
        <w:tc>
          <w:tcPr>
            <w:tcW w:w="2097" w:type="dxa"/>
          </w:tcPr>
          <w:p w:rsidR="001C4D00" w:rsidRPr="009C2626" w:rsidRDefault="001C4D00" w:rsidP="002B4FE8">
            <w:pPr>
              <w:spacing w:line="360" w:lineRule="auto"/>
              <w:rPr>
                <w:rFonts w:ascii="Times New Roman" w:hAnsi="Times New Roman" w:cs="Times New Roman"/>
                <w:color w:val="000000" w:themeColor="text1"/>
                <w:sz w:val="24"/>
                <w:szCs w:val="24"/>
              </w:rPr>
            </w:pPr>
            <w:proofErr w:type="spellStart"/>
            <w:r w:rsidRPr="009C2626">
              <w:rPr>
                <w:rFonts w:ascii="Times New Roman" w:hAnsi="Times New Roman" w:cs="Times New Roman"/>
                <w:color w:val="000000" w:themeColor="text1"/>
                <w:sz w:val="24"/>
                <w:szCs w:val="24"/>
              </w:rPr>
              <w:t>EEx</w:t>
            </w:r>
            <w:proofErr w:type="spellEnd"/>
          </w:p>
        </w:tc>
        <w:tc>
          <w:tcPr>
            <w:tcW w:w="6866" w:type="dxa"/>
          </w:tcPr>
          <w:p w:rsidR="001C4D00" w:rsidRPr="009C2626" w:rsidRDefault="001C4D00" w:rsidP="002B4FE8">
            <w:pPr>
              <w:spacing w:line="36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Entidade Executora </w:t>
            </w:r>
          </w:p>
        </w:tc>
      </w:tr>
      <w:tr w:rsidR="009C2626" w:rsidRPr="009C2626" w:rsidTr="001D4A63">
        <w:tc>
          <w:tcPr>
            <w:tcW w:w="2097" w:type="dxa"/>
          </w:tcPr>
          <w:p w:rsidR="00397ACB" w:rsidRPr="009C2626" w:rsidRDefault="00397ACB" w:rsidP="002B4FE8">
            <w:pPr>
              <w:spacing w:line="36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FGTS</w:t>
            </w:r>
          </w:p>
        </w:tc>
        <w:tc>
          <w:tcPr>
            <w:tcW w:w="6866" w:type="dxa"/>
          </w:tcPr>
          <w:p w:rsidR="00397ACB" w:rsidRPr="009C2626" w:rsidRDefault="00397ACB" w:rsidP="00E825C6">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Garantia por Tempo de Serviço</w:t>
            </w:r>
          </w:p>
        </w:tc>
      </w:tr>
      <w:tr w:rsidR="009C2626" w:rsidRPr="009C2626" w:rsidTr="001D4A63">
        <w:tc>
          <w:tcPr>
            <w:tcW w:w="2097" w:type="dxa"/>
          </w:tcPr>
          <w:p w:rsidR="00397ACB" w:rsidRPr="009C2626" w:rsidRDefault="00397ACB" w:rsidP="002B4FE8">
            <w:pPr>
              <w:spacing w:line="36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FNDE</w:t>
            </w:r>
          </w:p>
        </w:tc>
        <w:tc>
          <w:tcPr>
            <w:tcW w:w="6866" w:type="dxa"/>
          </w:tcPr>
          <w:p w:rsidR="00397ACB" w:rsidRPr="009C2626" w:rsidRDefault="00397ACB" w:rsidP="002B4FE8">
            <w:pPr>
              <w:spacing w:line="36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Fundo Nacional de Desenvolvimento da Educação</w:t>
            </w:r>
          </w:p>
        </w:tc>
      </w:tr>
      <w:tr w:rsidR="009C2626" w:rsidRPr="009C2626" w:rsidTr="001D4A63">
        <w:tc>
          <w:tcPr>
            <w:tcW w:w="2097" w:type="dxa"/>
          </w:tcPr>
          <w:p w:rsidR="00397ACB" w:rsidRPr="009C2626" w:rsidRDefault="00397ACB" w:rsidP="002B4FE8">
            <w:pPr>
              <w:spacing w:line="36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IBGE</w:t>
            </w:r>
          </w:p>
        </w:tc>
        <w:tc>
          <w:tcPr>
            <w:tcW w:w="6866" w:type="dxa"/>
          </w:tcPr>
          <w:p w:rsidR="00397ACB" w:rsidRPr="009C2626" w:rsidRDefault="00397ACB" w:rsidP="002B4FE8">
            <w:pPr>
              <w:spacing w:line="36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Instituto Brasileiro de Geografia e Estatística </w:t>
            </w:r>
          </w:p>
        </w:tc>
      </w:tr>
      <w:tr w:rsidR="009C2626" w:rsidRPr="009C2626" w:rsidTr="001D4A63">
        <w:tc>
          <w:tcPr>
            <w:tcW w:w="2097" w:type="dxa"/>
          </w:tcPr>
          <w:p w:rsidR="00397ACB" w:rsidRPr="009C2626" w:rsidRDefault="00397ACB" w:rsidP="002B4FE8">
            <w:pPr>
              <w:spacing w:line="36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INCRA</w:t>
            </w:r>
          </w:p>
        </w:tc>
        <w:tc>
          <w:tcPr>
            <w:tcW w:w="6866" w:type="dxa"/>
          </w:tcPr>
          <w:p w:rsidR="00397ACB" w:rsidRPr="009C2626" w:rsidRDefault="00397ACB" w:rsidP="00E825C6">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Instituto Nacional de Colonização e Reforma Agrária</w:t>
            </w:r>
          </w:p>
        </w:tc>
      </w:tr>
      <w:tr w:rsidR="009C2626" w:rsidRPr="009C2626" w:rsidTr="001D4A63">
        <w:tc>
          <w:tcPr>
            <w:tcW w:w="2097" w:type="dxa"/>
          </w:tcPr>
          <w:p w:rsidR="00397ACB" w:rsidRPr="009C2626" w:rsidRDefault="00397ACB" w:rsidP="002B4FE8">
            <w:pPr>
              <w:spacing w:line="36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MDA</w:t>
            </w:r>
          </w:p>
        </w:tc>
        <w:tc>
          <w:tcPr>
            <w:tcW w:w="6866" w:type="dxa"/>
          </w:tcPr>
          <w:p w:rsidR="00397ACB" w:rsidRPr="009C2626" w:rsidRDefault="00397ACB" w:rsidP="002B4FE8">
            <w:pPr>
              <w:spacing w:line="36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Ministério do Desenvolvimento Agrário </w:t>
            </w:r>
          </w:p>
        </w:tc>
      </w:tr>
      <w:tr w:rsidR="009C2626" w:rsidRPr="009C2626" w:rsidTr="001D4A63">
        <w:tc>
          <w:tcPr>
            <w:tcW w:w="2097" w:type="dxa"/>
          </w:tcPr>
          <w:p w:rsidR="00397ACB" w:rsidRPr="009C2626" w:rsidRDefault="00397ACB" w:rsidP="002B4FE8">
            <w:pPr>
              <w:spacing w:line="36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MEC</w:t>
            </w:r>
          </w:p>
        </w:tc>
        <w:tc>
          <w:tcPr>
            <w:tcW w:w="6866" w:type="dxa"/>
          </w:tcPr>
          <w:p w:rsidR="00397ACB" w:rsidRPr="009C2626" w:rsidRDefault="00397ACB" w:rsidP="002B4FE8">
            <w:pPr>
              <w:spacing w:line="36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Ministério da Educação</w:t>
            </w:r>
          </w:p>
        </w:tc>
      </w:tr>
      <w:tr w:rsidR="009C2626" w:rsidRPr="009C2626" w:rsidTr="001D4A63">
        <w:tc>
          <w:tcPr>
            <w:tcW w:w="2097" w:type="dxa"/>
          </w:tcPr>
          <w:p w:rsidR="00397ACB" w:rsidRPr="009C2626" w:rsidRDefault="00397ACB" w:rsidP="002B4FE8">
            <w:pPr>
              <w:spacing w:line="36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PAA</w:t>
            </w:r>
          </w:p>
        </w:tc>
        <w:tc>
          <w:tcPr>
            <w:tcW w:w="6866" w:type="dxa"/>
          </w:tcPr>
          <w:p w:rsidR="00397ACB" w:rsidRPr="009C2626" w:rsidRDefault="00397ACB" w:rsidP="002B4FE8">
            <w:pPr>
              <w:spacing w:line="36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Programa de Aquisição de Alimentos </w:t>
            </w:r>
          </w:p>
        </w:tc>
      </w:tr>
      <w:tr w:rsidR="009C2626" w:rsidRPr="009C2626" w:rsidTr="001D4A63">
        <w:tc>
          <w:tcPr>
            <w:tcW w:w="2097" w:type="dxa"/>
          </w:tcPr>
          <w:p w:rsidR="00397ACB" w:rsidRPr="009C2626" w:rsidRDefault="00397ACB" w:rsidP="002B4FE8">
            <w:pPr>
              <w:spacing w:line="36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PAC</w:t>
            </w:r>
          </w:p>
        </w:tc>
        <w:tc>
          <w:tcPr>
            <w:tcW w:w="6866" w:type="dxa"/>
          </w:tcPr>
          <w:p w:rsidR="00397ACB" w:rsidRPr="009C2626" w:rsidRDefault="00397ACB" w:rsidP="00E825C6">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Política Agrícola Comum</w:t>
            </w:r>
          </w:p>
        </w:tc>
      </w:tr>
      <w:tr w:rsidR="009C2626" w:rsidRPr="009C2626" w:rsidTr="001D4A63">
        <w:tc>
          <w:tcPr>
            <w:tcW w:w="2097" w:type="dxa"/>
          </w:tcPr>
          <w:p w:rsidR="00397ACB" w:rsidRPr="009C2626" w:rsidRDefault="00397ACB" w:rsidP="002B4FE8">
            <w:pPr>
              <w:spacing w:line="36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PAPP</w:t>
            </w:r>
          </w:p>
        </w:tc>
        <w:tc>
          <w:tcPr>
            <w:tcW w:w="6866" w:type="dxa"/>
          </w:tcPr>
          <w:p w:rsidR="00397ACB" w:rsidRPr="009C2626" w:rsidRDefault="00397ACB" w:rsidP="00E825C6">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Programa de Apoio ao Pequeno Produtor </w:t>
            </w:r>
          </w:p>
        </w:tc>
      </w:tr>
      <w:tr w:rsidR="009C2626" w:rsidRPr="009C2626" w:rsidTr="001D4A63">
        <w:tc>
          <w:tcPr>
            <w:tcW w:w="2097" w:type="dxa"/>
          </w:tcPr>
          <w:p w:rsidR="00397ACB" w:rsidRPr="009C2626" w:rsidRDefault="00397ACB" w:rsidP="002B4FE8">
            <w:pPr>
              <w:spacing w:line="36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PDRI</w:t>
            </w:r>
          </w:p>
        </w:tc>
        <w:tc>
          <w:tcPr>
            <w:tcW w:w="6866" w:type="dxa"/>
          </w:tcPr>
          <w:p w:rsidR="00397ACB" w:rsidRPr="009C2626" w:rsidRDefault="00397ACB" w:rsidP="00E825C6">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Projeto de Desenvolvimento Rural Integrado </w:t>
            </w:r>
          </w:p>
        </w:tc>
      </w:tr>
      <w:tr w:rsidR="009C2626" w:rsidRPr="009C2626" w:rsidTr="001D4A63">
        <w:tc>
          <w:tcPr>
            <w:tcW w:w="2097" w:type="dxa"/>
          </w:tcPr>
          <w:p w:rsidR="00397ACB" w:rsidRPr="009C2626" w:rsidRDefault="00397ACB" w:rsidP="002B4FE8">
            <w:pPr>
              <w:spacing w:line="36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PIN</w:t>
            </w:r>
          </w:p>
        </w:tc>
        <w:tc>
          <w:tcPr>
            <w:tcW w:w="6866" w:type="dxa"/>
          </w:tcPr>
          <w:p w:rsidR="00397ACB" w:rsidRPr="009C2626" w:rsidRDefault="00397ACB" w:rsidP="002B4FE8">
            <w:pPr>
              <w:spacing w:line="36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Programa de Integração Nacional</w:t>
            </w:r>
          </w:p>
        </w:tc>
      </w:tr>
      <w:tr w:rsidR="009C2626" w:rsidRPr="009C2626" w:rsidTr="001D4A63">
        <w:tc>
          <w:tcPr>
            <w:tcW w:w="2097" w:type="dxa"/>
          </w:tcPr>
          <w:p w:rsidR="00397ACB" w:rsidRPr="009C2626" w:rsidRDefault="00397ACB" w:rsidP="002B4FE8">
            <w:pPr>
              <w:spacing w:line="36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PNAE</w:t>
            </w:r>
          </w:p>
        </w:tc>
        <w:tc>
          <w:tcPr>
            <w:tcW w:w="6866" w:type="dxa"/>
          </w:tcPr>
          <w:p w:rsidR="00397ACB" w:rsidRPr="009C2626" w:rsidRDefault="00397ACB" w:rsidP="002B4FE8">
            <w:pPr>
              <w:spacing w:line="36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Programa Nacional de Alimentação Escolar </w:t>
            </w:r>
          </w:p>
        </w:tc>
      </w:tr>
      <w:tr w:rsidR="009C2626" w:rsidRPr="009C2626" w:rsidTr="001D4A63">
        <w:tc>
          <w:tcPr>
            <w:tcW w:w="2097" w:type="dxa"/>
          </w:tcPr>
          <w:p w:rsidR="00397ACB" w:rsidRPr="009C2626" w:rsidRDefault="00397ACB" w:rsidP="002B4FE8">
            <w:pPr>
              <w:spacing w:line="36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POLONORDESTE</w:t>
            </w:r>
          </w:p>
        </w:tc>
        <w:tc>
          <w:tcPr>
            <w:tcW w:w="6866" w:type="dxa"/>
          </w:tcPr>
          <w:p w:rsidR="00397ACB" w:rsidRPr="009C2626" w:rsidRDefault="00397ACB" w:rsidP="00E825C6">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Programa de Áreas Integradas do Nordeste </w:t>
            </w:r>
          </w:p>
        </w:tc>
      </w:tr>
      <w:tr w:rsidR="009C2626" w:rsidRPr="009C2626" w:rsidTr="001D4A63">
        <w:tc>
          <w:tcPr>
            <w:tcW w:w="2097" w:type="dxa"/>
          </w:tcPr>
          <w:p w:rsidR="00397ACB" w:rsidRPr="009C2626" w:rsidRDefault="00397ACB" w:rsidP="002B4FE8">
            <w:pPr>
              <w:spacing w:line="36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PRONAF</w:t>
            </w:r>
          </w:p>
        </w:tc>
        <w:tc>
          <w:tcPr>
            <w:tcW w:w="6866" w:type="dxa"/>
          </w:tcPr>
          <w:p w:rsidR="00397ACB" w:rsidRPr="009C2626" w:rsidRDefault="00397ACB" w:rsidP="002B4FE8">
            <w:pPr>
              <w:spacing w:line="36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Programa Nacional de Fortalecimento da Agricultura Familiar </w:t>
            </w:r>
          </w:p>
        </w:tc>
      </w:tr>
      <w:tr w:rsidR="009C2626" w:rsidRPr="009C2626" w:rsidTr="001D4A63">
        <w:tc>
          <w:tcPr>
            <w:tcW w:w="2097" w:type="dxa"/>
          </w:tcPr>
          <w:p w:rsidR="00397ACB" w:rsidRPr="009C2626" w:rsidRDefault="00397ACB" w:rsidP="002B4FE8">
            <w:pPr>
              <w:spacing w:line="36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PROTERRA</w:t>
            </w:r>
          </w:p>
        </w:tc>
        <w:tc>
          <w:tcPr>
            <w:tcW w:w="6866" w:type="dxa"/>
          </w:tcPr>
          <w:p w:rsidR="00397ACB" w:rsidRPr="009C2626" w:rsidRDefault="00397ACB" w:rsidP="002B4FE8">
            <w:pPr>
              <w:spacing w:line="36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Programa de Redistribuição de Terras e de Estímulo à Agropecuária do Norte-Nordeste</w:t>
            </w:r>
          </w:p>
        </w:tc>
      </w:tr>
      <w:tr w:rsidR="009C2626" w:rsidRPr="009C2626" w:rsidTr="001D4A63">
        <w:tc>
          <w:tcPr>
            <w:tcW w:w="2097" w:type="dxa"/>
          </w:tcPr>
          <w:p w:rsidR="00397ACB" w:rsidRPr="009C2626" w:rsidRDefault="00397ACB" w:rsidP="002B4FE8">
            <w:pPr>
              <w:spacing w:line="36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SEI</w:t>
            </w:r>
          </w:p>
        </w:tc>
        <w:tc>
          <w:tcPr>
            <w:tcW w:w="6866" w:type="dxa"/>
          </w:tcPr>
          <w:p w:rsidR="00397ACB" w:rsidRPr="009C2626" w:rsidRDefault="00397ACB" w:rsidP="002B4FE8">
            <w:pPr>
              <w:spacing w:line="36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Superintendência de Estudos Econômicos e Sociais da Bahia </w:t>
            </w:r>
          </w:p>
        </w:tc>
      </w:tr>
      <w:tr w:rsidR="009C2626" w:rsidRPr="009C2626" w:rsidTr="001D4A63">
        <w:tc>
          <w:tcPr>
            <w:tcW w:w="2097" w:type="dxa"/>
          </w:tcPr>
          <w:p w:rsidR="00397ACB" w:rsidRPr="009C2626" w:rsidRDefault="00397ACB" w:rsidP="002B4FE8">
            <w:pPr>
              <w:spacing w:line="36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SNCR</w:t>
            </w:r>
          </w:p>
        </w:tc>
        <w:tc>
          <w:tcPr>
            <w:tcW w:w="6866" w:type="dxa"/>
          </w:tcPr>
          <w:p w:rsidR="00397ACB" w:rsidRPr="009C2626" w:rsidRDefault="00397ACB" w:rsidP="002B4FE8">
            <w:pPr>
              <w:spacing w:line="36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Sistema Nacional de Crédito Rural </w:t>
            </w:r>
          </w:p>
        </w:tc>
      </w:tr>
      <w:tr w:rsidR="00397ACB" w:rsidRPr="009C2626" w:rsidTr="001D4A63">
        <w:tc>
          <w:tcPr>
            <w:tcW w:w="2097" w:type="dxa"/>
          </w:tcPr>
          <w:p w:rsidR="00397ACB" w:rsidRPr="009C2626" w:rsidRDefault="00397ACB" w:rsidP="002B4FE8">
            <w:pPr>
              <w:spacing w:line="36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SUDENE</w:t>
            </w:r>
          </w:p>
        </w:tc>
        <w:tc>
          <w:tcPr>
            <w:tcW w:w="6866" w:type="dxa"/>
          </w:tcPr>
          <w:p w:rsidR="00397ACB" w:rsidRPr="009C2626" w:rsidRDefault="00397ACB" w:rsidP="00E825C6">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Superintendência de Desenvolvimento do Nordeste </w:t>
            </w:r>
          </w:p>
        </w:tc>
      </w:tr>
    </w:tbl>
    <w:p w:rsidR="00894E4F" w:rsidRPr="009C2626" w:rsidRDefault="00894E4F" w:rsidP="00894E4F">
      <w:pPr>
        <w:spacing w:after="0" w:line="240" w:lineRule="auto"/>
        <w:jc w:val="both"/>
        <w:rPr>
          <w:rFonts w:ascii="Times New Roman" w:hAnsi="Times New Roman" w:cs="Times New Roman"/>
          <w:b/>
          <w:color w:val="000000" w:themeColor="text1"/>
          <w:sz w:val="24"/>
          <w:szCs w:val="24"/>
        </w:rPr>
      </w:pPr>
    </w:p>
    <w:p w:rsidR="00894E4F" w:rsidRPr="009C2626" w:rsidRDefault="00894E4F" w:rsidP="00894E4F">
      <w:pPr>
        <w:spacing w:after="0" w:line="240" w:lineRule="auto"/>
        <w:jc w:val="both"/>
        <w:rPr>
          <w:rFonts w:ascii="Times New Roman" w:hAnsi="Times New Roman" w:cs="Times New Roman"/>
          <w:b/>
          <w:color w:val="000000" w:themeColor="text1"/>
          <w:sz w:val="24"/>
          <w:szCs w:val="24"/>
        </w:rPr>
      </w:pPr>
    </w:p>
    <w:p w:rsidR="00273E34" w:rsidRPr="009C2626" w:rsidRDefault="00273E34" w:rsidP="00CA0687">
      <w:pPr>
        <w:tabs>
          <w:tab w:val="right" w:pos="9071"/>
        </w:tabs>
        <w:jc w:val="center"/>
        <w:rPr>
          <w:rFonts w:ascii="Magneto" w:hAnsi="Magneto" w:cs="Aharoni"/>
          <w:b/>
          <w:color w:val="000000" w:themeColor="text1"/>
          <w:sz w:val="80"/>
          <w:szCs w:val="80"/>
        </w:rPr>
      </w:pPr>
    </w:p>
    <w:p w:rsidR="00CA0687" w:rsidRPr="009C2626" w:rsidRDefault="003F7AD4" w:rsidP="00CA0687">
      <w:pPr>
        <w:tabs>
          <w:tab w:val="right" w:pos="9071"/>
        </w:tabs>
        <w:jc w:val="center"/>
        <w:rPr>
          <w:rFonts w:ascii="Embassy BT" w:hAnsi="Embassy BT" w:cs="Aharoni"/>
          <w:b/>
          <w:color w:val="000000" w:themeColor="text1"/>
          <w:sz w:val="144"/>
          <w:szCs w:val="144"/>
        </w:rPr>
      </w:pPr>
      <w:r>
        <w:rPr>
          <w:rFonts w:ascii="Embassy BT" w:hAnsi="Embassy BT" w:cs="Aharoni"/>
          <w:b/>
          <w:noProof/>
          <w:color w:val="000000" w:themeColor="text1"/>
          <w:sz w:val="144"/>
          <w:szCs w:val="144"/>
          <w:lang w:eastAsia="pt-BR"/>
        </w:rPr>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ector angulado 74" o:spid="_x0000_s4104" type="#_x0000_t34" style="position:absolute;left:0;text-align:left;margin-left:175.8pt;margin-top:82.95pt;width:277.7pt;height:14.05pt;z-index:251211264;visibility:visible;mso-position-horizont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" adj="14768" strokecolor="black [3200]" strokeweight="3pt">
            <v:shadow on="t" color="black" opacity="22937f" origin=",.5" offset="0,.63889mm"/>
            <w10:wrap anchorx="page"/>
          </v:shape>
        </w:pict>
      </w:r>
      <w:r w:rsidR="00CA0687" w:rsidRPr="009C2626">
        <w:rPr>
          <w:rFonts w:ascii="Embassy BT" w:hAnsi="Embassy BT" w:cs="Aharoni"/>
          <w:b/>
          <w:color w:val="000000" w:themeColor="text1"/>
          <w:sz w:val="144"/>
          <w:szCs w:val="144"/>
        </w:rPr>
        <w:t>Introdução</w:t>
      </w:r>
    </w:p>
    <w:p w:rsidR="003617EC" w:rsidRPr="009C2626" w:rsidRDefault="003617EC" w:rsidP="003617EC">
      <w:pPr>
        <w:spacing w:after="0" w:line="360" w:lineRule="auto"/>
        <w:jc w:val="both"/>
        <w:rPr>
          <w:rFonts w:ascii="Lucida Bright" w:hAnsi="Lucida Bright" w:cs="Arial"/>
          <w:bCs/>
          <w:iCs/>
          <w:color w:val="000000" w:themeColor="text1"/>
          <w:sz w:val="28"/>
          <w:szCs w:val="28"/>
          <w:shd w:val="clear" w:color="auto" w:fill="FEFDFA"/>
        </w:rPr>
      </w:pPr>
    </w:p>
    <w:p w:rsidR="003617EC" w:rsidRPr="009C2626" w:rsidRDefault="003617EC" w:rsidP="003617EC">
      <w:pPr>
        <w:spacing w:after="0" w:line="360" w:lineRule="auto"/>
        <w:jc w:val="both"/>
        <w:rPr>
          <w:rFonts w:ascii="Lucida Bright" w:hAnsi="Lucida Bright" w:cs="Arial"/>
          <w:bCs/>
          <w:iCs/>
          <w:color w:val="000000" w:themeColor="text1"/>
          <w:sz w:val="28"/>
          <w:szCs w:val="28"/>
          <w:shd w:val="clear" w:color="auto" w:fill="FEFDFA"/>
        </w:rPr>
      </w:pPr>
    </w:p>
    <w:p w:rsidR="001D40B7" w:rsidRPr="009C2626" w:rsidRDefault="001D40B7" w:rsidP="003617EC">
      <w:pPr>
        <w:spacing w:after="0" w:line="360" w:lineRule="auto"/>
        <w:jc w:val="both"/>
        <w:rPr>
          <w:rFonts w:ascii="Lucida Bright" w:hAnsi="Lucida Bright" w:cs="Arial"/>
          <w:bCs/>
          <w:iCs/>
          <w:color w:val="000000" w:themeColor="text1"/>
          <w:sz w:val="28"/>
          <w:szCs w:val="28"/>
          <w:shd w:val="clear" w:color="auto" w:fill="FEFDFA"/>
        </w:rPr>
      </w:pPr>
    </w:p>
    <w:p w:rsidR="001D40B7" w:rsidRPr="009C2626" w:rsidRDefault="001D40B7" w:rsidP="003617EC">
      <w:pPr>
        <w:spacing w:after="0" w:line="360" w:lineRule="auto"/>
        <w:jc w:val="both"/>
        <w:rPr>
          <w:rFonts w:ascii="Lucida Bright" w:hAnsi="Lucida Bright" w:cs="Arial"/>
          <w:bCs/>
          <w:iCs/>
          <w:color w:val="000000" w:themeColor="text1"/>
          <w:sz w:val="28"/>
          <w:szCs w:val="28"/>
          <w:shd w:val="clear" w:color="auto" w:fill="FEFDFA"/>
        </w:rPr>
      </w:pPr>
    </w:p>
    <w:p w:rsidR="001D40B7" w:rsidRPr="009C2626" w:rsidRDefault="001D40B7" w:rsidP="003617EC">
      <w:pPr>
        <w:spacing w:after="0" w:line="360" w:lineRule="auto"/>
        <w:jc w:val="both"/>
        <w:rPr>
          <w:rFonts w:ascii="Lucida Bright" w:hAnsi="Lucida Bright" w:cs="Arial"/>
          <w:bCs/>
          <w:iCs/>
          <w:color w:val="000000" w:themeColor="text1"/>
          <w:sz w:val="28"/>
          <w:szCs w:val="28"/>
          <w:shd w:val="clear" w:color="auto" w:fill="FEFDFA"/>
        </w:rPr>
      </w:pPr>
    </w:p>
    <w:p w:rsidR="001D40B7" w:rsidRPr="009C2626" w:rsidRDefault="001D40B7" w:rsidP="003617EC">
      <w:pPr>
        <w:spacing w:after="0" w:line="360" w:lineRule="auto"/>
        <w:jc w:val="both"/>
        <w:rPr>
          <w:rFonts w:ascii="Lucida Bright" w:hAnsi="Lucida Bright" w:cs="Arial"/>
          <w:bCs/>
          <w:iCs/>
          <w:color w:val="000000" w:themeColor="text1"/>
          <w:sz w:val="28"/>
          <w:szCs w:val="28"/>
          <w:shd w:val="clear" w:color="auto" w:fill="FEFDFA"/>
        </w:rPr>
      </w:pPr>
    </w:p>
    <w:p w:rsidR="001D40B7" w:rsidRPr="009C2626" w:rsidRDefault="001D40B7" w:rsidP="003617EC">
      <w:pPr>
        <w:spacing w:after="0" w:line="360" w:lineRule="auto"/>
        <w:jc w:val="both"/>
        <w:rPr>
          <w:rFonts w:ascii="Lucida Bright" w:hAnsi="Lucida Bright" w:cs="Arial"/>
          <w:bCs/>
          <w:iCs/>
          <w:color w:val="000000" w:themeColor="text1"/>
          <w:sz w:val="28"/>
          <w:szCs w:val="28"/>
          <w:shd w:val="clear" w:color="auto" w:fill="FEFDFA"/>
        </w:rPr>
      </w:pPr>
    </w:p>
    <w:p w:rsidR="001D40B7" w:rsidRPr="009C2626" w:rsidRDefault="001D40B7" w:rsidP="003617EC">
      <w:pPr>
        <w:spacing w:after="0" w:line="360" w:lineRule="auto"/>
        <w:jc w:val="both"/>
        <w:rPr>
          <w:rFonts w:ascii="Lucida Bright" w:hAnsi="Lucida Bright" w:cs="Arial"/>
          <w:bCs/>
          <w:iCs/>
          <w:color w:val="000000" w:themeColor="text1"/>
          <w:sz w:val="28"/>
          <w:szCs w:val="28"/>
          <w:shd w:val="clear" w:color="auto" w:fill="FEFDFA"/>
        </w:rPr>
      </w:pPr>
    </w:p>
    <w:p w:rsidR="001D40B7" w:rsidRPr="009C2626" w:rsidRDefault="001D40B7" w:rsidP="003617EC">
      <w:pPr>
        <w:spacing w:after="0" w:line="360" w:lineRule="auto"/>
        <w:jc w:val="both"/>
        <w:rPr>
          <w:rFonts w:ascii="Lucida Bright" w:hAnsi="Lucida Bright" w:cs="Arial"/>
          <w:bCs/>
          <w:iCs/>
          <w:color w:val="000000" w:themeColor="text1"/>
          <w:sz w:val="28"/>
          <w:szCs w:val="28"/>
          <w:shd w:val="clear" w:color="auto" w:fill="FEFDFA"/>
        </w:rPr>
      </w:pPr>
    </w:p>
    <w:p w:rsidR="001D40B7" w:rsidRPr="009C2626" w:rsidRDefault="001D40B7" w:rsidP="003617EC">
      <w:pPr>
        <w:spacing w:after="0" w:line="360" w:lineRule="auto"/>
        <w:jc w:val="both"/>
        <w:rPr>
          <w:rFonts w:ascii="Lucida Bright" w:hAnsi="Lucida Bright" w:cs="Arial"/>
          <w:bCs/>
          <w:iCs/>
          <w:color w:val="000000" w:themeColor="text1"/>
          <w:sz w:val="28"/>
          <w:szCs w:val="28"/>
          <w:shd w:val="clear" w:color="auto" w:fill="FEFDFA"/>
        </w:rPr>
      </w:pPr>
    </w:p>
    <w:p w:rsidR="00452CCB" w:rsidRPr="009C2626" w:rsidRDefault="00452CCB" w:rsidP="00452CCB">
      <w:pPr>
        <w:spacing w:after="0" w:line="240" w:lineRule="auto"/>
        <w:ind w:left="3969"/>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Há um ditado chinês que diz que, se dois homens vêm andando por uma estrada, cada um carregando um pão, ao se encontrarem, eles trocam os pães; cada um vai embora com um. Porém, se dois homens vêm andando por uma estrada, cada um carregando uma ideia, ao se encontrarem, trocam as ideias; cada um vai embora com duas. </w:t>
      </w:r>
    </w:p>
    <w:p w:rsidR="001D40B7" w:rsidRPr="009C2626" w:rsidRDefault="00452CCB" w:rsidP="00452CCB">
      <w:pPr>
        <w:spacing w:after="0" w:line="240" w:lineRule="auto"/>
        <w:ind w:left="3969"/>
        <w:jc w:val="both"/>
        <w:rPr>
          <w:rFonts w:ascii="Times New Roman" w:hAnsi="Times New Roman" w:cs="Times New Roman"/>
          <w:bCs/>
          <w:iCs/>
          <w:color w:val="000000" w:themeColor="text1"/>
          <w:sz w:val="24"/>
          <w:szCs w:val="24"/>
          <w:shd w:val="clear" w:color="auto" w:fill="FEFDFA"/>
        </w:rPr>
      </w:pPr>
      <w:r w:rsidRPr="009C2626">
        <w:rPr>
          <w:rFonts w:ascii="Times New Roman" w:hAnsi="Times New Roman" w:cs="Times New Roman"/>
          <w:color w:val="000000" w:themeColor="text1"/>
          <w:sz w:val="24"/>
          <w:szCs w:val="24"/>
        </w:rPr>
        <w:t>Quem sabe, é esse mesmo o sentido do nosso fazer: repartir ideias, para todos terem pão...</w:t>
      </w:r>
    </w:p>
    <w:p w:rsidR="001D40B7" w:rsidRPr="009C2626" w:rsidRDefault="001D40B7" w:rsidP="00452CCB">
      <w:pPr>
        <w:spacing w:after="0" w:line="360" w:lineRule="auto"/>
        <w:ind w:left="3969"/>
        <w:jc w:val="both"/>
        <w:rPr>
          <w:rFonts w:ascii="Lucida Bright" w:hAnsi="Lucida Bright" w:cs="Arial"/>
          <w:bCs/>
          <w:iCs/>
          <w:color w:val="000000" w:themeColor="text1"/>
          <w:sz w:val="28"/>
          <w:szCs w:val="28"/>
          <w:shd w:val="clear" w:color="auto" w:fill="FEFDFA"/>
        </w:rPr>
      </w:pPr>
    </w:p>
    <w:p w:rsidR="001D40B7" w:rsidRPr="009C2626" w:rsidRDefault="001D40B7" w:rsidP="003617EC">
      <w:pPr>
        <w:spacing w:after="0" w:line="360" w:lineRule="auto"/>
        <w:jc w:val="both"/>
        <w:rPr>
          <w:rFonts w:ascii="Lucida Bright" w:hAnsi="Lucida Bright" w:cs="Arial"/>
          <w:bCs/>
          <w:iCs/>
          <w:color w:val="000000" w:themeColor="text1"/>
          <w:sz w:val="28"/>
          <w:szCs w:val="28"/>
          <w:shd w:val="clear" w:color="auto" w:fill="FEFDFA"/>
        </w:rPr>
      </w:pPr>
    </w:p>
    <w:p w:rsidR="003617EC" w:rsidRPr="009C2626" w:rsidRDefault="001D40B7" w:rsidP="001D40B7">
      <w:pPr>
        <w:shd w:val="clear" w:color="auto" w:fill="FFFFFF"/>
        <w:spacing w:line="330" w:lineRule="atLeast"/>
        <w:rPr>
          <w:rFonts w:ascii="Magneto" w:hAnsi="Magneto" w:cs="Arial"/>
          <w:iCs/>
          <w:color w:val="000000" w:themeColor="text1"/>
          <w:sz w:val="32"/>
          <w:szCs w:val="32"/>
          <w:shd w:val="clear" w:color="auto" w:fill="FFFFFF"/>
        </w:rPr>
      </w:pPr>
      <w:r w:rsidRPr="009C2626">
        <w:rPr>
          <w:rFonts w:ascii="Magneto" w:hAnsi="Magneto" w:cs="Arial"/>
          <w:iCs/>
          <w:color w:val="000000" w:themeColor="text1"/>
          <w:sz w:val="32"/>
          <w:szCs w:val="32"/>
          <w:shd w:val="clear" w:color="auto" w:fill="FFFFFF"/>
        </w:rPr>
        <w:t xml:space="preserve">              </w:t>
      </w:r>
      <w:r w:rsidR="00452CCB" w:rsidRPr="009C2626">
        <w:rPr>
          <w:rFonts w:ascii="Magneto" w:hAnsi="Magneto" w:cs="Arial"/>
          <w:iCs/>
          <w:color w:val="000000" w:themeColor="text1"/>
          <w:sz w:val="32"/>
          <w:szCs w:val="32"/>
          <w:shd w:val="clear" w:color="auto" w:fill="FFFFFF"/>
        </w:rPr>
        <w:t xml:space="preserve">                       </w:t>
      </w:r>
      <w:r w:rsidR="005B2E57" w:rsidRPr="009C2626">
        <w:rPr>
          <w:rFonts w:ascii="Magneto" w:hAnsi="Magneto" w:cs="Arial"/>
          <w:iCs/>
          <w:color w:val="000000" w:themeColor="text1"/>
          <w:sz w:val="32"/>
          <w:szCs w:val="32"/>
          <w:shd w:val="clear" w:color="auto" w:fill="FFFFFF"/>
        </w:rPr>
        <w:t>(</w:t>
      </w:r>
      <w:r w:rsidR="00452CCB" w:rsidRPr="009C2626">
        <w:rPr>
          <w:rFonts w:ascii="Magneto" w:hAnsi="Magneto" w:cs="Arial"/>
          <w:iCs/>
          <w:color w:val="000000" w:themeColor="text1"/>
          <w:sz w:val="32"/>
          <w:szCs w:val="32"/>
          <w:shd w:val="clear" w:color="auto" w:fill="FFFFFF"/>
        </w:rPr>
        <w:t xml:space="preserve">Mário Sérgio </w:t>
      </w:r>
      <w:proofErr w:type="spellStart"/>
      <w:r w:rsidR="00452CCB" w:rsidRPr="009C2626">
        <w:rPr>
          <w:rFonts w:ascii="Magneto" w:hAnsi="Magneto" w:cs="Arial"/>
          <w:iCs/>
          <w:color w:val="000000" w:themeColor="text1"/>
          <w:sz w:val="32"/>
          <w:szCs w:val="32"/>
          <w:shd w:val="clear" w:color="auto" w:fill="FFFFFF"/>
        </w:rPr>
        <w:t>Cortella</w:t>
      </w:r>
      <w:proofErr w:type="spellEnd"/>
      <w:r w:rsidR="005B2E57" w:rsidRPr="009C2626">
        <w:rPr>
          <w:rFonts w:ascii="Magneto" w:hAnsi="Magneto" w:cs="Arial"/>
          <w:iCs/>
          <w:color w:val="000000" w:themeColor="text1"/>
          <w:sz w:val="32"/>
          <w:szCs w:val="32"/>
          <w:shd w:val="clear" w:color="auto" w:fill="FFFFFF"/>
        </w:rPr>
        <w:t>)</w:t>
      </w:r>
    </w:p>
    <w:p w:rsidR="003617EC" w:rsidRPr="009C2626" w:rsidRDefault="003617EC" w:rsidP="00413D5A">
      <w:pPr>
        <w:spacing w:after="0" w:line="360" w:lineRule="auto"/>
        <w:ind w:left="3686"/>
        <w:jc w:val="both"/>
        <w:rPr>
          <w:rFonts w:ascii="Times New Roman" w:hAnsi="Times New Roman" w:cs="Times New Roman"/>
          <w:bCs/>
          <w:iCs/>
          <w:color w:val="000000" w:themeColor="text1"/>
          <w:sz w:val="28"/>
          <w:szCs w:val="28"/>
          <w:shd w:val="clear" w:color="auto" w:fill="FEFDFA"/>
        </w:rPr>
      </w:pPr>
    </w:p>
    <w:p w:rsidR="00CA0687" w:rsidRPr="009C2626" w:rsidRDefault="003F7AD4" w:rsidP="00273E34">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pt-BR"/>
        </w:rPr>
        <w:lastRenderedPageBreak/>
        <w:pict>
          <v:rect id="Retângulo 1015" o:spid="_x0000_s4103" style="position:absolute;left:0;text-align:left;margin-left:431.1pt;margin-top:25pt;width:27.75pt;height:32.25pt;z-index:25224345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" fillcolor="white [3212]" strokecolor="white [3212]" strokeweight="2pt"/>
        </w:pict>
      </w:r>
      <w:r>
        <w:rPr>
          <w:rFonts w:ascii="Times New Roman" w:hAnsi="Times New Roman" w:cs="Times New Roman"/>
          <w:noProof/>
          <w:color w:val="000000" w:themeColor="text1"/>
          <w:sz w:val="24"/>
          <w:szCs w:val="24"/>
          <w:lang w:eastAsia="pt-BR"/>
        </w:rPr>
        <w:pict>
          <v:rect id="Retângulo 67" o:spid="_x0000_s4102" style="position:absolute;left:0;text-align:left;margin-left:435.45pt;margin-top:155.9pt;width:19.5pt;height:27pt;z-index:25124403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" fillcolor="white [3212]" stroked="f" strokeweight="2pt"/>
        </w:pict>
      </w:r>
      <w:r w:rsidR="00CA0687" w:rsidRPr="009C2626">
        <w:rPr>
          <w:rFonts w:ascii="Times New Roman" w:hAnsi="Times New Roman" w:cs="Times New Roman"/>
          <w:color w:val="000000" w:themeColor="text1"/>
          <w:sz w:val="24"/>
          <w:szCs w:val="24"/>
        </w:rPr>
        <w:br w:type="page"/>
      </w:r>
    </w:p>
    <w:p w:rsidR="00D968D9" w:rsidRPr="009C2626" w:rsidRDefault="00887BF0" w:rsidP="00894E4F">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lastRenderedPageBreak/>
        <w:t>O desenvolvimento desta pesquisa tem re</w:t>
      </w:r>
      <w:r w:rsidR="007072A2" w:rsidRPr="009C2626">
        <w:rPr>
          <w:rFonts w:ascii="Times New Roman" w:hAnsi="Times New Roman" w:cs="Times New Roman"/>
          <w:color w:val="000000" w:themeColor="text1"/>
          <w:sz w:val="24"/>
          <w:szCs w:val="24"/>
        </w:rPr>
        <w:t>lação intrínseca</w:t>
      </w:r>
      <w:r w:rsidR="009C3E87" w:rsidRPr="009C2626">
        <w:rPr>
          <w:rFonts w:ascii="Times New Roman" w:hAnsi="Times New Roman" w:cs="Times New Roman"/>
          <w:color w:val="000000" w:themeColor="text1"/>
          <w:sz w:val="24"/>
          <w:szCs w:val="24"/>
        </w:rPr>
        <w:t xml:space="preserve"> com a </w:t>
      </w:r>
      <w:r w:rsidR="00B3663D" w:rsidRPr="009C2626">
        <w:rPr>
          <w:rFonts w:ascii="Times New Roman" w:hAnsi="Times New Roman" w:cs="Times New Roman"/>
          <w:color w:val="000000" w:themeColor="text1"/>
          <w:sz w:val="24"/>
          <w:szCs w:val="24"/>
        </w:rPr>
        <w:t>opção da autora pel</w:t>
      </w:r>
      <w:r w:rsidR="009C3E87" w:rsidRPr="009C2626">
        <w:rPr>
          <w:rFonts w:ascii="Times New Roman" w:hAnsi="Times New Roman" w:cs="Times New Roman"/>
          <w:color w:val="000000" w:themeColor="text1"/>
          <w:sz w:val="24"/>
          <w:szCs w:val="24"/>
        </w:rPr>
        <w:t>a linha de pesquisa</w:t>
      </w:r>
      <w:r w:rsidR="007072A2" w:rsidRPr="009C2626">
        <w:rPr>
          <w:rFonts w:ascii="Times New Roman" w:hAnsi="Times New Roman" w:cs="Times New Roman"/>
          <w:color w:val="000000" w:themeColor="text1"/>
          <w:sz w:val="24"/>
          <w:szCs w:val="24"/>
        </w:rPr>
        <w:t xml:space="preserve"> </w:t>
      </w:r>
      <w:r w:rsidR="007D0613" w:rsidRPr="009C2626">
        <w:rPr>
          <w:rFonts w:ascii="Times New Roman" w:hAnsi="Times New Roman" w:cs="Times New Roman"/>
          <w:color w:val="000000" w:themeColor="text1"/>
          <w:sz w:val="24"/>
          <w:szCs w:val="24"/>
        </w:rPr>
        <w:t xml:space="preserve">adotada </w:t>
      </w:r>
      <w:r w:rsidR="009C3E87" w:rsidRPr="009C2626">
        <w:rPr>
          <w:rFonts w:ascii="Times New Roman" w:hAnsi="Times New Roman" w:cs="Times New Roman"/>
          <w:color w:val="000000" w:themeColor="text1"/>
          <w:sz w:val="24"/>
          <w:szCs w:val="24"/>
        </w:rPr>
        <w:t xml:space="preserve">durante o </w:t>
      </w:r>
      <w:r w:rsidR="00CB7258" w:rsidRPr="009C2626">
        <w:rPr>
          <w:rFonts w:ascii="Times New Roman" w:hAnsi="Times New Roman" w:cs="Times New Roman"/>
          <w:color w:val="000000" w:themeColor="text1"/>
          <w:sz w:val="24"/>
          <w:szCs w:val="24"/>
        </w:rPr>
        <w:t>percurso</w:t>
      </w:r>
      <w:r w:rsidR="009C3E87" w:rsidRPr="009C2626">
        <w:rPr>
          <w:rFonts w:ascii="Times New Roman" w:hAnsi="Times New Roman" w:cs="Times New Roman"/>
          <w:color w:val="000000" w:themeColor="text1"/>
          <w:sz w:val="24"/>
          <w:szCs w:val="24"/>
        </w:rPr>
        <w:t xml:space="preserve"> acadêmico da graduação em Geografia</w:t>
      </w:r>
      <w:r w:rsidR="00966E60" w:rsidRPr="009C2626">
        <w:rPr>
          <w:rStyle w:val="Refdenotaderodap"/>
          <w:rFonts w:ascii="Times New Roman" w:hAnsi="Times New Roman" w:cs="Times New Roman"/>
          <w:color w:val="000000" w:themeColor="text1"/>
          <w:sz w:val="24"/>
          <w:szCs w:val="24"/>
        </w:rPr>
        <w:footnoteReference w:id="1"/>
      </w:r>
      <w:r w:rsidR="009C3E87" w:rsidRPr="009C2626">
        <w:rPr>
          <w:rFonts w:ascii="Times New Roman" w:hAnsi="Times New Roman" w:cs="Times New Roman"/>
          <w:color w:val="000000" w:themeColor="text1"/>
          <w:sz w:val="24"/>
          <w:szCs w:val="24"/>
        </w:rPr>
        <w:t xml:space="preserve">. </w:t>
      </w:r>
      <w:r w:rsidR="00B3663D" w:rsidRPr="009C2626">
        <w:rPr>
          <w:rFonts w:ascii="Times New Roman" w:hAnsi="Times New Roman" w:cs="Times New Roman"/>
          <w:color w:val="000000" w:themeColor="text1"/>
          <w:sz w:val="24"/>
          <w:szCs w:val="24"/>
        </w:rPr>
        <w:t>D</w:t>
      </w:r>
      <w:r w:rsidR="009C3E87" w:rsidRPr="009C2626">
        <w:rPr>
          <w:rFonts w:ascii="Times New Roman" w:hAnsi="Times New Roman" w:cs="Times New Roman"/>
          <w:color w:val="000000" w:themeColor="text1"/>
          <w:sz w:val="24"/>
          <w:szCs w:val="24"/>
        </w:rPr>
        <w:t>enota a continuidade pelo i</w:t>
      </w:r>
      <w:r w:rsidR="00EF39A6" w:rsidRPr="009C2626">
        <w:rPr>
          <w:rFonts w:ascii="Times New Roman" w:hAnsi="Times New Roman" w:cs="Times New Roman"/>
          <w:color w:val="000000" w:themeColor="text1"/>
          <w:sz w:val="24"/>
          <w:szCs w:val="24"/>
        </w:rPr>
        <w:t>nteresse na área da agricultura</w:t>
      </w:r>
      <w:r w:rsidR="009C3E87" w:rsidRPr="009C2626">
        <w:rPr>
          <w:rFonts w:ascii="Times New Roman" w:hAnsi="Times New Roman" w:cs="Times New Roman"/>
          <w:color w:val="000000" w:themeColor="text1"/>
          <w:sz w:val="24"/>
          <w:szCs w:val="24"/>
        </w:rPr>
        <w:t xml:space="preserve"> e </w:t>
      </w:r>
      <w:r w:rsidR="00B3663D" w:rsidRPr="009C2626">
        <w:rPr>
          <w:rFonts w:ascii="Times New Roman" w:hAnsi="Times New Roman" w:cs="Times New Roman"/>
          <w:color w:val="000000" w:themeColor="text1"/>
          <w:sz w:val="24"/>
          <w:szCs w:val="24"/>
        </w:rPr>
        <w:t>d</w:t>
      </w:r>
      <w:r w:rsidR="009C3E87" w:rsidRPr="009C2626">
        <w:rPr>
          <w:rFonts w:ascii="Times New Roman" w:hAnsi="Times New Roman" w:cs="Times New Roman"/>
          <w:color w:val="000000" w:themeColor="text1"/>
          <w:sz w:val="24"/>
          <w:szCs w:val="24"/>
        </w:rPr>
        <w:t xml:space="preserve">as políticas públicas que </w:t>
      </w:r>
      <w:r w:rsidR="00FF08C8" w:rsidRPr="009C2626">
        <w:rPr>
          <w:rFonts w:ascii="Times New Roman" w:hAnsi="Times New Roman" w:cs="Times New Roman"/>
          <w:color w:val="000000" w:themeColor="text1"/>
          <w:sz w:val="24"/>
          <w:szCs w:val="24"/>
        </w:rPr>
        <w:t>s</w:t>
      </w:r>
      <w:r w:rsidR="009C3E87" w:rsidRPr="009C2626">
        <w:rPr>
          <w:rFonts w:ascii="Times New Roman" w:hAnsi="Times New Roman" w:cs="Times New Roman"/>
          <w:color w:val="000000" w:themeColor="text1"/>
          <w:sz w:val="24"/>
          <w:szCs w:val="24"/>
        </w:rPr>
        <w:t xml:space="preserve">ão </w:t>
      </w:r>
      <w:r w:rsidR="00FF08C8" w:rsidRPr="009C2626">
        <w:rPr>
          <w:rFonts w:ascii="Times New Roman" w:hAnsi="Times New Roman" w:cs="Times New Roman"/>
          <w:color w:val="000000" w:themeColor="text1"/>
          <w:sz w:val="24"/>
          <w:szCs w:val="24"/>
        </w:rPr>
        <w:t>instituídas pelo Estado brasileiro</w:t>
      </w:r>
      <w:r w:rsidR="009C3E87" w:rsidRPr="009C2626">
        <w:rPr>
          <w:rFonts w:ascii="Times New Roman" w:hAnsi="Times New Roman" w:cs="Times New Roman"/>
          <w:color w:val="000000" w:themeColor="text1"/>
          <w:sz w:val="24"/>
          <w:szCs w:val="24"/>
        </w:rPr>
        <w:t xml:space="preserve"> </w:t>
      </w:r>
      <w:r w:rsidR="007F3837" w:rsidRPr="009C2626">
        <w:rPr>
          <w:rFonts w:ascii="Times New Roman" w:hAnsi="Times New Roman" w:cs="Times New Roman"/>
          <w:color w:val="000000" w:themeColor="text1"/>
          <w:sz w:val="24"/>
          <w:szCs w:val="24"/>
        </w:rPr>
        <w:t xml:space="preserve">através das pressões exercidas pelos segmentos sociais do campo </w:t>
      </w:r>
      <w:r w:rsidR="009C3E87" w:rsidRPr="009C2626">
        <w:rPr>
          <w:rFonts w:ascii="Times New Roman" w:hAnsi="Times New Roman" w:cs="Times New Roman"/>
          <w:color w:val="000000" w:themeColor="text1"/>
          <w:sz w:val="24"/>
          <w:szCs w:val="24"/>
        </w:rPr>
        <w:t xml:space="preserve">a fim de </w:t>
      </w:r>
      <w:r w:rsidR="00B3663D" w:rsidRPr="009C2626">
        <w:rPr>
          <w:rFonts w:ascii="Times New Roman" w:hAnsi="Times New Roman" w:cs="Times New Roman"/>
          <w:color w:val="000000" w:themeColor="text1"/>
          <w:sz w:val="24"/>
          <w:szCs w:val="24"/>
        </w:rPr>
        <w:t xml:space="preserve">minorar os efeitos da </w:t>
      </w:r>
      <w:r w:rsidR="00D601FB" w:rsidRPr="009C2626">
        <w:rPr>
          <w:rFonts w:ascii="Times New Roman" w:hAnsi="Times New Roman" w:cs="Times New Roman"/>
          <w:color w:val="000000" w:themeColor="text1"/>
          <w:sz w:val="24"/>
          <w:szCs w:val="24"/>
        </w:rPr>
        <w:t>subjugação histórica do pequeno agricultor</w:t>
      </w:r>
      <w:r w:rsidR="00FF08C8" w:rsidRPr="009C2626">
        <w:rPr>
          <w:rFonts w:ascii="Times New Roman" w:hAnsi="Times New Roman" w:cs="Times New Roman"/>
          <w:color w:val="000000" w:themeColor="text1"/>
          <w:sz w:val="24"/>
          <w:szCs w:val="24"/>
        </w:rPr>
        <w:t>,</w:t>
      </w:r>
      <w:r w:rsidR="00EC7849" w:rsidRPr="009C2626">
        <w:rPr>
          <w:rFonts w:ascii="Times New Roman" w:hAnsi="Times New Roman" w:cs="Times New Roman"/>
          <w:color w:val="000000" w:themeColor="text1"/>
          <w:sz w:val="24"/>
          <w:szCs w:val="24"/>
        </w:rPr>
        <w:t xml:space="preserve"> </w:t>
      </w:r>
      <w:r w:rsidR="00FF08C8" w:rsidRPr="009C2626">
        <w:rPr>
          <w:rFonts w:ascii="Times New Roman" w:hAnsi="Times New Roman" w:cs="Times New Roman"/>
          <w:color w:val="000000" w:themeColor="text1"/>
          <w:sz w:val="24"/>
          <w:szCs w:val="24"/>
        </w:rPr>
        <w:t xml:space="preserve">agudizada </w:t>
      </w:r>
      <w:r w:rsidR="00EC7849" w:rsidRPr="009C2626">
        <w:rPr>
          <w:rFonts w:ascii="Times New Roman" w:hAnsi="Times New Roman" w:cs="Times New Roman"/>
          <w:color w:val="000000" w:themeColor="text1"/>
          <w:sz w:val="24"/>
          <w:szCs w:val="24"/>
        </w:rPr>
        <w:t>no contexto do capitalismo moderno,</w:t>
      </w:r>
      <w:r w:rsidR="00D601FB" w:rsidRPr="009C2626">
        <w:rPr>
          <w:rFonts w:ascii="Times New Roman" w:hAnsi="Times New Roman" w:cs="Times New Roman"/>
          <w:color w:val="000000" w:themeColor="text1"/>
          <w:sz w:val="24"/>
          <w:szCs w:val="24"/>
        </w:rPr>
        <w:t xml:space="preserve"> frente ao avanço do agronegócio</w:t>
      </w:r>
      <w:r w:rsidR="00A56971" w:rsidRPr="009C2626">
        <w:rPr>
          <w:rFonts w:ascii="Times New Roman" w:hAnsi="Times New Roman" w:cs="Times New Roman"/>
          <w:color w:val="000000" w:themeColor="text1"/>
          <w:sz w:val="24"/>
          <w:szCs w:val="24"/>
        </w:rPr>
        <w:t xml:space="preserve">. A temática está também imbricada na própria </w:t>
      </w:r>
      <w:r w:rsidR="009C3E87" w:rsidRPr="009C2626">
        <w:rPr>
          <w:rFonts w:ascii="Times New Roman" w:hAnsi="Times New Roman" w:cs="Times New Roman"/>
          <w:color w:val="000000" w:themeColor="text1"/>
          <w:sz w:val="24"/>
          <w:szCs w:val="24"/>
        </w:rPr>
        <w:t>ontologia</w:t>
      </w:r>
      <w:r w:rsidR="007D0613" w:rsidRPr="009C2626">
        <w:rPr>
          <w:rFonts w:ascii="Times New Roman" w:hAnsi="Times New Roman" w:cs="Times New Roman"/>
          <w:color w:val="000000" w:themeColor="text1"/>
          <w:sz w:val="24"/>
          <w:szCs w:val="24"/>
        </w:rPr>
        <w:t xml:space="preserve"> de vida, </w:t>
      </w:r>
      <w:r w:rsidR="00FF08C8" w:rsidRPr="009C2626">
        <w:rPr>
          <w:rFonts w:ascii="Times New Roman" w:hAnsi="Times New Roman" w:cs="Times New Roman"/>
          <w:color w:val="000000" w:themeColor="text1"/>
          <w:sz w:val="24"/>
          <w:szCs w:val="24"/>
        </w:rPr>
        <w:t>cujo cenário do espaço rural</w:t>
      </w:r>
      <w:r w:rsidR="007D0613" w:rsidRPr="009C2626">
        <w:rPr>
          <w:rFonts w:ascii="Times New Roman" w:hAnsi="Times New Roman" w:cs="Times New Roman"/>
          <w:color w:val="000000" w:themeColor="text1"/>
          <w:sz w:val="24"/>
          <w:szCs w:val="24"/>
        </w:rPr>
        <w:t xml:space="preserve"> </w:t>
      </w:r>
      <w:r w:rsidR="007F3837" w:rsidRPr="009C2626">
        <w:rPr>
          <w:rFonts w:ascii="Times New Roman" w:hAnsi="Times New Roman" w:cs="Times New Roman"/>
          <w:color w:val="000000" w:themeColor="text1"/>
          <w:sz w:val="24"/>
          <w:szCs w:val="24"/>
        </w:rPr>
        <w:t xml:space="preserve">lhe </w:t>
      </w:r>
      <w:r w:rsidR="007D0613" w:rsidRPr="009C2626">
        <w:rPr>
          <w:rFonts w:ascii="Times New Roman" w:hAnsi="Times New Roman" w:cs="Times New Roman"/>
          <w:color w:val="000000" w:themeColor="text1"/>
          <w:sz w:val="24"/>
          <w:szCs w:val="24"/>
        </w:rPr>
        <w:t>é peculiar e instigante, onde a</w:t>
      </w:r>
      <w:r w:rsidR="00080694" w:rsidRPr="009C2626">
        <w:rPr>
          <w:rFonts w:ascii="Times New Roman" w:hAnsi="Times New Roman" w:cs="Times New Roman"/>
          <w:color w:val="000000" w:themeColor="text1"/>
          <w:sz w:val="24"/>
          <w:szCs w:val="24"/>
        </w:rPr>
        <w:t>lgumas</w:t>
      </w:r>
      <w:r w:rsidR="007D0613" w:rsidRPr="009C2626">
        <w:rPr>
          <w:rFonts w:ascii="Times New Roman" w:hAnsi="Times New Roman" w:cs="Times New Roman"/>
          <w:color w:val="000000" w:themeColor="text1"/>
          <w:sz w:val="24"/>
          <w:szCs w:val="24"/>
        </w:rPr>
        <w:t xml:space="preserve"> contradições</w:t>
      </w:r>
      <w:r w:rsidR="00B17A43" w:rsidRPr="009C2626">
        <w:rPr>
          <w:rFonts w:ascii="Times New Roman" w:hAnsi="Times New Roman" w:cs="Times New Roman"/>
          <w:color w:val="000000" w:themeColor="text1"/>
          <w:sz w:val="24"/>
          <w:szCs w:val="24"/>
        </w:rPr>
        <w:t xml:space="preserve"> </w:t>
      </w:r>
      <w:r w:rsidR="008A48AA" w:rsidRPr="009C2626">
        <w:rPr>
          <w:rFonts w:ascii="Times New Roman" w:hAnsi="Times New Roman" w:cs="Times New Roman"/>
          <w:color w:val="000000" w:themeColor="text1"/>
          <w:sz w:val="24"/>
          <w:szCs w:val="24"/>
        </w:rPr>
        <w:t>relacionadas</w:t>
      </w:r>
      <w:r w:rsidR="00D968D9" w:rsidRPr="009C2626">
        <w:rPr>
          <w:rFonts w:ascii="Times New Roman" w:hAnsi="Times New Roman" w:cs="Times New Roman"/>
          <w:color w:val="000000" w:themeColor="text1"/>
          <w:sz w:val="24"/>
          <w:szCs w:val="24"/>
        </w:rPr>
        <w:t>, por exemplo,</w:t>
      </w:r>
      <w:r w:rsidR="008A48AA" w:rsidRPr="009C2626">
        <w:rPr>
          <w:rFonts w:ascii="Times New Roman" w:hAnsi="Times New Roman" w:cs="Times New Roman"/>
          <w:color w:val="000000" w:themeColor="text1"/>
          <w:sz w:val="24"/>
          <w:szCs w:val="24"/>
        </w:rPr>
        <w:t xml:space="preserve"> a manutenção do latifúndio </w:t>
      </w:r>
      <w:r w:rsidR="00A505BE" w:rsidRPr="009C2626">
        <w:rPr>
          <w:rFonts w:ascii="Times New Roman" w:hAnsi="Times New Roman" w:cs="Times New Roman"/>
          <w:color w:val="000000" w:themeColor="text1"/>
          <w:sz w:val="24"/>
          <w:szCs w:val="24"/>
        </w:rPr>
        <w:t>pelo</w:t>
      </w:r>
      <w:r w:rsidR="007D0613" w:rsidRPr="009C2626">
        <w:rPr>
          <w:rFonts w:ascii="Times New Roman" w:hAnsi="Times New Roman" w:cs="Times New Roman"/>
          <w:color w:val="000000" w:themeColor="text1"/>
          <w:sz w:val="24"/>
          <w:szCs w:val="24"/>
        </w:rPr>
        <w:t xml:space="preserve"> sistema político e econômico </w:t>
      </w:r>
      <w:r w:rsidR="00A505BE" w:rsidRPr="009C2626">
        <w:rPr>
          <w:rFonts w:ascii="Times New Roman" w:hAnsi="Times New Roman" w:cs="Times New Roman"/>
          <w:color w:val="000000" w:themeColor="text1"/>
          <w:sz w:val="24"/>
          <w:szCs w:val="24"/>
        </w:rPr>
        <w:t>d</w:t>
      </w:r>
      <w:r w:rsidR="007D0613" w:rsidRPr="009C2626">
        <w:rPr>
          <w:rFonts w:ascii="Times New Roman" w:hAnsi="Times New Roman" w:cs="Times New Roman"/>
          <w:color w:val="000000" w:themeColor="text1"/>
          <w:sz w:val="24"/>
          <w:szCs w:val="24"/>
        </w:rPr>
        <w:t>a sociedad</w:t>
      </w:r>
      <w:r w:rsidR="00080694" w:rsidRPr="009C2626">
        <w:rPr>
          <w:rFonts w:ascii="Times New Roman" w:hAnsi="Times New Roman" w:cs="Times New Roman"/>
          <w:color w:val="000000" w:themeColor="text1"/>
          <w:sz w:val="24"/>
          <w:szCs w:val="24"/>
        </w:rPr>
        <w:t>e brasileira</w:t>
      </w:r>
      <w:r w:rsidR="00D43635" w:rsidRPr="009C2626">
        <w:rPr>
          <w:rFonts w:ascii="Times New Roman" w:hAnsi="Times New Roman" w:cs="Times New Roman"/>
          <w:color w:val="000000" w:themeColor="text1"/>
          <w:sz w:val="24"/>
          <w:szCs w:val="24"/>
        </w:rPr>
        <w:t>,</w:t>
      </w:r>
      <w:r w:rsidR="00080694" w:rsidRPr="009C2626">
        <w:rPr>
          <w:rFonts w:ascii="Times New Roman" w:hAnsi="Times New Roman" w:cs="Times New Roman"/>
          <w:color w:val="000000" w:themeColor="text1"/>
          <w:sz w:val="24"/>
          <w:szCs w:val="24"/>
        </w:rPr>
        <w:t xml:space="preserve"> </w:t>
      </w:r>
      <w:r w:rsidR="0026009E" w:rsidRPr="009C2626">
        <w:rPr>
          <w:rFonts w:ascii="Times New Roman" w:hAnsi="Times New Roman" w:cs="Times New Roman"/>
          <w:color w:val="000000" w:themeColor="text1"/>
          <w:sz w:val="24"/>
          <w:szCs w:val="24"/>
        </w:rPr>
        <w:t>mantiveram</w:t>
      </w:r>
      <w:r w:rsidR="00DA29A2" w:rsidRPr="009C2626">
        <w:rPr>
          <w:rFonts w:ascii="Times New Roman" w:hAnsi="Times New Roman" w:cs="Times New Roman"/>
          <w:color w:val="000000" w:themeColor="text1"/>
          <w:sz w:val="24"/>
          <w:szCs w:val="24"/>
        </w:rPr>
        <w:t>-se</w:t>
      </w:r>
      <w:r w:rsidR="00187359" w:rsidRPr="009C2626">
        <w:rPr>
          <w:rFonts w:ascii="Times New Roman" w:hAnsi="Times New Roman" w:cs="Times New Roman"/>
          <w:color w:val="000000" w:themeColor="text1"/>
          <w:sz w:val="24"/>
          <w:szCs w:val="24"/>
        </w:rPr>
        <w:t xml:space="preserve"> praticamente inalteradas</w:t>
      </w:r>
      <w:r w:rsidR="007F3837" w:rsidRPr="009C2626">
        <w:rPr>
          <w:rFonts w:ascii="Times New Roman" w:hAnsi="Times New Roman" w:cs="Times New Roman"/>
          <w:color w:val="000000" w:themeColor="text1"/>
          <w:sz w:val="24"/>
          <w:szCs w:val="24"/>
        </w:rPr>
        <w:t>,</w:t>
      </w:r>
      <w:r w:rsidR="00D43635" w:rsidRPr="009C2626">
        <w:rPr>
          <w:rFonts w:ascii="Times New Roman" w:hAnsi="Times New Roman" w:cs="Times New Roman"/>
          <w:color w:val="000000" w:themeColor="text1"/>
          <w:sz w:val="24"/>
          <w:szCs w:val="24"/>
        </w:rPr>
        <w:t xml:space="preserve"> </w:t>
      </w:r>
      <w:r w:rsidR="00DA29A2" w:rsidRPr="009C2626">
        <w:rPr>
          <w:rFonts w:ascii="Times New Roman" w:hAnsi="Times New Roman" w:cs="Times New Roman"/>
          <w:color w:val="000000" w:themeColor="text1"/>
          <w:sz w:val="24"/>
          <w:szCs w:val="24"/>
        </w:rPr>
        <w:t>pode</w:t>
      </w:r>
      <w:r w:rsidR="007F3837" w:rsidRPr="009C2626">
        <w:rPr>
          <w:rFonts w:ascii="Times New Roman" w:hAnsi="Times New Roman" w:cs="Times New Roman"/>
          <w:color w:val="000000" w:themeColor="text1"/>
          <w:sz w:val="24"/>
          <w:szCs w:val="24"/>
        </w:rPr>
        <w:t xml:space="preserve">ndo </w:t>
      </w:r>
      <w:r w:rsidR="00080694" w:rsidRPr="009C2626">
        <w:rPr>
          <w:rFonts w:ascii="Times New Roman" w:hAnsi="Times New Roman" w:cs="Times New Roman"/>
          <w:color w:val="000000" w:themeColor="text1"/>
          <w:sz w:val="24"/>
          <w:szCs w:val="24"/>
        </w:rPr>
        <w:t>ser percebida</w:t>
      </w:r>
      <w:r w:rsidR="00D43635" w:rsidRPr="009C2626">
        <w:rPr>
          <w:rFonts w:ascii="Times New Roman" w:hAnsi="Times New Roman" w:cs="Times New Roman"/>
          <w:color w:val="000000" w:themeColor="text1"/>
          <w:sz w:val="24"/>
          <w:szCs w:val="24"/>
        </w:rPr>
        <w:t>s</w:t>
      </w:r>
      <w:r w:rsidR="007D0613" w:rsidRPr="009C2626">
        <w:rPr>
          <w:rFonts w:ascii="Times New Roman" w:hAnsi="Times New Roman" w:cs="Times New Roman"/>
          <w:color w:val="000000" w:themeColor="text1"/>
          <w:sz w:val="24"/>
          <w:szCs w:val="24"/>
        </w:rPr>
        <w:t xml:space="preserve"> na permanência das relações </w:t>
      </w:r>
      <w:r w:rsidR="00D968D9" w:rsidRPr="009C2626">
        <w:rPr>
          <w:rFonts w:ascii="Times New Roman" w:hAnsi="Times New Roman" w:cs="Times New Roman"/>
          <w:color w:val="000000" w:themeColor="text1"/>
          <w:sz w:val="24"/>
          <w:szCs w:val="24"/>
        </w:rPr>
        <w:t>sociais</w:t>
      </w:r>
      <w:r w:rsidR="007D0613" w:rsidRPr="009C2626">
        <w:rPr>
          <w:rFonts w:ascii="Times New Roman" w:hAnsi="Times New Roman" w:cs="Times New Roman"/>
          <w:color w:val="000000" w:themeColor="text1"/>
          <w:sz w:val="24"/>
          <w:szCs w:val="24"/>
        </w:rPr>
        <w:t xml:space="preserve"> </w:t>
      </w:r>
      <w:r w:rsidR="00DA29A2" w:rsidRPr="009C2626">
        <w:rPr>
          <w:rFonts w:ascii="Times New Roman" w:hAnsi="Times New Roman" w:cs="Times New Roman"/>
          <w:color w:val="000000" w:themeColor="text1"/>
          <w:sz w:val="24"/>
          <w:szCs w:val="24"/>
        </w:rPr>
        <w:t>que aprofunda</w:t>
      </w:r>
      <w:r w:rsidR="00E07A1B" w:rsidRPr="009C2626">
        <w:rPr>
          <w:rFonts w:ascii="Times New Roman" w:hAnsi="Times New Roman" w:cs="Times New Roman"/>
          <w:color w:val="000000" w:themeColor="text1"/>
          <w:sz w:val="24"/>
          <w:szCs w:val="24"/>
        </w:rPr>
        <w:t>ra</w:t>
      </w:r>
      <w:r w:rsidR="00DA29A2" w:rsidRPr="009C2626">
        <w:rPr>
          <w:rFonts w:ascii="Times New Roman" w:hAnsi="Times New Roman" w:cs="Times New Roman"/>
          <w:color w:val="000000" w:themeColor="text1"/>
          <w:sz w:val="24"/>
          <w:szCs w:val="24"/>
        </w:rPr>
        <w:t>m as de</w:t>
      </w:r>
      <w:r w:rsidR="00D4673B" w:rsidRPr="009C2626">
        <w:rPr>
          <w:rFonts w:ascii="Times New Roman" w:hAnsi="Times New Roman" w:cs="Times New Roman"/>
          <w:color w:val="000000" w:themeColor="text1"/>
          <w:sz w:val="24"/>
          <w:szCs w:val="24"/>
        </w:rPr>
        <w:t>sigualdades presentes</w:t>
      </w:r>
      <w:r w:rsidR="002255CC" w:rsidRPr="009C2626">
        <w:rPr>
          <w:rFonts w:ascii="Times New Roman" w:hAnsi="Times New Roman" w:cs="Times New Roman"/>
          <w:color w:val="000000" w:themeColor="text1"/>
          <w:sz w:val="24"/>
          <w:szCs w:val="24"/>
        </w:rPr>
        <w:t xml:space="preserve"> na tessitura do </w:t>
      </w:r>
      <w:r w:rsidR="00DA29A2" w:rsidRPr="009C2626">
        <w:rPr>
          <w:rFonts w:ascii="Times New Roman" w:hAnsi="Times New Roman" w:cs="Times New Roman"/>
          <w:color w:val="000000" w:themeColor="text1"/>
          <w:sz w:val="24"/>
          <w:szCs w:val="24"/>
        </w:rPr>
        <w:t xml:space="preserve">rural </w:t>
      </w:r>
      <w:r w:rsidR="007D0613" w:rsidRPr="009C2626">
        <w:rPr>
          <w:rFonts w:ascii="Times New Roman" w:hAnsi="Times New Roman" w:cs="Times New Roman"/>
          <w:color w:val="000000" w:themeColor="text1"/>
          <w:sz w:val="24"/>
          <w:szCs w:val="24"/>
        </w:rPr>
        <w:t>e nas próprias rugosidades</w:t>
      </w:r>
      <w:r w:rsidR="00E07A1B" w:rsidRPr="009C2626">
        <w:rPr>
          <w:rFonts w:ascii="Times New Roman" w:hAnsi="Times New Roman" w:cs="Times New Roman"/>
          <w:color w:val="000000" w:themeColor="text1"/>
          <w:sz w:val="24"/>
          <w:szCs w:val="24"/>
        </w:rPr>
        <w:t xml:space="preserve"> embutidas</w:t>
      </w:r>
      <w:r w:rsidR="00080694" w:rsidRPr="009C2626">
        <w:rPr>
          <w:rFonts w:ascii="Times New Roman" w:hAnsi="Times New Roman" w:cs="Times New Roman"/>
          <w:color w:val="000000" w:themeColor="text1"/>
          <w:sz w:val="24"/>
          <w:szCs w:val="24"/>
        </w:rPr>
        <w:t xml:space="preserve"> no espaço</w:t>
      </w:r>
      <w:r w:rsidR="004A196B" w:rsidRPr="009C2626">
        <w:rPr>
          <w:rFonts w:ascii="Times New Roman" w:hAnsi="Times New Roman" w:cs="Times New Roman"/>
          <w:color w:val="000000" w:themeColor="text1"/>
          <w:sz w:val="24"/>
          <w:szCs w:val="24"/>
        </w:rPr>
        <w:t xml:space="preserve">. </w:t>
      </w:r>
      <w:r w:rsidR="00080694" w:rsidRPr="009C2626">
        <w:rPr>
          <w:rFonts w:ascii="Times New Roman" w:hAnsi="Times New Roman" w:cs="Times New Roman"/>
          <w:color w:val="000000" w:themeColor="text1"/>
          <w:sz w:val="24"/>
          <w:szCs w:val="24"/>
        </w:rPr>
        <w:t xml:space="preserve">Ao mesmo tempo, </w:t>
      </w:r>
      <w:r w:rsidR="00DC562D" w:rsidRPr="009C2626">
        <w:rPr>
          <w:rFonts w:ascii="Times New Roman" w:hAnsi="Times New Roman" w:cs="Times New Roman"/>
          <w:color w:val="000000" w:themeColor="text1"/>
          <w:sz w:val="24"/>
          <w:szCs w:val="24"/>
        </w:rPr>
        <w:t>mudanças ocorridas</w:t>
      </w:r>
      <w:r w:rsidR="007B15E7" w:rsidRPr="009C2626">
        <w:rPr>
          <w:rFonts w:ascii="Times New Roman" w:hAnsi="Times New Roman" w:cs="Times New Roman"/>
          <w:color w:val="000000" w:themeColor="text1"/>
          <w:sz w:val="24"/>
          <w:szCs w:val="24"/>
        </w:rPr>
        <w:t xml:space="preserve"> em função das intervenções realizada</w:t>
      </w:r>
      <w:r w:rsidR="00D968D9" w:rsidRPr="009C2626">
        <w:rPr>
          <w:rFonts w:ascii="Times New Roman" w:hAnsi="Times New Roman" w:cs="Times New Roman"/>
          <w:color w:val="000000" w:themeColor="text1"/>
          <w:sz w:val="24"/>
          <w:szCs w:val="24"/>
        </w:rPr>
        <w:t xml:space="preserve">s por ações do atual governo </w:t>
      </w:r>
      <w:r w:rsidR="00423626" w:rsidRPr="009C2626">
        <w:rPr>
          <w:rFonts w:ascii="Times New Roman" w:hAnsi="Times New Roman" w:cs="Times New Roman"/>
          <w:color w:val="000000" w:themeColor="text1"/>
          <w:sz w:val="24"/>
          <w:szCs w:val="24"/>
        </w:rPr>
        <w:t>federal</w:t>
      </w:r>
      <w:r w:rsidR="00D968D9" w:rsidRPr="009C2626">
        <w:rPr>
          <w:rFonts w:ascii="Times New Roman" w:hAnsi="Times New Roman" w:cs="Times New Roman"/>
          <w:color w:val="000000" w:themeColor="text1"/>
          <w:sz w:val="24"/>
          <w:szCs w:val="24"/>
        </w:rPr>
        <w:t xml:space="preserve"> </w:t>
      </w:r>
      <w:r w:rsidR="00E660A9" w:rsidRPr="009C2626">
        <w:rPr>
          <w:rFonts w:ascii="Times New Roman" w:hAnsi="Times New Roman" w:cs="Times New Roman"/>
          <w:color w:val="000000" w:themeColor="text1"/>
          <w:sz w:val="24"/>
          <w:szCs w:val="24"/>
        </w:rPr>
        <w:t>e por</w:t>
      </w:r>
      <w:r w:rsidR="007B15E7" w:rsidRPr="009C2626">
        <w:rPr>
          <w:rFonts w:ascii="Times New Roman" w:hAnsi="Times New Roman" w:cs="Times New Roman"/>
          <w:color w:val="000000" w:themeColor="text1"/>
          <w:sz w:val="24"/>
          <w:szCs w:val="24"/>
        </w:rPr>
        <w:t xml:space="preserve"> indivíduos autóctones</w:t>
      </w:r>
      <w:r w:rsidR="004A196B" w:rsidRPr="009C2626">
        <w:rPr>
          <w:rFonts w:ascii="Times New Roman" w:hAnsi="Times New Roman" w:cs="Times New Roman"/>
          <w:color w:val="000000" w:themeColor="text1"/>
          <w:sz w:val="24"/>
          <w:szCs w:val="24"/>
        </w:rPr>
        <w:t>, com interesses diversos, muitas vezes pela via das coalizões políticas</w:t>
      </w:r>
      <w:r w:rsidR="00DC562D" w:rsidRPr="009C2626">
        <w:rPr>
          <w:rFonts w:ascii="Times New Roman" w:hAnsi="Times New Roman" w:cs="Times New Roman"/>
          <w:color w:val="000000" w:themeColor="text1"/>
          <w:sz w:val="24"/>
          <w:szCs w:val="24"/>
        </w:rPr>
        <w:t xml:space="preserve">, aguçam o desejo de conhecer </w:t>
      </w:r>
      <w:r w:rsidR="00A70CC0" w:rsidRPr="009C2626">
        <w:rPr>
          <w:rFonts w:ascii="Times New Roman" w:hAnsi="Times New Roman" w:cs="Times New Roman"/>
          <w:color w:val="000000" w:themeColor="text1"/>
          <w:sz w:val="24"/>
          <w:szCs w:val="24"/>
        </w:rPr>
        <w:t>as facetas da</w:t>
      </w:r>
      <w:r w:rsidR="00DC562D" w:rsidRPr="009C2626">
        <w:rPr>
          <w:rFonts w:ascii="Times New Roman" w:hAnsi="Times New Roman" w:cs="Times New Roman"/>
          <w:color w:val="000000" w:themeColor="text1"/>
          <w:sz w:val="24"/>
          <w:szCs w:val="24"/>
        </w:rPr>
        <w:t xml:space="preserve"> </w:t>
      </w:r>
      <w:r w:rsidR="00A70CC0" w:rsidRPr="009C2626">
        <w:rPr>
          <w:rFonts w:ascii="Times New Roman" w:hAnsi="Times New Roman" w:cs="Times New Roman"/>
          <w:color w:val="000000" w:themeColor="text1"/>
          <w:sz w:val="24"/>
          <w:szCs w:val="24"/>
        </w:rPr>
        <w:t>produção e reprod</w:t>
      </w:r>
      <w:r w:rsidR="00A16104" w:rsidRPr="009C2626">
        <w:rPr>
          <w:rFonts w:ascii="Times New Roman" w:hAnsi="Times New Roman" w:cs="Times New Roman"/>
          <w:color w:val="000000" w:themeColor="text1"/>
          <w:sz w:val="24"/>
          <w:szCs w:val="24"/>
        </w:rPr>
        <w:t xml:space="preserve">ução do espaço rural brasileiro, tendo como direção </w:t>
      </w:r>
      <w:r w:rsidR="00623A4A" w:rsidRPr="009C2626">
        <w:rPr>
          <w:rFonts w:ascii="Times New Roman" w:hAnsi="Times New Roman" w:cs="Times New Roman"/>
          <w:color w:val="000000" w:themeColor="text1"/>
          <w:sz w:val="24"/>
          <w:szCs w:val="24"/>
        </w:rPr>
        <w:t xml:space="preserve">a </w:t>
      </w:r>
      <w:r w:rsidR="00C2777D" w:rsidRPr="009C2626">
        <w:rPr>
          <w:rFonts w:ascii="Times New Roman" w:hAnsi="Times New Roman" w:cs="Times New Roman"/>
          <w:color w:val="000000" w:themeColor="text1"/>
          <w:sz w:val="24"/>
          <w:szCs w:val="24"/>
        </w:rPr>
        <w:t>inserção</w:t>
      </w:r>
      <w:r w:rsidR="00A16104" w:rsidRPr="009C2626">
        <w:rPr>
          <w:rFonts w:ascii="Times New Roman" w:hAnsi="Times New Roman" w:cs="Times New Roman"/>
          <w:color w:val="000000" w:themeColor="text1"/>
          <w:sz w:val="24"/>
          <w:szCs w:val="24"/>
        </w:rPr>
        <w:t xml:space="preserve"> do </w:t>
      </w:r>
      <w:r w:rsidR="00E07A1B" w:rsidRPr="009C2626">
        <w:rPr>
          <w:rFonts w:ascii="Times New Roman" w:hAnsi="Times New Roman" w:cs="Times New Roman"/>
          <w:color w:val="000000" w:themeColor="text1"/>
          <w:sz w:val="24"/>
          <w:szCs w:val="24"/>
        </w:rPr>
        <w:t>pequeno agricultor</w:t>
      </w:r>
      <w:r w:rsidR="004A196B" w:rsidRPr="009C2626">
        <w:rPr>
          <w:rFonts w:ascii="Times New Roman" w:hAnsi="Times New Roman" w:cs="Times New Roman"/>
          <w:color w:val="000000" w:themeColor="text1"/>
          <w:sz w:val="24"/>
          <w:szCs w:val="24"/>
        </w:rPr>
        <w:t xml:space="preserve"> no</w:t>
      </w:r>
      <w:r w:rsidR="009D1F20" w:rsidRPr="009C2626">
        <w:rPr>
          <w:rFonts w:ascii="Times New Roman" w:hAnsi="Times New Roman" w:cs="Times New Roman"/>
          <w:color w:val="000000" w:themeColor="text1"/>
          <w:sz w:val="24"/>
          <w:szCs w:val="24"/>
        </w:rPr>
        <w:t xml:space="preserve"> </w:t>
      </w:r>
      <w:r w:rsidR="004A196B" w:rsidRPr="009C2626">
        <w:rPr>
          <w:rFonts w:ascii="Times New Roman" w:hAnsi="Times New Roman" w:cs="Times New Roman"/>
          <w:color w:val="000000" w:themeColor="text1"/>
          <w:sz w:val="24"/>
          <w:szCs w:val="24"/>
        </w:rPr>
        <w:t>Programa</w:t>
      </w:r>
      <w:r w:rsidR="00A16104" w:rsidRPr="009C2626">
        <w:rPr>
          <w:rFonts w:ascii="Times New Roman" w:hAnsi="Times New Roman" w:cs="Times New Roman"/>
          <w:color w:val="000000" w:themeColor="text1"/>
          <w:sz w:val="24"/>
          <w:szCs w:val="24"/>
        </w:rPr>
        <w:t xml:space="preserve"> Nacional de Alimentação Escolar</w:t>
      </w:r>
      <w:r w:rsidR="00D968D9" w:rsidRPr="009C2626">
        <w:rPr>
          <w:rFonts w:ascii="Times New Roman" w:hAnsi="Times New Roman" w:cs="Times New Roman"/>
          <w:color w:val="000000" w:themeColor="text1"/>
          <w:sz w:val="24"/>
          <w:szCs w:val="24"/>
        </w:rPr>
        <w:t xml:space="preserve"> (PNAE), cuja </w:t>
      </w:r>
      <w:r w:rsidR="006A0E46" w:rsidRPr="009C2626">
        <w:rPr>
          <w:rFonts w:ascii="Times New Roman" w:hAnsi="Times New Roman" w:cs="Times New Roman"/>
          <w:color w:val="000000" w:themeColor="text1"/>
          <w:sz w:val="24"/>
          <w:szCs w:val="24"/>
        </w:rPr>
        <w:t>gênese</w:t>
      </w:r>
      <w:r w:rsidR="00E07A1B" w:rsidRPr="009C2626">
        <w:rPr>
          <w:rFonts w:ascii="Times New Roman" w:hAnsi="Times New Roman" w:cs="Times New Roman"/>
          <w:color w:val="000000" w:themeColor="text1"/>
          <w:sz w:val="24"/>
          <w:szCs w:val="24"/>
        </w:rPr>
        <w:t xml:space="preserve"> </w:t>
      </w:r>
      <w:r w:rsidR="00984175" w:rsidRPr="009C2626">
        <w:rPr>
          <w:rFonts w:ascii="Times New Roman" w:hAnsi="Times New Roman" w:cs="Times New Roman"/>
          <w:color w:val="000000" w:themeColor="text1"/>
          <w:sz w:val="24"/>
          <w:szCs w:val="24"/>
        </w:rPr>
        <w:t>envolve</w:t>
      </w:r>
      <w:r w:rsidR="00187359" w:rsidRPr="009C2626">
        <w:rPr>
          <w:rFonts w:ascii="Times New Roman" w:hAnsi="Times New Roman" w:cs="Times New Roman"/>
          <w:color w:val="000000" w:themeColor="text1"/>
          <w:sz w:val="24"/>
          <w:szCs w:val="24"/>
        </w:rPr>
        <w:t xml:space="preserve"> o próprio</w:t>
      </w:r>
      <w:r w:rsidR="006A0E46" w:rsidRPr="009C2626">
        <w:rPr>
          <w:rFonts w:ascii="Times New Roman" w:hAnsi="Times New Roman" w:cs="Times New Roman"/>
          <w:color w:val="000000" w:themeColor="text1"/>
          <w:sz w:val="24"/>
          <w:szCs w:val="24"/>
        </w:rPr>
        <w:t xml:space="preserve"> </w:t>
      </w:r>
      <w:r w:rsidR="00187359" w:rsidRPr="009C2626">
        <w:rPr>
          <w:rFonts w:ascii="Times New Roman" w:hAnsi="Times New Roman" w:cs="Times New Roman"/>
          <w:color w:val="000000" w:themeColor="text1"/>
          <w:sz w:val="24"/>
          <w:szCs w:val="24"/>
        </w:rPr>
        <w:t>contrassenso</w:t>
      </w:r>
      <w:r w:rsidR="006A0E46" w:rsidRPr="009C2626">
        <w:rPr>
          <w:rFonts w:ascii="Times New Roman" w:hAnsi="Times New Roman" w:cs="Times New Roman"/>
          <w:color w:val="000000" w:themeColor="text1"/>
          <w:sz w:val="24"/>
          <w:szCs w:val="24"/>
        </w:rPr>
        <w:t xml:space="preserve"> </w:t>
      </w:r>
      <w:r w:rsidR="00F20626" w:rsidRPr="009C2626">
        <w:rPr>
          <w:rFonts w:ascii="Times New Roman" w:hAnsi="Times New Roman" w:cs="Times New Roman"/>
          <w:color w:val="000000" w:themeColor="text1"/>
          <w:sz w:val="24"/>
          <w:szCs w:val="24"/>
        </w:rPr>
        <w:t>do pa</w:t>
      </w:r>
      <w:r w:rsidR="006A0E46" w:rsidRPr="009C2626">
        <w:rPr>
          <w:rFonts w:ascii="Times New Roman" w:hAnsi="Times New Roman" w:cs="Times New Roman"/>
          <w:color w:val="000000" w:themeColor="text1"/>
          <w:sz w:val="24"/>
          <w:szCs w:val="24"/>
        </w:rPr>
        <w:t>radigma</w:t>
      </w:r>
      <w:r w:rsidR="00A10BD8" w:rsidRPr="009C2626">
        <w:rPr>
          <w:rStyle w:val="Refdenotaderodap"/>
          <w:rFonts w:ascii="Times New Roman" w:hAnsi="Times New Roman" w:cs="Times New Roman"/>
          <w:color w:val="000000" w:themeColor="text1"/>
          <w:sz w:val="24"/>
          <w:szCs w:val="24"/>
        </w:rPr>
        <w:footnoteReference w:id="2"/>
      </w:r>
      <w:r w:rsidR="008556FD" w:rsidRPr="009C2626">
        <w:rPr>
          <w:rFonts w:ascii="Times New Roman" w:hAnsi="Times New Roman" w:cs="Times New Roman"/>
          <w:color w:val="000000" w:themeColor="text1"/>
          <w:sz w:val="24"/>
          <w:szCs w:val="24"/>
        </w:rPr>
        <w:t xml:space="preserve"> </w:t>
      </w:r>
      <w:r w:rsidR="00A2738E" w:rsidRPr="009C2626">
        <w:rPr>
          <w:rFonts w:ascii="Times New Roman" w:hAnsi="Times New Roman" w:cs="Times New Roman"/>
          <w:color w:val="000000" w:themeColor="text1"/>
          <w:sz w:val="24"/>
          <w:szCs w:val="24"/>
        </w:rPr>
        <w:t xml:space="preserve">das </w:t>
      </w:r>
      <w:r w:rsidR="000C4C5B" w:rsidRPr="009C2626">
        <w:rPr>
          <w:rFonts w:ascii="Times New Roman" w:hAnsi="Times New Roman" w:cs="Times New Roman"/>
          <w:i/>
          <w:color w:val="000000" w:themeColor="text1"/>
          <w:sz w:val="24"/>
          <w:szCs w:val="24"/>
        </w:rPr>
        <w:t>plantation</w:t>
      </w:r>
      <w:r w:rsidR="00A2738E" w:rsidRPr="009C2626">
        <w:rPr>
          <w:rFonts w:ascii="Times New Roman" w:hAnsi="Times New Roman" w:cs="Times New Roman"/>
          <w:i/>
          <w:color w:val="000000" w:themeColor="text1"/>
          <w:sz w:val="24"/>
          <w:szCs w:val="24"/>
        </w:rPr>
        <w:t>s</w:t>
      </w:r>
      <w:r w:rsidR="000C4C5B" w:rsidRPr="009C2626">
        <w:rPr>
          <w:rStyle w:val="Refdenotaderodap"/>
          <w:rFonts w:ascii="Times New Roman" w:hAnsi="Times New Roman" w:cs="Times New Roman"/>
          <w:i/>
          <w:color w:val="000000" w:themeColor="text1"/>
          <w:sz w:val="24"/>
          <w:szCs w:val="24"/>
        </w:rPr>
        <w:footnoteReference w:id="3"/>
      </w:r>
      <w:r w:rsidR="00F20626" w:rsidRPr="009C2626">
        <w:rPr>
          <w:rFonts w:ascii="Times New Roman" w:hAnsi="Times New Roman" w:cs="Times New Roman"/>
          <w:color w:val="000000" w:themeColor="text1"/>
          <w:sz w:val="24"/>
          <w:szCs w:val="24"/>
        </w:rPr>
        <w:t xml:space="preserve"> instituído </w:t>
      </w:r>
      <w:r w:rsidR="00800163" w:rsidRPr="009C2626">
        <w:rPr>
          <w:rFonts w:ascii="Times New Roman" w:hAnsi="Times New Roman" w:cs="Times New Roman"/>
          <w:color w:val="000000" w:themeColor="text1"/>
          <w:sz w:val="24"/>
          <w:szCs w:val="24"/>
        </w:rPr>
        <w:t>no Brasil</w:t>
      </w:r>
      <w:r w:rsidR="008556FD" w:rsidRPr="009C2626">
        <w:rPr>
          <w:rFonts w:ascii="Times New Roman" w:hAnsi="Times New Roman" w:cs="Times New Roman"/>
          <w:color w:val="000000" w:themeColor="text1"/>
          <w:sz w:val="24"/>
          <w:szCs w:val="24"/>
        </w:rPr>
        <w:t xml:space="preserve"> com as </w:t>
      </w:r>
      <w:r w:rsidR="00A2738E" w:rsidRPr="009C2626">
        <w:rPr>
          <w:rFonts w:ascii="Times New Roman" w:hAnsi="Times New Roman" w:cs="Times New Roman"/>
          <w:color w:val="000000" w:themeColor="text1"/>
          <w:sz w:val="24"/>
          <w:szCs w:val="24"/>
        </w:rPr>
        <w:t xml:space="preserve">capitanias hereditárias e as </w:t>
      </w:r>
      <w:r w:rsidR="008556FD" w:rsidRPr="009C2626">
        <w:rPr>
          <w:rFonts w:ascii="Times New Roman" w:hAnsi="Times New Roman" w:cs="Times New Roman"/>
          <w:color w:val="000000" w:themeColor="text1"/>
          <w:sz w:val="24"/>
          <w:szCs w:val="24"/>
        </w:rPr>
        <w:t>sesmarias</w:t>
      </w:r>
      <w:r w:rsidR="0039764B" w:rsidRPr="009C2626">
        <w:rPr>
          <w:rFonts w:ascii="Times New Roman" w:hAnsi="Times New Roman" w:cs="Times New Roman"/>
          <w:color w:val="000000" w:themeColor="text1"/>
          <w:sz w:val="24"/>
          <w:szCs w:val="24"/>
        </w:rPr>
        <w:t>,</w:t>
      </w:r>
      <w:r w:rsidR="00C9164E" w:rsidRPr="009C2626">
        <w:rPr>
          <w:rFonts w:ascii="Times New Roman" w:hAnsi="Times New Roman" w:cs="Times New Roman"/>
          <w:color w:val="000000" w:themeColor="text1"/>
          <w:sz w:val="24"/>
          <w:szCs w:val="24"/>
        </w:rPr>
        <w:t xml:space="preserve"> </w:t>
      </w:r>
      <w:r w:rsidR="00333E22" w:rsidRPr="009C2626">
        <w:rPr>
          <w:rFonts w:ascii="Times New Roman" w:hAnsi="Times New Roman" w:cs="Times New Roman"/>
          <w:color w:val="000000" w:themeColor="text1"/>
          <w:sz w:val="24"/>
          <w:szCs w:val="24"/>
        </w:rPr>
        <w:t xml:space="preserve">e </w:t>
      </w:r>
      <w:r w:rsidR="00C9164E" w:rsidRPr="009C2626">
        <w:rPr>
          <w:rFonts w:ascii="Times New Roman" w:hAnsi="Times New Roman" w:cs="Times New Roman"/>
          <w:color w:val="000000" w:themeColor="text1"/>
          <w:sz w:val="24"/>
          <w:szCs w:val="24"/>
        </w:rPr>
        <w:t xml:space="preserve">a </w:t>
      </w:r>
      <w:r w:rsidR="006D5273" w:rsidRPr="009C2626">
        <w:rPr>
          <w:rFonts w:ascii="Times New Roman" w:hAnsi="Times New Roman" w:cs="Times New Roman"/>
          <w:color w:val="000000" w:themeColor="text1"/>
          <w:sz w:val="24"/>
          <w:szCs w:val="24"/>
        </w:rPr>
        <w:t>consequente</w:t>
      </w:r>
      <w:r w:rsidR="00BB7C20" w:rsidRPr="009C2626">
        <w:rPr>
          <w:rFonts w:ascii="Times New Roman" w:hAnsi="Times New Roman" w:cs="Times New Roman"/>
          <w:color w:val="000000" w:themeColor="text1"/>
          <w:sz w:val="24"/>
          <w:szCs w:val="24"/>
        </w:rPr>
        <w:t xml:space="preserve"> eclosão de conflitos decorrentes da partilha e doação incongruente do território</w:t>
      </w:r>
      <w:r w:rsidR="00C9164E" w:rsidRPr="009C2626">
        <w:rPr>
          <w:rFonts w:ascii="Times New Roman" w:hAnsi="Times New Roman" w:cs="Times New Roman"/>
          <w:color w:val="000000" w:themeColor="text1"/>
          <w:sz w:val="24"/>
          <w:szCs w:val="24"/>
        </w:rPr>
        <w:t>, como elucida Abreu</w:t>
      </w:r>
      <w:r w:rsidR="00D73802" w:rsidRPr="009C2626">
        <w:rPr>
          <w:rFonts w:ascii="Times New Roman" w:hAnsi="Times New Roman" w:cs="Times New Roman"/>
          <w:color w:val="000000" w:themeColor="text1"/>
          <w:sz w:val="24"/>
          <w:szCs w:val="24"/>
        </w:rPr>
        <w:t xml:space="preserve"> (1997)</w:t>
      </w:r>
      <w:r w:rsidR="00187359" w:rsidRPr="009C2626">
        <w:rPr>
          <w:rFonts w:ascii="Times New Roman" w:hAnsi="Times New Roman" w:cs="Times New Roman"/>
          <w:color w:val="000000" w:themeColor="text1"/>
          <w:sz w:val="24"/>
          <w:szCs w:val="24"/>
        </w:rPr>
        <w:t>, peremptório</w:t>
      </w:r>
      <w:r w:rsidR="00333E22" w:rsidRPr="009C2626">
        <w:rPr>
          <w:rFonts w:ascii="Times New Roman" w:hAnsi="Times New Roman" w:cs="Times New Roman"/>
          <w:color w:val="000000" w:themeColor="text1"/>
          <w:sz w:val="24"/>
          <w:szCs w:val="24"/>
        </w:rPr>
        <w:t xml:space="preserve"> na ampliação </w:t>
      </w:r>
      <w:r w:rsidR="00187359" w:rsidRPr="009C2626">
        <w:rPr>
          <w:rFonts w:ascii="Times New Roman" w:hAnsi="Times New Roman" w:cs="Times New Roman"/>
          <w:color w:val="000000" w:themeColor="text1"/>
          <w:sz w:val="24"/>
          <w:szCs w:val="24"/>
        </w:rPr>
        <w:t>da f</w:t>
      </w:r>
      <w:r w:rsidR="001B6053" w:rsidRPr="009C2626">
        <w:rPr>
          <w:rFonts w:ascii="Times New Roman" w:hAnsi="Times New Roman" w:cs="Times New Roman"/>
          <w:color w:val="000000" w:themeColor="text1"/>
          <w:sz w:val="24"/>
          <w:szCs w:val="24"/>
        </w:rPr>
        <w:t>ome e da extrema pobreza</w:t>
      </w:r>
      <w:r w:rsidR="00A2738E" w:rsidRPr="009C2626">
        <w:rPr>
          <w:rFonts w:ascii="Times New Roman" w:hAnsi="Times New Roman" w:cs="Times New Roman"/>
          <w:color w:val="000000" w:themeColor="text1"/>
          <w:sz w:val="24"/>
          <w:szCs w:val="24"/>
        </w:rPr>
        <w:t xml:space="preserve"> nos espaços urbanos e rurais</w:t>
      </w:r>
      <w:r w:rsidR="001B6053" w:rsidRPr="009C2626">
        <w:rPr>
          <w:rFonts w:ascii="Times New Roman" w:hAnsi="Times New Roman" w:cs="Times New Roman"/>
          <w:color w:val="000000" w:themeColor="text1"/>
          <w:sz w:val="24"/>
          <w:szCs w:val="24"/>
        </w:rPr>
        <w:t>.</w:t>
      </w:r>
    </w:p>
    <w:p w:rsidR="00A70CC0" w:rsidRPr="009C2626" w:rsidRDefault="00544C8E" w:rsidP="00894E4F">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Em meados do século XX, </w:t>
      </w:r>
      <w:r w:rsidR="000124F6" w:rsidRPr="009C2626">
        <w:rPr>
          <w:rFonts w:ascii="Times New Roman" w:hAnsi="Times New Roman" w:cs="Times New Roman"/>
          <w:color w:val="000000" w:themeColor="text1"/>
          <w:sz w:val="24"/>
          <w:szCs w:val="24"/>
        </w:rPr>
        <w:t>o problema da</w:t>
      </w:r>
      <w:r w:rsidR="00E45BB9" w:rsidRPr="009C2626">
        <w:rPr>
          <w:rFonts w:ascii="Times New Roman" w:hAnsi="Times New Roman" w:cs="Times New Roman"/>
          <w:color w:val="000000" w:themeColor="text1"/>
          <w:sz w:val="24"/>
          <w:szCs w:val="24"/>
        </w:rPr>
        <w:t xml:space="preserve"> subnutrição</w:t>
      </w:r>
      <w:r w:rsidRPr="009C2626">
        <w:rPr>
          <w:rFonts w:ascii="Times New Roman" w:hAnsi="Times New Roman" w:cs="Times New Roman"/>
          <w:color w:val="000000" w:themeColor="text1"/>
          <w:sz w:val="24"/>
          <w:szCs w:val="24"/>
        </w:rPr>
        <w:t xml:space="preserve"> </w:t>
      </w:r>
      <w:r w:rsidR="000124F6" w:rsidRPr="009C2626">
        <w:rPr>
          <w:rFonts w:ascii="Times New Roman" w:hAnsi="Times New Roman" w:cs="Times New Roman"/>
          <w:color w:val="000000" w:themeColor="text1"/>
          <w:sz w:val="24"/>
          <w:szCs w:val="24"/>
        </w:rPr>
        <w:t xml:space="preserve">era pauta de discussão </w:t>
      </w:r>
      <w:r w:rsidRPr="009C2626">
        <w:rPr>
          <w:rFonts w:ascii="Times New Roman" w:hAnsi="Times New Roman" w:cs="Times New Roman"/>
          <w:color w:val="000000" w:themeColor="text1"/>
          <w:sz w:val="24"/>
          <w:szCs w:val="24"/>
        </w:rPr>
        <w:t>no país</w:t>
      </w:r>
      <w:r w:rsidR="006D5273" w:rsidRPr="009C2626">
        <w:rPr>
          <w:rFonts w:ascii="Times New Roman" w:hAnsi="Times New Roman" w:cs="Times New Roman"/>
          <w:color w:val="000000" w:themeColor="text1"/>
          <w:sz w:val="24"/>
          <w:szCs w:val="24"/>
        </w:rPr>
        <w:t>, situação que</w:t>
      </w:r>
      <w:r w:rsidR="000124F6" w:rsidRPr="009C2626">
        <w:rPr>
          <w:rFonts w:ascii="Times New Roman" w:hAnsi="Times New Roman" w:cs="Times New Roman"/>
          <w:color w:val="000000" w:themeColor="text1"/>
          <w:sz w:val="24"/>
          <w:szCs w:val="24"/>
        </w:rPr>
        <w:t xml:space="preserve"> </w:t>
      </w:r>
      <w:r w:rsidR="00E45BB9" w:rsidRPr="009C2626">
        <w:rPr>
          <w:rFonts w:ascii="Times New Roman" w:hAnsi="Times New Roman" w:cs="Times New Roman"/>
          <w:color w:val="000000" w:themeColor="text1"/>
          <w:sz w:val="24"/>
          <w:szCs w:val="24"/>
        </w:rPr>
        <w:t xml:space="preserve">ensejou a necessidade de ações governamentais voltadas ao fornecimento da alimentação escolar aos </w:t>
      </w:r>
      <w:r w:rsidR="006677D1" w:rsidRPr="009C2626">
        <w:rPr>
          <w:rFonts w:ascii="Times New Roman" w:hAnsi="Times New Roman" w:cs="Times New Roman"/>
          <w:color w:val="000000" w:themeColor="text1"/>
          <w:sz w:val="24"/>
          <w:szCs w:val="24"/>
        </w:rPr>
        <w:t>estudantes da educação básica. E</w:t>
      </w:r>
      <w:r w:rsidR="00C43FFD" w:rsidRPr="009C2626">
        <w:rPr>
          <w:rFonts w:ascii="Times New Roman" w:hAnsi="Times New Roman" w:cs="Times New Roman"/>
          <w:color w:val="000000" w:themeColor="text1"/>
          <w:sz w:val="24"/>
          <w:szCs w:val="24"/>
        </w:rPr>
        <w:t xml:space="preserve">sse quadro </w:t>
      </w:r>
      <w:r w:rsidR="00E45BB9" w:rsidRPr="009C2626">
        <w:rPr>
          <w:rFonts w:ascii="Times New Roman" w:hAnsi="Times New Roman" w:cs="Times New Roman"/>
          <w:color w:val="000000" w:themeColor="text1"/>
          <w:sz w:val="24"/>
          <w:szCs w:val="24"/>
        </w:rPr>
        <w:t>pode s</w:t>
      </w:r>
      <w:r w:rsidR="00C43FFD" w:rsidRPr="009C2626">
        <w:rPr>
          <w:rFonts w:ascii="Times New Roman" w:hAnsi="Times New Roman" w:cs="Times New Roman"/>
          <w:color w:val="000000" w:themeColor="text1"/>
          <w:sz w:val="24"/>
          <w:szCs w:val="24"/>
        </w:rPr>
        <w:t>er compreendido</w:t>
      </w:r>
      <w:r w:rsidR="00E45BB9" w:rsidRPr="009C2626">
        <w:rPr>
          <w:rFonts w:ascii="Times New Roman" w:hAnsi="Times New Roman" w:cs="Times New Roman"/>
          <w:color w:val="000000" w:themeColor="text1"/>
          <w:sz w:val="24"/>
          <w:szCs w:val="24"/>
        </w:rPr>
        <w:t>, à época, como corolário da manutenção d</w:t>
      </w:r>
      <w:r w:rsidR="00903F56" w:rsidRPr="009C2626">
        <w:rPr>
          <w:rFonts w:ascii="Times New Roman" w:hAnsi="Times New Roman" w:cs="Times New Roman"/>
          <w:color w:val="000000" w:themeColor="text1"/>
          <w:sz w:val="24"/>
          <w:szCs w:val="24"/>
        </w:rPr>
        <w:t xml:space="preserve">o latifúndio </w:t>
      </w:r>
      <w:r w:rsidRPr="009C2626">
        <w:rPr>
          <w:rFonts w:ascii="Times New Roman" w:hAnsi="Times New Roman" w:cs="Times New Roman"/>
          <w:color w:val="000000" w:themeColor="text1"/>
          <w:sz w:val="24"/>
          <w:szCs w:val="24"/>
        </w:rPr>
        <w:t>e dos</w:t>
      </w:r>
      <w:r w:rsidR="009941C8" w:rsidRPr="009C2626">
        <w:rPr>
          <w:rFonts w:ascii="Times New Roman" w:hAnsi="Times New Roman" w:cs="Times New Roman"/>
          <w:color w:val="000000" w:themeColor="text1"/>
          <w:sz w:val="24"/>
          <w:szCs w:val="24"/>
        </w:rPr>
        <w:t xml:space="preserve"> privilégios concedidos </w:t>
      </w:r>
      <w:r w:rsidR="00903F56" w:rsidRPr="009C2626">
        <w:rPr>
          <w:rFonts w:ascii="Times New Roman" w:hAnsi="Times New Roman" w:cs="Times New Roman"/>
          <w:color w:val="000000" w:themeColor="text1"/>
          <w:sz w:val="24"/>
          <w:szCs w:val="24"/>
        </w:rPr>
        <w:t>pela classe</w:t>
      </w:r>
      <w:r w:rsidR="005474B1" w:rsidRPr="009C2626">
        <w:rPr>
          <w:rFonts w:ascii="Times New Roman" w:hAnsi="Times New Roman" w:cs="Times New Roman"/>
          <w:color w:val="000000" w:themeColor="text1"/>
          <w:sz w:val="24"/>
          <w:szCs w:val="24"/>
        </w:rPr>
        <w:t xml:space="preserve"> </w:t>
      </w:r>
      <w:r w:rsidR="00903F56" w:rsidRPr="009C2626">
        <w:rPr>
          <w:rFonts w:ascii="Times New Roman" w:hAnsi="Times New Roman" w:cs="Times New Roman"/>
          <w:color w:val="000000" w:themeColor="text1"/>
          <w:sz w:val="24"/>
          <w:szCs w:val="24"/>
        </w:rPr>
        <w:t>política</w:t>
      </w:r>
      <w:r w:rsidRPr="009C2626">
        <w:rPr>
          <w:rFonts w:ascii="Times New Roman" w:hAnsi="Times New Roman" w:cs="Times New Roman"/>
          <w:color w:val="000000" w:themeColor="text1"/>
          <w:sz w:val="24"/>
          <w:szCs w:val="24"/>
        </w:rPr>
        <w:t xml:space="preserve"> aos seus </w:t>
      </w:r>
      <w:r w:rsidR="00E07A1B" w:rsidRPr="009C2626">
        <w:rPr>
          <w:rFonts w:ascii="Times New Roman" w:hAnsi="Times New Roman" w:cs="Times New Roman"/>
          <w:color w:val="000000" w:themeColor="text1"/>
          <w:sz w:val="24"/>
          <w:szCs w:val="24"/>
        </w:rPr>
        <w:t>aliados</w:t>
      </w:r>
      <w:r w:rsidR="006677D1" w:rsidRPr="009C2626">
        <w:rPr>
          <w:rFonts w:ascii="Times New Roman" w:hAnsi="Times New Roman" w:cs="Times New Roman"/>
          <w:color w:val="000000" w:themeColor="text1"/>
          <w:sz w:val="24"/>
          <w:szCs w:val="24"/>
        </w:rPr>
        <w:t>, r</w:t>
      </w:r>
      <w:r w:rsidR="002E61BC" w:rsidRPr="009C2626">
        <w:rPr>
          <w:rFonts w:ascii="Times New Roman" w:hAnsi="Times New Roman" w:cs="Times New Roman"/>
          <w:color w:val="000000" w:themeColor="text1"/>
          <w:sz w:val="24"/>
          <w:szCs w:val="24"/>
        </w:rPr>
        <w:t>elação</w:t>
      </w:r>
      <w:r w:rsidR="006677D1" w:rsidRPr="009C2626">
        <w:rPr>
          <w:rFonts w:ascii="Times New Roman" w:hAnsi="Times New Roman" w:cs="Times New Roman"/>
          <w:color w:val="000000" w:themeColor="text1"/>
          <w:sz w:val="24"/>
          <w:szCs w:val="24"/>
        </w:rPr>
        <w:t xml:space="preserve"> que</w:t>
      </w:r>
      <w:r w:rsidR="002E61BC" w:rsidRPr="009C2626">
        <w:rPr>
          <w:rFonts w:ascii="Times New Roman" w:hAnsi="Times New Roman" w:cs="Times New Roman"/>
          <w:color w:val="000000" w:themeColor="text1"/>
          <w:sz w:val="24"/>
          <w:szCs w:val="24"/>
        </w:rPr>
        <w:t xml:space="preserve"> será redesenhada</w:t>
      </w:r>
      <w:r w:rsidR="005474B1" w:rsidRPr="009C2626">
        <w:rPr>
          <w:rFonts w:ascii="Times New Roman" w:hAnsi="Times New Roman" w:cs="Times New Roman"/>
          <w:color w:val="000000" w:themeColor="text1"/>
          <w:sz w:val="24"/>
          <w:szCs w:val="24"/>
        </w:rPr>
        <w:t xml:space="preserve">, </w:t>
      </w:r>
      <w:r w:rsidR="00BF72D4" w:rsidRPr="009C2626">
        <w:rPr>
          <w:rFonts w:ascii="Times New Roman" w:hAnsi="Times New Roman" w:cs="Times New Roman"/>
          <w:color w:val="000000" w:themeColor="text1"/>
          <w:sz w:val="24"/>
          <w:szCs w:val="24"/>
        </w:rPr>
        <w:t xml:space="preserve">mais de </w:t>
      </w:r>
      <w:r w:rsidR="005474B1" w:rsidRPr="009C2626">
        <w:rPr>
          <w:rFonts w:ascii="Times New Roman" w:hAnsi="Times New Roman" w:cs="Times New Roman"/>
          <w:color w:val="000000" w:themeColor="text1"/>
          <w:sz w:val="24"/>
          <w:szCs w:val="24"/>
        </w:rPr>
        <w:t>meio séc</w:t>
      </w:r>
      <w:r w:rsidR="00D968D9" w:rsidRPr="009C2626">
        <w:rPr>
          <w:rFonts w:ascii="Times New Roman" w:hAnsi="Times New Roman" w:cs="Times New Roman"/>
          <w:color w:val="000000" w:themeColor="text1"/>
          <w:sz w:val="24"/>
          <w:szCs w:val="24"/>
        </w:rPr>
        <w:t>ulo depois do surgimento das</w:t>
      </w:r>
      <w:r w:rsidR="005474B1" w:rsidRPr="009C2626">
        <w:rPr>
          <w:rFonts w:ascii="Times New Roman" w:hAnsi="Times New Roman" w:cs="Times New Roman"/>
          <w:color w:val="000000" w:themeColor="text1"/>
          <w:sz w:val="24"/>
          <w:szCs w:val="24"/>
        </w:rPr>
        <w:t xml:space="preserve"> primeiras </w:t>
      </w:r>
      <w:r w:rsidR="009941C8" w:rsidRPr="009C2626">
        <w:rPr>
          <w:rFonts w:ascii="Times New Roman" w:hAnsi="Times New Roman" w:cs="Times New Roman"/>
          <w:color w:val="000000" w:themeColor="text1"/>
          <w:sz w:val="24"/>
          <w:szCs w:val="24"/>
        </w:rPr>
        <w:t>iniciativas d</w:t>
      </w:r>
      <w:r w:rsidR="00D968D9" w:rsidRPr="009C2626">
        <w:rPr>
          <w:rFonts w:ascii="Times New Roman" w:hAnsi="Times New Roman" w:cs="Times New Roman"/>
          <w:color w:val="000000" w:themeColor="text1"/>
          <w:sz w:val="24"/>
          <w:szCs w:val="24"/>
        </w:rPr>
        <w:t>e construção da Política N</w:t>
      </w:r>
      <w:r w:rsidR="009941C8" w:rsidRPr="009C2626">
        <w:rPr>
          <w:rFonts w:ascii="Times New Roman" w:hAnsi="Times New Roman" w:cs="Times New Roman"/>
          <w:color w:val="000000" w:themeColor="text1"/>
          <w:sz w:val="24"/>
          <w:szCs w:val="24"/>
        </w:rPr>
        <w:t>acional</w:t>
      </w:r>
      <w:r w:rsidR="00D968D9" w:rsidRPr="009C2626">
        <w:rPr>
          <w:rFonts w:ascii="Times New Roman" w:hAnsi="Times New Roman" w:cs="Times New Roman"/>
          <w:color w:val="000000" w:themeColor="text1"/>
          <w:sz w:val="24"/>
          <w:szCs w:val="24"/>
        </w:rPr>
        <w:t xml:space="preserve"> de Alimentação Escolar</w:t>
      </w:r>
      <w:r w:rsidR="009941C8" w:rsidRPr="009C2626">
        <w:rPr>
          <w:rFonts w:ascii="Times New Roman" w:hAnsi="Times New Roman" w:cs="Times New Roman"/>
          <w:color w:val="000000" w:themeColor="text1"/>
          <w:sz w:val="24"/>
          <w:szCs w:val="24"/>
        </w:rPr>
        <w:t>,</w:t>
      </w:r>
      <w:r w:rsidR="002E61BC" w:rsidRPr="009C2626">
        <w:rPr>
          <w:rFonts w:ascii="Times New Roman" w:hAnsi="Times New Roman" w:cs="Times New Roman"/>
          <w:color w:val="000000" w:themeColor="text1"/>
          <w:sz w:val="24"/>
          <w:szCs w:val="24"/>
        </w:rPr>
        <w:t xml:space="preserve"> com a</w:t>
      </w:r>
      <w:r w:rsidR="008E472E" w:rsidRPr="009C2626">
        <w:rPr>
          <w:rFonts w:ascii="Times New Roman" w:hAnsi="Times New Roman" w:cs="Times New Roman"/>
          <w:color w:val="000000" w:themeColor="text1"/>
          <w:sz w:val="24"/>
          <w:szCs w:val="24"/>
        </w:rPr>
        <w:t xml:space="preserve"> </w:t>
      </w:r>
      <w:r w:rsidR="00D968D9" w:rsidRPr="009C2626">
        <w:rPr>
          <w:rFonts w:ascii="Times New Roman" w:hAnsi="Times New Roman" w:cs="Times New Roman"/>
          <w:color w:val="000000" w:themeColor="text1"/>
          <w:sz w:val="24"/>
          <w:szCs w:val="24"/>
        </w:rPr>
        <w:t>inserção do pequeno agricultor</w:t>
      </w:r>
      <w:r w:rsidR="006677D1" w:rsidRPr="009C2626">
        <w:rPr>
          <w:rFonts w:ascii="Times New Roman" w:hAnsi="Times New Roman" w:cs="Times New Roman"/>
          <w:color w:val="000000" w:themeColor="text1"/>
          <w:sz w:val="24"/>
          <w:szCs w:val="24"/>
        </w:rPr>
        <w:t xml:space="preserve"> em 2009</w:t>
      </w:r>
      <w:r w:rsidRPr="009C2626">
        <w:rPr>
          <w:rFonts w:ascii="Times New Roman" w:hAnsi="Times New Roman" w:cs="Times New Roman"/>
          <w:color w:val="000000" w:themeColor="text1"/>
          <w:sz w:val="24"/>
          <w:szCs w:val="24"/>
        </w:rPr>
        <w:t xml:space="preserve">, </w:t>
      </w:r>
      <w:r w:rsidR="008E472E" w:rsidRPr="009C2626">
        <w:rPr>
          <w:rFonts w:ascii="Times New Roman" w:hAnsi="Times New Roman" w:cs="Times New Roman"/>
          <w:color w:val="000000" w:themeColor="text1"/>
          <w:sz w:val="24"/>
          <w:szCs w:val="24"/>
        </w:rPr>
        <w:t>alcanç</w:t>
      </w:r>
      <w:r w:rsidRPr="009C2626">
        <w:rPr>
          <w:rFonts w:ascii="Times New Roman" w:hAnsi="Times New Roman" w:cs="Times New Roman"/>
          <w:color w:val="000000" w:themeColor="text1"/>
          <w:sz w:val="24"/>
          <w:szCs w:val="24"/>
        </w:rPr>
        <w:t>ando</w:t>
      </w:r>
      <w:r w:rsidR="00C43FFD" w:rsidRPr="009C2626">
        <w:rPr>
          <w:rFonts w:ascii="Times New Roman" w:hAnsi="Times New Roman" w:cs="Times New Roman"/>
          <w:color w:val="000000" w:themeColor="text1"/>
          <w:sz w:val="24"/>
          <w:szCs w:val="24"/>
        </w:rPr>
        <w:t xml:space="preserve"> </w:t>
      </w:r>
      <w:r w:rsidR="008E472E" w:rsidRPr="009C2626">
        <w:rPr>
          <w:rFonts w:ascii="Times New Roman" w:hAnsi="Times New Roman" w:cs="Times New Roman"/>
          <w:color w:val="000000" w:themeColor="text1"/>
          <w:sz w:val="24"/>
          <w:szCs w:val="24"/>
        </w:rPr>
        <w:t>especificamente dois segmentos sociais: a comunidade estudantil da escola pública</w:t>
      </w:r>
      <w:r w:rsidR="00645E1B" w:rsidRPr="009C2626">
        <w:rPr>
          <w:rFonts w:ascii="Times New Roman" w:hAnsi="Times New Roman" w:cs="Times New Roman"/>
          <w:color w:val="000000" w:themeColor="text1"/>
          <w:sz w:val="24"/>
          <w:szCs w:val="24"/>
        </w:rPr>
        <w:t xml:space="preserve"> e os pequenos agricultores, cujo</w:t>
      </w:r>
      <w:r w:rsidRPr="009C2626">
        <w:rPr>
          <w:rFonts w:ascii="Times New Roman" w:hAnsi="Times New Roman" w:cs="Times New Roman"/>
          <w:color w:val="000000" w:themeColor="text1"/>
          <w:sz w:val="24"/>
          <w:szCs w:val="24"/>
        </w:rPr>
        <w:t xml:space="preserve"> universo d</w:t>
      </w:r>
      <w:r w:rsidR="00482272" w:rsidRPr="009C2626">
        <w:rPr>
          <w:rFonts w:ascii="Times New Roman" w:hAnsi="Times New Roman" w:cs="Times New Roman"/>
          <w:color w:val="000000" w:themeColor="text1"/>
          <w:sz w:val="24"/>
          <w:szCs w:val="24"/>
        </w:rPr>
        <w:t xml:space="preserve">e estudo </w:t>
      </w:r>
      <w:r w:rsidR="00D3178D" w:rsidRPr="009C2626">
        <w:rPr>
          <w:rFonts w:ascii="Times New Roman" w:hAnsi="Times New Roman" w:cs="Times New Roman"/>
          <w:color w:val="000000" w:themeColor="text1"/>
          <w:sz w:val="24"/>
          <w:szCs w:val="24"/>
        </w:rPr>
        <w:t>centra-se esta pesquisa</w:t>
      </w:r>
      <w:r w:rsidR="00645E1B" w:rsidRPr="009C2626">
        <w:rPr>
          <w:rFonts w:ascii="Times New Roman" w:hAnsi="Times New Roman" w:cs="Times New Roman"/>
          <w:color w:val="000000" w:themeColor="text1"/>
          <w:sz w:val="24"/>
          <w:szCs w:val="24"/>
        </w:rPr>
        <w:t xml:space="preserve">, com ênfase no </w:t>
      </w:r>
      <w:r w:rsidR="004A61D5" w:rsidRPr="009C2626">
        <w:rPr>
          <w:rFonts w:ascii="Times New Roman" w:hAnsi="Times New Roman" w:cs="Times New Roman"/>
          <w:color w:val="000000" w:themeColor="text1"/>
          <w:sz w:val="24"/>
          <w:szCs w:val="24"/>
        </w:rPr>
        <w:t>segundo</w:t>
      </w:r>
      <w:r w:rsidR="00645E1B" w:rsidRPr="009C2626">
        <w:rPr>
          <w:rFonts w:ascii="Times New Roman" w:hAnsi="Times New Roman" w:cs="Times New Roman"/>
          <w:color w:val="000000" w:themeColor="text1"/>
          <w:sz w:val="24"/>
          <w:szCs w:val="24"/>
        </w:rPr>
        <w:t xml:space="preserve"> grupo.</w:t>
      </w:r>
    </w:p>
    <w:p w:rsidR="00894E4F" w:rsidRPr="009C2626" w:rsidRDefault="00894E4F" w:rsidP="00894E4F">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lastRenderedPageBreak/>
        <w:t xml:space="preserve">Conforme consta no </w:t>
      </w:r>
      <w:r w:rsidRPr="009C2626">
        <w:rPr>
          <w:rFonts w:ascii="Times New Roman" w:hAnsi="Times New Roman" w:cs="Times New Roman"/>
          <w:i/>
          <w:color w:val="000000" w:themeColor="text1"/>
          <w:sz w:val="24"/>
          <w:szCs w:val="24"/>
        </w:rPr>
        <w:t>site</w:t>
      </w:r>
      <w:r w:rsidR="00D3178D" w:rsidRPr="009C2626">
        <w:rPr>
          <w:rStyle w:val="Refdenotaderodap"/>
          <w:rFonts w:ascii="Times New Roman" w:hAnsi="Times New Roman" w:cs="Times New Roman"/>
          <w:color w:val="000000" w:themeColor="text1"/>
          <w:sz w:val="24"/>
          <w:szCs w:val="24"/>
        </w:rPr>
        <w:footnoteReference w:id="4"/>
      </w:r>
      <w:r w:rsidRPr="009C2626">
        <w:rPr>
          <w:rFonts w:ascii="Times New Roman" w:hAnsi="Times New Roman" w:cs="Times New Roman"/>
          <w:color w:val="000000" w:themeColor="text1"/>
          <w:sz w:val="24"/>
          <w:szCs w:val="24"/>
        </w:rPr>
        <w:t xml:space="preserve"> oficial do</w:t>
      </w:r>
      <w:r w:rsidR="00A505BE" w:rsidRPr="009C2626">
        <w:rPr>
          <w:rFonts w:ascii="Times New Roman" w:hAnsi="Times New Roman" w:cs="Times New Roman"/>
          <w:color w:val="000000" w:themeColor="text1"/>
          <w:sz w:val="24"/>
          <w:szCs w:val="24"/>
        </w:rPr>
        <w:t xml:space="preserve"> Fundo Nacional de Desenvolvimento da Educação</w:t>
      </w:r>
      <w:r w:rsidR="007246B5" w:rsidRPr="009C2626">
        <w:rPr>
          <w:rFonts w:ascii="Times New Roman" w:hAnsi="Times New Roman" w:cs="Times New Roman"/>
          <w:color w:val="000000" w:themeColor="text1"/>
          <w:sz w:val="24"/>
          <w:szCs w:val="24"/>
        </w:rPr>
        <w:t xml:space="preserve"> </w:t>
      </w:r>
      <w:r w:rsidR="00A505BE" w:rsidRPr="009C2626">
        <w:rPr>
          <w:rFonts w:ascii="Times New Roman" w:hAnsi="Times New Roman" w:cs="Times New Roman"/>
          <w:color w:val="000000" w:themeColor="text1"/>
          <w:sz w:val="24"/>
          <w:szCs w:val="24"/>
        </w:rPr>
        <w:t>(FNDE</w:t>
      </w:r>
      <w:r w:rsidRPr="009C2626">
        <w:rPr>
          <w:rFonts w:ascii="Times New Roman" w:hAnsi="Times New Roman" w:cs="Times New Roman"/>
          <w:color w:val="000000" w:themeColor="text1"/>
          <w:sz w:val="24"/>
          <w:szCs w:val="24"/>
        </w:rPr>
        <w:t xml:space="preserve">), desde a década de 1940 o Estado brasileiro </w:t>
      </w:r>
      <w:r w:rsidR="001B6053" w:rsidRPr="009C2626">
        <w:rPr>
          <w:rFonts w:ascii="Times New Roman" w:hAnsi="Times New Roman" w:cs="Times New Roman"/>
          <w:color w:val="000000" w:themeColor="text1"/>
          <w:sz w:val="24"/>
          <w:szCs w:val="24"/>
        </w:rPr>
        <w:t>propôs</w:t>
      </w:r>
      <w:r w:rsidRPr="009C2626">
        <w:rPr>
          <w:rFonts w:ascii="Times New Roman" w:hAnsi="Times New Roman" w:cs="Times New Roman"/>
          <w:color w:val="000000" w:themeColor="text1"/>
          <w:sz w:val="24"/>
          <w:szCs w:val="24"/>
        </w:rPr>
        <w:t xml:space="preserve"> </w:t>
      </w:r>
      <w:r w:rsidR="001B6053" w:rsidRPr="009C2626">
        <w:rPr>
          <w:rFonts w:ascii="Times New Roman" w:hAnsi="Times New Roman" w:cs="Times New Roman"/>
          <w:color w:val="000000" w:themeColor="text1"/>
          <w:sz w:val="24"/>
          <w:szCs w:val="24"/>
        </w:rPr>
        <w:t>a realização de</w:t>
      </w:r>
      <w:r w:rsidRPr="009C2626">
        <w:rPr>
          <w:rFonts w:ascii="Times New Roman" w:hAnsi="Times New Roman" w:cs="Times New Roman"/>
          <w:color w:val="000000" w:themeColor="text1"/>
          <w:sz w:val="24"/>
          <w:szCs w:val="24"/>
        </w:rPr>
        <w:t xml:space="preserve"> ações pontuais visando </w:t>
      </w:r>
      <w:r w:rsidR="00953829" w:rsidRPr="009C2626">
        <w:rPr>
          <w:rFonts w:ascii="Times New Roman" w:hAnsi="Times New Roman" w:cs="Times New Roman"/>
          <w:color w:val="000000" w:themeColor="text1"/>
          <w:sz w:val="24"/>
          <w:szCs w:val="24"/>
        </w:rPr>
        <w:t xml:space="preserve">o </w:t>
      </w:r>
      <w:r w:rsidRPr="009C2626">
        <w:rPr>
          <w:rFonts w:ascii="Times New Roman" w:hAnsi="Times New Roman" w:cs="Times New Roman"/>
          <w:color w:val="000000" w:themeColor="text1"/>
          <w:sz w:val="24"/>
          <w:szCs w:val="24"/>
        </w:rPr>
        <w:t>fornecimento da alimentação escolar aos estudantes da Educação Primária</w:t>
      </w:r>
      <w:r w:rsidR="004443D2"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De 1955 até o início da redemocratização do país</w:t>
      </w:r>
      <w:r w:rsidR="00C235DD"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(1988)</w:t>
      </w:r>
      <w:r w:rsidR="00C235DD"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 xml:space="preserve"> campanhas e programas nacionais</w:t>
      </w:r>
      <w:r w:rsidR="001B6053" w:rsidRPr="009C2626">
        <w:rPr>
          <w:rFonts w:ascii="Times New Roman" w:hAnsi="Times New Roman" w:cs="Times New Roman"/>
          <w:color w:val="000000" w:themeColor="text1"/>
          <w:sz w:val="24"/>
          <w:szCs w:val="24"/>
        </w:rPr>
        <w:t xml:space="preserve"> foram instituídos por meio de d</w:t>
      </w:r>
      <w:r w:rsidRPr="009C2626">
        <w:rPr>
          <w:rFonts w:ascii="Times New Roman" w:hAnsi="Times New Roman" w:cs="Times New Roman"/>
          <w:color w:val="000000" w:themeColor="text1"/>
          <w:sz w:val="24"/>
          <w:szCs w:val="24"/>
        </w:rPr>
        <w:t>ecretos visando incentivar os estabelecimentos públicos ou particulares de ensino a propor</w:t>
      </w:r>
      <w:r w:rsidR="00423626" w:rsidRPr="009C2626">
        <w:rPr>
          <w:rFonts w:ascii="Times New Roman" w:hAnsi="Times New Roman" w:cs="Times New Roman"/>
          <w:color w:val="000000" w:themeColor="text1"/>
          <w:sz w:val="24"/>
          <w:szCs w:val="24"/>
        </w:rPr>
        <w:t>em</w:t>
      </w:r>
      <w:r w:rsidRPr="009C2626">
        <w:rPr>
          <w:rFonts w:ascii="Times New Roman" w:hAnsi="Times New Roman" w:cs="Times New Roman"/>
          <w:color w:val="000000" w:themeColor="text1"/>
          <w:sz w:val="24"/>
          <w:szCs w:val="24"/>
        </w:rPr>
        <w:t xml:space="preserve"> e facilitar</w:t>
      </w:r>
      <w:r w:rsidR="00423626" w:rsidRPr="009C2626">
        <w:rPr>
          <w:rFonts w:ascii="Times New Roman" w:hAnsi="Times New Roman" w:cs="Times New Roman"/>
          <w:color w:val="000000" w:themeColor="text1"/>
          <w:sz w:val="24"/>
          <w:szCs w:val="24"/>
        </w:rPr>
        <w:t>em</w:t>
      </w:r>
      <w:r w:rsidRPr="009C2626">
        <w:rPr>
          <w:rFonts w:ascii="Times New Roman" w:hAnsi="Times New Roman" w:cs="Times New Roman"/>
          <w:color w:val="000000" w:themeColor="text1"/>
          <w:sz w:val="24"/>
          <w:szCs w:val="24"/>
        </w:rPr>
        <w:t xml:space="preserve"> alimentação do</w:t>
      </w:r>
      <w:r w:rsidR="001B6053" w:rsidRPr="009C2626">
        <w:rPr>
          <w:rFonts w:ascii="Times New Roman" w:hAnsi="Times New Roman" w:cs="Times New Roman"/>
          <w:color w:val="000000" w:themeColor="text1"/>
          <w:sz w:val="24"/>
          <w:szCs w:val="24"/>
        </w:rPr>
        <w:t>s estudantes</w:t>
      </w:r>
      <w:r w:rsidRPr="009C2626">
        <w:rPr>
          <w:rFonts w:ascii="Times New Roman" w:hAnsi="Times New Roman" w:cs="Times New Roman"/>
          <w:color w:val="000000" w:themeColor="text1"/>
          <w:sz w:val="24"/>
          <w:szCs w:val="24"/>
        </w:rPr>
        <w:t>.</w:t>
      </w:r>
      <w:r w:rsidR="004443D2" w:rsidRPr="009C2626">
        <w:rPr>
          <w:rFonts w:ascii="Times New Roman" w:hAnsi="Times New Roman" w:cs="Times New Roman"/>
          <w:color w:val="000000" w:themeColor="text1"/>
          <w:sz w:val="24"/>
          <w:szCs w:val="24"/>
        </w:rPr>
        <w:t xml:space="preserve"> A não realização da proposta à época, justificava-se pela “pretensa” ausência de recursos financeiros</w:t>
      </w:r>
      <w:r w:rsidR="00C1210A"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 xml:space="preserve"> Em 1979 essas iniciativas passam a ser denominadas de Programa Nacional de Alimentação Escolar (PNAE), contudo, o fornecimento da alimentação para alunos da Educação Infantil, Ensino Fundamental e Creche só foi assegurado na Constituição Federal de 1988</w:t>
      </w:r>
      <w:r w:rsidR="00C235DD"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 xml:space="preserve"> como um dos programas suplementares </w:t>
      </w:r>
      <w:r w:rsidR="006D5273" w:rsidRPr="009C2626">
        <w:rPr>
          <w:rFonts w:ascii="Times New Roman" w:hAnsi="Times New Roman" w:cs="Times New Roman"/>
          <w:color w:val="000000" w:themeColor="text1"/>
          <w:sz w:val="24"/>
          <w:szCs w:val="24"/>
        </w:rPr>
        <w:t>à educação</w:t>
      </w:r>
      <w:r w:rsidR="00C235DD" w:rsidRPr="009C2626">
        <w:rPr>
          <w:rFonts w:ascii="Times New Roman" w:hAnsi="Times New Roman" w:cs="Times New Roman"/>
          <w:color w:val="000000" w:themeColor="text1"/>
          <w:sz w:val="24"/>
          <w:szCs w:val="24"/>
        </w:rPr>
        <w:t>,</w:t>
      </w:r>
      <w:r w:rsidR="006D5273"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 xml:space="preserve">sob a responsabilidade do Estado e com abrangência em todo território nacional. </w:t>
      </w:r>
    </w:p>
    <w:p w:rsidR="00894E4F" w:rsidRPr="009C2626" w:rsidRDefault="00894E4F" w:rsidP="00420743">
      <w:pPr>
        <w:tabs>
          <w:tab w:val="left" w:pos="7088"/>
        </w:tabs>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Desde a sua consolidação na Constituição até a aprovação da Lei </w:t>
      </w:r>
      <w:r w:rsidR="00935A52" w:rsidRPr="009C2626">
        <w:rPr>
          <w:rFonts w:ascii="Times New Roman" w:hAnsi="Times New Roman" w:cs="Times New Roman"/>
          <w:color w:val="000000" w:themeColor="text1"/>
          <w:sz w:val="24"/>
          <w:szCs w:val="24"/>
        </w:rPr>
        <w:t xml:space="preserve">Nº </w:t>
      </w:r>
      <w:r w:rsidRPr="009C2626">
        <w:rPr>
          <w:rFonts w:ascii="Times New Roman" w:hAnsi="Times New Roman" w:cs="Times New Roman"/>
          <w:color w:val="000000" w:themeColor="text1"/>
          <w:sz w:val="24"/>
          <w:szCs w:val="24"/>
        </w:rPr>
        <w:t xml:space="preserve">11.947/2009 os órgãos responsáveis pelo repasse dos recursos </w:t>
      </w:r>
      <w:r w:rsidR="00C1210A" w:rsidRPr="009C2626">
        <w:rPr>
          <w:rFonts w:ascii="Times New Roman" w:hAnsi="Times New Roman" w:cs="Times New Roman"/>
          <w:color w:val="000000" w:themeColor="text1"/>
          <w:sz w:val="24"/>
          <w:szCs w:val="24"/>
        </w:rPr>
        <w:t>financeiros</w:t>
      </w:r>
      <w:r w:rsidR="00C66A0D"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 xml:space="preserve"> destinados pelo governo federal para aplicação no PNAE</w:t>
      </w:r>
      <w:r w:rsidR="00C66A0D"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 xml:space="preserve"> não exigiam obrigatoriedades quanto à aquisição de alimentos derivados de determinado segmento produtivo. No bojo de conjectura governamental acerca das polític</w:t>
      </w:r>
      <w:r w:rsidR="00395B11" w:rsidRPr="009C2626">
        <w:rPr>
          <w:rFonts w:ascii="Times New Roman" w:hAnsi="Times New Roman" w:cs="Times New Roman"/>
          <w:color w:val="000000" w:themeColor="text1"/>
          <w:sz w:val="24"/>
          <w:szCs w:val="24"/>
        </w:rPr>
        <w:t>as públicas direcionadas ao espaço</w:t>
      </w:r>
      <w:r w:rsidRPr="009C2626">
        <w:rPr>
          <w:rFonts w:ascii="Times New Roman" w:hAnsi="Times New Roman" w:cs="Times New Roman"/>
          <w:color w:val="000000" w:themeColor="text1"/>
          <w:sz w:val="24"/>
          <w:szCs w:val="24"/>
        </w:rPr>
        <w:t xml:space="preserve"> rural visando, entre outras questões, manter o </w:t>
      </w:r>
      <w:r w:rsidR="00900F36" w:rsidRPr="009C2626">
        <w:rPr>
          <w:rFonts w:ascii="Times New Roman" w:hAnsi="Times New Roman" w:cs="Times New Roman"/>
          <w:color w:val="000000" w:themeColor="text1"/>
          <w:sz w:val="24"/>
          <w:szCs w:val="24"/>
        </w:rPr>
        <w:t xml:space="preserve">pequeno </w:t>
      </w:r>
      <w:r w:rsidR="00953829" w:rsidRPr="009C2626">
        <w:rPr>
          <w:rFonts w:ascii="Times New Roman" w:hAnsi="Times New Roman" w:cs="Times New Roman"/>
          <w:color w:val="000000" w:themeColor="text1"/>
          <w:sz w:val="24"/>
          <w:szCs w:val="24"/>
        </w:rPr>
        <w:t>agricultor</w:t>
      </w:r>
      <w:r w:rsidRPr="009C2626">
        <w:rPr>
          <w:rFonts w:ascii="Times New Roman" w:hAnsi="Times New Roman" w:cs="Times New Roman"/>
          <w:color w:val="000000" w:themeColor="text1"/>
          <w:sz w:val="24"/>
          <w:szCs w:val="24"/>
        </w:rPr>
        <w:t xml:space="preserve"> no campo, o Estado insere na Lei </w:t>
      </w:r>
      <w:r w:rsidR="00935A52" w:rsidRPr="009C2626">
        <w:rPr>
          <w:rFonts w:ascii="Times New Roman" w:hAnsi="Times New Roman" w:cs="Times New Roman"/>
          <w:color w:val="000000" w:themeColor="text1"/>
          <w:sz w:val="24"/>
          <w:szCs w:val="24"/>
        </w:rPr>
        <w:t xml:space="preserve">Nº </w:t>
      </w:r>
      <w:r w:rsidRPr="009C2626">
        <w:rPr>
          <w:rFonts w:ascii="Times New Roman" w:hAnsi="Times New Roman" w:cs="Times New Roman"/>
          <w:color w:val="000000" w:themeColor="text1"/>
          <w:sz w:val="24"/>
          <w:szCs w:val="24"/>
        </w:rPr>
        <w:t>11.947 de 2009 a obrigatoriedade das entidades executoras utilizar</w:t>
      </w:r>
      <w:r w:rsidR="00C66A0D" w:rsidRPr="009C2626">
        <w:rPr>
          <w:rFonts w:ascii="Times New Roman" w:hAnsi="Times New Roman" w:cs="Times New Roman"/>
          <w:color w:val="000000" w:themeColor="text1"/>
          <w:sz w:val="24"/>
          <w:szCs w:val="24"/>
        </w:rPr>
        <w:t>em</w:t>
      </w:r>
      <w:r w:rsidRPr="009C2626">
        <w:rPr>
          <w:rFonts w:ascii="Times New Roman" w:hAnsi="Times New Roman" w:cs="Times New Roman"/>
          <w:color w:val="000000" w:themeColor="text1"/>
          <w:sz w:val="24"/>
          <w:szCs w:val="24"/>
        </w:rPr>
        <w:t>, no mínimo, 30% do valor destinado ao PNAE à compra de gêneros alimentícios derivados d</w:t>
      </w:r>
      <w:r w:rsidR="00935A52" w:rsidRPr="009C2626">
        <w:rPr>
          <w:rFonts w:ascii="Times New Roman" w:hAnsi="Times New Roman" w:cs="Times New Roman"/>
          <w:color w:val="000000" w:themeColor="text1"/>
          <w:sz w:val="24"/>
          <w:szCs w:val="24"/>
        </w:rPr>
        <w:t>o segmento produtivo que a Lei N</w:t>
      </w:r>
      <w:r w:rsidRPr="009C2626">
        <w:rPr>
          <w:rFonts w:ascii="Times New Roman" w:hAnsi="Times New Roman" w:cs="Times New Roman"/>
          <w:color w:val="000000" w:themeColor="text1"/>
          <w:sz w:val="24"/>
          <w:szCs w:val="24"/>
        </w:rPr>
        <w:t xml:space="preserve">º 10.326 de 2006 considerou como </w:t>
      </w:r>
      <w:r w:rsidR="00D351C1"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Agricultura Familiar</w:t>
      </w:r>
      <w:r w:rsidR="00D351C1" w:rsidRPr="009C2626">
        <w:rPr>
          <w:rFonts w:ascii="Times New Roman" w:hAnsi="Times New Roman" w:cs="Times New Roman"/>
          <w:color w:val="000000" w:themeColor="text1"/>
          <w:sz w:val="24"/>
          <w:szCs w:val="24"/>
        </w:rPr>
        <w:t>”</w:t>
      </w:r>
      <w:r w:rsidR="00395B11" w:rsidRPr="009C2626">
        <w:rPr>
          <w:rStyle w:val="Refdenotaderodap"/>
          <w:rFonts w:ascii="Times New Roman" w:hAnsi="Times New Roman" w:cs="Times New Roman"/>
          <w:color w:val="000000" w:themeColor="text1"/>
          <w:sz w:val="24"/>
          <w:szCs w:val="24"/>
        </w:rPr>
        <w:footnoteReference w:id="5"/>
      </w:r>
      <w:r w:rsidRPr="009C2626">
        <w:rPr>
          <w:rFonts w:ascii="Times New Roman" w:hAnsi="Times New Roman" w:cs="Times New Roman"/>
          <w:color w:val="000000" w:themeColor="text1"/>
          <w:sz w:val="24"/>
          <w:szCs w:val="24"/>
        </w:rPr>
        <w:t>, inserindo</w:t>
      </w:r>
      <w:r w:rsidR="00953829" w:rsidRPr="009C2626">
        <w:rPr>
          <w:rFonts w:ascii="Times New Roman" w:hAnsi="Times New Roman" w:cs="Times New Roman"/>
          <w:color w:val="000000" w:themeColor="text1"/>
          <w:sz w:val="24"/>
          <w:szCs w:val="24"/>
        </w:rPr>
        <w:t xml:space="preserve"> </w:t>
      </w:r>
      <w:r w:rsidR="006D5273" w:rsidRPr="009C2626">
        <w:rPr>
          <w:rFonts w:ascii="Times New Roman" w:hAnsi="Times New Roman" w:cs="Times New Roman"/>
          <w:color w:val="000000" w:themeColor="text1"/>
          <w:sz w:val="24"/>
          <w:szCs w:val="24"/>
        </w:rPr>
        <w:t>o pequeno agricultor no programa como fornecedor</w:t>
      </w:r>
      <w:r w:rsidRPr="009C2626">
        <w:rPr>
          <w:rFonts w:ascii="Times New Roman" w:hAnsi="Times New Roman" w:cs="Times New Roman"/>
          <w:color w:val="000000" w:themeColor="text1"/>
          <w:sz w:val="24"/>
          <w:szCs w:val="24"/>
        </w:rPr>
        <w:t xml:space="preserve"> de gêneros alimentícios.</w:t>
      </w:r>
    </w:p>
    <w:p w:rsidR="00420743" w:rsidRPr="009C2626" w:rsidRDefault="00894E4F" w:rsidP="00420743">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O processo d</w:t>
      </w:r>
      <w:r w:rsidR="009433C4" w:rsidRPr="009C2626">
        <w:rPr>
          <w:rFonts w:ascii="Times New Roman" w:hAnsi="Times New Roman" w:cs="Times New Roman"/>
          <w:color w:val="000000" w:themeColor="text1"/>
          <w:sz w:val="24"/>
          <w:szCs w:val="24"/>
        </w:rPr>
        <w:t>e regulação e fiscalização do</w:t>
      </w:r>
      <w:r w:rsidRPr="009C2626">
        <w:rPr>
          <w:rFonts w:ascii="Times New Roman" w:hAnsi="Times New Roman" w:cs="Times New Roman"/>
          <w:color w:val="000000" w:themeColor="text1"/>
          <w:sz w:val="24"/>
          <w:szCs w:val="24"/>
        </w:rPr>
        <w:t xml:space="preserve"> recurso</w:t>
      </w:r>
      <w:r w:rsidR="009433C4"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 xml:space="preserve"> destinado pelo Fundo Nacional de Desenvolvimento da Educação do Ministério da Educação</w:t>
      </w:r>
      <w:r w:rsidR="00C235DD"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 FNDE/MEC – aos Estados</w:t>
      </w:r>
      <w:r w:rsidR="006677D1" w:rsidRPr="009C2626">
        <w:rPr>
          <w:rFonts w:ascii="Times New Roman" w:hAnsi="Times New Roman" w:cs="Times New Roman"/>
          <w:color w:val="000000" w:themeColor="text1"/>
          <w:sz w:val="24"/>
          <w:szCs w:val="24"/>
        </w:rPr>
        <w:t>, Distrito Federal e M</w:t>
      </w:r>
      <w:r w:rsidR="00D13A6F" w:rsidRPr="009C2626">
        <w:rPr>
          <w:rFonts w:ascii="Times New Roman" w:hAnsi="Times New Roman" w:cs="Times New Roman"/>
          <w:color w:val="000000" w:themeColor="text1"/>
          <w:sz w:val="24"/>
          <w:szCs w:val="24"/>
        </w:rPr>
        <w:t>unicípios</w:t>
      </w:r>
      <w:r w:rsidR="009433C4" w:rsidRPr="009C2626">
        <w:rPr>
          <w:rFonts w:ascii="Times New Roman" w:hAnsi="Times New Roman" w:cs="Times New Roman"/>
          <w:color w:val="000000" w:themeColor="text1"/>
          <w:sz w:val="24"/>
          <w:szCs w:val="24"/>
        </w:rPr>
        <w:t>,</w:t>
      </w:r>
      <w:r w:rsidR="00D13A6F" w:rsidRPr="009C2626">
        <w:rPr>
          <w:rFonts w:ascii="Times New Roman" w:hAnsi="Times New Roman" w:cs="Times New Roman"/>
          <w:color w:val="000000" w:themeColor="text1"/>
          <w:sz w:val="24"/>
          <w:szCs w:val="24"/>
        </w:rPr>
        <w:t xml:space="preserve"> são</w:t>
      </w:r>
      <w:r w:rsidR="00752AAB" w:rsidRPr="009C2626">
        <w:rPr>
          <w:rFonts w:ascii="Times New Roman" w:hAnsi="Times New Roman" w:cs="Times New Roman"/>
          <w:color w:val="000000" w:themeColor="text1"/>
          <w:sz w:val="24"/>
          <w:szCs w:val="24"/>
        </w:rPr>
        <w:t xml:space="preserve"> direcionado</w:t>
      </w:r>
      <w:r w:rsidR="00D13A6F" w:rsidRPr="009C2626">
        <w:rPr>
          <w:rFonts w:ascii="Times New Roman" w:hAnsi="Times New Roman" w:cs="Times New Roman"/>
          <w:color w:val="000000" w:themeColor="text1"/>
          <w:sz w:val="24"/>
          <w:szCs w:val="24"/>
        </w:rPr>
        <w:t>s</w:t>
      </w:r>
      <w:r w:rsidRPr="009C2626">
        <w:rPr>
          <w:rFonts w:ascii="Times New Roman" w:hAnsi="Times New Roman" w:cs="Times New Roman"/>
          <w:color w:val="000000" w:themeColor="text1"/>
          <w:sz w:val="24"/>
          <w:szCs w:val="24"/>
        </w:rPr>
        <w:t xml:space="preserve"> aos ó</w:t>
      </w:r>
      <w:r w:rsidR="00C235DD" w:rsidRPr="009C2626">
        <w:rPr>
          <w:rFonts w:ascii="Times New Roman" w:hAnsi="Times New Roman" w:cs="Times New Roman"/>
          <w:color w:val="000000" w:themeColor="text1"/>
          <w:sz w:val="24"/>
          <w:szCs w:val="24"/>
        </w:rPr>
        <w:t>rgãos e entidades estatais. As Entidades E</w:t>
      </w:r>
      <w:r w:rsidRPr="009C2626">
        <w:rPr>
          <w:rFonts w:ascii="Times New Roman" w:hAnsi="Times New Roman" w:cs="Times New Roman"/>
          <w:color w:val="000000" w:themeColor="text1"/>
          <w:sz w:val="24"/>
          <w:szCs w:val="24"/>
        </w:rPr>
        <w:t>xecut</w:t>
      </w:r>
      <w:r w:rsidR="007246B5" w:rsidRPr="009C2626">
        <w:rPr>
          <w:rFonts w:ascii="Times New Roman" w:hAnsi="Times New Roman" w:cs="Times New Roman"/>
          <w:color w:val="000000" w:themeColor="text1"/>
          <w:sz w:val="24"/>
          <w:szCs w:val="24"/>
        </w:rPr>
        <w:t>oras</w:t>
      </w:r>
      <w:r w:rsidR="00C235DD" w:rsidRPr="009C2626">
        <w:rPr>
          <w:rFonts w:ascii="Times New Roman" w:hAnsi="Times New Roman" w:cs="Times New Roman"/>
          <w:color w:val="000000" w:themeColor="text1"/>
          <w:sz w:val="24"/>
          <w:szCs w:val="24"/>
        </w:rPr>
        <w:t xml:space="preserve"> (</w:t>
      </w:r>
      <w:proofErr w:type="spellStart"/>
      <w:r w:rsidR="00C235DD" w:rsidRPr="009C2626">
        <w:rPr>
          <w:rFonts w:ascii="Times New Roman" w:hAnsi="Times New Roman" w:cs="Times New Roman"/>
          <w:color w:val="000000" w:themeColor="text1"/>
          <w:sz w:val="24"/>
          <w:szCs w:val="24"/>
        </w:rPr>
        <w:t>EEx</w:t>
      </w:r>
      <w:proofErr w:type="spellEnd"/>
      <w:r w:rsidR="00C235DD" w:rsidRPr="009C2626">
        <w:rPr>
          <w:rFonts w:ascii="Times New Roman" w:hAnsi="Times New Roman" w:cs="Times New Roman"/>
          <w:color w:val="000000" w:themeColor="text1"/>
          <w:sz w:val="24"/>
          <w:szCs w:val="24"/>
        </w:rPr>
        <w:t>)</w:t>
      </w:r>
      <w:r w:rsidR="007246B5" w:rsidRPr="009C2626">
        <w:rPr>
          <w:rFonts w:ascii="Times New Roman" w:hAnsi="Times New Roman" w:cs="Times New Roman"/>
          <w:color w:val="000000" w:themeColor="text1"/>
          <w:sz w:val="24"/>
          <w:szCs w:val="24"/>
        </w:rPr>
        <w:t>, em seus diferentes níveis</w:t>
      </w:r>
      <w:r w:rsidRPr="009C2626">
        <w:rPr>
          <w:rFonts w:ascii="Times New Roman" w:hAnsi="Times New Roman" w:cs="Times New Roman"/>
          <w:color w:val="000000" w:themeColor="text1"/>
          <w:sz w:val="24"/>
          <w:szCs w:val="24"/>
        </w:rPr>
        <w:t xml:space="preserve"> </w:t>
      </w:r>
      <w:r w:rsidR="007246B5"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federal, estadual e municipal</w:t>
      </w:r>
      <w:r w:rsidR="007246B5"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 xml:space="preserve"> organizam o processo de seleção dos agricultores e/ou associações considerando os valores dos produtos agrícolas no mercado local, garanti</w:t>
      </w:r>
      <w:r w:rsidR="00C43FFD" w:rsidRPr="009C2626">
        <w:rPr>
          <w:rFonts w:ascii="Times New Roman" w:hAnsi="Times New Roman" w:cs="Times New Roman"/>
          <w:color w:val="000000" w:themeColor="text1"/>
          <w:sz w:val="24"/>
          <w:szCs w:val="24"/>
        </w:rPr>
        <w:t xml:space="preserve">ndo um preço fixo e inserindo o agricultor </w:t>
      </w:r>
      <w:r w:rsidRPr="009C2626">
        <w:rPr>
          <w:rFonts w:ascii="Times New Roman" w:hAnsi="Times New Roman" w:cs="Times New Roman"/>
          <w:color w:val="000000" w:themeColor="text1"/>
          <w:sz w:val="24"/>
          <w:szCs w:val="24"/>
        </w:rPr>
        <w:t>em uma rede de</w:t>
      </w:r>
      <w:r w:rsidR="00420743" w:rsidRPr="009C2626">
        <w:rPr>
          <w:rFonts w:ascii="Times New Roman" w:hAnsi="Times New Roman" w:cs="Times New Roman"/>
          <w:color w:val="000000" w:themeColor="text1"/>
          <w:sz w:val="24"/>
          <w:szCs w:val="24"/>
        </w:rPr>
        <w:t xml:space="preserve"> comercialização, a qual tem contribuído na redução da ação histórica da figura do </w:t>
      </w:r>
      <w:r w:rsidR="00420743" w:rsidRPr="009C2626">
        <w:rPr>
          <w:rFonts w:ascii="Times New Roman" w:hAnsi="Times New Roman" w:cs="Times New Roman"/>
          <w:color w:val="000000" w:themeColor="text1"/>
          <w:sz w:val="24"/>
          <w:szCs w:val="24"/>
        </w:rPr>
        <w:lastRenderedPageBreak/>
        <w:t>atravessador</w:t>
      </w:r>
      <w:r w:rsidR="00420743" w:rsidRPr="009C2626">
        <w:rPr>
          <w:rStyle w:val="Refdenotaderodap"/>
          <w:rFonts w:ascii="Times New Roman" w:hAnsi="Times New Roman" w:cs="Times New Roman"/>
          <w:color w:val="000000" w:themeColor="text1"/>
          <w:sz w:val="24"/>
          <w:szCs w:val="24"/>
        </w:rPr>
        <w:footnoteReference w:id="6"/>
      </w:r>
      <w:r w:rsidR="00420743" w:rsidRPr="009C2626">
        <w:rPr>
          <w:rFonts w:ascii="Times New Roman" w:hAnsi="Times New Roman" w:cs="Times New Roman"/>
          <w:color w:val="000000" w:themeColor="text1"/>
          <w:sz w:val="24"/>
          <w:szCs w:val="24"/>
        </w:rPr>
        <w:t>, o qual não participa do processo de produção, mas, se apropria dos benefícios gerados pela mesma ao adquirir o produto diretamente do agricultor por um preço bem abaixo do valor do mercado. Nesse caso específico, o agente que produz – agricultor – não se apropria dos “benefícios da produção”, ficando com menor lucro.</w:t>
      </w:r>
    </w:p>
    <w:p w:rsidR="00420743" w:rsidRPr="009C2626" w:rsidRDefault="00420743" w:rsidP="00420743">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No município de Santo Antônio de Jesus, (Mapa 01) a Associação de Pequenos Agricultores da Comunidade</w:t>
      </w:r>
      <w:r w:rsidR="003B4B7D" w:rsidRPr="009C2626">
        <w:rPr>
          <w:rStyle w:val="Refdenotaderodap"/>
          <w:rFonts w:ascii="Times New Roman" w:hAnsi="Times New Roman" w:cs="Times New Roman"/>
          <w:color w:val="000000" w:themeColor="text1"/>
          <w:sz w:val="24"/>
          <w:szCs w:val="24"/>
        </w:rPr>
        <w:footnoteReference w:id="7"/>
      </w:r>
      <w:r w:rsidRPr="009C2626">
        <w:rPr>
          <w:rFonts w:ascii="Times New Roman" w:hAnsi="Times New Roman" w:cs="Times New Roman"/>
          <w:color w:val="000000" w:themeColor="text1"/>
          <w:sz w:val="24"/>
          <w:szCs w:val="24"/>
        </w:rPr>
        <w:t xml:space="preserve"> da Sapucaia passou a discutir e buscar meios de inserção no PNAE, motivada pela experiência de alguns agricultores que já tinham participado do programa nos anos de 2010 a 2013 por meio de uma associação regional. A mobilização para inscrição na chamada pública visando o fornecimento dos produtos garantiu a efetivação da Associação da Sapucaia no PNAE em 2014 e 2015.</w:t>
      </w:r>
    </w:p>
    <w:p w:rsidR="00420743" w:rsidRPr="009C2626" w:rsidRDefault="00420743" w:rsidP="00420743">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Tendo em vista esse panorama, a proposta desta pesquisa fundamenta-se no seguinte questionamento: Como tem ocorrido o processo de reorganização espacial das prop</w:t>
      </w:r>
      <w:r w:rsidR="006C24DC" w:rsidRPr="009C2626">
        <w:rPr>
          <w:rFonts w:ascii="Times New Roman" w:hAnsi="Times New Roman" w:cs="Times New Roman"/>
          <w:color w:val="000000" w:themeColor="text1"/>
          <w:sz w:val="24"/>
          <w:szCs w:val="24"/>
        </w:rPr>
        <w:t>riedades rurais localizadas na C</w:t>
      </w:r>
      <w:r w:rsidRPr="009C2626">
        <w:rPr>
          <w:rFonts w:ascii="Times New Roman" w:hAnsi="Times New Roman" w:cs="Times New Roman"/>
          <w:color w:val="000000" w:themeColor="text1"/>
          <w:sz w:val="24"/>
          <w:szCs w:val="24"/>
        </w:rPr>
        <w:t xml:space="preserve">omunidade da Sapucaia a partir da inserção dos pequenos agricultores, através da Associação, em uma política nacional de alimentação escolar e quais os rebatimentos espaciais resultantes desse processo na escala municipal? A opção pela abordagem na escala municipal decorre do alcance do programa, ao comtemplar todas as etapas da política, desde a aquisição à distribuição dos produtos agrícolas, visto que a ação dos agricultores, por meio da Associação, ao fornecer tais produtos ao PNAE, se completa com o abastecimento às escolas, localizadas tanto no campo como na cidade, função que fica a cargo da Central de Alimentação Escolar do município, mas, que decorre do fornecimento dos produtos pelos agricultores. </w:t>
      </w:r>
    </w:p>
    <w:p w:rsidR="00420743" w:rsidRPr="009C2626" w:rsidRDefault="00420743" w:rsidP="00420743">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O objetivo geral desta pesquisa é analisar a reorganização espacial das propriedades rurais dos pequenos ag</w:t>
      </w:r>
      <w:r w:rsidR="006C24DC" w:rsidRPr="009C2626">
        <w:rPr>
          <w:rFonts w:ascii="Times New Roman" w:hAnsi="Times New Roman" w:cs="Times New Roman"/>
          <w:color w:val="000000" w:themeColor="text1"/>
          <w:sz w:val="24"/>
          <w:szCs w:val="24"/>
        </w:rPr>
        <w:t>ricultores da C</w:t>
      </w:r>
      <w:r w:rsidRPr="009C2626">
        <w:rPr>
          <w:rFonts w:ascii="Times New Roman" w:hAnsi="Times New Roman" w:cs="Times New Roman"/>
          <w:color w:val="000000" w:themeColor="text1"/>
          <w:sz w:val="24"/>
          <w:szCs w:val="24"/>
        </w:rPr>
        <w:t>omunidade da Sapucaia a partir da inserção da Associação no Programa Nacional de Alimentação Escolar (PNAE) no município de Santo Antônio de Jesus/BA.</w:t>
      </w:r>
    </w:p>
    <w:p w:rsidR="00420743" w:rsidRPr="009C2626" w:rsidRDefault="00420743" w:rsidP="00420743">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Os objetivos específicos são:</w:t>
      </w:r>
    </w:p>
    <w:p w:rsidR="009A0E6D" w:rsidRPr="009C2626" w:rsidRDefault="009A0E6D" w:rsidP="00420743">
      <w:pPr>
        <w:spacing w:after="0" w:line="360" w:lineRule="auto"/>
        <w:ind w:firstLine="708"/>
        <w:jc w:val="both"/>
        <w:rPr>
          <w:rFonts w:ascii="Times New Roman" w:hAnsi="Times New Roman" w:cs="Times New Roman"/>
          <w:color w:val="000000" w:themeColor="text1"/>
          <w:sz w:val="24"/>
          <w:szCs w:val="24"/>
        </w:rPr>
      </w:pPr>
    </w:p>
    <w:p w:rsidR="009A0E6D" w:rsidRPr="009C2626" w:rsidRDefault="00420743" w:rsidP="009A0E6D">
      <w:pPr>
        <w:pStyle w:val="PargrafodaLista"/>
        <w:numPr>
          <w:ilvl w:val="0"/>
          <w:numId w:val="4"/>
        </w:numPr>
        <w:spacing w:after="0" w:line="360" w:lineRule="auto"/>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Conhecer as ações de interação dos agricultores com o Estado a partir da inserção no Programa Nacional de Alimentação Escolar (PNAE);</w:t>
      </w:r>
    </w:p>
    <w:p w:rsidR="00CD4A35" w:rsidRPr="009C2626" w:rsidRDefault="00420743" w:rsidP="009A0E6D">
      <w:pPr>
        <w:pStyle w:val="PargrafodaLista"/>
        <w:numPr>
          <w:ilvl w:val="0"/>
          <w:numId w:val="4"/>
        </w:numPr>
        <w:spacing w:after="0" w:line="360" w:lineRule="auto"/>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Identificar mudanças nas propriedades rurais com inserção no PNAE;</w:t>
      </w:r>
      <w:r w:rsidR="00894E4F" w:rsidRPr="009C2626">
        <w:rPr>
          <w:rFonts w:ascii="Times New Roman" w:hAnsi="Times New Roman" w:cs="Times New Roman"/>
          <w:color w:val="000000" w:themeColor="text1"/>
          <w:sz w:val="24"/>
          <w:szCs w:val="24"/>
        </w:rPr>
        <w:t xml:space="preserve"> </w:t>
      </w:r>
    </w:p>
    <w:p w:rsidR="00273EE6" w:rsidRPr="009C2626" w:rsidRDefault="00273EE6" w:rsidP="00CD4A35">
      <w:pPr>
        <w:spacing w:after="0" w:line="360" w:lineRule="auto"/>
        <w:jc w:val="both"/>
        <w:rPr>
          <w:rFonts w:ascii="Times New Roman" w:hAnsi="Times New Roman" w:cs="Times New Roman"/>
          <w:color w:val="000000" w:themeColor="text1"/>
          <w:sz w:val="24"/>
          <w:szCs w:val="24"/>
        </w:rPr>
        <w:sectPr w:rsidR="00273EE6" w:rsidRPr="009C2626" w:rsidSect="006340E3">
          <w:headerReference w:type="default" r:id="rId12"/>
          <w:footerReference w:type="default" r:id="rId13"/>
          <w:pgSz w:w="11906" w:h="16838"/>
          <w:pgMar w:top="1701" w:right="1134" w:bottom="1134" w:left="1701" w:header="709" w:footer="709" w:gutter="0"/>
          <w:pgNumType w:start="0"/>
          <w:cols w:space="708"/>
          <w:docGrid w:linePitch="360"/>
        </w:sectPr>
      </w:pPr>
    </w:p>
    <w:p w:rsidR="00894E4F" w:rsidRPr="009C2626" w:rsidRDefault="003F7AD4" w:rsidP="00894E4F">
      <w:pPr>
        <w:spacing w:after="0" w:line="360" w:lineRule="auto"/>
        <w:ind w:firstLine="708"/>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pt-BR"/>
        </w:rPr>
        <w:lastRenderedPageBreak/>
        <w:pict>
          <v:group id="Grupo 1386" o:spid="_x0000_s4101" style="position:absolute;left:0;text-align:left;margin-left:3.45pt;margin-top:-1.05pt;width:683.55pt;height:447.9pt;z-index:252539392" coordsize="86808,5688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y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">
            <v:shape id="Caixa de texto 237" o:spid="_x0000_s1031" type="#_x0000_t202" style="position:absolute;width:86808;height:56882;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sUMMYA&#10;AADcAAAADwAAAGRycy9kb3ducmV2LnhtbESPQWsCMRSE74X+h/AK3mq2FqKsRpG2iiehtgjenpvn&#10;7uLmZUlSd9tfb4SCx2FmvmFmi9424kI+1I41vAwzEMSFMzWXGr6/Vs8TECEiG2wck4ZfCrCYPz7M&#10;MDeu40+67GIpEoRDjhqqGNtcylBUZDEMXUucvJPzFmOSvpTGY5fgtpGjLFPSYs1pocKW3ioqzrsf&#10;q6Hr1n6r/t73k4/VWanDdlyrzVHrwVO/nIKI1Md7+L+9MRpGr2O4nUlHQM6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NsUMMYAAADcAAAADwAAAAAAAAAAAAAAAACYAgAAZHJz&#10;L2Rvd25yZXYueG1sUEsFBgAAAAAEAAQA9QAAAIsDAAAAAA==&#10;" filled="f" strokeweight=".5pt">
              <v:textbox>
                <w:txbxContent>
                  <w:p w:rsidR="00DD3425" w:rsidRPr="00A8610B" w:rsidRDefault="00DD3425" w:rsidP="00517D70">
                    <w:pPr>
                      <w:spacing w:after="0" w:line="240" w:lineRule="auto"/>
                      <w:contextualSpacing/>
                      <w:jc w:val="center"/>
                      <w:rPr>
                        <w:rFonts w:ascii="Times New Roman" w:hAnsi="Times New Roman" w:cs="Times New Roman"/>
                        <w:b/>
                        <w:sz w:val="26"/>
                        <w:szCs w:val="26"/>
                      </w:rPr>
                    </w:pPr>
                    <w:r w:rsidRPr="00A8610B">
                      <w:rPr>
                        <w:rFonts w:ascii="Times New Roman" w:hAnsi="Times New Roman" w:cs="Times New Roman"/>
                        <w:b/>
                        <w:sz w:val="26"/>
                        <w:szCs w:val="26"/>
                      </w:rPr>
                      <w:t xml:space="preserve">MAPA 01: LOCALIZAÇÃO DO MUNICÍPIO DE SANTO ANTÔNIO DE JESUS NO </w:t>
                    </w:r>
                    <w:r>
                      <w:rPr>
                        <w:rFonts w:ascii="Times New Roman" w:hAnsi="Times New Roman" w:cs="Times New Roman"/>
                        <w:b/>
                        <w:sz w:val="26"/>
                        <w:szCs w:val="26"/>
                      </w:rPr>
                      <w:t>TERRITÓRIO DE IDENTIDADE DO RECÔ</w:t>
                    </w:r>
                    <w:r w:rsidRPr="00A8610B">
                      <w:rPr>
                        <w:rFonts w:ascii="Times New Roman" w:hAnsi="Times New Roman" w:cs="Times New Roman"/>
                        <w:b/>
                        <w:sz w:val="26"/>
                        <w:szCs w:val="26"/>
                      </w:rPr>
                      <w:t>NCAVO, 2015</w:t>
                    </w:r>
                  </w:p>
                </w:txbxContent>
              </v:textbox>
            </v:shape>
            <v:group id="Grupo 1008" o:spid="_x0000_s1032" style="position:absolute;left:62345;top:6887;width:18161;height:23140" coordsize="18161,231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kexlZccAAADd&#10;AAAADwAAAAAAAAAAAAAAAACqAgAAZHJzL2Rvd25yZXYueG1sUEsFBgAAAAAEAAQA+gAAAJ4DAAAA&#10;AA==&#10;">
              <v:shape id="Imagem 64" o:spid="_x0000_s1033" type="#_x0000_t75" style="position:absolute;width:18161;height:2313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K9vDAAAA2wAAAA8AAABkcnMvZG93bnJldi54bWxEj0FrAjEUhO8F/0N4greaVUTq1ihVUKo3&#10;raDH5+Z1s3TzsiRRt/56IxR6HGbmG2Y6b20truRD5VjBoJ+BIC6crrhUcPhavb6BCBFZY+2YFPxS&#10;gPms8zLFXLsb7+i6j6VIEA45KjAxNrmUoTBkMfRdQ5y8b+ctxiR9KbXHW4LbWg6zbCwtVpwWDDa0&#10;NFT87C9Wgc8ib+/HzfaEh8VpPTmbZnTeKdXrth/vICK18T/81/7UCsYjeH5JP0DOH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z4r28MAAADbAAAADwAAAAAAAAAAAAAAAACf&#10;AgAAZHJzL2Rvd25yZXYueG1sUEsFBgAAAAAEAAQA9wAAAI8DAAAAAA==&#10;">
                <v:imagedata r:id="rId14" o:title="mapa-américa-do-sul-1"/>
                <v:path arrowok="t"/>
              </v:shape>
              <v:shape id="Imagem 243" o:spid="_x0000_s1034" type="#_x0000_t75" style="position:absolute;left:13716;top:7239;width:3111;height:335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5C4jEAAAA3AAAAA8AAABkcnMvZG93bnJldi54bWxEj0Frg0AUhO+F/IflBXopdY0JSWvchCIU&#10;evFQE3J+uK8qum/FXY39991CocdhZr5hsvNiejHT6FrLCjZRDIK4srrlWsH18v78AsJ5ZI29ZVLw&#10;TQ7Op9VDhqm2d/6kufS1CBB2KSpovB9SKV3VkEEX2YE4eF92NOiDHGupR7wHuOllEsd7abDlsNDg&#10;QHlDVVdORsGW8mlX+PJ2eCpo7rq86HT/qtTjenk7gvC0+P/wX/tDK0h2W/g9E46APP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5C4jEAAAA3AAAAA8AAAAAAAAAAAAAAAAA&#10;nwIAAGRycy9kb3ducmV2LnhtbFBLBQYAAAAABAAEAPcAAACQAwAAAAA=&#10;">
                <v:imagedata r:id="rId15" o:title="" croptop="15184f" cropbottom="3234f" cropleft="31275f" cropright="8596f" recolortarget="black"/>
                <v:path arrowok="t"/>
              </v:shape>
              <v:rect id="Retângulo 65" o:spid="_x0000_s1035" style="position:absolute;left:15906;top:8382;width:457;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laE8UA&#10;AADbAAAADwAAAGRycy9kb3ducmV2LnhtbESPQYvCMBSE7wv+h/CEva2pgq5Uo6go68FFqh48Pppn&#10;W2xeShNt3V+/EQSPw8x8w0znrSnFnWpXWFbQ70UgiFOrC84UnI6brzEI55E1lpZJwYMczGedjynG&#10;2jac0P3gMxEg7GJUkHtfxVK6NCeDrmcr4uBdbG3QB1lnUtfYBLgp5SCKRtJgwWEhx4pWOaXXw80o&#10;SDb90/7y3ZTr35/9+e98TJbFrlXqs9suJiA8tf4dfrW3WsFoCM8v4QfI2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6VoTxQAAANsAAAAPAAAAAAAAAAAAAAAAAJgCAABkcnMv&#10;ZG93bnJldi54bWxQSwUGAAAAAAQABAD1AAAAigMAAAAA&#10;" fillcolor="#ddd8c2 [2894]" strokecolor="black [3213]"/>
            </v:group>
            <v:shape id="Caixa de texto 238" o:spid="_x0000_s1036" type="#_x0000_t202" style="position:absolute;left:63057;top:30757;width:18136;height:73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golsAA&#10;AADcAAAADwAAAGRycy9kb3ducmV2LnhtbERPTWsCMRC9F/ofwhR6q9kqlO3WKLaoFDyppedhMybB&#10;zWRJ0nX7781B8Ph43/Pl6DsxUEwusILXSQWCuA3asVHwc9y81CBSRtbYBSYF/5RguXh8mGOjw4X3&#10;NByyESWEU4MKbM59I2VqLXlMk9ATF+4UosdcYDRSR7yUcN/JaVW9SY+OS4PFnr4stefDn1ew/jTv&#10;pq0x2nWtnRvG39PObJV6fhpXHyAyjfkuvrm/tYLprKwtZ8oRkIsr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DgolsAAAADcAAAADwAAAAAAAAAAAAAAAACYAgAAZHJzL2Rvd25y&#10;ZXYueG1sUEsFBgAAAAAEAAQA9QAAAIUDAAAAAA==&#10;" fillcolor="white [3201]" strokeweight=".5pt">
              <v:textbox>
                <w:txbxContent>
                  <w:p w:rsidR="00DD3425" w:rsidRPr="004A6875" w:rsidRDefault="00DD3425" w:rsidP="00517D70">
                    <w:pPr>
                      <w:spacing w:after="0" w:line="240" w:lineRule="auto"/>
                      <w:contextualSpacing/>
                      <w:jc w:val="both"/>
                      <w:rPr>
                        <w:rFonts w:ascii="Times New Roman" w:hAnsi="Times New Roman" w:cs="Times New Roman"/>
                        <w:sz w:val="24"/>
                        <w:szCs w:val="24"/>
                      </w:rPr>
                    </w:pPr>
                    <w:r w:rsidRPr="004A6875">
                      <w:rPr>
                        <w:rFonts w:ascii="Times New Roman" w:hAnsi="Times New Roman" w:cs="Times New Roman"/>
                        <w:sz w:val="24"/>
                        <w:szCs w:val="24"/>
                      </w:rPr>
                      <w:t xml:space="preserve">Divisão Administrativa </w:t>
                    </w:r>
                  </w:p>
                  <w:p w:rsidR="00DD3425" w:rsidRPr="004A6875" w:rsidRDefault="00DD3425" w:rsidP="00517D70">
                    <w:pPr>
                      <w:spacing w:after="0" w:line="240" w:lineRule="auto"/>
                      <w:contextualSpacing/>
                      <w:jc w:val="both"/>
                      <w:rPr>
                        <w:rFonts w:ascii="Times New Roman" w:hAnsi="Times New Roman" w:cs="Times New Roman"/>
                        <w:sz w:val="12"/>
                        <w:szCs w:val="24"/>
                      </w:rPr>
                    </w:pPr>
                  </w:p>
                  <w:p w:rsidR="00DD3425" w:rsidRPr="004A6875" w:rsidRDefault="00DD3425" w:rsidP="00517D70">
                    <w:pPr>
                      <w:spacing w:after="0" w:line="240" w:lineRule="auto"/>
                      <w:contextualSpacing/>
                      <w:jc w:val="both"/>
                      <w:rPr>
                        <w:rFonts w:ascii="Times New Roman" w:hAnsi="Times New Roman" w:cs="Times New Roman"/>
                        <w:sz w:val="24"/>
                        <w:szCs w:val="24"/>
                      </w:rPr>
                    </w:pPr>
                    <w:r w:rsidRPr="004A6875">
                      <w:rPr>
                        <w:rFonts w:ascii="Times New Roman" w:hAnsi="Times New Roman" w:cs="Times New Roman"/>
                        <w:sz w:val="24"/>
                        <w:szCs w:val="24"/>
                      </w:rPr>
                      <w:t xml:space="preserve">Elaboração: </w:t>
                    </w:r>
                    <w:proofErr w:type="spellStart"/>
                    <w:r w:rsidRPr="004A6875">
                      <w:rPr>
                        <w:rFonts w:ascii="Times New Roman" w:hAnsi="Times New Roman" w:cs="Times New Roman"/>
                        <w:sz w:val="24"/>
                        <w:szCs w:val="24"/>
                      </w:rPr>
                      <w:t>Joelia</w:t>
                    </w:r>
                    <w:proofErr w:type="spellEnd"/>
                    <w:r w:rsidRPr="004A6875">
                      <w:rPr>
                        <w:rFonts w:ascii="Times New Roman" w:hAnsi="Times New Roman" w:cs="Times New Roman"/>
                        <w:sz w:val="24"/>
                        <w:szCs w:val="24"/>
                      </w:rPr>
                      <w:t xml:space="preserve"> Santos                            </w:t>
                    </w:r>
                  </w:p>
                  <w:p w:rsidR="00DD3425" w:rsidRPr="004A6875" w:rsidRDefault="00DD3425" w:rsidP="00517D70">
                    <w:pPr>
                      <w:spacing w:after="0" w:line="240" w:lineRule="auto"/>
                      <w:contextualSpacing/>
                      <w:rPr>
                        <w:rFonts w:ascii="Times New Roman" w:hAnsi="Times New Roman" w:cs="Times New Roman"/>
                        <w:sz w:val="24"/>
                        <w:szCs w:val="24"/>
                      </w:rPr>
                    </w:pPr>
                    <w:r w:rsidRPr="004A6875">
                      <w:rPr>
                        <w:rFonts w:ascii="Times New Roman" w:hAnsi="Times New Roman" w:cs="Times New Roman"/>
                        <w:sz w:val="24"/>
                        <w:szCs w:val="24"/>
                      </w:rPr>
                      <w:t>Fonte: IBGE, 2010.</w:t>
                    </w:r>
                  </w:p>
                </w:txbxContent>
              </v:textbox>
            </v:shape>
            <v:shape id="Imagem 242" o:spid="_x0000_s1037" type="#_x0000_t75" style="position:absolute;left:62464;top:38476;width:19640;height:521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HP1LAAAAA3AAAAA8AAABkcnMvZG93bnJldi54bWxEj9GKwjAURN8F/yFcwTdNLSLaNYooguCT&#10;1Q+4NHebss1Nt4m2/r0RBB+HmTnDrLe9rcWDWl85VjCbJiCIC6crLhXcrsfJEoQPyBprx6TgSR62&#10;m+FgjZl2HV/okYdSRAj7DBWYEJpMSl8YsuinriGO3q9rLYYo21LqFrsIt7VMk2QhLVYcFww2tDdU&#10;/OV3q8Af/tPnyaysPV98I4tDLl23V2o86nc/IAL14Rv+tE9aQTpP4X0mHgG5eQ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I0c/UsAAAADcAAAADwAAAAAAAAAAAAAAAACfAgAA&#10;ZHJzL2Rvd25yZXYueG1sUEsFBgAAAAAEAAQA9wAAAIwDAAAAAA==&#10;">
              <v:imagedata r:id="rId16" o:title="" croptop="40739f" cropbottom="18598f" cropleft="48295f" cropright="1753f"/>
              <v:path arrowok="t"/>
            </v:shape>
            <v:group id="Grupo 523" o:spid="_x0000_s1038" style="position:absolute;left:475;top:6412;width:61603;height:49348" coordorigin="476" coordsize="61603,493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yz0UsQAAADcAAAADwAAAGRycy9kb3ducmV2LnhtbESPQYvCMBSE74L/ITxh&#10;b5pWUaQaRUSXPciCVVj29miebbF5KU1s67/fLAgeh5n5hllve1OJlhpXWlYQTyIQxJnVJecKrpfj&#10;eAnCeWSNlWVS8CQH281wsMZE247P1KY+FwHCLkEFhfd1IqXLCjLoJrYmDt7NNgZ9kE0udYNdgJtK&#10;TqNoIQ2WHBYKrGlfUHZPH0bBZ4fdbhYf2tP9tn/+XubfP6eYlPoY9bsVCE+9f4df7S+tYD6dwf+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6yz0UsQAAADcAAAA&#10;DwAAAAAAAAAAAAAAAACqAgAAZHJzL2Rvd25yZXYueG1sUEsFBgAAAAAEAAQA+gAAAJsDAAAAAA==&#10;">
              <v:shape id="Caixa de texto 1011" o:spid="_x0000_s1039" type="#_x0000_t202" style="position:absolute;left:12477;width:10002;height:228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5l8MMA&#10;AADdAAAADwAAAGRycy9kb3ducmV2LnhtbERPTYvCMBC9C/sfwgjeNK2gSNcoUhBl0YNuL3ubbca2&#10;2Ey6TVarv94Igrd5vM+ZLztTiwu1rrKsIB5FIIhzqysuFGTf6+EMhPPIGmvLpOBGDpaLj94cE22v&#10;fKDL0RcihLBLUEHpfZNI6fKSDLqRbYgDd7KtQR9gW0jd4jWEm1qOo2gqDVYcGkpsKC0pPx//jYKv&#10;dL3Hw+/YzO51utmdVs1f9jNRatDvVp8gPHX+LX65tzrMj+IYnt+EE+Ti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d5l8MMAAADdAAAADwAAAAAAAAAAAAAAAACYAgAAZHJzL2Rv&#10;d25yZXYueG1sUEsFBgAAAAAEAAQA9QAAAIgDAAAAAA==&#10;" filled="f" stroked="f" strokeweight=".5pt">
                <v:textbox>
                  <w:txbxContent>
                    <w:p w:rsidR="00DD3425" w:rsidRPr="00992EBF" w:rsidRDefault="00DD3425">
                      <w:pPr>
                        <w:rPr>
                          <w:rFonts w:ascii="Times New Roman" w:hAnsi="Times New Roman" w:cs="Times New Roman"/>
                          <w:sz w:val="20"/>
                          <w:szCs w:val="20"/>
                        </w:rPr>
                      </w:pPr>
                      <w:r w:rsidRPr="00992EBF">
                        <w:rPr>
                          <w:rFonts w:ascii="Times New Roman" w:hAnsi="Times New Roman" w:cs="Times New Roman"/>
                          <w:sz w:val="20"/>
                          <w:szCs w:val="20"/>
                        </w:rPr>
                        <w:t>480000.000</w:t>
                      </w:r>
                    </w:p>
                  </w:txbxContent>
                </v:textbox>
              </v:shape>
              <v:shape id="Caixa de texto 1012" o:spid="_x0000_s1040" type="#_x0000_t202" style="position:absolute;left:38862;width:10001;height:228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z7h8UA&#10;AADdAAAADwAAAGRycy9kb3ducmV2LnhtbERPTWvCQBC9F/wPywi9NRsDLSFmFQlIi7SHqBdvY3ZM&#10;gtnZmF017a/vFgre5vE+J1+OphM3GlxrWcEsikEQV1a3XCvY79YvKQjnkTV2lknBNzlYLiZPOWba&#10;3rmk29bXIoSwy1BB432fSemqhgy6yPbEgTvZwaAPcKilHvAewk0nkzh+kwZbDg0N9lQ0VJ23V6Ng&#10;U6y/sDwmJv3pivfP06q/7A+vSj1Px9UchKfRP8T/7g8d5sezBP6+CSfI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DPuHxQAAAN0AAAAPAAAAAAAAAAAAAAAAAJgCAABkcnMv&#10;ZG93bnJldi54bWxQSwUGAAAAAAQABAD1AAAAigMAAAAA&#10;" filled="f" stroked="f" strokeweight=".5pt">
                <v:textbox>
                  <w:txbxContent>
                    <w:p w:rsidR="00DD3425" w:rsidRPr="00992EBF" w:rsidRDefault="00DD3425" w:rsidP="00992EBF">
                      <w:pPr>
                        <w:tabs>
                          <w:tab w:val="left" w:pos="426"/>
                        </w:tabs>
                        <w:rPr>
                          <w:rFonts w:ascii="Times New Roman" w:hAnsi="Times New Roman" w:cs="Times New Roman"/>
                          <w:sz w:val="20"/>
                          <w:szCs w:val="20"/>
                        </w:rPr>
                      </w:pPr>
                      <w:r>
                        <w:rPr>
                          <w:rFonts w:ascii="Times New Roman" w:hAnsi="Times New Roman" w:cs="Times New Roman"/>
                          <w:sz w:val="20"/>
                          <w:szCs w:val="20"/>
                        </w:rPr>
                        <w:t>54</w:t>
                      </w:r>
                      <w:r w:rsidRPr="00992EBF">
                        <w:rPr>
                          <w:rFonts w:ascii="Times New Roman" w:hAnsi="Times New Roman" w:cs="Times New Roman"/>
                          <w:sz w:val="20"/>
                          <w:szCs w:val="20"/>
                        </w:rPr>
                        <w:t>0000.000</w:t>
                      </w:r>
                    </w:p>
                  </w:txbxContent>
                </v:textbox>
              </v:shape>
              <v:shape id="Caixa de texto 1013" o:spid="_x0000_s1041" type="#_x0000_t202" style="position:absolute;left:-3146;top:4451;width:10002;height:2286;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sgn8MA&#10;AADdAAAADwAAAGRycy9kb3ducmV2LnhtbERPTYvCMBC9C/6HMII3TasgbjWKCIt68LB1Yfc4NmNb&#10;bSalyWr115sFwds83ufMl62pxJUaV1pWEA8jEMSZ1SXnCr4Pn4MpCOeRNVaWScGdHCwX3c4cE21v&#10;/EXX1OcihLBLUEHhfZ1I6bKCDLqhrYkDd7KNQR9gk0vd4C2Em0qOomgiDZYcGgqsaV1Qdkn/jIKz&#10;cceP6YPin9Xmbkb79LfebaxS/V67moHw1Pq3+OXe6jA/isfw/004QS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1sgn8MAAADdAAAADwAAAAAAAAAAAAAAAACYAgAAZHJzL2Rv&#10;d25yZXYueG1sUEsFBgAAAAAEAAQA9QAAAIgDAAAAAA==&#10;" filled="f" stroked="f" strokeweight=".5pt">
                <v:textbox>
                  <w:txbxContent>
                    <w:p w:rsidR="00DD3425" w:rsidRPr="00992EBF" w:rsidRDefault="00DD3425" w:rsidP="00992EBF">
                      <w:pPr>
                        <w:rPr>
                          <w:rFonts w:ascii="Times New Roman" w:hAnsi="Times New Roman" w:cs="Times New Roman"/>
                          <w:sz w:val="20"/>
                          <w:szCs w:val="20"/>
                        </w:rPr>
                      </w:pPr>
                      <w:r>
                        <w:rPr>
                          <w:rFonts w:ascii="Times New Roman" w:hAnsi="Times New Roman" w:cs="Times New Roman"/>
                          <w:sz w:val="20"/>
                          <w:szCs w:val="20"/>
                        </w:rPr>
                        <w:t>8640</w:t>
                      </w:r>
                      <w:r w:rsidRPr="00992EBF">
                        <w:rPr>
                          <w:rFonts w:ascii="Times New Roman" w:hAnsi="Times New Roman" w:cs="Times New Roman"/>
                          <w:sz w:val="20"/>
                          <w:szCs w:val="20"/>
                        </w:rPr>
                        <w:t>000.000</w:t>
                      </w:r>
                    </w:p>
                  </w:txbxContent>
                </v:textbox>
              </v:shape>
              <v:shape id="Caixa de texto 1014" o:spid="_x0000_s1042" type="#_x0000_t202" style="position:absolute;left:-3382;top:27956;width:10001;height:2286;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K468MA&#10;AADdAAAADwAAAGRycy9kb3ducmV2LnhtbERPTYvCMBC9C/6HMII3TSsibjWKCIt68LB1Yfc4NmNb&#10;bSalyWr115sFwds83ufMl62pxJUaV1pWEA8jEMSZ1SXnCr4Pn4MpCOeRNVaWScGdHCwX3c4cE21v&#10;/EXX1OcihLBLUEHhfZ1I6bKCDLqhrYkDd7KNQR9gk0vd4C2Em0qOomgiDZYcGgqsaV1Qdkn/jIKz&#10;cceP6YPin9Xmbkb79LfebaxS/V67moHw1Pq3+OXe6jA/isfw/004QS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LK468MAAADdAAAADwAAAAAAAAAAAAAAAACYAgAAZHJzL2Rv&#10;d25yZXYueG1sUEsFBgAAAAAEAAQA9QAAAIgDAAAAAA==&#10;" filled="f" stroked="f" strokeweight=".5pt">
                <v:textbox>
                  <w:txbxContent>
                    <w:p w:rsidR="00DD3425" w:rsidRPr="00992EBF" w:rsidRDefault="00DD3425" w:rsidP="00992EBF">
                      <w:pPr>
                        <w:rPr>
                          <w:rFonts w:ascii="Times New Roman" w:hAnsi="Times New Roman" w:cs="Times New Roman"/>
                          <w:sz w:val="20"/>
                          <w:szCs w:val="20"/>
                        </w:rPr>
                      </w:pPr>
                      <w:r>
                        <w:rPr>
                          <w:rFonts w:ascii="Times New Roman" w:hAnsi="Times New Roman" w:cs="Times New Roman"/>
                          <w:sz w:val="20"/>
                          <w:szCs w:val="20"/>
                        </w:rPr>
                        <w:t>8580</w:t>
                      </w:r>
                      <w:r w:rsidRPr="00992EBF">
                        <w:rPr>
                          <w:rFonts w:ascii="Times New Roman" w:hAnsi="Times New Roman" w:cs="Times New Roman"/>
                          <w:sz w:val="20"/>
                          <w:szCs w:val="20"/>
                        </w:rPr>
                        <w:t>000.000</w:t>
                      </w:r>
                    </w:p>
                  </w:txbxContent>
                </v:textbox>
              </v:shape>
              <v:shape id="Caixa de texto 68" o:spid="_x0000_s1043" type="#_x0000_t202" style="position:absolute;left:10953;top:13906;width:9144;height:43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dl9MIA&#10;AADbAAAADwAAAGRycy9kb3ducmV2LnhtbERPTWvCQBC9F/oflin01mwMVCTNKhIISqkHNRdv0+yY&#10;BLOzMbtq2l/vHgSPj/edLUbTiSsNrrWsYBLFIIgrq1uuFZT74mMGwnlkjZ1lUvBHDhbz15cMU21v&#10;vKXrztcihLBLUUHjfZ9K6aqGDLrI9sSBO9rBoA9wqKUe8BbCTSeTOJ5Kgy2HhgZ7yhuqTruLUfCd&#10;Fxvc/iZm9t/lq5/jsj+Xh0+l3t/G5RcIT6N/ih/utVYwDWPDl/AD5Pw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Z2X0wgAAANsAAAAPAAAAAAAAAAAAAAAAAJgCAABkcnMvZG93&#10;bnJldi54bWxQSwUGAAAAAAQABAD1AAAAhwMAAAAA&#10;" filled="f" stroked="f" strokeweight=".5pt">
                <v:textbox>
                  <w:txbxContent>
                    <w:p w:rsidR="00DD3425" w:rsidRDefault="00DD3425" w:rsidP="00CC0324">
                      <w:pPr>
                        <w:spacing w:after="0" w:line="240" w:lineRule="auto"/>
                        <w:jc w:val="center"/>
                        <w:rPr>
                          <w:rFonts w:ascii="Times New Roman" w:hAnsi="Times New Roman" w:cs="Times New Roman"/>
                          <w:sz w:val="20"/>
                          <w:szCs w:val="20"/>
                        </w:rPr>
                      </w:pPr>
                      <w:r w:rsidRPr="007E7980">
                        <w:rPr>
                          <w:rFonts w:ascii="Times New Roman" w:hAnsi="Times New Roman" w:cs="Times New Roman"/>
                          <w:sz w:val="20"/>
                          <w:szCs w:val="20"/>
                        </w:rPr>
                        <w:t>Cabaceiras</w:t>
                      </w:r>
                      <w:r>
                        <w:rPr>
                          <w:rFonts w:ascii="Times New Roman" w:hAnsi="Times New Roman" w:cs="Times New Roman"/>
                          <w:sz w:val="20"/>
                          <w:szCs w:val="20"/>
                        </w:rPr>
                        <w:t xml:space="preserve"> </w:t>
                      </w:r>
                      <w:r w:rsidRPr="007E7980">
                        <w:rPr>
                          <w:rFonts w:ascii="Times New Roman" w:hAnsi="Times New Roman" w:cs="Times New Roman"/>
                          <w:sz w:val="20"/>
                          <w:szCs w:val="20"/>
                        </w:rPr>
                        <w:t>do</w:t>
                      </w:r>
                    </w:p>
                    <w:p w:rsidR="00DD3425" w:rsidRPr="007E7980" w:rsidRDefault="00DD3425" w:rsidP="00CC0324">
                      <w:pPr>
                        <w:spacing w:after="0" w:line="240" w:lineRule="auto"/>
                        <w:jc w:val="center"/>
                        <w:rPr>
                          <w:rFonts w:ascii="Times New Roman" w:hAnsi="Times New Roman" w:cs="Times New Roman"/>
                          <w:sz w:val="20"/>
                          <w:szCs w:val="20"/>
                        </w:rPr>
                      </w:pPr>
                      <w:r w:rsidRPr="007E7980">
                        <w:rPr>
                          <w:rFonts w:ascii="Times New Roman" w:hAnsi="Times New Roman" w:cs="Times New Roman"/>
                          <w:sz w:val="20"/>
                          <w:szCs w:val="20"/>
                        </w:rPr>
                        <w:t>Paraguaçu</w:t>
                      </w:r>
                    </w:p>
                  </w:txbxContent>
                </v:textbox>
              </v:shape>
              <v:shape id="Caixa de texto 157" o:spid="_x0000_s1044" type="#_x0000_t202" style="position:absolute;left:4762;top:21621;width:8858;height:30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69asQA&#10;AADcAAAADwAAAGRycy9kb3ducmV2LnhtbERPTWvCQBC9F/wPyxR6q5sKakhdJQSCpehB66W3aXZM&#10;QrOzMbsmaX99VxB6m8f7nNVmNI3oqXO1ZQUv0wgEcWF1zaWC00f+HINwHlljY5kU/JCDzXrysMJE&#10;24EP1B99KUIIuwQVVN63iZSuqMigm9qWOHBn2xn0AXal1B0OIdw0chZFC2mw5tBQYUtZRcX38WoU&#10;vGf5Hg9fMxP/Ntl2d07by+lzrtTT45i+gvA0+n/x3f2mw/z5Em7PhAv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OvWrEAAAA3AAAAA8AAAAAAAAAAAAAAAAAmAIAAGRycy9k&#10;b3ducmV2LnhtbFBLBQYAAAAABAAEAPUAAACJAwAAAAA=&#10;" filled="f" stroked="f" strokeweight=".5pt">
                <v:textbox>
                  <w:txbxContent>
                    <w:p w:rsidR="00DD3425" w:rsidRPr="007E7980" w:rsidRDefault="00DD3425" w:rsidP="007E7980">
                      <w:pPr>
                        <w:rPr>
                          <w:rFonts w:ascii="Times New Roman" w:hAnsi="Times New Roman" w:cs="Times New Roman"/>
                          <w:sz w:val="20"/>
                          <w:szCs w:val="20"/>
                        </w:rPr>
                      </w:pPr>
                      <w:r>
                        <w:rPr>
                          <w:rFonts w:ascii="Times New Roman" w:hAnsi="Times New Roman" w:cs="Times New Roman"/>
                          <w:sz w:val="20"/>
                          <w:szCs w:val="20"/>
                        </w:rPr>
                        <w:t>Castro Alves</w:t>
                      </w:r>
                    </w:p>
                  </w:txbxContent>
                </v:textbox>
              </v:shape>
              <v:shape id="Caixa de texto 365" o:spid="_x0000_s1045" type="#_x0000_t202" style="position:absolute;left:34099;top:13335;width:9144;height:30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gi2scA&#10;AADcAAAADwAAAGRycy9kb3ducmV2LnhtbESPQWvCQBSE70L/w/IKvelGSySkriIBaRF7SOqlt9fs&#10;Mwlm36bZrYn++m6h4HGYmW+Y1WY0rbhQ7xrLCuazCARxaXXDlYLjx26agHAeWWNrmRRcycFm/TBZ&#10;YartwDldCl+JAGGXooLa+y6V0pU1GXQz2xEH72R7gz7IvpK6xyHATSsXUbSUBhsOCzV2lNVUnosf&#10;o2Cf7d4x/1qY5NZmr4fTtvs+fsZKPT2O2xcQnkZ/D/+337SC52UMf2fCEZD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n4ItrHAAAA3AAAAA8AAAAAAAAAAAAAAAAAmAIAAGRy&#10;cy9kb3ducmV2LnhtbFBLBQYAAAAABAAEAPUAAACMAwAAAAA=&#10;" filled="f" stroked="f" strokeweight=".5pt">
                <v:textbox>
                  <w:txbxContent>
                    <w:p w:rsidR="00DD3425" w:rsidRPr="007E7980" w:rsidRDefault="00DD3425" w:rsidP="007E7980">
                      <w:pPr>
                        <w:rPr>
                          <w:rFonts w:ascii="Times New Roman" w:hAnsi="Times New Roman" w:cs="Times New Roman"/>
                          <w:sz w:val="20"/>
                          <w:szCs w:val="20"/>
                        </w:rPr>
                      </w:pPr>
                      <w:r>
                        <w:rPr>
                          <w:rFonts w:ascii="Times New Roman" w:hAnsi="Times New Roman" w:cs="Times New Roman"/>
                          <w:sz w:val="20"/>
                          <w:szCs w:val="20"/>
                        </w:rPr>
                        <w:t>Santo Amaro</w:t>
                      </w:r>
                    </w:p>
                  </w:txbxContent>
                </v:textbox>
              </v:shape>
              <v:shape id="Caixa de texto 378" o:spid="_x0000_s1046" type="#_x0000_t202" style="position:absolute;left:34480;top:18478;width:15431;height:30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AbmcIA&#10;AADcAAAADwAAAGRycy9kb3ducmV2LnhtbERPy4rCMBTdD/gP4QruxlTFUapRpCCKOAsfG3fX5toW&#10;m5vaRK1+/WQx4PJw3tN5Y0rxoNoVlhX0uhEI4tTqgjMFx8PyewzCeWSNpWVS8CIH81nra4qxtk/e&#10;0WPvMxFC2MWoIPe+iqV0aU4GXddWxIG72NqgD7DOpK7xGcJNKftR9CMNFhwacqwoySm97u9GwSZZ&#10;/uLu3Dfjd5mstpdFdTuehkp12s1iAsJT4z/if/daKxiMwtpwJhwBO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IBuZwgAAANwAAAAPAAAAAAAAAAAAAAAAAJgCAABkcnMvZG93&#10;bnJldi54bWxQSwUGAAAAAAQABAD1AAAAhwMAAAAA&#10;" filled="f" stroked="f" strokeweight=".5pt">
                <v:textbox>
                  <w:txbxContent>
                    <w:p w:rsidR="00DD3425" w:rsidRPr="007E7980" w:rsidRDefault="00DD3425" w:rsidP="007E7980">
                      <w:pPr>
                        <w:rPr>
                          <w:rFonts w:ascii="Times New Roman" w:hAnsi="Times New Roman" w:cs="Times New Roman"/>
                          <w:sz w:val="20"/>
                          <w:szCs w:val="20"/>
                        </w:rPr>
                      </w:pPr>
                      <w:r>
                        <w:rPr>
                          <w:rFonts w:ascii="Times New Roman" w:hAnsi="Times New Roman" w:cs="Times New Roman"/>
                          <w:sz w:val="20"/>
                          <w:szCs w:val="20"/>
                        </w:rPr>
                        <w:t>São Francisco do Conde</w:t>
                      </w:r>
                    </w:p>
                  </w:txbxContent>
                </v:textbox>
              </v:shape>
              <v:shape id="Caixa de texto 366" o:spid="_x0000_s1047" type="#_x0000_t202" style="position:absolute;left:42862;top:11811;width:16288;height:30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8rccA&#10;AADcAAAADwAAAGRycy9kb3ducmV2LnhtbESPQWvCQBSE70L/w/IKvemmKQ0SXUMIBEupB62X3l6z&#10;zySYfZtmV037611B6HGYmW+YZTaaTpxpcK1lBc+zCARxZXXLtYL9Zzmdg3AeWWNnmRT8koNs9TBZ&#10;Yqrthbd03vlaBAi7FBU03veplK5qyKCb2Z44eAc7GPRBDrXUA14C3HQyjqJEGmw5LDTYU9FQddyd&#10;jIL3otzg9js287+uWH8c8v5n//Wq1NPjmC9AeBr9f/jeftMKXpIEbmfCEZCr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kqvK3HAAAA3AAAAA8AAAAAAAAAAAAAAAAAmAIAAGRy&#10;cy9kb3ducmV2LnhtbFBLBQYAAAAABAAEAPUAAACMAwAAAAA=&#10;" filled="f" stroked="f" strokeweight=".5pt">
                <v:textbox>
                  <w:txbxContent>
                    <w:p w:rsidR="00DD3425" w:rsidRPr="007E7980" w:rsidRDefault="00DD3425" w:rsidP="007E7980">
                      <w:pPr>
                        <w:rPr>
                          <w:rFonts w:ascii="Times New Roman" w:hAnsi="Times New Roman" w:cs="Times New Roman"/>
                          <w:sz w:val="20"/>
                          <w:szCs w:val="20"/>
                        </w:rPr>
                      </w:pPr>
                      <w:r>
                        <w:rPr>
                          <w:rFonts w:ascii="Times New Roman" w:hAnsi="Times New Roman" w:cs="Times New Roman"/>
                          <w:sz w:val="20"/>
                          <w:szCs w:val="20"/>
                        </w:rPr>
                        <w:t>São Sebastiao do Passé</w:t>
                      </w:r>
                    </w:p>
                  </w:txbxContent>
                </v:textbox>
              </v:shape>
              <v:shape id="Caixa de texto 391" o:spid="_x0000_s1048" type="#_x0000_t202" style="position:absolute;left:28263;top:16764;width:7810;height:30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ZU/sYA&#10;AADcAAAADwAAAGRycy9kb3ducmV2LnhtbESPT4vCMBTE7wt+h/AEb2uqi4tWo0hBVsQ9+Ofi7dk8&#10;22LzUpuo1U+/WRA8DjPzG2Yya0wpblS7wrKCXjcCQZxaXXCmYL9bfA5BOI+ssbRMCh7kYDZtfUww&#10;1vbOG7ptfSYChF2MCnLvq1hKl+Zk0HVtRRy8k60N+iDrTOoa7wFuStmPom9psOCwkGNFSU7peXs1&#10;ClbJ4hc3x74ZPsvkZ32aV5f9YaBUp93MxyA8Nf4dfrWXWsHXqAf/Z8IRkN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xZU/sYAAADcAAAADwAAAAAAAAAAAAAAAACYAgAAZHJz&#10;L2Rvd25yZXYueG1sUEsFBgAAAAAEAAQA9QAAAIsDAAAAAA==&#10;" filled="f" stroked="f" strokeweight=".5pt">
                <v:textbox>
                  <w:txbxContent>
                    <w:p w:rsidR="00DD3425" w:rsidRPr="007E7980" w:rsidRDefault="00DD3425" w:rsidP="007E7980">
                      <w:pPr>
                        <w:rPr>
                          <w:rFonts w:ascii="Times New Roman" w:hAnsi="Times New Roman" w:cs="Times New Roman"/>
                          <w:sz w:val="20"/>
                          <w:szCs w:val="20"/>
                        </w:rPr>
                      </w:pPr>
                      <w:r>
                        <w:rPr>
                          <w:rFonts w:ascii="Times New Roman" w:hAnsi="Times New Roman" w:cs="Times New Roman"/>
                          <w:sz w:val="20"/>
                          <w:szCs w:val="20"/>
                        </w:rPr>
                        <w:t xml:space="preserve">Cachoeira </w:t>
                      </w:r>
                    </w:p>
                  </w:txbxContent>
                </v:textbox>
              </v:shape>
              <v:shape id="Caixa de texto 446" o:spid="_x0000_s1049" type="#_x0000_t202" style="position:absolute;left:20669;top:16383;width:7429;height:30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UtqMUA&#10;AADcAAAADwAAAGRycy9kb3ducmV2LnhtbESPQYvCMBSE78L+h/AWvGmquFKqUaQgK6IHXS97ezbP&#10;tti8dJuodX+9EQSPw8x8w0znranElRpXWlYw6EcgiDOrS84VHH6WvRiE88gaK8uk4E4O5rOPzhQT&#10;bW+8o+ve5yJA2CWooPC+TqR0WUEGXd/WxME72cagD7LJpW7wFuCmksMoGkuDJYeFAmtKC8rO+4tR&#10;sE6XW9wdhyb+r9LvzWlR/x1+v5TqfraLCQhPrX+HX+2VVjAajeF5Jhw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NS2oxQAAANwAAAAPAAAAAAAAAAAAAAAAAJgCAABkcnMv&#10;ZG93bnJldi54bWxQSwUGAAAAAAQABAD1AAAAigMAAAAA&#10;" filled="f" stroked="f" strokeweight=".5pt">
                <v:textbox>
                  <w:txbxContent>
                    <w:p w:rsidR="00DD3425" w:rsidRPr="007E7980" w:rsidRDefault="00DD3425" w:rsidP="007E7980">
                      <w:pPr>
                        <w:rPr>
                          <w:rFonts w:ascii="Times New Roman" w:hAnsi="Times New Roman" w:cs="Times New Roman"/>
                          <w:sz w:val="20"/>
                          <w:szCs w:val="20"/>
                        </w:rPr>
                      </w:pPr>
                      <w:r>
                        <w:rPr>
                          <w:rFonts w:ascii="Times New Roman" w:hAnsi="Times New Roman" w:cs="Times New Roman"/>
                          <w:sz w:val="20"/>
                          <w:szCs w:val="20"/>
                        </w:rPr>
                        <w:t>Muritiba</w:t>
                      </w:r>
                    </w:p>
                  </w:txbxContent>
                </v:textbox>
              </v:shape>
              <v:shape id="Caixa de texto 447" o:spid="_x0000_s1050" type="#_x0000_t202" style="position:absolute;left:8572;top:27765;width:13913;height:285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mIM8cA&#10;AADcAAAADwAAAGRycy9kb3ducmV2LnhtbESPQWvCQBSE70L/w/IKvemmEluJriIBqUh7iPXS2zP7&#10;TEKzb9PsNon99a4g9DjMzDfMcj2YWnTUusqygudJBII4t7riQsHxczueg3AeWWNtmRRcyMF69TBa&#10;YqJtzxl1B1+IAGGXoILS+yaR0uUlGXQT2xAH72xbgz7ItpC6xT7ATS2nUfQiDVYcFkpsKC0p/z78&#10;GgX7dPuB2Wlq5n91+vZ+3jQ/x6+ZUk+Pw2YBwtPg/8P39k4riONXuJ0JR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15iDPHAAAA3AAAAA8AAAAAAAAAAAAAAAAAmAIAAGRy&#10;cy9kb3ducmV2LnhtbFBLBQYAAAAABAAEAPUAAACMAwAAAAA=&#10;" filled="f" stroked="f" strokeweight=".5pt">
                <v:textbox>
                  <w:txbxContent>
                    <w:p w:rsidR="00DD3425" w:rsidRPr="007E7980" w:rsidRDefault="00DD3425" w:rsidP="007E7980">
                      <w:pPr>
                        <w:rPr>
                          <w:rFonts w:ascii="Times New Roman" w:hAnsi="Times New Roman" w:cs="Times New Roman"/>
                          <w:sz w:val="20"/>
                          <w:szCs w:val="20"/>
                        </w:rPr>
                      </w:pPr>
                      <w:r>
                        <w:rPr>
                          <w:rFonts w:ascii="Times New Roman" w:hAnsi="Times New Roman" w:cs="Times New Roman"/>
                          <w:sz w:val="20"/>
                          <w:szCs w:val="20"/>
                        </w:rPr>
                        <w:t>Conceição do Almeida</w:t>
                      </w:r>
                    </w:p>
                  </w:txbxContent>
                </v:textbox>
              </v:shape>
              <v:shape id="Caixa de texto 448" o:spid="_x0000_s1051" type="#_x0000_t202" style="position:absolute;left:17693;top:18718;width:6667;height:44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YcQcIA&#10;AADcAAAADwAAAGRycy9kb3ducmV2LnhtbERPy4rCMBTdC/5DuII7TUcckY6pSEEU0YWOm9ndaW4f&#10;THNTm6h1vt4sBJeH814sO1OLG7WusqzgYxyBIM6srrhQcP5ej+YgnEfWWFsmBQ9ysEz6vQXG2t75&#10;SLeTL0QIYRejgtL7JpbSZSUZdGPbEAcut61BH2BbSN3iPYSbWk6iaCYNVhwaSmwoLSn7O12Ngl26&#10;PuDxd2Lm/3W62eer5nL++VRqOOhWXyA8df4tfrm3WsF0GtaGM+EIyOQ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5hxBwgAAANwAAAAPAAAAAAAAAAAAAAAAAJgCAABkcnMvZG93&#10;bnJldi54bWxQSwUGAAAAAAQABAD1AAAAhwMAAAAA&#10;" filled="f" stroked="f" strokeweight=".5pt">
                <v:textbox>
                  <w:txbxContent>
                    <w:p w:rsidR="00DD3425" w:rsidRDefault="00DD3425" w:rsidP="00EE445A">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Cruz das</w:t>
                      </w:r>
                    </w:p>
                    <w:p w:rsidR="00DD3425" w:rsidRPr="007E7980" w:rsidRDefault="00DD3425" w:rsidP="00EE445A">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Almas</w:t>
                      </w:r>
                    </w:p>
                  </w:txbxContent>
                </v:textbox>
              </v:shape>
              <v:shape id="Caixa de texto 451" o:spid="_x0000_s1052" type="#_x0000_t202" style="position:absolute;left:23812;top:18718;width:7144;height:30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UjAccA&#10;AADcAAAADwAAAGRycy9kb3ducmV2LnhtbESPQWvCQBSE74X+h+UJvdVNpEpIXUMIBEtpD1ovvb1m&#10;n0kw+zbNrpr6692C4HGYmW+YZTaaTpxocK1lBfE0AkFcWd1yrWD3VT4nIJxH1thZJgV/5CBbPT4s&#10;MdX2zBs6bX0tAoRdigoa7/tUSlc1ZNBNbU8cvL0dDPogh1rqAc8Bbjo5i6KFNNhyWGiwp6Kh6rA9&#10;GgXvRfmJm5+ZSS5dsf7Y5/3v7nuu1NNkzF9BeBr9PXxrv2kFL/MY/s+EIy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gFIwHHAAAA3AAAAA8AAAAAAAAAAAAAAAAAmAIAAGRy&#10;cy9kb3ducmV2LnhtbFBLBQYAAAAABAAEAPUAAACMAwAAAAA=&#10;" filled="f" stroked="f" strokeweight=".5pt">
                <v:textbox>
                  <w:txbxContent>
                    <w:p w:rsidR="00DD3425" w:rsidRPr="007E7980" w:rsidRDefault="00DD3425" w:rsidP="007E7980">
                      <w:pPr>
                        <w:rPr>
                          <w:rFonts w:ascii="Times New Roman" w:hAnsi="Times New Roman" w:cs="Times New Roman"/>
                          <w:sz w:val="20"/>
                          <w:szCs w:val="20"/>
                        </w:rPr>
                      </w:pPr>
                      <w:r>
                        <w:rPr>
                          <w:rFonts w:ascii="Times New Roman" w:hAnsi="Times New Roman" w:cs="Times New Roman"/>
                          <w:sz w:val="20"/>
                          <w:szCs w:val="20"/>
                        </w:rPr>
                        <w:t>São Félix</w:t>
                      </w:r>
                    </w:p>
                  </w:txbxContent>
                </v:textbox>
              </v:shape>
              <v:shape id="Caixa de texto 452" o:spid="_x0000_s1053" type="#_x0000_t202" style="position:absolute;left:33432;top:23717;width:6001;height:30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e9dscA&#10;AADcAAAADwAAAGRycy9kb3ducmV2LnhtbESPQWvCQBSE7wX/w/IK3uqmQYukriEEQkXsQevF2zP7&#10;TEKzb2N2G2N/fbdQ6HGYmW+YVTqaVgzUu8aygudZBIK4tLrhSsHxo3hagnAeWWNrmRTcyUG6njys&#10;MNH2xnsaDr4SAcIuQQW1910ipStrMuhmtiMO3sX2Bn2QfSV1j7cAN62Mo+hFGmw4LNTYUV5T+Xn4&#10;Mgq2efGO+3Nslt9t/ra7ZN31eFooNX0cs1cQnkb/H/5rb7SC+SKG3zPhCMj1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jXvXbHAAAA3AAAAA8AAAAAAAAAAAAAAAAAmAIAAGRy&#10;cy9kb3ducmV2LnhtbFBLBQYAAAAABAAEAPUAAACMAwAAAAA=&#10;" filled="f" stroked="f" strokeweight=".5pt">
                <v:textbox>
                  <w:txbxContent>
                    <w:p w:rsidR="00DD3425" w:rsidRPr="007E7980" w:rsidRDefault="00DD3425" w:rsidP="007E7980">
                      <w:pPr>
                        <w:rPr>
                          <w:rFonts w:ascii="Times New Roman" w:hAnsi="Times New Roman" w:cs="Times New Roman"/>
                          <w:sz w:val="20"/>
                          <w:szCs w:val="20"/>
                        </w:rPr>
                      </w:pPr>
                      <w:r>
                        <w:rPr>
                          <w:rFonts w:ascii="Times New Roman" w:hAnsi="Times New Roman" w:cs="Times New Roman"/>
                          <w:sz w:val="20"/>
                          <w:szCs w:val="20"/>
                        </w:rPr>
                        <w:t>Saubara</w:t>
                      </w:r>
                    </w:p>
                  </w:txbxContent>
                </v:textbox>
              </v:shape>
              <v:shape id="Caixa de texto 453" o:spid="_x0000_s1054" type="#_x0000_t202" style="position:absolute;left:25050;top:26193;width:8382;height:30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5sY7ccA&#10;AADcAAAADwAAAGRycy9kb3ducmV2LnhtbESPQWvCQBSE7wX/w/KE3upGWyVEV5GAWEp70ObS2zP7&#10;TILZtzG7TdL++m5B8DjMzDfMajOYWnTUusqygukkAkGcW11xoSD73D3FIJxH1lhbJgU/5GCzHj2s&#10;MNG25wN1R1+IAGGXoILS+yaR0uUlGXQT2xAH72xbgz7ItpC6xT7ATS1nUbSQBisOCyU2lJaUX47f&#10;RsFbuvvAw2lm4t863b+ft801+5or9TgetksQngZ/D9/ar1rBy/wZ/s+EIyD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ebGO3HAAAA3AAAAA8AAAAAAAAAAAAAAAAAmAIAAGRy&#10;cy9kb3ducmV2LnhtbFBLBQYAAAAABAAEAPUAAACMAwAAAAA=&#10;" filled="f" stroked="f" strokeweight=".5pt">
                <v:textbox>
                  <w:txbxContent>
                    <w:p w:rsidR="00DD3425" w:rsidRPr="007E7980" w:rsidRDefault="00DD3425" w:rsidP="007E7980">
                      <w:pPr>
                        <w:rPr>
                          <w:rFonts w:ascii="Times New Roman" w:hAnsi="Times New Roman" w:cs="Times New Roman"/>
                          <w:sz w:val="20"/>
                          <w:szCs w:val="20"/>
                        </w:rPr>
                      </w:pPr>
                      <w:r>
                        <w:rPr>
                          <w:rFonts w:ascii="Times New Roman" w:hAnsi="Times New Roman" w:cs="Times New Roman"/>
                          <w:sz w:val="20"/>
                          <w:szCs w:val="20"/>
                        </w:rPr>
                        <w:t>Maragogipe</w:t>
                      </w:r>
                    </w:p>
                  </w:txbxContent>
                </v:textbox>
              </v:shape>
              <v:shape id="Caixa de texto 454" o:spid="_x0000_s1055" type="#_x0000_t202" style="position:absolute;left:4476;top:32289;width:6382;height:30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KAmcUA&#10;AADcAAAADwAAAGRycy9kb3ducmV2LnhtbESPT4vCMBTE7wt+h/CEva2pootUo0hBlEUP/rl4ezbP&#10;tti81CZq9dMbYcHjMDO/YcbTxpTiRrUrLCvodiIQxKnVBWcK9rv5zxCE88gaS8uk4EEOppPW1xhj&#10;be+8odvWZyJA2MWoIPe+iqV0aU4GXcdWxME72dqgD7LOpK7xHuCmlL0o+pUGCw4LOVaU5JSet1ej&#10;4C+Zr3Fz7Jnhs0wWq9OsuuwPA6W+281sBMJT4z/h//ZSK+gP+vA+E46AnL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coCZxQAAANwAAAAPAAAAAAAAAAAAAAAAAJgCAABkcnMv&#10;ZG93bnJldi54bWxQSwUGAAAAAAQABAD1AAAAigMAAAAA&#10;" filled="f" stroked="f" strokeweight=".5pt">
                <v:textbox>
                  <w:txbxContent>
                    <w:p w:rsidR="00DD3425" w:rsidRPr="007E7980" w:rsidRDefault="00DD3425" w:rsidP="007E7980">
                      <w:pPr>
                        <w:rPr>
                          <w:rFonts w:ascii="Times New Roman" w:hAnsi="Times New Roman" w:cs="Times New Roman"/>
                          <w:sz w:val="20"/>
                          <w:szCs w:val="20"/>
                        </w:rPr>
                      </w:pPr>
                      <w:proofErr w:type="spellStart"/>
                      <w:r>
                        <w:rPr>
                          <w:rFonts w:ascii="Times New Roman" w:hAnsi="Times New Roman" w:cs="Times New Roman"/>
                          <w:sz w:val="20"/>
                          <w:szCs w:val="20"/>
                        </w:rPr>
                        <w:t>Varzedo</w:t>
                      </w:r>
                      <w:proofErr w:type="spellEnd"/>
                    </w:p>
                  </w:txbxContent>
                </v:textbox>
              </v:shape>
              <v:shape id="Caixa de texto 455" o:spid="_x0000_s1056" type="#_x0000_t202" style="position:absolute;left:12477;top:30289;width:12383;height:30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4lAsUA&#10;AADcAAAADwAAAGRycy9kb3ducmV2LnhtbESPT4vCMBTE78J+h/AWvGm6YkWqUaQgiujBP5e9vW2e&#10;bbF56TZR6376jSB4HGbmN8x03ppK3KhxpWUFX/0IBHFmdcm5gtNx2RuDcB5ZY2WZFDzIwXz20Zli&#10;ou2d93Q7+FwECLsEFRTe14mULivIoOvbmjh4Z9sY9EE2udQN3gPcVHIQRSNpsOSwUGBNaUHZ5XA1&#10;Cjbpcof7n4EZ/1Xpante1L+n71ip7me7mIDw1Pp3+NVeawXDOIbnmXAE5O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PiUCxQAAANwAAAAPAAAAAAAAAAAAAAAAAJgCAABkcnMv&#10;ZG93bnJldi54bWxQSwUGAAAAAAQABAD1AAAAigMAAAAA&#10;" filled="f" stroked="f" strokeweight=".5pt">
                <v:textbox>
                  <w:txbxContent>
                    <w:p w:rsidR="00DD3425" w:rsidRPr="007E7980" w:rsidRDefault="00DD3425" w:rsidP="007E7980">
                      <w:pPr>
                        <w:rPr>
                          <w:rFonts w:ascii="Times New Roman" w:hAnsi="Times New Roman" w:cs="Times New Roman"/>
                          <w:sz w:val="20"/>
                          <w:szCs w:val="20"/>
                        </w:rPr>
                      </w:pPr>
                      <w:r>
                        <w:rPr>
                          <w:rFonts w:ascii="Times New Roman" w:hAnsi="Times New Roman" w:cs="Times New Roman"/>
                          <w:sz w:val="20"/>
                          <w:szCs w:val="20"/>
                        </w:rPr>
                        <w:t>Dom Macedo Costa</w:t>
                      </w:r>
                    </w:p>
                  </w:txbxContent>
                </v:textbox>
              </v:shape>
              <v:shape id="Caixa de texto 456" o:spid="_x0000_s1057" type="#_x0000_t202" style="position:absolute;left:25050;top:32064;width:5810;height:30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7dccA&#10;AADcAAAADwAAAGRycy9kb3ducmV2LnhtbESPQWvCQBSE70L/w/IKvelGaSSkriIBaRF7SOqlt9fs&#10;Mwlm36bZrYn++m6h4HGYmW+Y1WY0rbhQ7xrLCuazCARxaXXDlYLjx26agHAeWWNrmRRcycFm/TBZ&#10;YartwDldCl+JAGGXooLa+y6V0pU1GXQz2xEH72R7gz7IvpK6xyHATSsXUbSUBhsOCzV2lNVUnosf&#10;o2Cf7d4x/1qY5NZmr4fTtvs+fsZKPT2O2xcQnkZ/D/+337SC53gJf2fCEZD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fsu3XHAAAA3AAAAA8AAAAAAAAAAAAAAAAAmAIAAGRy&#10;cy9kb3ducmV2LnhtbFBLBQYAAAAABAAEAPUAAACMAwAAAAA=&#10;" filled="f" stroked="f" strokeweight=".5pt">
                <v:textbox>
                  <w:txbxContent>
                    <w:p w:rsidR="00DD3425" w:rsidRPr="007E7980" w:rsidRDefault="00DD3425" w:rsidP="007E7980">
                      <w:pPr>
                        <w:rPr>
                          <w:rFonts w:ascii="Times New Roman" w:hAnsi="Times New Roman" w:cs="Times New Roman"/>
                          <w:sz w:val="20"/>
                          <w:szCs w:val="20"/>
                        </w:rPr>
                      </w:pPr>
                      <w:r>
                        <w:rPr>
                          <w:rFonts w:ascii="Times New Roman" w:hAnsi="Times New Roman" w:cs="Times New Roman"/>
                          <w:sz w:val="20"/>
                          <w:szCs w:val="20"/>
                        </w:rPr>
                        <w:t>Nazaré</w:t>
                      </w:r>
                    </w:p>
                  </w:txbxContent>
                </v:textbox>
              </v:shape>
              <v:shape id="Caixa de texto 457" o:spid="_x0000_s1058" type="#_x0000_t202" style="position:absolute;left:9666;top:33337;width:14001;height:30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Ae7scA&#10;AADcAAAADwAAAGRycy9kb3ducmV2LnhtbESPQWvCQBSE7wX/w/KE3upGqTVEV5GAWEp70ObS2zP7&#10;TILZtzG7TdL++m5B8DjMzDfMajOYWnTUusqygukkAkGcW11xoSD73D3FIJxH1lhbJgU/5GCzHj2s&#10;MNG25wN1R1+IAGGXoILS+yaR0uUlGXQT2xAH72xbgz7ItpC6xT7ATS1nUfQiDVYcFkpsKC0pvxy/&#10;jYK3dPeBh9PMxL91un8/b5tr9jVX6nE8bJcgPA3+Hr61X7WC5/kC/s+EIyD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igHu7HAAAA3AAAAA8AAAAAAAAAAAAAAAAAmAIAAGRy&#10;cy9kb3ducmV2LnhtbFBLBQYAAAAABAAEAPUAAACMAwAAAAA=&#10;" filled="f" stroked="f" strokeweight=".5pt">
                <v:textbox>
                  <w:txbxContent>
                    <w:p w:rsidR="00DD3425" w:rsidRPr="007E7980" w:rsidRDefault="00DD3425" w:rsidP="007E7980">
                      <w:pPr>
                        <w:rPr>
                          <w:rFonts w:ascii="Times New Roman" w:hAnsi="Times New Roman" w:cs="Times New Roman"/>
                          <w:sz w:val="20"/>
                          <w:szCs w:val="20"/>
                        </w:rPr>
                      </w:pPr>
                      <w:r>
                        <w:rPr>
                          <w:rFonts w:ascii="Times New Roman" w:hAnsi="Times New Roman" w:cs="Times New Roman"/>
                          <w:sz w:val="20"/>
                          <w:szCs w:val="20"/>
                        </w:rPr>
                        <w:t>Santo Antônio de Jesus</w:t>
                      </w:r>
                    </w:p>
                  </w:txbxContent>
                </v:textbox>
              </v:shape>
              <v:line id="Conector reto 472" o:spid="_x0000_s1059" style="position:absolute;visibility:visible" from="951,28408" to="62080,284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tn4ysUAAADcAAAADwAAAGRycy9kb3ducmV2LnhtbESPQWvCQBSE7wX/w/KE3upGKW2JriKC&#10;INIekop4fGZfs2myb0N2Ncm/7xYKPQ4z8w2z2gy2EXfqfOVYwXyWgCAunK64VHD63D+9gfABWWPj&#10;mBSM5GGznjysMNWu54zueShFhLBPUYEJoU2l9IUhi37mWuLofbnOYoiyK6XusI9w28hFkrxIixXH&#10;BYMt7QwVdX6zCrb8cbnu/ft5zubYlNl3Per6pNTjdNguQQQawn/4r33QCp5fF/B7Jh4Buf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tn4ysUAAADcAAAADwAAAAAAAAAA&#10;AAAAAAChAgAAZHJzL2Rvd25yZXYueG1sUEsFBgAAAAAEAAQA+QAAAJMDAAAAAA==&#10;" strokecolor="#a5a5a5 [2092]"/>
              <v:line id="Conector reto 474" o:spid="_x0000_s1060" style="position:absolute;flip:x;visibility:visible" from="43815,1905" to="43815,492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F25aMIAAADcAAAADwAAAGRycy9kb3ducmV2LnhtbESP3YrCMBSE7wXfIRxh7zRVZCvVKCKI&#10;worg3/2hOTbF5qQ2UevbbxYWvBxm5htmtmhtJZ7U+NKxguEgAUGcO11yoeB8WvcnIHxA1lg5JgVv&#10;8rCYdzszzLR78YGex1CICGGfoQITQp1J6XNDFv3A1cTRu7rGYoiyKaRu8BXhtpKjJPmWFkuOCwZr&#10;WhnKb8eHVbBzO39fsbH703t/eUj3ozdpqtRXr11OQQRqwyf8395qBeN0DH9n4hGQ8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F25aMIAAADcAAAADwAAAAAAAAAAAAAA&#10;AAChAgAAZHJzL2Rvd25yZXYueG1sUEsFBgAAAAAEAAQA+QAAAJADAAAAAA==&#10;" strokecolor="#a5a5a5 [2092]"/>
              <v:line id="Conector reto 460" o:spid="_x0000_s1061" style="position:absolute;visibility:visible" from="17478,1913" to="17478,493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J5V+8IAAADcAAAADwAAAGRycy9kb3ducmV2LnhtbERPz2vCMBS+C/sfwhN2s6kyZHRGEUEY&#10;Mg91RTy+NW9N1+alNJmt/705CB4/vt+rzWhbcaXe144VzJMUBHHpdM2VguJ7P3sH4QOyxtYxKbiR&#10;h836ZbLCTLuBc7qeQiViCPsMFZgQukxKXxqy6BPXEUfu1/UWQ4R9JXWPQwy3rVyk6VJarDk2GOxo&#10;Z6hsTv9WwZaPl5+9/zrP2RzaKv9rbroplHqdjtsPEIHG8BQ/3J9awdsyzo9n4hGQ6z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J5V+8IAAADcAAAADwAAAAAAAAAAAAAA&#10;AAChAgAAZHJzL2Rvd25yZXYueG1sUEsFBgAAAAAEAAQA+QAAAJADAAAAAA==&#10;" strokecolor="#a5a5a5 [2092]"/>
              <v:shape id="Caixa de texto 475" o:spid="_x0000_s1062" type="#_x0000_t202" style="position:absolute;left:13335;top:22193;width:6381;height:30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t5YscA&#10;AADcAAAADwAAAGRycy9kb3ducmV2LnhtbESPQWvCQBSE7wX/w/KE3upGqTVEV5GAWEp70ObS2zP7&#10;TILZtzG7TdL++m5B8DjMzDfMajOYWnTUusqygukkAkGcW11xoSD73D3FIJxH1lhbJgU/5GCzHj2s&#10;MNG25wN1R1+IAGGXoILS+yaR0uUlGXQT2xAH72xbgz7ItpC6xT7ATS1nUfQiDVYcFkpsKC0pvxy/&#10;jYK3dPeBh9PMxL91un8/b5tr9jVX6nE8bJcgPA3+Hr61X7WC58Uc/s+EIyD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yLeWLHAAAA3AAAAA8AAAAAAAAAAAAAAAAAmAIAAGRy&#10;cy9kb3ducmV2LnhtbFBLBQYAAAAABAAEAPUAAACMAwAAAAA=&#10;" filled="f" stroked="f" strokeweight=".5pt">
                <v:textbox>
                  <w:txbxContent>
                    <w:p w:rsidR="00DD3425" w:rsidRPr="007E7980" w:rsidRDefault="00DD3425" w:rsidP="00EE445A">
                      <w:pPr>
                        <w:rPr>
                          <w:rFonts w:ascii="Times New Roman" w:hAnsi="Times New Roman" w:cs="Times New Roman"/>
                          <w:sz w:val="20"/>
                          <w:szCs w:val="20"/>
                        </w:rPr>
                      </w:pPr>
                      <w:proofErr w:type="spellStart"/>
                      <w:r>
                        <w:rPr>
                          <w:rFonts w:ascii="Times New Roman" w:hAnsi="Times New Roman" w:cs="Times New Roman"/>
                          <w:sz w:val="20"/>
                          <w:szCs w:val="20"/>
                        </w:rPr>
                        <w:t>Sapeaçu</w:t>
                      </w:r>
                      <w:proofErr w:type="spellEnd"/>
                    </w:p>
                  </w:txbxContent>
                </v:textbox>
              </v:shape>
              <v:shape id="Caixa de texto 478" o:spid="_x0000_s1063" type="#_x0000_t202" style="position:absolute;left:19406;top:34828;width:6001;height:41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rW/MIA&#10;AADcAAAADwAAAGRycy9kb3ducmV2LnhtbERPy4rCMBTdD/gP4QruxlTRUapRpCCKOAsfG3fX5toW&#10;m5vaRK1+/WQx4PJw3tN5Y0rxoNoVlhX0uhEI4tTqgjMFx8PyewzCeWSNpWVS8CIH81nra4qxtk/e&#10;0WPvMxFC2MWoIPe+iqV0aU4GXddWxIG72NqgD7DOpK7xGcJNKftR9CMNFhwacqwoySm97u9GwSZZ&#10;/uLu3Dfjd5mstpdFdTuehkp12s1iAsJT4z/if/daKxiMwtpwJhwBO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itb8wgAAANwAAAAPAAAAAAAAAAAAAAAAAJgCAABkcnMvZG93&#10;bnJldi54bWxQSwUGAAAAAAQABAD1AAAAhwMAAAAA&#10;" filled="f" stroked="f" strokeweight=".5pt">
                <v:textbox>
                  <w:txbxContent>
                    <w:p w:rsidR="00DD3425" w:rsidRPr="007E7980" w:rsidRDefault="00DD3425" w:rsidP="00EE445A">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Muniz Ferreira</w:t>
                      </w:r>
                    </w:p>
                  </w:txbxContent>
                </v:textbox>
              </v:shape>
              <v:shape id="Caixa de texto 513" o:spid="_x0000_s1064" type="#_x0000_t202" style="position:absolute;left:19050;top:13620;width:8001;height:381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CusMcA&#10;AADcAAAADwAAAGRycy9kb3ducmV2LnhtbESPQWvCQBSE74X+h+UJvdVNLEpIXUMIBEtpD1ovvb1m&#10;n0kw+zbNrpr6692C4HGYmW+YZTaaTpxocK1lBfE0AkFcWd1yrWD3VT4nIJxH1thZJgV/5CBbPT4s&#10;MdX2zBs6bX0tAoRdigoa7/tUSlc1ZNBNbU8cvL0dDPogh1rqAc8Bbjo5i6KFNNhyWGiwp6Kh6rA9&#10;GgXvRfmJm5+ZSS5dsf7Y5/3v7nuu1NNkzF9BeBr9PXxrv2kF8/gF/s+EIy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cQrrDHAAAA3AAAAA8AAAAAAAAAAAAAAAAAmAIAAGRy&#10;cy9kb3ducmV2LnhtbFBLBQYAAAAABAAEAPUAAACMAwAAAAA=&#10;" filled="f" stroked="f" strokeweight=".5pt">
                <v:textbox>
                  <w:txbxContent>
                    <w:p w:rsidR="00DD3425" w:rsidRPr="007E7980" w:rsidRDefault="00DD3425" w:rsidP="00EE445A">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Governador Mangabeira</w:t>
                      </w:r>
                    </w:p>
                  </w:txbxContent>
                </v:textbox>
              </v:shape>
              <v:shape id="Caixa de texto 515" o:spid="_x0000_s1065" type="#_x0000_t202" style="position:absolute;left:18669;top:23547;width:7715;height:30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7WTX8YA&#10;AADcAAAADwAAAGRycy9kb3ducmV2LnhtbESPQWvCQBSE74X+h+UVems2CimSZg0hIC3FHtRcentm&#10;n0kw+zbNbjX213cFweMwM98wWT6ZXpxodJ1lBbMoBkFcW91xo6DarV4WIJxH1thbJgUXcpAvHx8y&#10;TLU984ZOW9+IAGGXooLW+yGV0tUtGXSRHYiDd7CjQR/k2Eg94jnATS/ncfwqDXYcFlocqGypPm5/&#10;jYLPcvWFm/3cLP768n19KIaf6jtR6vlpKt5AeJr8PXxrf2gFySyB65lwBOTy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7WTX8YAAADcAAAADwAAAAAAAAAAAAAAAACYAgAAZHJz&#10;L2Rvd25yZXYueG1sUEsFBgAAAAAEAAQA9QAAAIsDAAAAAA==&#10;" filled="f" stroked="f" strokeweight=".5pt">
                <v:textbox>
                  <w:txbxContent>
                    <w:p w:rsidR="00DD3425" w:rsidRPr="007E7980" w:rsidRDefault="00DD3425" w:rsidP="00EE445A">
                      <w:pPr>
                        <w:rPr>
                          <w:rFonts w:ascii="Times New Roman" w:hAnsi="Times New Roman" w:cs="Times New Roman"/>
                          <w:sz w:val="20"/>
                          <w:szCs w:val="20"/>
                        </w:rPr>
                      </w:pPr>
                      <w:r>
                        <w:rPr>
                          <w:rFonts w:ascii="Times New Roman" w:hAnsi="Times New Roman" w:cs="Times New Roman"/>
                          <w:sz w:val="20"/>
                          <w:szCs w:val="20"/>
                        </w:rPr>
                        <w:t>São Felipe</w:t>
                      </w:r>
                    </w:p>
                  </w:txbxContent>
                </v:textbox>
              </v:shape>
            </v:group>
            <v:group id="Grupo 1385" o:spid="_x0000_s1066" style="position:absolute;left:62464;top:44176;width:23863;height:11257" coordsize="23863,112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G6jdwwAAAN0AAAAP&#10;AAAAAAAAAAAAAAAAAKoCAABkcnMvZG93bnJldi54bWxQSwUGAAAAAAQABAD6AAAAmgMAAAAA&#10;">
              <v:shape id="Caixa de texto 1378" o:spid="_x0000_s1067" type="#_x0000_t202" style="position:absolute;width:23863;height:1125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98CMMA&#10;AADdAAAADwAAAGRycy9kb3ducmV2LnhtbESPQUsDMRCF74L/IYzgzWZV0HXbtKhUETy1iudhM01C&#10;N5Mlidv13zsHwdsM781736w2cxzURLmExAauFw0o4j7ZwM7A58fLVQuqVGSLQ2Iy8EMFNuvzsxV2&#10;Np14R9O+OiUhXDo04GsdO61L7yliWaSRWLRDyhGrrNlpm/Ek4XHQN01zpyMGlgaPIz176o/772hg&#10;++QeXN9i9tvWhjDNX4d392rM5cX8uARVaa7/5r/rNyv4t/eCK9/ICHr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E98CMMAAADdAAAADwAAAAAAAAAAAAAAAACYAgAAZHJzL2Rv&#10;d25yZXYueG1sUEsFBgAAAAAEAAQA9QAAAIgDAAAAAA==&#10;" fillcolor="white [3201]" strokeweight=".5pt">
                <v:textbox>
                  <w:txbxContent>
                    <w:p w:rsidR="00DD3425" w:rsidRDefault="00DD3425" w:rsidP="00181CA4">
                      <w:pPr>
                        <w:spacing w:after="0" w:line="240" w:lineRule="auto"/>
                        <w:rPr>
                          <w:rFonts w:ascii="Times New Roman" w:hAnsi="Times New Roman" w:cs="Times New Roman"/>
                        </w:rPr>
                      </w:pPr>
                      <w:r w:rsidRPr="00181CA4">
                        <w:rPr>
                          <w:rFonts w:ascii="Times New Roman" w:hAnsi="Times New Roman" w:cs="Times New Roman"/>
                        </w:rPr>
                        <w:t>LEGENDA</w:t>
                      </w:r>
                    </w:p>
                    <w:p w:rsidR="00DD3425" w:rsidRPr="00181CA4" w:rsidRDefault="00DD3425" w:rsidP="00181CA4">
                      <w:pPr>
                        <w:spacing w:after="0" w:line="240" w:lineRule="auto"/>
                        <w:rPr>
                          <w:rFonts w:ascii="Times New Roman" w:hAnsi="Times New Roman" w:cs="Times New Roman"/>
                          <w:sz w:val="15"/>
                        </w:rPr>
                      </w:pPr>
                    </w:p>
                    <w:p w:rsidR="00DD3425" w:rsidRDefault="00DD3425" w:rsidP="00181CA4">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       </w:t>
                      </w:r>
                      <w:r w:rsidRPr="00181CA4">
                        <w:rPr>
                          <w:rFonts w:ascii="Times New Roman" w:hAnsi="Times New Roman" w:cs="Times New Roman"/>
                          <w:sz w:val="20"/>
                          <w:szCs w:val="20"/>
                        </w:rPr>
                        <w:t>Rodovias</w:t>
                      </w:r>
                    </w:p>
                    <w:p w:rsidR="00DD3425" w:rsidRPr="00181CA4" w:rsidRDefault="00DD3425" w:rsidP="00181CA4">
                      <w:pPr>
                        <w:spacing w:after="0" w:line="240" w:lineRule="auto"/>
                        <w:rPr>
                          <w:rFonts w:ascii="Times New Roman" w:hAnsi="Times New Roman" w:cs="Times New Roman"/>
                          <w:sz w:val="6"/>
                          <w:szCs w:val="20"/>
                        </w:rPr>
                      </w:pPr>
                    </w:p>
                    <w:p w:rsidR="00DD3425" w:rsidRDefault="00DD3425" w:rsidP="00181CA4">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       </w:t>
                      </w:r>
                      <w:r w:rsidRPr="00181CA4">
                        <w:rPr>
                          <w:rFonts w:ascii="Times New Roman" w:hAnsi="Times New Roman" w:cs="Times New Roman"/>
                          <w:sz w:val="20"/>
                          <w:szCs w:val="20"/>
                        </w:rPr>
                        <w:t>Município de estudo</w:t>
                      </w:r>
                    </w:p>
                    <w:p w:rsidR="00DD3425" w:rsidRPr="00181CA4" w:rsidRDefault="00DD3425" w:rsidP="00181CA4">
                      <w:pPr>
                        <w:spacing w:after="0" w:line="240" w:lineRule="auto"/>
                        <w:rPr>
                          <w:rFonts w:ascii="Times New Roman" w:hAnsi="Times New Roman" w:cs="Times New Roman"/>
                          <w:sz w:val="6"/>
                          <w:szCs w:val="20"/>
                        </w:rPr>
                      </w:pPr>
                    </w:p>
                    <w:p w:rsidR="00DD3425" w:rsidRDefault="00DD3425" w:rsidP="00181CA4">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       </w:t>
                      </w:r>
                      <w:r w:rsidRPr="00181CA4">
                        <w:rPr>
                          <w:rFonts w:ascii="Times New Roman" w:hAnsi="Times New Roman" w:cs="Times New Roman"/>
                          <w:sz w:val="20"/>
                          <w:szCs w:val="20"/>
                        </w:rPr>
                        <w:t>Território de Identidade do Recôncavo</w:t>
                      </w:r>
                    </w:p>
                    <w:p w:rsidR="00DD3425" w:rsidRPr="00181CA4" w:rsidRDefault="00DD3425" w:rsidP="00181CA4">
                      <w:pPr>
                        <w:spacing w:after="0" w:line="240" w:lineRule="auto"/>
                        <w:rPr>
                          <w:rFonts w:ascii="Times New Roman" w:hAnsi="Times New Roman" w:cs="Times New Roman"/>
                          <w:sz w:val="6"/>
                          <w:szCs w:val="20"/>
                        </w:rPr>
                      </w:pPr>
                    </w:p>
                    <w:p w:rsidR="00DD3425" w:rsidRPr="00181CA4" w:rsidRDefault="00DD3425" w:rsidP="00181CA4">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        </w:t>
                      </w:r>
                      <w:r w:rsidRPr="00181CA4">
                        <w:rPr>
                          <w:rFonts w:ascii="Times New Roman" w:hAnsi="Times New Roman" w:cs="Times New Roman"/>
                          <w:sz w:val="20"/>
                          <w:szCs w:val="20"/>
                        </w:rPr>
                        <w:t>Bahia</w:t>
                      </w:r>
                    </w:p>
                  </w:txbxContent>
                </v:textbox>
              </v:shape>
              <v:line id="Conector reto 1379" o:spid="_x0000_s1068" style="position:absolute;visibility:visible" from="593,3918" to="2612,39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c90v8QAAADdAAAADwAAAGRycy9kb3ducmV2LnhtbERPTWsCMRC9F/ofwgi9aVYXbd0aRQpF&#10;D0WpLfU63YybpZtJ2KS69dcbQehtHu9zZovONuJIbagdKxgOMhDEpdM1Vwo+P177TyBCRNbYOCYF&#10;fxRgMb+/m2Gh3Ynf6biLlUghHApUYGL0hZShNGQxDJwnTtzBtRZjgm0ldYunFG4bOcqyibRYc2ow&#10;6OnFUPmz+7UKONqxmfrNavO2/V7v9+fcfw1zpR563fIZRKQu/otv7rVO8/PHKVy/SSfI+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9z3S/xAAAAN0AAAAPAAAAAAAAAAAA&#10;AAAAAKECAABkcnMvZG93bnJldi54bWxQSwUGAAAAAAQABAD5AAAAkgMAAAAA&#10;" strokecolor="#e36c0a [2409]" strokeweight="1pt"/>
              <v:rect id="Retângulo 1380" o:spid="_x0000_s1069" style="position:absolute;left:712;top:4987;width:1894;height:106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uks8cA&#10;AADdAAAADwAAAGRycy9kb3ducmV2LnhtbESPQWvCQBCF74X+h2UKvdVNFURSV5HSFulFjELb25Ad&#10;k7TZ2TSzavrvOwfB2wzvzXvfzJdDaM2JemkiO3gcZWCIy+gbrhzsd68PMzCSkD22kcnBHwksF7c3&#10;c8x9PPOWTkWqjIaw5OigTqnLrZWypoAyih2xaofYB0y69pX1PZ41PLR2nGVTG7Bhbaixo+eayp/i&#10;GBys3sXasbwV7Ud8+fz+lc3u+HVw7v5uWD2BSTSkq/lyvfaKP5kpv36jI9jF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UbpLPHAAAA3QAAAA8AAAAAAAAAAAAAAAAAmAIAAGRy&#10;cy9kb3ducmV2LnhtbFBLBQYAAAAABAAEAPUAAACMAwAAAAA=&#10;" fillcolor="#fabf8f [1945]" strokecolor="#fabf8f [1945]" strokeweight="2pt"/>
              <v:rect id="Retângulo 1383" o:spid="_x0000_s1070" style="position:absolute;left:712;top:6887;width:1894;height:106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CHCsIA&#10;AADdAAAADwAAAGRycy9kb3ducmV2LnhtbERPTWvCQBC9C/0PyxR6000bqBJdpZQGerSxUrwN2TEJ&#10;ZmdDdqrrv3cLBW/zeJ+z2kTXqzONofNs4HmWgSKuve24MfC9K6cLUEGQLfaeycCVAmzWD5MVFtZf&#10;+IvOlTQqhXAo0EArMhRah7olh2HmB+LEHf3oUBIcG21HvKRw1+uXLHvVDjtODS0O9N5Sfap+nYFD&#10;Kc18/pPFj+gF86rcb+vr3pinx/i2BCUU5S7+d3/aND9f5PD3TTpBr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UIcKwgAAAN0AAAAPAAAAAAAAAAAAAAAAAJgCAABkcnMvZG93&#10;bnJldi54bWxQSwUGAAAAAAQABAD1AAAAhwMAAAAA&#10;" fillcolor="#f9f9a7" strokecolor="#f9f9a7" strokeweight="2pt"/>
              <v:rect id="Retângulo 1384" o:spid="_x0000_s1071" style="position:absolute;left:712;top:9025;width:1894;height:106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5hIcMA&#10;AADdAAAADwAAAGRycy9kb3ducmV2LnhtbERPS2vCQBC+F/oflin0VjfVUjR1FQnEtscmCh6H7OSB&#10;2dmwu5r4791Cobf5+J6z3k6mF1dyvrOs4HWWgCCurO64UXAo85clCB+QNfaWScGNPGw3jw9rTLUd&#10;+YeuRWhEDGGfooI2hCGV0lctGfQzOxBHrrbOYIjQNVI7HGO46eU8Sd6lwY5jQ4sDZS1V5+JiFLj6&#10;2OzLVV3Px1NmPs/fue+Go1LPT9PuA0SgKfyL/9xfOs5fLN/g95t4gtz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Z5hIcMAAADdAAAADwAAAAAAAAAAAAAAAACYAgAAZHJzL2Rv&#10;d25yZXYueG1sUEsFBgAAAAAEAAQA9QAAAIgDAAAAAA==&#10;" fillcolor="#ddd8c2 [2894]" strokecolor="#ddd8c2 [2894]" strokeweight="2pt"/>
            </v:group>
          </v:group>
        </w:pict>
      </w:r>
    </w:p>
    <w:p w:rsidR="00E67070" w:rsidRPr="009C2626" w:rsidRDefault="00E67070" w:rsidP="00894E4F">
      <w:pPr>
        <w:spacing w:after="0" w:line="360" w:lineRule="auto"/>
        <w:ind w:firstLine="708"/>
        <w:jc w:val="both"/>
        <w:rPr>
          <w:rFonts w:ascii="Times New Roman" w:hAnsi="Times New Roman" w:cs="Times New Roman"/>
          <w:color w:val="000000" w:themeColor="text1"/>
          <w:sz w:val="24"/>
          <w:szCs w:val="24"/>
        </w:rPr>
      </w:pPr>
    </w:p>
    <w:p w:rsidR="00273EE6" w:rsidRPr="009C2626" w:rsidRDefault="00CC0324" w:rsidP="00CC0324">
      <w:pPr>
        <w:tabs>
          <w:tab w:val="left" w:pos="8025"/>
        </w:tabs>
        <w:spacing w:after="0" w:line="360" w:lineRule="auto"/>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ab/>
      </w:r>
    </w:p>
    <w:p w:rsidR="00273EE6" w:rsidRPr="009C2626" w:rsidRDefault="00181CA4" w:rsidP="00273EE6">
      <w:pPr>
        <w:rPr>
          <w:rFonts w:ascii="Times New Roman" w:hAnsi="Times New Roman" w:cs="Times New Roman"/>
          <w:color w:val="000000" w:themeColor="text1"/>
          <w:sz w:val="24"/>
          <w:szCs w:val="24"/>
        </w:rPr>
      </w:pPr>
      <w:r w:rsidRPr="009C2626">
        <w:rPr>
          <w:noProof/>
          <w:color w:val="000000" w:themeColor="text1"/>
          <w:lang w:eastAsia="pt-BR"/>
        </w:rPr>
        <w:drawing>
          <wp:anchor distT="0" distB="0" distL="114300" distR="114300" simplePos="0" relativeHeight="252530176" behindDoc="1" locked="0" layoutInCell="1" allowOverlap="1">
            <wp:simplePos x="0" y="0"/>
            <wp:positionH relativeFrom="column">
              <wp:posOffset>119273</wp:posOffset>
            </wp:positionH>
            <wp:positionV relativeFrom="paragraph">
              <wp:posOffset>44442</wp:posOffset>
            </wp:positionV>
            <wp:extent cx="6136686" cy="4712673"/>
            <wp:effectExtent l="19050" t="19050" r="16510" b="12065"/>
            <wp:wrapNone/>
            <wp:docPr id="1377" name="Imagem 1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7815" t="23093" r="7631" b="5408"/>
                    <a:stretch/>
                  </pic:blipFill>
                  <pic:spPr bwMode="auto">
                    <a:xfrm>
                      <a:off x="0" y="0"/>
                      <a:ext cx="6137798" cy="4713527"/>
                    </a:xfrm>
                    <a:prstGeom prst="rect">
                      <a:avLst/>
                    </a:prstGeom>
                    <a:ln>
                      <a:solidFill>
                        <a:schemeClr val="tx1"/>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273EE6" w:rsidRPr="009C2626" w:rsidRDefault="00273EE6" w:rsidP="00273EE6">
      <w:pPr>
        <w:rPr>
          <w:rFonts w:ascii="Times New Roman" w:hAnsi="Times New Roman" w:cs="Times New Roman"/>
          <w:color w:val="000000" w:themeColor="text1"/>
          <w:sz w:val="24"/>
          <w:szCs w:val="24"/>
        </w:rPr>
      </w:pPr>
    </w:p>
    <w:p w:rsidR="00273EE6" w:rsidRPr="009C2626" w:rsidRDefault="00273EE6" w:rsidP="00273EE6">
      <w:pPr>
        <w:rPr>
          <w:rFonts w:ascii="Times New Roman" w:hAnsi="Times New Roman" w:cs="Times New Roman"/>
          <w:color w:val="000000" w:themeColor="text1"/>
          <w:sz w:val="24"/>
          <w:szCs w:val="24"/>
        </w:rPr>
      </w:pPr>
    </w:p>
    <w:p w:rsidR="00273EE6" w:rsidRPr="009C2626" w:rsidRDefault="00273EE6" w:rsidP="00273EE6">
      <w:pPr>
        <w:rPr>
          <w:rFonts w:ascii="Times New Roman" w:hAnsi="Times New Roman" w:cs="Times New Roman"/>
          <w:color w:val="000000" w:themeColor="text1"/>
          <w:sz w:val="24"/>
          <w:szCs w:val="24"/>
        </w:rPr>
      </w:pPr>
    </w:p>
    <w:p w:rsidR="00273EE6" w:rsidRPr="009C2626" w:rsidRDefault="00273EE6" w:rsidP="00273EE6">
      <w:pPr>
        <w:rPr>
          <w:rFonts w:ascii="Times New Roman" w:hAnsi="Times New Roman" w:cs="Times New Roman"/>
          <w:color w:val="000000" w:themeColor="text1"/>
          <w:sz w:val="24"/>
          <w:szCs w:val="24"/>
        </w:rPr>
      </w:pPr>
    </w:p>
    <w:p w:rsidR="00273EE6" w:rsidRPr="009C2626" w:rsidRDefault="00273EE6" w:rsidP="00273EE6">
      <w:pPr>
        <w:rPr>
          <w:rFonts w:ascii="Times New Roman" w:hAnsi="Times New Roman" w:cs="Times New Roman"/>
          <w:color w:val="000000" w:themeColor="text1"/>
          <w:sz w:val="24"/>
          <w:szCs w:val="24"/>
        </w:rPr>
      </w:pPr>
    </w:p>
    <w:p w:rsidR="00273EE6" w:rsidRPr="009C2626" w:rsidRDefault="00273EE6" w:rsidP="00273EE6">
      <w:pPr>
        <w:rPr>
          <w:rFonts w:ascii="Times New Roman" w:hAnsi="Times New Roman" w:cs="Times New Roman"/>
          <w:color w:val="000000" w:themeColor="text1"/>
          <w:sz w:val="24"/>
          <w:szCs w:val="24"/>
        </w:rPr>
        <w:sectPr w:rsidR="00273EE6" w:rsidRPr="009C2626" w:rsidSect="00457FEF">
          <w:pgSz w:w="16838" w:h="11906" w:orient="landscape"/>
          <w:pgMar w:top="1701" w:right="1134" w:bottom="1134" w:left="1701" w:header="709" w:footer="709" w:gutter="0"/>
          <w:cols w:space="708"/>
          <w:docGrid w:linePitch="360"/>
        </w:sectPr>
      </w:pPr>
    </w:p>
    <w:p w:rsidR="00894E4F" w:rsidRPr="009C2626" w:rsidRDefault="00682C54" w:rsidP="00894E4F">
      <w:pPr>
        <w:pStyle w:val="PargrafodaLista"/>
        <w:numPr>
          <w:ilvl w:val="0"/>
          <w:numId w:val="5"/>
        </w:numPr>
        <w:spacing w:after="0" w:line="360" w:lineRule="auto"/>
        <w:ind w:left="714" w:hanging="357"/>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lastRenderedPageBreak/>
        <w:t>Destacar</w:t>
      </w:r>
      <w:r w:rsidR="00894E4F" w:rsidRPr="009C2626">
        <w:rPr>
          <w:rFonts w:ascii="Times New Roman" w:hAnsi="Times New Roman" w:cs="Times New Roman"/>
          <w:color w:val="000000" w:themeColor="text1"/>
          <w:sz w:val="24"/>
          <w:szCs w:val="24"/>
        </w:rPr>
        <w:t xml:space="preserve"> os principais aspectos da reorgan</w:t>
      </w:r>
      <w:r w:rsidR="00C42E18" w:rsidRPr="009C2626">
        <w:rPr>
          <w:rFonts w:ascii="Times New Roman" w:hAnsi="Times New Roman" w:cs="Times New Roman"/>
          <w:color w:val="000000" w:themeColor="text1"/>
          <w:sz w:val="24"/>
          <w:szCs w:val="24"/>
        </w:rPr>
        <w:t>ização espaci</w:t>
      </w:r>
      <w:r w:rsidR="0080488B" w:rsidRPr="009C2626">
        <w:rPr>
          <w:rFonts w:ascii="Times New Roman" w:hAnsi="Times New Roman" w:cs="Times New Roman"/>
          <w:color w:val="000000" w:themeColor="text1"/>
          <w:sz w:val="24"/>
          <w:szCs w:val="24"/>
        </w:rPr>
        <w:t xml:space="preserve">al das propriedades </w:t>
      </w:r>
      <w:r w:rsidR="00A74D18" w:rsidRPr="009C2626">
        <w:rPr>
          <w:rFonts w:ascii="Times New Roman" w:hAnsi="Times New Roman" w:cs="Times New Roman"/>
          <w:color w:val="000000" w:themeColor="text1"/>
          <w:sz w:val="24"/>
          <w:szCs w:val="24"/>
        </w:rPr>
        <w:t>rurais</w:t>
      </w:r>
      <w:r w:rsidR="00894E4F" w:rsidRPr="009C2626">
        <w:rPr>
          <w:rFonts w:ascii="Times New Roman" w:hAnsi="Times New Roman" w:cs="Times New Roman"/>
          <w:color w:val="000000" w:themeColor="text1"/>
          <w:sz w:val="24"/>
          <w:szCs w:val="24"/>
        </w:rPr>
        <w:t>;</w:t>
      </w:r>
    </w:p>
    <w:p w:rsidR="00894E4F" w:rsidRPr="009C2626" w:rsidRDefault="008C2E3B" w:rsidP="00894E4F">
      <w:pPr>
        <w:pStyle w:val="PargrafodaLista"/>
        <w:numPr>
          <w:ilvl w:val="0"/>
          <w:numId w:val="5"/>
        </w:numPr>
        <w:spacing w:after="0" w:line="360" w:lineRule="auto"/>
        <w:ind w:left="714" w:hanging="357"/>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Demonstrar</w:t>
      </w:r>
      <w:r w:rsidR="00A80A9B" w:rsidRPr="009C2626">
        <w:rPr>
          <w:rFonts w:ascii="Times New Roman" w:hAnsi="Times New Roman" w:cs="Times New Roman"/>
          <w:color w:val="000000" w:themeColor="text1"/>
          <w:sz w:val="24"/>
          <w:szCs w:val="24"/>
        </w:rPr>
        <w:t>, a</w:t>
      </w:r>
      <w:r w:rsidRPr="009C2626">
        <w:rPr>
          <w:rFonts w:ascii="Times New Roman" w:hAnsi="Times New Roman" w:cs="Times New Roman"/>
          <w:color w:val="000000" w:themeColor="text1"/>
          <w:sz w:val="24"/>
          <w:szCs w:val="24"/>
        </w:rPr>
        <w:t xml:space="preserve"> </w:t>
      </w:r>
      <w:r w:rsidR="00A80A9B" w:rsidRPr="009C2626">
        <w:rPr>
          <w:rFonts w:ascii="Times New Roman" w:hAnsi="Times New Roman" w:cs="Times New Roman"/>
          <w:color w:val="000000" w:themeColor="text1"/>
          <w:sz w:val="24"/>
          <w:szCs w:val="24"/>
        </w:rPr>
        <w:t xml:space="preserve">partir </w:t>
      </w:r>
      <w:r w:rsidR="00C37277" w:rsidRPr="009C2626">
        <w:rPr>
          <w:rFonts w:ascii="Times New Roman" w:hAnsi="Times New Roman" w:cs="Times New Roman"/>
          <w:color w:val="000000" w:themeColor="text1"/>
          <w:sz w:val="24"/>
          <w:szCs w:val="24"/>
        </w:rPr>
        <w:t>do fluxo de</w:t>
      </w:r>
      <w:r w:rsidR="00A80A9B" w:rsidRPr="009C2626">
        <w:rPr>
          <w:rFonts w:ascii="Times New Roman" w:hAnsi="Times New Roman" w:cs="Times New Roman"/>
          <w:color w:val="000000" w:themeColor="text1"/>
          <w:sz w:val="24"/>
          <w:szCs w:val="24"/>
        </w:rPr>
        <w:t xml:space="preserve"> distribuição dos produtos agrícolas às escolas, contemplando o espaço rural e urbano, </w:t>
      </w:r>
      <w:r w:rsidR="00F10B25" w:rsidRPr="009C2626">
        <w:rPr>
          <w:rFonts w:ascii="Times New Roman" w:hAnsi="Times New Roman" w:cs="Times New Roman"/>
          <w:color w:val="000000" w:themeColor="text1"/>
          <w:sz w:val="24"/>
          <w:szCs w:val="24"/>
        </w:rPr>
        <w:t>a ação da Associaç</w:t>
      </w:r>
      <w:r w:rsidR="00F17BEE" w:rsidRPr="009C2626">
        <w:rPr>
          <w:rFonts w:ascii="Times New Roman" w:hAnsi="Times New Roman" w:cs="Times New Roman"/>
          <w:color w:val="000000" w:themeColor="text1"/>
          <w:sz w:val="24"/>
          <w:szCs w:val="24"/>
        </w:rPr>
        <w:t>ão da Sapucaia através</w:t>
      </w:r>
      <w:r w:rsidR="00F10B25" w:rsidRPr="009C2626">
        <w:rPr>
          <w:rFonts w:ascii="Times New Roman" w:hAnsi="Times New Roman" w:cs="Times New Roman"/>
          <w:color w:val="000000" w:themeColor="text1"/>
          <w:sz w:val="24"/>
          <w:szCs w:val="24"/>
        </w:rPr>
        <w:t xml:space="preserve"> do PNAE na esca</w:t>
      </w:r>
      <w:r w:rsidR="00A80A9B" w:rsidRPr="009C2626">
        <w:rPr>
          <w:rFonts w:ascii="Times New Roman" w:hAnsi="Times New Roman" w:cs="Times New Roman"/>
          <w:color w:val="000000" w:themeColor="text1"/>
          <w:sz w:val="24"/>
          <w:szCs w:val="24"/>
        </w:rPr>
        <w:t>la municipal;</w:t>
      </w:r>
    </w:p>
    <w:p w:rsidR="004A0897" w:rsidRPr="009C2626" w:rsidRDefault="00894E4F" w:rsidP="00894E4F">
      <w:pPr>
        <w:pStyle w:val="PargrafodaLista"/>
        <w:numPr>
          <w:ilvl w:val="0"/>
          <w:numId w:val="5"/>
        </w:numPr>
        <w:spacing w:after="0" w:line="360" w:lineRule="auto"/>
        <w:ind w:left="714" w:hanging="357"/>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Entender como a Associação da Sapucaia promove a intermediação entre os agricultores e o PNAE;</w:t>
      </w:r>
    </w:p>
    <w:p w:rsidR="00A27ACC" w:rsidRPr="009C2626" w:rsidRDefault="00A27ACC" w:rsidP="00A27ACC">
      <w:pPr>
        <w:spacing w:after="0" w:line="360" w:lineRule="auto"/>
        <w:jc w:val="both"/>
        <w:rPr>
          <w:rFonts w:ascii="Times New Roman" w:hAnsi="Times New Roman" w:cs="Times New Roman"/>
          <w:color w:val="000000" w:themeColor="text1"/>
          <w:sz w:val="24"/>
          <w:szCs w:val="24"/>
        </w:rPr>
      </w:pPr>
    </w:p>
    <w:p w:rsidR="009E3CA8" w:rsidRPr="009C2626" w:rsidRDefault="00081A43" w:rsidP="00A27ACC">
      <w:pPr>
        <w:spacing w:after="0" w:line="360" w:lineRule="auto"/>
        <w:ind w:firstLine="709"/>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Os eixos norteadores deste traba</w:t>
      </w:r>
      <w:r w:rsidR="00CE1C93" w:rsidRPr="009C2626">
        <w:rPr>
          <w:rFonts w:ascii="Times New Roman" w:hAnsi="Times New Roman" w:cs="Times New Roman"/>
          <w:color w:val="000000" w:themeColor="text1"/>
          <w:sz w:val="24"/>
          <w:szCs w:val="24"/>
        </w:rPr>
        <w:t xml:space="preserve">lho são: políticas públicas e </w:t>
      </w:r>
      <w:r w:rsidR="000E78AD" w:rsidRPr="009C2626">
        <w:rPr>
          <w:rFonts w:ascii="Times New Roman" w:hAnsi="Times New Roman" w:cs="Times New Roman"/>
          <w:color w:val="000000" w:themeColor="text1"/>
          <w:sz w:val="24"/>
          <w:szCs w:val="24"/>
        </w:rPr>
        <w:t>espaço rural</w:t>
      </w:r>
      <w:r w:rsidR="00EC2778" w:rsidRPr="009C2626">
        <w:rPr>
          <w:rFonts w:ascii="Times New Roman" w:hAnsi="Times New Roman" w:cs="Times New Roman"/>
          <w:color w:val="000000" w:themeColor="text1"/>
          <w:sz w:val="24"/>
          <w:szCs w:val="24"/>
        </w:rPr>
        <w:t xml:space="preserve">. </w:t>
      </w:r>
      <w:r w:rsidR="004424F5" w:rsidRPr="009C2626">
        <w:rPr>
          <w:rFonts w:ascii="Times New Roman" w:hAnsi="Times New Roman" w:cs="Times New Roman"/>
          <w:color w:val="000000" w:themeColor="text1"/>
          <w:sz w:val="24"/>
          <w:szCs w:val="24"/>
        </w:rPr>
        <w:t xml:space="preserve">Em se tratando do </w:t>
      </w:r>
      <w:r w:rsidR="00EC2778" w:rsidRPr="009C2626">
        <w:rPr>
          <w:rFonts w:ascii="Times New Roman" w:hAnsi="Times New Roman" w:cs="Times New Roman"/>
          <w:color w:val="000000" w:themeColor="text1"/>
          <w:sz w:val="24"/>
          <w:szCs w:val="24"/>
        </w:rPr>
        <w:t>primeiro</w:t>
      </w:r>
      <w:r w:rsidR="004424F5" w:rsidRPr="009C2626">
        <w:rPr>
          <w:rFonts w:ascii="Times New Roman" w:hAnsi="Times New Roman" w:cs="Times New Roman"/>
          <w:color w:val="000000" w:themeColor="text1"/>
          <w:sz w:val="24"/>
          <w:szCs w:val="24"/>
        </w:rPr>
        <w:t xml:space="preserve"> eixo</w:t>
      </w:r>
      <w:r w:rsidR="00EC2778" w:rsidRPr="009C2626">
        <w:rPr>
          <w:rFonts w:ascii="Times New Roman" w:hAnsi="Times New Roman" w:cs="Times New Roman"/>
          <w:color w:val="000000" w:themeColor="text1"/>
          <w:sz w:val="24"/>
          <w:szCs w:val="24"/>
        </w:rPr>
        <w:t>, a</w:t>
      </w:r>
      <w:r w:rsidR="001C3C13" w:rsidRPr="009C2626">
        <w:rPr>
          <w:rFonts w:ascii="Times New Roman" w:hAnsi="Times New Roman" w:cs="Times New Roman"/>
          <w:color w:val="000000" w:themeColor="text1"/>
          <w:sz w:val="24"/>
          <w:szCs w:val="24"/>
        </w:rPr>
        <w:t>s</w:t>
      </w:r>
      <w:r w:rsidR="00DE31C9" w:rsidRPr="009C2626">
        <w:rPr>
          <w:rFonts w:ascii="Times New Roman" w:hAnsi="Times New Roman" w:cs="Times New Roman"/>
          <w:color w:val="000000" w:themeColor="text1"/>
          <w:sz w:val="24"/>
          <w:szCs w:val="24"/>
        </w:rPr>
        <w:t xml:space="preserve"> discuss</w:t>
      </w:r>
      <w:r w:rsidR="001C3C13" w:rsidRPr="009C2626">
        <w:rPr>
          <w:rFonts w:ascii="Times New Roman" w:hAnsi="Times New Roman" w:cs="Times New Roman"/>
          <w:color w:val="000000" w:themeColor="text1"/>
          <w:sz w:val="24"/>
          <w:szCs w:val="24"/>
        </w:rPr>
        <w:t>ões</w:t>
      </w:r>
      <w:r w:rsidR="0046368D" w:rsidRPr="009C2626">
        <w:rPr>
          <w:rFonts w:ascii="Times New Roman" w:hAnsi="Times New Roman" w:cs="Times New Roman"/>
          <w:color w:val="000000" w:themeColor="text1"/>
          <w:sz w:val="24"/>
          <w:szCs w:val="24"/>
        </w:rPr>
        <w:t xml:space="preserve"> </w:t>
      </w:r>
      <w:r w:rsidR="000E78AD" w:rsidRPr="009C2626">
        <w:rPr>
          <w:rFonts w:ascii="Times New Roman" w:hAnsi="Times New Roman" w:cs="Times New Roman"/>
          <w:color w:val="000000" w:themeColor="text1"/>
          <w:sz w:val="24"/>
          <w:szCs w:val="24"/>
        </w:rPr>
        <w:t>são i</w:t>
      </w:r>
      <w:r w:rsidR="004157FF">
        <w:rPr>
          <w:rFonts w:ascii="Times New Roman" w:hAnsi="Times New Roman" w:cs="Times New Roman"/>
          <w:color w:val="000000" w:themeColor="text1"/>
          <w:sz w:val="24"/>
          <w:szCs w:val="24"/>
        </w:rPr>
        <w:t>nseridas no contexto de construção do</w:t>
      </w:r>
      <w:r w:rsidR="001B769E" w:rsidRPr="009C2626">
        <w:rPr>
          <w:rFonts w:ascii="Times New Roman" w:hAnsi="Times New Roman" w:cs="Times New Roman"/>
          <w:color w:val="000000" w:themeColor="text1"/>
          <w:sz w:val="24"/>
          <w:szCs w:val="24"/>
        </w:rPr>
        <w:t xml:space="preserve"> </w:t>
      </w:r>
      <w:r w:rsidR="007B4E90" w:rsidRPr="009C2626">
        <w:rPr>
          <w:rFonts w:ascii="Times New Roman" w:hAnsi="Times New Roman" w:cs="Times New Roman"/>
          <w:color w:val="000000" w:themeColor="text1"/>
          <w:sz w:val="24"/>
          <w:szCs w:val="24"/>
        </w:rPr>
        <w:t>Estado brasileiro</w:t>
      </w:r>
      <w:r w:rsidR="001A054F" w:rsidRPr="009C2626">
        <w:rPr>
          <w:rFonts w:ascii="Times New Roman" w:hAnsi="Times New Roman" w:cs="Times New Roman"/>
          <w:color w:val="000000" w:themeColor="text1"/>
          <w:sz w:val="24"/>
          <w:szCs w:val="24"/>
        </w:rPr>
        <w:t xml:space="preserve"> com ênfase na apropriação </w:t>
      </w:r>
      <w:r w:rsidR="003613EB" w:rsidRPr="009C2626">
        <w:rPr>
          <w:rFonts w:ascii="Times New Roman" w:hAnsi="Times New Roman" w:cs="Times New Roman"/>
          <w:color w:val="000000" w:themeColor="text1"/>
          <w:sz w:val="24"/>
          <w:szCs w:val="24"/>
        </w:rPr>
        <w:t xml:space="preserve">do território </w:t>
      </w:r>
      <w:r w:rsidR="001A054F" w:rsidRPr="009C2626">
        <w:rPr>
          <w:rFonts w:ascii="Times New Roman" w:hAnsi="Times New Roman" w:cs="Times New Roman"/>
          <w:color w:val="000000" w:themeColor="text1"/>
          <w:sz w:val="24"/>
          <w:szCs w:val="24"/>
        </w:rPr>
        <w:t xml:space="preserve">e </w:t>
      </w:r>
      <w:r w:rsidR="003613EB" w:rsidRPr="009C2626">
        <w:rPr>
          <w:rFonts w:ascii="Times New Roman" w:hAnsi="Times New Roman" w:cs="Times New Roman"/>
          <w:color w:val="000000" w:themeColor="text1"/>
          <w:sz w:val="24"/>
          <w:szCs w:val="24"/>
        </w:rPr>
        <w:t>na</w:t>
      </w:r>
      <w:r w:rsidR="004157FF">
        <w:rPr>
          <w:rFonts w:ascii="Times New Roman" w:hAnsi="Times New Roman" w:cs="Times New Roman"/>
          <w:color w:val="000000" w:themeColor="text1"/>
          <w:sz w:val="24"/>
          <w:szCs w:val="24"/>
        </w:rPr>
        <w:t xml:space="preserve"> criação de</w:t>
      </w:r>
      <w:r w:rsidR="003613EB" w:rsidRPr="009C2626">
        <w:rPr>
          <w:rFonts w:ascii="Times New Roman" w:hAnsi="Times New Roman" w:cs="Times New Roman"/>
          <w:color w:val="000000" w:themeColor="text1"/>
          <w:sz w:val="24"/>
          <w:szCs w:val="24"/>
        </w:rPr>
        <w:t xml:space="preserve"> </w:t>
      </w:r>
      <w:r w:rsidR="00615E45" w:rsidRPr="009C2626">
        <w:rPr>
          <w:rFonts w:ascii="Times New Roman" w:hAnsi="Times New Roman" w:cs="Times New Roman"/>
          <w:color w:val="000000" w:themeColor="text1"/>
          <w:sz w:val="24"/>
          <w:szCs w:val="24"/>
        </w:rPr>
        <w:t xml:space="preserve">políticas públicas que convergiram à </w:t>
      </w:r>
      <w:r w:rsidR="001A054F" w:rsidRPr="009C2626">
        <w:rPr>
          <w:rFonts w:ascii="Times New Roman" w:hAnsi="Times New Roman" w:cs="Times New Roman"/>
          <w:color w:val="000000" w:themeColor="text1"/>
          <w:sz w:val="24"/>
          <w:szCs w:val="24"/>
        </w:rPr>
        <w:t>concentração da propriedade</w:t>
      </w:r>
      <w:r w:rsidR="00615E45" w:rsidRPr="009C2626">
        <w:rPr>
          <w:rFonts w:ascii="Times New Roman" w:hAnsi="Times New Roman" w:cs="Times New Roman"/>
          <w:color w:val="000000" w:themeColor="text1"/>
          <w:sz w:val="24"/>
          <w:szCs w:val="24"/>
        </w:rPr>
        <w:t xml:space="preserve">. </w:t>
      </w:r>
      <w:r w:rsidR="000E78AD" w:rsidRPr="009C2626">
        <w:rPr>
          <w:rFonts w:ascii="Times New Roman" w:hAnsi="Times New Roman" w:cs="Times New Roman"/>
          <w:color w:val="000000" w:themeColor="text1"/>
          <w:sz w:val="24"/>
          <w:szCs w:val="24"/>
        </w:rPr>
        <w:t>A dialógica estabelecida</w:t>
      </w:r>
      <w:r w:rsidR="00935A52" w:rsidRPr="009C2626">
        <w:rPr>
          <w:rFonts w:ascii="Times New Roman" w:hAnsi="Times New Roman" w:cs="Times New Roman"/>
          <w:color w:val="000000" w:themeColor="text1"/>
          <w:sz w:val="24"/>
          <w:szCs w:val="24"/>
        </w:rPr>
        <w:t xml:space="preserve"> </w:t>
      </w:r>
      <w:r w:rsidR="000E78AD" w:rsidRPr="009C2626">
        <w:rPr>
          <w:rFonts w:ascii="Times New Roman" w:hAnsi="Times New Roman" w:cs="Times New Roman"/>
          <w:color w:val="000000" w:themeColor="text1"/>
          <w:sz w:val="24"/>
          <w:szCs w:val="24"/>
        </w:rPr>
        <w:t xml:space="preserve">considera que </w:t>
      </w:r>
      <w:r w:rsidR="0046368D" w:rsidRPr="009C2626">
        <w:rPr>
          <w:rFonts w:ascii="Times New Roman" w:hAnsi="Times New Roman" w:cs="Times New Roman"/>
          <w:color w:val="000000" w:themeColor="text1"/>
          <w:sz w:val="24"/>
          <w:szCs w:val="24"/>
        </w:rPr>
        <w:t>o</w:t>
      </w:r>
      <w:r w:rsidR="000E78AD" w:rsidRPr="009C2626">
        <w:rPr>
          <w:rFonts w:ascii="Times New Roman" w:hAnsi="Times New Roman" w:cs="Times New Roman"/>
          <w:color w:val="000000" w:themeColor="text1"/>
          <w:sz w:val="24"/>
          <w:szCs w:val="24"/>
        </w:rPr>
        <w:t>s</w:t>
      </w:r>
      <w:r w:rsidR="0046368D" w:rsidRPr="009C2626">
        <w:rPr>
          <w:rFonts w:ascii="Times New Roman" w:hAnsi="Times New Roman" w:cs="Times New Roman"/>
          <w:color w:val="000000" w:themeColor="text1"/>
          <w:sz w:val="24"/>
          <w:szCs w:val="24"/>
        </w:rPr>
        <w:t xml:space="preserve"> conceito</w:t>
      </w:r>
      <w:r w:rsidR="000E78AD" w:rsidRPr="009C2626">
        <w:rPr>
          <w:rFonts w:ascii="Times New Roman" w:hAnsi="Times New Roman" w:cs="Times New Roman"/>
          <w:color w:val="000000" w:themeColor="text1"/>
          <w:sz w:val="24"/>
          <w:szCs w:val="24"/>
        </w:rPr>
        <w:t>s</w:t>
      </w:r>
      <w:r w:rsidR="001C3C13" w:rsidRPr="009C2626">
        <w:rPr>
          <w:rFonts w:ascii="Times New Roman" w:hAnsi="Times New Roman" w:cs="Times New Roman"/>
          <w:color w:val="000000" w:themeColor="text1"/>
          <w:sz w:val="24"/>
          <w:szCs w:val="24"/>
        </w:rPr>
        <w:t xml:space="preserve"> de</w:t>
      </w:r>
      <w:r w:rsidR="0046368D" w:rsidRPr="009C2626">
        <w:rPr>
          <w:rFonts w:ascii="Times New Roman" w:hAnsi="Times New Roman" w:cs="Times New Roman"/>
          <w:color w:val="000000" w:themeColor="text1"/>
          <w:sz w:val="24"/>
          <w:szCs w:val="24"/>
        </w:rPr>
        <w:t xml:space="preserve"> </w:t>
      </w:r>
      <w:r w:rsidR="00DE31C9" w:rsidRPr="009C2626">
        <w:rPr>
          <w:rFonts w:ascii="Times New Roman" w:hAnsi="Times New Roman" w:cs="Times New Roman"/>
          <w:color w:val="000000" w:themeColor="text1"/>
          <w:sz w:val="24"/>
          <w:szCs w:val="24"/>
        </w:rPr>
        <w:t>política</w:t>
      </w:r>
      <w:r w:rsidR="0046368D" w:rsidRPr="009C2626">
        <w:rPr>
          <w:rFonts w:ascii="Times New Roman" w:hAnsi="Times New Roman" w:cs="Times New Roman"/>
          <w:color w:val="000000" w:themeColor="text1"/>
          <w:sz w:val="24"/>
          <w:szCs w:val="24"/>
        </w:rPr>
        <w:t>s</w:t>
      </w:r>
      <w:r w:rsidR="00DE31C9" w:rsidRPr="009C2626">
        <w:rPr>
          <w:rFonts w:ascii="Times New Roman" w:hAnsi="Times New Roman" w:cs="Times New Roman"/>
          <w:color w:val="000000" w:themeColor="text1"/>
          <w:sz w:val="24"/>
          <w:szCs w:val="24"/>
        </w:rPr>
        <w:t xml:space="preserve"> pública</w:t>
      </w:r>
      <w:r w:rsidR="0046368D" w:rsidRPr="009C2626">
        <w:rPr>
          <w:rFonts w:ascii="Times New Roman" w:hAnsi="Times New Roman" w:cs="Times New Roman"/>
          <w:color w:val="000000" w:themeColor="text1"/>
          <w:sz w:val="24"/>
          <w:szCs w:val="24"/>
        </w:rPr>
        <w:t xml:space="preserve">s </w:t>
      </w:r>
      <w:r w:rsidR="000E78AD" w:rsidRPr="009C2626">
        <w:rPr>
          <w:rFonts w:ascii="Times New Roman" w:hAnsi="Times New Roman" w:cs="Times New Roman"/>
          <w:color w:val="000000" w:themeColor="text1"/>
          <w:sz w:val="24"/>
          <w:szCs w:val="24"/>
        </w:rPr>
        <w:t xml:space="preserve">são diversos e em alguns casos, </w:t>
      </w:r>
      <w:r w:rsidR="002938FD" w:rsidRPr="009C2626">
        <w:rPr>
          <w:rFonts w:ascii="Times New Roman" w:hAnsi="Times New Roman" w:cs="Times New Roman"/>
          <w:color w:val="000000" w:themeColor="text1"/>
          <w:sz w:val="24"/>
          <w:szCs w:val="24"/>
        </w:rPr>
        <w:t>divergentes</w:t>
      </w:r>
      <w:r w:rsidR="00FC23B3" w:rsidRPr="009C2626">
        <w:rPr>
          <w:rFonts w:ascii="Times New Roman" w:hAnsi="Times New Roman" w:cs="Times New Roman"/>
          <w:color w:val="000000" w:themeColor="text1"/>
          <w:sz w:val="24"/>
          <w:szCs w:val="24"/>
        </w:rPr>
        <w:t xml:space="preserve">. </w:t>
      </w:r>
      <w:r w:rsidR="00A74D18" w:rsidRPr="009C2626">
        <w:rPr>
          <w:rFonts w:ascii="Times New Roman" w:hAnsi="Times New Roman" w:cs="Times New Roman"/>
          <w:color w:val="000000" w:themeColor="text1"/>
          <w:sz w:val="24"/>
          <w:szCs w:val="24"/>
        </w:rPr>
        <w:t>Desde ab</w:t>
      </w:r>
      <w:r w:rsidR="00BB0EB9" w:rsidRPr="009C2626">
        <w:rPr>
          <w:rFonts w:ascii="Times New Roman" w:hAnsi="Times New Roman" w:cs="Times New Roman"/>
          <w:color w:val="000000" w:themeColor="text1"/>
          <w:sz w:val="24"/>
          <w:szCs w:val="24"/>
        </w:rPr>
        <w:t xml:space="preserve">ordagens </w:t>
      </w:r>
      <w:r w:rsidR="00A74D18" w:rsidRPr="009C2626">
        <w:rPr>
          <w:rFonts w:ascii="Times New Roman" w:hAnsi="Times New Roman" w:cs="Times New Roman"/>
          <w:color w:val="000000" w:themeColor="text1"/>
          <w:sz w:val="24"/>
          <w:szCs w:val="24"/>
        </w:rPr>
        <w:t>que compreendem</w:t>
      </w:r>
      <w:r w:rsidR="00BB0EB9" w:rsidRPr="009C2626">
        <w:rPr>
          <w:rFonts w:ascii="Times New Roman" w:hAnsi="Times New Roman" w:cs="Times New Roman"/>
          <w:color w:val="000000" w:themeColor="text1"/>
          <w:sz w:val="24"/>
          <w:szCs w:val="24"/>
        </w:rPr>
        <w:t xml:space="preserve"> </w:t>
      </w:r>
      <w:r w:rsidR="00987D79" w:rsidRPr="009C2626">
        <w:rPr>
          <w:rFonts w:ascii="Times New Roman" w:hAnsi="Times New Roman" w:cs="Times New Roman"/>
          <w:color w:val="000000" w:themeColor="text1"/>
          <w:sz w:val="24"/>
          <w:szCs w:val="24"/>
        </w:rPr>
        <w:t>a</w:t>
      </w:r>
      <w:r w:rsidR="00D435BF" w:rsidRPr="009C2626">
        <w:rPr>
          <w:rFonts w:ascii="Times New Roman" w:hAnsi="Times New Roman" w:cs="Times New Roman"/>
          <w:color w:val="000000" w:themeColor="text1"/>
          <w:sz w:val="24"/>
          <w:szCs w:val="24"/>
        </w:rPr>
        <w:t>s</w:t>
      </w:r>
      <w:r w:rsidR="00987D79" w:rsidRPr="009C2626">
        <w:rPr>
          <w:rFonts w:ascii="Times New Roman" w:hAnsi="Times New Roman" w:cs="Times New Roman"/>
          <w:color w:val="000000" w:themeColor="text1"/>
          <w:sz w:val="24"/>
          <w:szCs w:val="24"/>
        </w:rPr>
        <w:t xml:space="preserve"> política</w:t>
      </w:r>
      <w:r w:rsidR="00D435BF" w:rsidRPr="009C2626">
        <w:rPr>
          <w:rFonts w:ascii="Times New Roman" w:hAnsi="Times New Roman" w:cs="Times New Roman"/>
          <w:color w:val="000000" w:themeColor="text1"/>
          <w:sz w:val="24"/>
          <w:szCs w:val="24"/>
        </w:rPr>
        <w:t>s</w:t>
      </w:r>
      <w:r w:rsidR="00987D79" w:rsidRPr="009C2626">
        <w:rPr>
          <w:rFonts w:ascii="Times New Roman" w:hAnsi="Times New Roman" w:cs="Times New Roman"/>
          <w:color w:val="000000" w:themeColor="text1"/>
          <w:sz w:val="24"/>
          <w:szCs w:val="24"/>
        </w:rPr>
        <w:t xml:space="preserve"> pública</w:t>
      </w:r>
      <w:r w:rsidR="00D435BF" w:rsidRPr="009C2626">
        <w:rPr>
          <w:rFonts w:ascii="Times New Roman" w:hAnsi="Times New Roman" w:cs="Times New Roman"/>
          <w:color w:val="000000" w:themeColor="text1"/>
          <w:sz w:val="24"/>
          <w:szCs w:val="24"/>
        </w:rPr>
        <w:t>s</w:t>
      </w:r>
      <w:r w:rsidR="00987D79" w:rsidRPr="009C2626">
        <w:rPr>
          <w:rFonts w:ascii="Times New Roman" w:hAnsi="Times New Roman" w:cs="Times New Roman"/>
          <w:color w:val="000000" w:themeColor="text1"/>
          <w:sz w:val="24"/>
          <w:szCs w:val="24"/>
        </w:rPr>
        <w:t xml:space="preserve"> </w:t>
      </w:r>
      <w:r w:rsidR="00BB0EB9" w:rsidRPr="009C2626">
        <w:rPr>
          <w:rFonts w:ascii="Times New Roman" w:hAnsi="Times New Roman" w:cs="Times New Roman"/>
          <w:color w:val="000000" w:themeColor="text1"/>
          <w:sz w:val="24"/>
          <w:szCs w:val="24"/>
        </w:rPr>
        <w:t>como</w:t>
      </w:r>
      <w:r w:rsidR="00D07C2B" w:rsidRPr="009C2626">
        <w:rPr>
          <w:rFonts w:ascii="Times New Roman" w:hAnsi="Times New Roman" w:cs="Times New Roman"/>
          <w:color w:val="000000" w:themeColor="text1"/>
          <w:sz w:val="24"/>
          <w:szCs w:val="24"/>
        </w:rPr>
        <w:t xml:space="preserve"> uma</w:t>
      </w:r>
      <w:r w:rsidR="00C37277" w:rsidRPr="009C2626">
        <w:rPr>
          <w:rFonts w:ascii="Times New Roman" w:hAnsi="Times New Roman" w:cs="Times New Roman"/>
          <w:color w:val="000000" w:themeColor="text1"/>
          <w:sz w:val="24"/>
          <w:szCs w:val="24"/>
        </w:rPr>
        <w:t xml:space="preserve"> decisão,</w:t>
      </w:r>
      <w:r w:rsidR="00BB0EB9" w:rsidRPr="009C2626">
        <w:rPr>
          <w:rFonts w:ascii="Times New Roman" w:hAnsi="Times New Roman" w:cs="Times New Roman"/>
          <w:color w:val="000000" w:themeColor="text1"/>
          <w:sz w:val="24"/>
          <w:szCs w:val="24"/>
        </w:rPr>
        <w:t xml:space="preserve"> adotada pelo Estado,</w:t>
      </w:r>
      <w:r w:rsidR="00EC2778" w:rsidRPr="009C2626">
        <w:rPr>
          <w:rFonts w:ascii="Times New Roman" w:hAnsi="Times New Roman" w:cs="Times New Roman"/>
          <w:color w:val="000000" w:themeColor="text1"/>
          <w:sz w:val="24"/>
          <w:szCs w:val="24"/>
        </w:rPr>
        <w:t xml:space="preserve"> – de </w:t>
      </w:r>
      <w:r w:rsidR="00BB0EB9" w:rsidRPr="009C2626">
        <w:rPr>
          <w:rFonts w:ascii="Times New Roman" w:hAnsi="Times New Roman" w:cs="Times New Roman"/>
          <w:color w:val="000000" w:themeColor="text1"/>
          <w:sz w:val="24"/>
          <w:szCs w:val="24"/>
        </w:rPr>
        <w:t>“fazer ou não fazer”</w:t>
      </w:r>
      <w:r w:rsidR="00EC2778" w:rsidRPr="009C2626">
        <w:rPr>
          <w:rFonts w:ascii="Times New Roman" w:hAnsi="Times New Roman" w:cs="Times New Roman"/>
          <w:color w:val="000000" w:themeColor="text1"/>
          <w:sz w:val="24"/>
          <w:szCs w:val="24"/>
        </w:rPr>
        <w:t xml:space="preserve"> algo – </w:t>
      </w:r>
      <w:r w:rsidR="00BB0EB9" w:rsidRPr="009C2626">
        <w:rPr>
          <w:rFonts w:ascii="Times New Roman" w:hAnsi="Times New Roman" w:cs="Times New Roman"/>
          <w:color w:val="000000" w:themeColor="text1"/>
          <w:sz w:val="24"/>
          <w:szCs w:val="24"/>
        </w:rPr>
        <w:t>concentrada</w:t>
      </w:r>
      <w:r w:rsidR="00D435BF" w:rsidRPr="009C2626">
        <w:rPr>
          <w:rFonts w:ascii="Times New Roman" w:hAnsi="Times New Roman" w:cs="Times New Roman"/>
          <w:color w:val="000000" w:themeColor="text1"/>
          <w:sz w:val="24"/>
          <w:szCs w:val="24"/>
        </w:rPr>
        <w:t>s</w:t>
      </w:r>
      <w:r w:rsidR="00BB0EB9" w:rsidRPr="009C2626">
        <w:rPr>
          <w:rFonts w:ascii="Times New Roman" w:hAnsi="Times New Roman" w:cs="Times New Roman"/>
          <w:color w:val="000000" w:themeColor="text1"/>
          <w:sz w:val="24"/>
          <w:szCs w:val="24"/>
        </w:rPr>
        <w:t xml:space="preserve"> na esfera </w:t>
      </w:r>
      <w:r w:rsidR="00D07C2B" w:rsidRPr="009C2626">
        <w:rPr>
          <w:rFonts w:ascii="Times New Roman" w:hAnsi="Times New Roman" w:cs="Times New Roman"/>
          <w:color w:val="000000" w:themeColor="text1"/>
          <w:sz w:val="24"/>
          <w:szCs w:val="24"/>
        </w:rPr>
        <w:t xml:space="preserve">burocrática que </w:t>
      </w:r>
      <w:r w:rsidR="00987D79" w:rsidRPr="009C2626">
        <w:rPr>
          <w:rFonts w:ascii="Times New Roman" w:hAnsi="Times New Roman" w:cs="Times New Roman"/>
          <w:color w:val="000000" w:themeColor="text1"/>
          <w:sz w:val="24"/>
          <w:szCs w:val="24"/>
        </w:rPr>
        <w:t>se relaciona</w:t>
      </w:r>
      <w:r w:rsidR="00D435BF" w:rsidRPr="009C2626">
        <w:rPr>
          <w:rFonts w:ascii="Times New Roman" w:hAnsi="Times New Roman" w:cs="Times New Roman"/>
          <w:color w:val="000000" w:themeColor="text1"/>
          <w:sz w:val="24"/>
          <w:szCs w:val="24"/>
        </w:rPr>
        <w:t>m</w:t>
      </w:r>
      <w:r w:rsidR="00987D79" w:rsidRPr="009C2626">
        <w:rPr>
          <w:rFonts w:ascii="Times New Roman" w:hAnsi="Times New Roman" w:cs="Times New Roman"/>
          <w:color w:val="000000" w:themeColor="text1"/>
          <w:sz w:val="24"/>
          <w:szCs w:val="24"/>
        </w:rPr>
        <w:t xml:space="preserve"> com os </w:t>
      </w:r>
      <w:r w:rsidR="004424F5" w:rsidRPr="009C2626">
        <w:rPr>
          <w:rFonts w:ascii="Times New Roman" w:hAnsi="Times New Roman" w:cs="Times New Roman"/>
          <w:color w:val="000000" w:themeColor="text1"/>
          <w:sz w:val="24"/>
          <w:szCs w:val="24"/>
        </w:rPr>
        <w:t>recursos públicos e os agentes estatais</w:t>
      </w:r>
      <w:r w:rsidR="00EC2778" w:rsidRPr="009C2626">
        <w:rPr>
          <w:rFonts w:ascii="Times New Roman" w:hAnsi="Times New Roman" w:cs="Times New Roman"/>
          <w:color w:val="000000" w:themeColor="text1"/>
          <w:sz w:val="24"/>
          <w:szCs w:val="24"/>
        </w:rPr>
        <w:t xml:space="preserve"> que a</w:t>
      </w:r>
      <w:r w:rsidR="00D435BF" w:rsidRPr="009C2626">
        <w:rPr>
          <w:rFonts w:ascii="Times New Roman" w:hAnsi="Times New Roman" w:cs="Times New Roman"/>
          <w:color w:val="000000" w:themeColor="text1"/>
          <w:sz w:val="24"/>
          <w:szCs w:val="24"/>
        </w:rPr>
        <w:t>s</w:t>
      </w:r>
      <w:r w:rsidR="00EC2778" w:rsidRPr="009C2626">
        <w:rPr>
          <w:rFonts w:ascii="Times New Roman" w:hAnsi="Times New Roman" w:cs="Times New Roman"/>
          <w:color w:val="000000" w:themeColor="text1"/>
          <w:sz w:val="24"/>
          <w:szCs w:val="24"/>
        </w:rPr>
        <w:t xml:space="preserve"> implementa</w:t>
      </w:r>
      <w:r w:rsidR="00D435BF" w:rsidRPr="009C2626">
        <w:rPr>
          <w:rFonts w:ascii="Times New Roman" w:hAnsi="Times New Roman" w:cs="Times New Roman"/>
          <w:color w:val="000000" w:themeColor="text1"/>
          <w:sz w:val="24"/>
          <w:szCs w:val="24"/>
        </w:rPr>
        <w:t>m</w:t>
      </w:r>
      <w:r w:rsidR="00DD1C47" w:rsidRPr="009C2626">
        <w:rPr>
          <w:rFonts w:ascii="Times New Roman" w:hAnsi="Times New Roman" w:cs="Times New Roman"/>
          <w:color w:val="000000" w:themeColor="text1"/>
          <w:sz w:val="24"/>
          <w:szCs w:val="24"/>
        </w:rPr>
        <w:t xml:space="preserve">, </w:t>
      </w:r>
      <w:r w:rsidR="001B769E" w:rsidRPr="009C2626">
        <w:rPr>
          <w:rFonts w:ascii="Times New Roman" w:hAnsi="Times New Roman" w:cs="Times New Roman"/>
          <w:color w:val="000000" w:themeColor="text1"/>
          <w:sz w:val="24"/>
          <w:szCs w:val="24"/>
        </w:rPr>
        <w:t>àquelas</w:t>
      </w:r>
      <w:r w:rsidR="00DD1C47" w:rsidRPr="009C2626">
        <w:rPr>
          <w:rFonts w:ascii="Times New Roman" w:hAnsi="Times New Roman" w:cs="Times New Roman"/>
          <w:color w:val="000000" w:themeColor="text1"/>
          <w:sz w:val="24"/>
          <w:szCs w:val="24"/>
        </w:rPr>
        <w:t xml:space="preserve"> que</w:t>
      </w:r>
      <w:r w:rsidR="00D07C2B" w:rsidRPr="009C2626">
        <w:rPr>
          <w:rFonts w:ascii="Times New Roman" w:hAnsi="Times New Roman" w:cs="Times New Roman"/>
          <w:color w:val="000000" w:themeColor="text1"/>
          <w:sz w:val="24"/>
          <w:szCs w:val="24"/>
        </w:rPr>
        <w:t xml:space="preserve"> asseveram que a</w:t>
      </w:r>
      <w:r w:rsidR="00987D79" w:rsidRPr="009C2626">
        <w:rPr>
          <w:rFonts w:ascii="Times New Roman" w:hAnsi="Times New Roman" w:cs="Times New Roman"/>
          <w:color w:val="000000" w:themeColor="text1"/>
          <w:sz w:val="24"/>
          <w:szCs w:val="24"/>
        </w:rPr>
        <w:t xml:space="preserve"> ação </w:t>
      </w:r>
      <w:r w:rsidR="00D07C2B" w:rsidRPr="009C2626">
        <w:rPr>
          <w:rFonts w:ascii="Times New Roman" w:hAnsi="Times New Roman" w:cs="Times New Roman"/>
          <w:color w:val="000000" w:themeColor="text1"/>
          <w:sz w:val="24"/>
          <w:szCs w:val="24"/>
        </w:rPr>
        <w:t>ou a</w:t>
      </w:r>
      <w:r w:rsidR="004424F5" w:rsidRPr="009C2626">
        <w:rPr>
          <w:rFonts w:ascii="Times New Roman" w:hAnsi="Times New Roman" w:cs="Times New Roman"/>
          <w:color w:val="000000" w:themeColor="text1"/>
          <w:sz w:val="24"/>
          <w:szCs w:val="24"/>
        </w:rPr>
        <w:t xml:space="preserve"> inação </w:t>
      </w:r>
      <w:r w:rsidR="00D435BF" w:rsidRPr="009C2626">
        <w:rPr>
          <w:rFonts w:ascii="Times New Roman" w:hAnsi="Times New Roman" w:cs="Times New Roman"/>
          <w:color w:val="000000" w:themeColor="text1"/>
          <w:sz w:val="24"/>
          <w:szCs w:val="24"/>
        </w:rPr>
        <w:t xml:space="preserve">do </w:t>
      </w:r>
      <w:r w:rsidR="004424F5" w:rsidRPr="009C2626">
        <w:rPr>
          <w:rFonts w:ascii="Times New Roman" w:hAnsi="Times New Roman" w:cs="Times New Roman"/>
          <w:color w:val="000000" w:themeColor="text1"/>
          <w:sz w:val="24"/>
          <w:szCs w:val="24"/>
        </w:rPr>
        <w:t>Estado</w:t>
      </w:r>
      <w:r w:rsidR="00987D79" w:rsidRPr="009C2626">
        <w:rPr>
          <w:rFonts w:ascii="Times New Roman" w:hAnsi="Times New Roman" w:cs="Times New Roman"/>
          <w:color w:val="000000" w:themeColor="text1"/>
          <w:sz w:val="24"/>
          <w:szCs w:val="24"/>
        </w:rPr>
        <w:t xml:space="preserve"> na </w:t>
      </w:r>
      <w:r w:rsidR="00D435BF" w:rsidRPr="009C2626">
        <w:rPr>
          <w:rFonts w:ascii="Times New Roman" w:hAnsi="Times New Roman" w:cs="Times New Roman"/>
          <w:color w:val="000000" w:themeColor="text1"/>
          <w:sz w:val="24"/>
          <w:szCs w:val="24"/>
        </w:rPr>
        <w:t>implementação de</w:t>
      </w:r>
      <w:r w:rsidR="00FC23B3" w:rsidRPr="009C2626">
        <w:rPr>
          <w:rFonts w:ascii="Times New Roman" w:hAnsi="Times New Roman" w:cs="Times New Roman"/>
          <w:color w:val="000000" w:themeColor="text1"/>
          <w:sz w:val="24"/>
          <w:szCs w:val="24"/>
        </w:rPr>
        <w:t xml:space="preserve"> políticas públicas </w:t>
      </w:r>
      <w:r w:rsidR="00D435BF" w:rsidRPr="009C2626">
        <w:rPr>
          <w:rFonts w:ascii="Times New Roman" w:hAnsi="Times New Roman" w:cs="Times New Roman"/>
          <w:color w:val="000000" w:themeColor="text1"/>
          <w:sz w:val="24"/>
          <w:szCs w:val="24"/>
        </w:rPr>
        <w:t>acontece através d</w:t>
      </w:r>
      <w:r w:rsidR="00D07C2B" w:rsidRPr="009C2626">
        <w:rPr>
          <w:rFonts w:ascii="Times New Roman" w:hAnsi="Times New Roman" w:cs="Times New Roman"/>
          <w:color w:val="000000" w:themeColor="text1"/>
          <w:sz w:val="24"/>
          <w:szCs w:val="24"/>
        </w:rPr>
        <w:t xml:space="preserve">as </w:t>
      </w:r>
      <w:r w:rsidR="00FC23B3" w:rsidRPr="009C2626">
        <w:rPr>
          <w:rFonts w:ascii="Times New Roman" w:hAnsi="Times New Roman" w:cs="Times New Roman"/>
          <w:color w:val="000000" w:themeColor="text1"/>
          <w:sz w:val="24"/>
          <w:szCs w:val="24"/>
        </w:rPr>
        <w:t>reivindicações da sociedade civil organizada</w:t>
      </w:r>
      <w:r w:rsidR="00D07C2B" w:rsidRPr="009C2626">
        <w:rPr>
          <w:rFonts w:ascii="Times New Roman" w:hAnsi="Times New Roman" w:cs="Times New Roman"/>
          <w:color w:val="000000" w:themeColor="text1"/>
          <w:sz w:val="24"/>
          <w:szCs w:val="24"/>
        </w:rPr>
        <w:t xml:space="preserve"> na busca por alguma intervenção social</w:t>
      </w:r>
      <w:r w:rsidR="00FC23B3" w:rsidRPr="009C2626">
        <w:rPr>
          <w:rFonts w:ascii="Times New Roman" w:hAnsi="Times New Roman" w:cs="Times New Roman"/>
          <w:color w:val="000000" w:themeColor="text1"/>
          <w:sz w:val="24"/>
          <w:szCs w:val="24"/>
        </w:rPr>
        <w:t>,</w:t>
      </w:r>
      <w:r w:rsidR="00D07C2B" w:rsidRPr="009C2626">
        <w:rPr>
          <w:rFonts w:ascii="Times New Roman" w:hAnsi="Times New Roman" w:cs="Times New Roman"/>
          <w:color w:val="000000" w:themeColor="text1"/>
          <w:sz w:val="24"/>
          <w:szCs w:val="24"/>
        </w:rPr>
        <w:t xml:space="preserve"> não limita</w:t>
      </w:r>
      <w:r w:rsidR="00EC2778" w:rsidRPr="009C2626">
        <w:rPr>
          <w:rFonts w:ascii="Times New Roman" w:hAnsi="Times New Roman" w:cs="Times New Roman"/>
          <w:color w:val="000000" w:themeColor="text1"/>
          <w:sz w:val="24"/>
          <w:szCs w:val="24"/>
        </w:rPr>
        <w:t xml:space="preserve">ndo-se </w:t>
      </w:r>
      <w:r w:rsidR="00FC23B3" w:rsidRPr="009C2626">
        <w:rPr>
          <w:rFonts w:ascii="Times New Roman" w:hAnsi="Times New Roman" w:cs="Times New Roman"/>
          <w:color w:val="000000" w:themeColor="text1"/>
          <w:sz w:val="24"/>
          <w:szCs w:val="24"/>
        </w:rPr>
        <w:t>as decisões do governo</w:t>
      </w:r>
      <w:r w:rsidR="001C3C13" w:rsidRPr="009C2626">
        <w:rPr>
          <w:rFonts w:ascii="Times New Roman" w:hAnsi="Times New Roman" w:cs="Times New Roman"/>
          <w:color w:val="000000" w:themeColor="text1"/>
          <w:sz w:val="24"/>
          <w:szCs w:val="24"/>
        </w:rPr>
        <w:t>.</w:t>
      </w:r>
      <w:r w:rsidR="002D43AC" w:rsidRPr="009C2626">
        <w:rPr>
          <w:rFonts w:ascii="Times New Roman" w:hAnsi="Times New Roman" w:cs="Times New Roman"/>
          <w:color w:val="000000" w:themeColor="text1"/>
          <w:sz w:val="24"/>
          <w:szCs w:val="24"/>
        </w:rPr>
        <w:t xml:space="preserve"> </w:t>
      </w:r>
      <w:r w:rsidR="008669D8" w:rsidRPr="009C2626">
        <w:rPr>
          <w:rFonts w:ascii="Times New Roman" w:hAnsi="Times New Roman" w:cs="Times New Roman"/>
          <w:color w:val="000000" w:themeColor="text1"/>
          <w:sz w:val="24"/>
          <w:szCs w:val="24"/>
        </w:rPr>
        <w:t xml:space="preserve">Coalescemos </w:t>
      </w:r>
      <w:r w:rsidR="002D43AC" w:rsidRPr="009C2626">
        <w:rPr>
          <w:rFonts w:ascii="Times New Roman" w:hAnsi="Times New Roman" w:cs="Times New Roman"/>
          <w:color w:val="000000" w:themeColor="text1"/>
          <w:sz w:val="24"/>
          <w:szCs w:val="24"/>
        </w:rPr>
        <w:t xml:space="preserve">essa questão </w:t>
      </w:r>
      <w:r w:rsidR="0046368D" w:rsidRPr="009C2626">
        <w:rPr>
          <w:rFonts w:ascii="Times New Roman" w:hAnsi="Times New Roman" w:cs="Times New Roman"/>
          <w:color w:val="000000" w:themeColor="text1"/>
          <w:sz w:val="24"/>
          <w:szCs w:val="24"/>
        </w:rPr>
        <w:t xml:space="preserve">no </w:t>
      </w:r>
      <w:r w:rsidR="00DE31C9" w:rsidRPr="009C2626">
        <w:rPr>
          <w:rFonts w:ascii="Times New Roman" w:hAnsi="Times New Roman" w:cs="Times New Roman"/>
          <w:i/>
          <w:color w:val="000000" w:themeColor="text1"/>
          <w:sz w:val="24"/>
          <w:szCs w:val="24"/>
        </w:rPr>
        <w:t xml:space="preserve">Capítulo </w:t>
      </w:r>
      <w:r w:rsidR="0046368D" w:rsidRPr="009C2626">
        <w:rPr>
          <w:rFonts w:ascii="Times New Roman" w:hAnsi="Times New Roman" w:cs="Times New Roman"/>
          <w:i/>
          <w:color w:val="000000" w:themeColor="text1"/>
          <w:sz w:val="24"/>
          <w:szCs w:val="24"/>
        </w:rPr>
        <w:t>1</w:t>
      </w:r>
      <w:r w:rsidR="0046368D" w:rsidRPr="009C2626">
        <w:rPr>
          <w:rFonts w:ascii="Times New Roman" w:hAnsi="Times New Roman" w:cs="Times New Roman"/>
          <w:color w:val="000000" w:themeColor="text1"/>
          <w:sz w:val="24"/>
          <w:szCs w:val="24"/>
        </w:rPr>
        <w:t xml:space="preserve">, </w:t>
      </w:r>
      <w:r w:rsidR="00A27ACC" w:rsidRPr="009C2626">
        <w:rPr>
          <w:rFonts w:ascii="Times New Roman" w:hAnsi="Times New Roman" w:cs="Times New Roman"/>
          <w:color w:val="000000" w:themeColor="text1"/>
          <w:sz w:val="24"/>
          <w:szCs w:val="24"/>
        </w:rPr>
        <w:t xml:space="preserve">e inserimos </w:t>
      </w:r>
      <w:r w:rsidR="00A71EDE" w:rsidRPr="009C2626">
        <w:rPr>
          <w:rFonts w:ascii="Times New Roman" w:hAnsi="Times New Roman" w:cs="Times New Roman"/>
          <w:color w:val="000000" w:themeColor="text1"/>
          <w:sz w:val="24"/>
          <w:szCs w:val="24"/>
        </w:rPr>
        <w:t>a</w:t>
      </w:r>
      <w:r w:rsidR="00A27ACC" w:rsidRPr="009C2626">
        <w:rPr>
          <w:rFonts w:ascii="Times New Roman" w:hAnsi="Times New Roman" w:cs="Times New Roman"/>
          <w:color w:val="000000" w:themeColor="text1"/>
          <w:sz w:val="24"/>
          <w:szCs w:val="24"/>
        </w:rPr>
        <w:t xml:space="preserve"> análise </w:t>
      </w:r>
      <w:r w:rsidR="00A71EDE" w:rsidRPr="009C2626">
        <w:rPr>
          <w:rFonts w:ascii="Times New Roman" w:hAnsi="Times New Roman" w:cs="Times New Roman"/>
          <w:color w:val="000000" w:themeColor="text1"/>
          <w:sz w:val="24"/>
          <w:szCs w:val="24"/>
        </w:rPr>
        <w:t>n</w:t>
      </w:r>
      <w:r w:rsidR="00A27ACC" w:rsidRPr="009C2626">
        <w:rPr>
          <w:rFonts w:ascii="Times New Roman" w:hAnsi="Times New Roman" w:cs="Times New Roman"/>
          <w:color w:val="000000" w:themeColor="text1"/>
          <w:sz w:val="24"/>
          <w:szCs w:val="24"/>
        </w:rPr>
        <w:t xml:space="preserve">o cenário </w:t>
      </w:r>
      <w:r w:rsidR="00A71EDE" w:rsidRPr="009C2626">
        <w:rPr>
          <w:rFonts w:ascii="Times New Roman" w:hAnsi="Times New Roman" w:cs="Times New Roman"/>
          <w:color w:val="000000" w:themeColor="text1"/>
          <w:sz w:val="24"/>
          <w:szCs w:val="24"/>
        </w:rPr>
        <w:t xml:space="preserve">brasileiro atual onde o </w:t>
      </w:r>
      <w:r w:rsidR="002D43AC" w:rsidRPr="009C2626">
        <w:rPr>
          <w:rFonts w:ascii="Times New Roman" w:hAnsi="Times New Roman" w:cs="Times New Roman"/>
          <w:color w:val="000000" w:themeColor="text1"/>
          <w:sz w:val="24"/>
          <w:szCs w:val="24"/>
        </w:rPr>
        <w:t>panorama capitalista reflete as</w:t>
      </w:r>
      <w:r w:rsidR="00465FAD" w:rsidRPr="009C2626">
        <w:rPr>
          <w:rFonts w:ascii="Times New Roman" w:hAnsi="Times New Roman" w:cs="Times New Roman"/>
          <w:color w:val="000000" w:themeColor="text1"/>
          <w:sz w:val="24"/>
          <w:szCs w:val="24"/>
        </w:rPr>
        <w:t xml:space="preserve"> controvérsias </w:t>
      </w:r>
      <w:r w:rsidR="00DD1C47" w:rsidRPr="009C2626">
        <w:rPr>
          <w:rFonts w:ascii="Times New Roman" w:hAnsi="Times New Roman" w:cs="Times New Roman"/>
          <w:color w:val="000000" w:themeColor="text1"/>
          <w:sz w:val="24"/>
          <w:szCs w:val="24"/>
        </w:rPr>
        <w:t>d</w:t>
      </w:r>
      <w:r w:rsidR="00465FAD" w:rsidRPr="009C2626">
        <w:rPr>
          <w:rFonts w:ascii="Times New Roman" w:hAnsi="Times New Roman" w:cs="Times New Roman"/>
          <w:color w:val="000000" w:themeColor="text1"/>
          <w:sz w:val="24"/>
          <w:szCs w:val="24"/>
        </w:rPr>
        <w:t xml:space="preserve">a atuação de um Estado </w:t>
      </w:r>
      <w:r w:rsidR="00622B16" w:rsidRPr="009C2626">
        <w:rPr>
          <w:rFonts w:ascii="Times New Roman" w:hAnsi="Times New Roman" w:cs="Times New Roman"/>
          <w:color w:val="000000" w:themeColor="text1"/>
          <w:sz w:val="24"/>
          <w:szCs w:val="24"/>
        </w:rPr>
        <w:t>neoliberal</w:t>
      </w:r>
      <w:r w:rsidR="00D13A6F" w:rsidRPr="009C2626">
        <w:rPr>
          <w:rFonts w:ascii="Times New Roman" w:hAnsi="Times New Roman" w:cs="Times New Roman"/>
          <w:color w:val="000000" w:themeColor="text1"/>
          <w:sz w:val="24"/>
          <w:szCs w:val="24"/>
        </w:rPr>
        <w:t>,</w:t>
      </w:r>
      <w:r w:rsidR="00622B16" w:rsidRPr="009C2626">
        <w:rPr>
          <w:rFonts w:ascii="Times New Roman" w:hAnsi="Times New Roman" w:cs="Times New Roman"/>
          <w:color w:val="000000" w:themeColor="text1"/>
          <w:sz w:val="24"/>
          <w:szCs w:val="24"/>
        </w:rPr>
        <w:t xml:space="preserve"> </w:t>
      </w:r>
      <w:r w:rsidR="00504862" w:rsidRPr="009C2626">
        <w:rPr>
          <w:rFonts w:ascii="Times New Roman" w:hAnsi="Times New Roman" w:cs="Times New Roman"/>
          <w:color w:val="000000" w:themeColor="text1"/>
          <w:sz w:val="24"/>
          <w:szCs w:val="24"/>
        </w:rPr>
        <w:t>o qual</w:t>
      </w:r>
      <w:r w:rsidR="00465FAD" w:rsidRPr="009C2626">
        <w:rPr>
          <w:rFonts w:ascii="Times New Roman" w:hAnsi="Times New Roman" w:cs="Times New Roman"/>
          <w:color w:val="000000" w:themeColor="text1"/>
          <w:sz w:val="24"/>
          <w:szCs w:val="24"/>
        </w:rPr>
        <w:t xml:space="preserve"> </w:t>
      </w:r>
      <w:r w:rsidR="002D55B6" w:rsidRPr="009C2626">
        <w:rPr>
          <w:rFonts w:ascii="Times New Roman" w:hAnsi="Times New Roman" w:cs="Times New Roman"/>
          <w:color w:val="000000" w:themeColor="text1"/>
          <w:sz w:val="24"/>
          <w:szCs w:val="24"/>
        </w:rPr>
        <w:t>estimula o</w:t>
      </w:r>
      <w:r w:rsidR="006F0155" w:rsidRPr="009C2626">
        <w:rPr>
          <w:rFonts w:ascii="Times New Roman" w:hAnsi="Times New Roman" w:cs="Times New Roman"/>
          <w:color w:val="000000" w:themeColor="text1"/>
          <w:sz w:val="24"/>
          <w:szCs w:val="24"/>
        </w:rPr>
        <w:t xml:space="preserve"> desenvolvimento do capital</w:t>
      </w:r>
      <w:r w:rsidR="002D55B6" w:rsidRPr="009C2626">
        <w:rPr>
          <w:rFonts w:ascii="Times New Roman" w:hAnsi="Times New Roman" w:cs="Times New Roman"/>
          <w:color w:val="000000" w:themeColor="text1"/>
          <w:sz w:val="24"/>
          <w:szCs w:val="24"/>
        </w:rPr>
        <w:t xml:space="preserve"> econômico em detrimento da ação social</w:t>
      </w:r>
      <w:r w:rsidR="00D13A6F" w:rsidRPr="009C2626">
        <w:rPr>
          <w:rFonts w:ascii="Times New Roman" w:hAnsi="Times New Roman" w:cs="Times New Roman"/>
          <w:color w:val="000000" w:themeColor="text1"/>
          <w:sz w:val="24"/>
          <w:szCs w:val="24"/>
        </w:rPr>
        <w:t>,</w:t>
      </w:r>
      <w:r w:rsidR="00465FAD" w:rsidRPr="009C2626">
        <w:rPr>
          <w:rFonts w:ascii="Times New Roman" w:hAnsi="Times New Roman" w:cs="Times New Roman"/>
          <w:color w:val="000000" w:themeColor="text1"/>
          <w:sz w:val="24"/>
          <w:szCs w:val="24"/>
        </w:rPr>
        <w:t xml:space="preserve"> e </w:t>
      </w:r>
      <w:r w:rsidR="00622B16" w:rsidRPr="009C2626">
        <w:rPr>
          <w:rFonts w:ascii="Times New Roman" w:hAnsi="Times New Roman" w:cs="Times New Roman"/>
          <w:color w:val="000000" w:themeColor="text1"/>
          <w:sz w:val="24"/>
          <w:szCs w:val="24"/>
        </w:rPr>
        <w:t xml:space="preserve">ao mesmo tempo </w:t>
      </w:r>
      <w:r w:rsidR="001A4603" w:rsidRPr="009C2626">
        <w:rPr>
          <w:rFonts w:ascii="Times New Roman" w:hAnsi="Times New Roman" w:cs="Times New Roman"/>
          <w:color w:val="000000" w:themeColor="text1"/>
          <w:sz w:val="24"/>
          <w:szCs w:val="24"/>
        </w:rPr>
        <w:t xml:space="preserve">defende ações </w:t>
      </w:r>
      <w:r w:rsidR="003F3BB9" w:rsidRPr="009C2626">
        <w:rPr>
          <w:rFonts w:ascii="Times New Roman" w:hAnsi="Times New Roman" w:cs="Times New Roman"/>
          <w:color w:val="000000" w:themeColor="text1"/>
          <w:sz w:val="24"/>
          <w:szCs w:val="24"/>
        </w:rPr>
        <w:t xml:space="preserve">descentralizadas em uma estrutura </w:t>
      </w:r>
      <w:r w:rsidR="001A4603" w:rsidRPr="009C2626">
        <w:rPr>
          <w:rFonts w:ascii="Times New Roman" w:hAnsi="Times New Roman" w:cs="Times New Roman"/>
          <w:color w:val="000000" w:themeColor="text1"/>
          <w:sz w:val="24"/>
          <w:szCs w:val="24"/>
        </w:rPr>
        <w:t>democrática</w:t>
      </w:r>
      <w:r w:rsidR="000B579B" w:rsidRPr="009C2626">
        <w:rPr>
          <w:rFonts w:ascii="Times New Roman" w:hAnsi="Times New Roman" w:cs="Times New Roman"/>
          <w:color w:val="000000" w:themeColor="text1"/>
          <w:sz w:val="24"/>
          <w:szCs w:val="24"/>
        </w:rPr>
        <w:t>,</w:t>
      </w:r>
      <w:r w:rsidR="00465FAD" w:rsidRPr="009C2626">
        <w:rPr>
          <w:rFonts w:ascii="Times New Roman" w:hAnsi="Times New Roman" w:cs="Times New Roman"/>
          <w:color w:val="000000" w:themeColor="text1"/>
          <w:sz w:val="24"/>
          <w:szCs w:val="24"/>
        </w:rPr>
        <w:t xml:space="preserve"> propondo políticas públicas que são administradas </w:t>
      </w:r>
      <w:r w:rsidR="003F3BB9" w:rsidRPr="009C2626">
        <w:rPr>
          <w:rFonts w:ascii="Times New Roman" w:hAnsi="Times New Roman" w:cs="Times New Roman"/>
          <w:color w:val="000000" w:themeColor="text1"/>
          <w:sz w:val="24"/>
          <w:szCs w:val="24"/>
        </w:rPr>
        <w:t xml:space="preserve">e executadas </w:t>
      </w:r>
      <w:r w:rsidR="00465FAD" w:rsidRPr="009C2626">
        <w:rPr>
          <w:rFonts w:ascii="Times New Roman" w:hAnsi="Times New Roman" w:cs="Times New Roman"/>
          <w:color w:val="000000" w:themeColor="text1"/>
          <w:sz w:val="24"/>
          <w:szCs w:val="24"/>
        </w:rPr>
        <w:t>pelos seus próprios agentes</w:t>
      </w:r>
      <w:r w:rsidR="001A4603" w:rsidRPr="009C2626">
        <w:rPr>
          <w:rFonts w:ascii="Times New Roman" w:hAnsi="Times New Roman" w:cs="Times New Roman"/>
          <w:color w:val="000000" w:themeColor="text1"/>
          <w:sz w:val="24"/>
          <w:szCs w:val="24"/>
        </w:rPr>
        <w:t>.</w:t>
      </w:r>
      <w:r w:rsidR="009E3CA8" w:rsidRPr="009C2626">
        <w:rPr>
          <w:rFonts w:ascii="Times New Roman" w:hAnsi="Times New Roman" w:cs="Times New Roman"/>
          <w:color w:val="000000" w:themeColor="text1"/>
          <w:sz w:val="24"/>
          <w:szCs w:val="24"/>
        </w:rPr>
        <w:t xml:space="preserve"> O </w:t>
      </w:r>
      <w:r w:rsidR="00D807D7" w:rsidRPr="009C2626">
        <w:rPr>
          <w:rFonts w:ascii="Times New Roman" w:hAnsi="Times New Roman" w:cs="Times New Roman"/>
          <w:color w:val="000000" w:themeColor="text1"/>
          <w:sz w:val="24"/>
          <w:szCs w:val="24"/>
        </w:rPr>
        <w:t xml:space="preserve">Estado </w:t>
      </w:r>
      <w:r w:rsidR="009E3CA8" w:rsidRPr="009C2626">
        <w:rPr>
          <w:rFonts w:ascii="Times New Roman" w:hAnsi="Times New Roman" w:cs="Times New Roman"/>
          <w:color w:val="000000" w:themeColor="text1"/>
          <w:sz w:val="24"/>
          <w:szCs w:val="24"/>
        </w:rPr>
        <w:t xml:space="preserve">aparece como controverso </w:t>
      </w:r>
      <w:r w:rsidR="00D807D7" w:rsidRPr="009C2626">
        <w:rPr>
          <w:rFonts w:ascii="Times New Roman" w:hAnsi="Times New Roman" w:cs="Times New Roman"/>
          <w:color w:val="000000" w:themeColor="text1"/>
          <w:sz w:val="24"/>
          <w:szCs w:val="24"/>
        </w:rPr>
        <w:t xml:space="preserve">do ponto de vista das proposições que suscita aos movimentos sociais e sindicais em ambos modelos adotados. </w:t>
      </w:r>
      <w:r w:rsidR="009E3CA8" w:rsidRPr="009C2626">
        <w:rPr>
          <w:rFonts w:ascii="Times New Roman" w:hAnsi="Times New Roman" w:cs="Times New Roman"/>
          <w:color w:val="000000" w:themeColor="text1"/>
          <w:sz w:val="24"/>
          <w:szCs w:val="24"/>
        </w:rPr>
        <w:t xml:space="preserve"> </w:t>
      </w:r>
    </w:p>
    <w:p w:rsidR="00615286" w:rsidRPr="009C2626" w:rsidRDefault="00921CEC" w:rsidP="00894E4F">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A trajetória de constituição do PNAE </w:t>
      </w:r>
      <w:r w:rsidR="00D807D7" w:rsidRPr="009C2626">
        <w:rPr>
          <w:rFonts w:ascii="Times New Roman" w:hAnsi="Times New Roman" w:cs="Times New Roman"/>
          <w:color w:val="000000" w:themeColor="text1"/>
          <w:sz w:val="24"/>
          <w:szCs w:val="24"/>
        </w:rPr>
        <w:t>(a partir de 1</w:t>
      </w:r>
      <w:r w:rsidR="001E6AB6" w:rsidRPr="009C2626">
        <w:rPr>
          <w:rFonts w:ascii="Times New Roman" w:hAnsi="Times New Roman" w:cs="Times New Roman"/>
          <w:color w:val="000000" w:themeColor="text1"/>
          <w:sz w:val="24"/>
          <w:szCs w:val="24"/>
        </w:rPr>
        <w:t>95</w:t>
      </w:r>
      <w:r w:rsidR="00D807D7" w:rsidRPr="009C2626">
        <w:rPr>
          <w:rFonts w:ascii="Times New Roman" w:hAnsi="Times New Roman" w:cs="Times New Roman"/>
          <w:color w:val="000000" w:themeColor="text1"/>
          <w:sz w:val="24"/>
          <w:szCs w:val="24"/>
        </w:rPr>
        <w:t xml:space="preserve">0) </w:t>
      </w:r>
      <w:r w:rsidRPr="009C2626">
        <w:rPr>
          <w:rFonts w:ascii="Times New Roman" w:hAnsi="Times New Roman" w:cs="Times New Roman"/>
          <w:color w:val="000000" w:themeColor="text1"/>
          <w:sz w:val="24"/>
          <w:szCs w:val="24"/>
        </w:rPr>
        <w:t xml:space="preserve">tem como corolário a </w:t>
      </w:r>
      <w:r w:rsidR="00615286" w:rsidRPr="009C2626">
        <w:rPr>
          <w:rFonts w:ascii="Times New Roman" w:hAnsi="Times New Roman" w:cs="Times New Roman"/>
          <w:color w:val="000000" w:themeColor="text1"/>
          <w:sz w:val="24"/>
          <w:szCs w:val="24"/>
        </w:rPr>
        <w:t>forma</w:t>
      </w:r>
      <w:r w:rsidR="00595AAD" w:rsidRPr="009C2626">
        <w:rPr>
          <w:rFonts w:ascii="Times New Roman" w:hAnsi="Times New Roman" w:cs="Times New Roman"/>
          <w:color w:val="000000" w:themeColor="text1"/>
          <w:sz w:val="24"/>
          <w:szCs w:val="24"/>
        </w:rPr>
        <w:t xml:space="preserve">, </w:t>
      </w:r>
      <w:r w:rsidR="00595AAD" w:rsidRPr="009C2626">
        <w:rPr>
          <w:rFonts w:ascii="Times New Roman" w:hAnsi="Times New Roman" w:cs="Times New Roman"/>
          <w:i/>
          <w:color w:val="000000" w:themeColor="text1"/>
          <w:sz w:val="24"/>
          <w:szCs w:val="24"/>
        </w:rPr>
        <w:t>a priori</w:t>
      </w:r>
      <w:r w:rsidR="00595AAD" w:rsidRPr="009C2626">
        <w:rPr>
          <w:rFonts w:ascii="Times New Roman" w:hAnsi="Times New Roman" w:cs="Times New Roman"/>
          <w:color w:val="000000" w:themeColor="text1"/>
          <w:sz w:val="24"/>
          <w:szCs w:val="24"/>
        </w:rPr>
        <w:t>,</w:t>
      </w:r>
      <w:r w:rsidR="00615286" w:rsidRPr="009C2626">
        <w:rPr>
          <w:rFonts w:ascii="Times New Roman" w:hAnsi="Times New Roman" w:cs="Times New Roman"/>
          <w:color w:val="000000" w:themeColor="text1"/>
          <w:sz w:val="24"/>
          <w:szCs w:val="24"/>
        </w:rPr>
        <w:t xml:space="preserve"> </w:t>
      </w:r>
      <w:r w:rsidR="00DA5E9B" w:rsidRPr="009C2626">
        <w:rPr>
          <w:rFonts w:ascii="Times New Roman" w:hAnsi="Times New Roman" w:cs="Times New Roman"/>
          <w:color w:val="000000" w:themeColor="text1"/>
          <w:sz w:val="24"/>
          <w:szCs w:val="24"/>
        </w:rPr>
        <w:t xml:space="preserve">dissidente (latifúndio e minifúndio) </w:t>
      </w:r>
      <w:r w:rsidR="00615286" w:rsidRPr="009C2626">
        <w:rPr>
          <w:rFonts w:ascii="Times New Roman" w:hAnsi="Times New Roman" w:cs="Times New Roman"/>
          <w:color w:val="000000" w:themeColor="text1"/>
          <w:sz w:val="24"/>
          <w:szCs w:val="24"/>
        </w:rPr>
        <w:t xml:space="preserve">de produção do espaço </w:t>
      </w:r>
      <w:r w:rsidR="00C37277" w:rsidRPr="009C2626">
        <w:rPr>
          <w:rFonts w:ascii="Times New Roman" w:hAnsi="Times New Roman" w:cs="Times New Roman"/>
          <w:color w:val="000000" w:themeColor="text1"/>
          <w:sz w:val="24"/>
          <w:szCs w:val="24"/>
        </w:rPr>
        <w:t>rural</w:t>
      </w:r>
      <w:r w:rsidRPr="009C2626">
        <w:rPr>
          <w:rFonts w:ascii="Times New Roman" w:hAnsi="Times New Roman" w:cs="Times New Roman"/>
          <w:color w:val="000000" w:themeColor="text1"/>
          <w:sz w:val="24"/>
          <w:szCs w:val="24"/>
        </w:rPr>
        <w:t xml:space="preserve"> brasileir</w:t>
      </w:r>
      <w:r w:rsidR="00615286" w:rsidRPr="009C2626">
        <w:rPr>
          <w:rFonts w:ascii="Times New Roman" w:hAnsi="Times New Roman" w:cs="Times New Roman"/>
          <w:color w:val="000000" w:themeColor="text1"/>
          <w:sz w:val="24"/>
          <w:szCs w:val="24"/>
        </w:rPr>
        <w:t>o</w:t>
      </w:r>
      <w:r w:rsidR="006F0155" w:rsidRPr="009C2626">
        <w:rPr>
          <w:rFonts w:ascii="Times New Roman" w:hAnsi="Times New Roman" w:cs="Times New Roman"/>
          <w:color w:val="000000" w:themeColor="text1"/>
          <w:sz w:val="24"/>
          <w:szCs w:val="24"/>
        </w:rPr>
        <w:t xml:space="preserve"> </w:t>
      </w:r>
      <w:r w:rsidR="0093785C" w:rsidRPr="009C2626">
        <w:rPr>
          <w:rFonts w:ascii="Times New Roman" w:hAnsi="Times New Roman" w:cs="Times New Roman"/>
          <w:color w:val="000000" w:themeColor="text1"/>
          <w:sz w:val="24"/>
          <w:szCs w:val="24"/>
        </w:rPr>
        <w:t>desde o período</w:t>
      </w:r>
      <w:r w:rsidR="006F0155" w:rsidRPr="009C2626">
        <w:rPr>
          <w:rFonts w:ascii="Times New Roman" w:hAnsi="Times New Roman" w:cs="Times New Roman"/>
          <w:color w:val="000000" w:themeColor="text1"/>
          <w:sz w:val="24"/>
          <w:szCs w:val="24"/>
        </w:rPr>
        <w:t xml:space="preserve"> técnico</w:t>
      </w:r>
      <w:r w:rsidR="00F6117B" w:rsidRPr="009C2626">
        <w:rPr>
          <w:rFonts w:ascii="Times New Roman" w:hAnsi="Times New Roman" w:cs="Times New Roman"/>
          <w:color w:val="000000" w:themeColor="text1"/>
          <w:sz w:val="24"/>
          <w:szCs w:val="24"/>
        </w:rPr>
        <w:t xml:space="preserve"> e paulatinamente </w:t>
      </w:r>
      <w:r w:rsidR="00615286" w:rsidRPr="009C2626">
        <w:rPr>
          <w:rFonts w:ascii="Times New Roman" w:hAnsi="Times New Roman" w:cs="Times New Roman"/>
          <w:color w:val="000000" w:themeColor="text1"/>
          <w:sz w:val="24"/>
          <w:szCs w:val="24"/>
        </w:rPr>
        <w:t>reverberou</w:t>
      </w:r>
      <w:r w:rsidRPr="009C2626">
        <w:rPr>
          <w:rFonts w:ascii="Times New Roman" w:hAnsi="Times New Roman" w:cs="Times New Roman"/>
          <w:color w:val="000000" w:themeColor="text1"/>
          <w:sz w:val="24"/>
          <w:szCs w:val="24"/>
        </w:rPr>
        <w:t xml:space="preserve"> </w:t>
      </w:r>
      <w:r w:rsidR="006D502B" w:rsidRPr="009C2626">
        <w:rPr>
          <w:rFonts w:ascii="Times New Roman" w:hAnsi="Times New Roman" w:cs="Times New Roman"/>
          <w:color w:val="000000" w:themeColor="text1"/>
          <w:sz w:val="24"/>
          <w:szCs w:val="24"/>
        </w:rPr>
        <w:t xml:space="preserve">discussões acerca </w:t>
      </w:r>
      <w:r w:rsidR="00595AAD" w:rsidRPr="009C2626">
        <w:rPr>
          <w:rFonts w:ascii="Times New Roman" w:hAnsi="Times New Roman" w:cs="Times New Roman"/>
          <w:color w:val="000000" w:themeColor="text1"/>
          <w:sz w:val="24"/>
          <w:szCs w:val="24"/>
        </w:rPr>
        <w:t>da Política de Alimentação Escolar</w:t>
      </w:r>
      <w:r w:rsidR="00615286" w:rsidRPr="009C2626">
        <w:rPr>
          <w:rFonts w:ascii="Times New Roman" w:hAnsi="Times New Roman" w:cs="Times New Roman"/>
          <w:color w:val="000000" w:themeColor="text1"/>
          <w:sz w:val="24"/>
          <w:szCs w:val="24"/>
        </w:rPr>
        <w:t xml:space="preserve"> </w:t>
      </w:r>
      <w:r w:rsidR="00987710" w:rsidRPr="009C2626">
        <w:rPr>
          <w:rFonts w:ascii="Times New Roman" w:hAnsi="Times New Roman" w:cs="Times New Roman"/>
          <w:color w:val="000000" w:themeColor="text1"/>
          <w:sz w:val="24"/>
          <w:szCs w:val="24"/>
        </w:rPr>
        <w:t>contemplar</w:t>
      </w:r>
      <w:r w:rsidRPr="009C2626">
        <w:rPr>
          <w:rFonts w:ascii="Times New Roman" w:hAnsi="Times New Roman" w:cs="Times New Roman"/>
          <w:color w:val="000000" w:themeColor="text1"/>
          <w:sz w:val="24"/>
          <w:szCs w:val="24"/>
        </w:rPr>
        <w:t xml:space="preserve"> o segmento da pequena produção agrícola</w:t>
      </w:r>
      <w:r w:rsidR="00595AAD" w:rsidRPr="009C2626">
        <w:rPr>
          <w:rFonts w:ascii="Times New Roman" w:hAnsi="Times New Roman" w:cs="Times New Roman"/>
          <w:color w:val="000000" w:themeColor="text1"/>
          <w:sz w:val="24"/>
          <w:szCs w:val="24"/>
        </w:rPr>
        <w:t xml:space="preserve"> em suas múltiplas dimensões (</w:t>
      </w:r>
      <w:r w:rsidR="00987710" w:rsidRPr="009C2626">
        <w:rPr>
          <w:rFonts w:ascii="Times New Roman" w:hAnsi="Times New Roman" w:cs="Times New Roman"/>
          <w:color w:val="000000" w:themeColor="text1"/>
          <w:sz w:val="24"/>
          <w:szCs w:val="24"/>
        </w:rPr>
        <w:t xml:space="preserve">comunidades tradicionais, </w:t>
      </w:r>
      <w:r w:rsidR="00595AAD" w:rsidRPr="009C2626">
        <w:rPr>
          <w:rFonts w:ascii="Times New Roman" w:hAnsi="Times New Roman" w:cs="Times New Roman"/>
          <w:color w:val="000000" w:themeColor="text1"/>
          <w:sz w:val="24"/>
          <w:szCs w:val="24"/>
        </w:rPr>
        <w:t>quilombolas, indígenas</w:t>
      </w:r>
      <w:r w:rsidR="00987710" w:rsidRPr="009C2626">
        <w:rPr>
          <w:rFonts w:ascii="Times New Roman" w:hAnsi="Times New Roman" w:cs="Times New Roman"/>
          <w:color w:val="000000" w:themeColor="text1"/>
          <w:sz w:val="24"/>
          <w:szCs w:val="24"/>
        </w:rPr>
        <w:t xml:space="preserve"> e </w:t>
      </w:r>
      <w:r w:rsidR="00595AAD" w:rsidRPr="009C2626">
        <w:rPr>
          <w:rFonts w:ascii="Times New Roman" w:hAnsi="Times New Roman" w:cs="Times New Roman"/>
          <w:color w:val="000000" w:themeColor="text1"/>
          <w:sz w:val="24"/>
          <w:szCs w:val="24"/>
        </w:rPr>
        <w:t>agricultura familiar)</w:t>
      </w:r>
      <w:r w:rsidR="00987710" w:rsidRPr="009C2626">
        <w:rPr>
          <w:rFonts w:ascii="Times New Roman" w:hAnsi="Times New Roman" w:cs="Times New Roman"/>
          <w:color w:val="000000" w:themeColor="text1"/>
          <w:sz w:val="24"/>
          <w:szCs w:val="24"/>
        </w:rPr>
        <w:t>, acentuando-se na</w:t>
      </w:r>
      <w:r w:rsidR="00615286" w:rsidRPr="009C2626">
        <w:rPr>
          <w:rFonts w:ascii="Times New Roman" w:hAnsi="Times New Roman" w:cs="Times New Roman"/>
          <w:color w:val="000000" w:themeColor="text1"/>
          <w:sz w:val="24"/>
          <w:szCs w:val="24"/>
        </w:rPr>
        <w:t xml:space="preserve"> década de 1990, ainda no governo de Fernando Henrique Cardoso. </w:t>
      </w:r>
      <w:r w:rsidR="00987710" w:rsidRPr="009C2626">
        <w:rPr>
          <w:rFonts w:ascii="Times New Roman" w:hAnsi="Times New Roman" w:cs="Times New Roman"/>
          <w:color w:val="000000" w:themeColor="text1"/>
          <w:sz w:val="24"/>
          <w:szCs w:val="24"/>
        </w:rPr>
        <w:t>As</w:t>
      </w:r>
      <w:r w:rsidR="00615286" w:rsidRPr="009C2626">
        <w:rPr>
          <w:rFonts w:ascii="Times New Roman" w:hAnsi="Times New Roman" w:cs="Times New Roman"/>
          <w:color w:val="000000" w:themeColor="text1"/>
          <w:sz w:val="24"/>
          <w:szCs w:val="24"/>
        </w:rPr>
        <w:t xml:space="preserve"> mudanças na estrutura do programa</w:t>
      </w:r>
      <w:r w:rsidR="00987710" w:rsidRPr="009C2626">
        <w:rPr>
          <w:rFonts w:ascii="Times New Roman" w:hAnsi="Times New Roman" w:cs="Times New Roman"/>
          <w:color w:val="000000" w:themeColor="text1"/>
          <w:sz w:val="24"/>
          <w:szCs w:val="24"/>
        </w:rPr>
        <w:t xml:space="preserve"> viabilizaram</w:t>
      </w:r>
      <w:r w:rsidR="00615286" w:rsidRPr="009C2626">
        <w:rPr>
          <w:rFonts w:ascii="Times New Roman" w:hAnsi="Times New Roman" w:cs="Times New Roman"/>
          <w:color w:val="000000" w:themeColor="text1"/>
          <w:sz w:val="24"/>
          <w:szCs w:val="24"/>
        </w:rPr>
        <w:t xml:space="preserve"> a garantia Constitucional da Alimentação Escolar</w:t>
      </w:r>
      <w:r w:rsidR="00987710" w:rsidRPr="009C2626">
        <w:rPr>
          <w:rFonts w:ascii="Times New Roman" w:hAnsi="Times New Roman" w:cs="Times New Roman"/>
          <w:color w:val="000000" w:themeColor="text1"/>
          <w:sz w:val="24"/>
          <w:szCs w:val="24"/>
        </w:rPr>
        <w:t>, a descentralização das ações</w:t>
      </w:r>
      <w:r w:rsidR="00F6117B" w:rsidRPr="009C2626">
        <w:rPr>
          <w:rFonts w:ascii="Times New Roman" w:hAnsi="Times New Roman" w:cs="Times New Roman"/>
          <w:color w:val="000000" w:themeColor="text1"/>
          <w:sz w:val="24"/>
          <w:szCs w:val="24"/>
        </w:rPr>
        <w:t xml:space="preserve"> aos estados e municípios</w:t>
      </w:r>
      <w:r w:rsidR="000E6A4A" w:rsidRPr="009C2626">
        <w:rPr>
          <w:rFonts w:ascii="Times New Roman" w:hAnsi="Times New Roman" w:cs="Times New Roman"/>
          <w:color w:val="000000" w:themeColor="text1"/>
          <w:sz w:val="24"/>
          <w:szCs w:val="24"/>
        </w:rPr>
        <w:t xml:space="preserve">, </w:t>
      </w:r>
      <w:r w:rsidR="00987710" w:rsidRPr="009C2626">
        <w:rPr>
          <w:rFonts w:ascii="Times New Roman" w:hAnsi="Times New Roman" w:cs="Times New Roman"/>
          <w:color w:val="000000" w:themeColor="text1"/>
          <w:sz w:val="24"/>
          <w:szCs w:val="24"/>
        </w:rPr>
        <w:t>a ampliação dos princípios</w:t>
      </w:r>
      <w:r w:rsidR="00F6117B" w:rsidRPr="009C2626">
        <w:rPr>
          <w:rFonts w:ascii="Times New Roman" w:hAnsi="Times New Roman" w:cs="Times New Roman"/>
          <w:color w:val="000000" w:themeColor="text1"/>
          <w:sz w:val="24"/>
          <w:szCs w:val="24"/>
        </w:rPr>
        <w:t xml:space="preserve"> e,</w:t>
      </w:r>
      <w:r w:rsidR="00EC7CF9" w:rsidRPr="009C2626">
        <w:rPr>
          <w:rFonts w:ascii="Times New Roman" w:hAnsi="Times New Roman" w:cs="Times New Roman"/>
          <w:color w:val="000000" w:themeColor="text1"/>
          <w:sz w:val="24"/>
          <w:szCs w:val="24"/>
        </w:rPr>
        <w:t xml:space="preserve"> </w:t>
      </w:r>
      <w:r w:rsidR="00987710" w:rsidRPr="009C2626">
        <w:rPr>
          <w:rFonts w:ascii="Times New Roman" w:hAnsi="Times New Roman" w:cs="Times New Roman"/>
          <w:color w:val="000000" w:themeColor="text1"/>
          <w:sz w:val="24"/>
          <w:szCs w:val="24"/>
        </w:rPr>
        <w:t>propiciam</w:t>
      </w:r>
      <w:r w:rsidR="000E6A4A" w:rsidRPr="009C2626">
        <w:rPr>
          <w:rFonts w:ascii="Times New Roman" w:hAnsi="Times New Roman" w:cs="Times New Roman"/>
          <w:color w:val="000000" w:themeColor="text1"/>
          <w:sz w:val="24"/>
          <w:szCs w:val="24"/>
        </w:rPr>
        <w:t xml:space="preserve">, </w:t>
      </w:r>
      <w:r w:rsidR="000E6A4A" w:rsidRPr="009C2626">
        <w:rPr>
          <w:rFonts w:ascii="Times New Roman" w:hAnsi="Times New Roman" w:cs="Times New Roman"/>
          <w:color w:val="000000" w:themeColor="text1"/>
          <w:sz w:val="24"/>
          <w:szCs w:val="24"/>
        </w:rPr>
        <w:lastRenderedPageBreak/>
        <w:t>consequentemente,</w:t>
      </w:r>
      <w:r w:rsidR="00EC7CF9" w:rsidRPr="009C2626">
        <w:rPr>
          <w:rFonts w:ascii="Times New Roman" w:hAnsi="Times New Roman" w:cs="Times New Roman"/>
          <w:color w:val="000000" w:themeColor="text1"/>
          <w:sz w:val="24"/>
          <w:szCs w:val="24"/>
        </w:rPr>
        <w:t xml:space="preserve"> a inserção do pequeno </w:t>
      </w:r>
      <w:r w:rsidR="00987710" w:rsidRPr="009C2626">
        <w:rPr>
          <w:rFonts w:ascii="Times New Roman" w:hAnsi="Times New Roman" w:cs="Times New Roman"/>
          <w:color w:val="000000" w:themeColor="text1"/>
          <w:sz w:val="24"/>
          <w:szCs w:val="24"/>
        </w:rPr>
        <w:t>agricultor.</w:t>
      </w:r>
      <w:r w:rsidR="00EC7CF9" w:rsidRPr="009C2626">
        <w:rPr>
          <w:rFonts w:ascii="Times New Roman" w:hAnsi="Times New Roman" w:cs="Times New Roman"/>
          <w:color w:val="000000" w:themeColor="text1"/>
          <w:sz w:val="24"/>
          <w:szCs w:val="24"/>
        </w:rPr>
        <w:t xml:space="preserve"> Essa trajetória – desde </w:t>
      </w:r>
      <w:r w:rsidR="001E6AB6" w:rsidRPr="009C2626">
        <w:rPr>
          <w:rFonts w:ascii="Times New Roman" w:hAnsi="Times New Roman" w:cs="Times New Roman"/>
          <w:color w:val="000000" w:themeColor="text1"/>
          <w:sz w:val="24"/>
          <w:szCs w:val="24"/>
        </w:rPr>
        <w:t>195</w:t>
      </w:r>
      <w:r w:rsidR="00EC7CF9" w:rsidRPr="009C2626">
        <w:rPr>
          <w:rFonts w:ascii="Times New Roman" w:hAnsi="Times New Roman" w:cs="Times New Roman"/>
          <w:color w:val="000000" w:themeColor="text1"/>
          <w:sz w:val="24"/>
          <w:szCs w:val="24"/>
        </w:rPr>
        <w:t xml:space="preserve">0 a 2015 – é </w:t>
      </w:r>
      <w:r w:rsidR="00275E61" w:rsidRPr="009C2626">
        <w:rPr>
          <w:rFonts w:ascii="Times New Roman" w:hAnsi="Times New Roman" w:cs="Times New Roman"/>
          <w:color w:val="000000" w:themeColor="text1"/>
          <w:sz w:val="24"/>
          <w:szCs w:val="24"/>
        </w:rPr>
        <w:t xml:space="preserve">analisada no </w:t>
      </w:r>
      <w:r w:rsidR="00275E61" w:rsidRPr="009C2626">
        <w:rPr>
          <w:rFonts w:ascii="Times New Roman" w:hAnsi="Times New Roman" w:cs="Times New Roman"/>
          <w:i/>
          <w:color w:val="000000" w:themeColor="text1"/>
          <w:sz w:val="24"/>
          <w:szCs w:val="24"/>
        </w:rPr>
        <w:t>C</w:t>
      </w:r>
      <w:r w:rsidR="00EC7CF9" w:rsidRPr="009C2626">
        <w:rPr>
          <w:rFonts w:ascii="Times New Roman" w:hAnsi="Times New Roman" w:cs="Times New Roman"/>
          <w:i/>
          <w:color w:val="000000" w:themeColor="text1"/>
          <w:sz w:val="24"/>
          <w:szCs w:val="24"/>
        </w:rPr>
        <w:t>apítulo</w:t>
      </w:r>
      <w:r w:rsidR="00275E61" w:rsidRPr="009C2626">
        <w:rPr>
          <w:rFonts w:ascii="Times New Roman" w:hAnsi="Times New Roman" w:cs="Times New Roman"/>
          <w:i/>
          <w:color w:val="000000" w:themeColor="text1"/>
          <w:sz w:val="24"/>
          <w:szCs w:val="24"/>
        </w:rPr>
        <w:t xml:space="preserve"> 2</w:t>
      </w:r>
      <w:r w:rsidR="006C1B9B" w:rsidRPr="009C2626">
        <w:rPr>
          <w:rFonts w:ascii="Times New Roman" w:hAnsi="Times New Roman" w:cs="Times New Roman"/>
          <w:color w:val="000000" w:themeColor="text1"/>
          <w:sz w:val="24"/>
          <w:szCs w:val="24"/>
        </w:rPr>
        <w:t xml:space="preserve"> dest</w:t>
      </w:r>
      <w:r w:rsidR="00EC7CF9" w:rsidRPr="009C2626">
        <w:rPr>
          <w:rFonts w:ascii="Times New Roman" w:hAnsi="Times New Roman" w:cs="Times New Roman"/>
          <w:color w:val="000000" w:themeColor="text1"/>
          <w:sz w:val="24"/>
          <w:szCs w:val="24"/>
        </w:rPr>
        <w:t>e trabalho.</w:t>
      </w:r>
    </w:p>
    <w:p w:rsidR="000A3379" w:rsidRPr="009C2626" w:rsidRDefault="00196606" w:rsidP="00F337BF">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O </w:t>
      </w:r>
      <w:r w:rsidR="007C1014" w:rsidRPr="009C2626">
        <w:rPr>
          <w:rFonts w:ascii="Times New Roman" w:hAnsi="Times New Roman" w:cs="Times New Roman"/>
          <w:color w:val="000000" w:themeColor="text1"/>
          <w:sz w:val="24"/>
          <w:szCs w:val="24"/>
        </w:rPr>
        <w:t>conceito de espaço</w:t>
      </w:r>
      <w:r w:rsidR="00185119" w:rsidRPr="009C2626">
        <w:rPr>
          <w:rFonts w:ascii="Times New Roman" w:hAnsi="Times New Roman" w:cs="Times New Roman"/>
          <w:color w:val="000000" w:themeColor="text1"/>
          <w:sz w:val="24"/>
          <w:szCs w:val="24"/>
        </w:rPr>
        <w:t xml:space="preserve"> geográfico</w:t>
      </w:r>
      <w:r w:rsidR="003F5B71" w:rsidRPr="009C2626">
        <w:rPr>
          <w:rFonts w:ascii="Times New Roman" w:hAnsi="Times New Roman" w:cs="Times New Roman"/>
          <w:color w:val="000000" w:themeColor="text1"/>
          <w:sz w:val="24"/>
          <w:szCs w:val="24"/>
        </w:rPr>
        <w:t>,</w:t>
      </w:r>
      <w:r w:rsidR="004001F8" w:rsidRPr="009C2626">
        <w:rPr>
          <w:rFonts w:ascii="Times New Roman" w:hAnsi="Times New Roman" w:cs="Times New Roman"/>
          <w:color w:val="000000" w:themeColor="text1"/>
          <w:sz w:val="24"/>
          <w:szCs w:val="24"/>
        </w:rPr>
        <w:t xml:space="preserve"> multiplamente </w:t>
      </w:r>
      <w:r w:rsidR="00185119" w:rsidRPr="009C2626">
        <w:rPr>
          <w:rFonts w:ascii="Times New Roman" w:hAnsi="Times New Roman" w:cs="Times New Roman"/>
          <w:color w:val="000000" w:themeColor="text1"/>
          <w:sz w:val="24"/>
          <w:szCs w:val="24"/>
        </w:rPr>
        <w:t>interpretado</w:t>
      </w:r>
      <w:r w:rsidR="003F5B71" w:rsidRPr="009C2626">
        <w:rPr>
          <w:rFonts w:ascii="Times New Roman" w:hAnsi="Times New Roman" w:cs="Times New Roman"/>
          <w:color w:val="000000" w:themeColor="text1"/>
          <w:sz w:val="24"/>
          <w:szCs w:val="24"/>
        </w:rPr>
        <w:t>,</w:t>
      </w:r>
      <w:r w:rsidR="004001F8" w:rsidRPr="009C2626">
        <w:rPr>
          <w:rFonts w:ascii="Times New Roman" w:hAnsi="Times New Roman" w:cs="Times New Roman"/>
          <w:color w:val="000000" w:themeColor="text1"/>
          <w:sz w:val="24"/>
          <w:szCs w:val="24"/>
        </w:rPr>
        <w:t xml:space="preserve"> </w:t>
      </w:r>
      <w:r w:rsidR="00185119" w:rsidRPr="009C2626">
        <w:rPr>
          <w:rFonts w:ascii="Times New Roman" w:hAnsi="Times New Roman" w:cs="Times New Roman"/>
          <w:color w:val="000000" w:themeColor="text1"/>
          <w:sz w:val="24"/>
          <w:szCs w:val="24"/>
        </w:rPr>
        <w:t>se ancora</w:t>
      </w:r>
      <w:r w:rsidR="000A3379" w:rsidRPr="009C2626">
        <w:rPr>
          <w:rFonts w:ascii="Times New Roman" w:hAnsi="Times New Roman" w:cs="Times New Roman"/>
          <w:color w:val="000000" w:themeColor="text1"/>
          <w:sz w:val="24"/>
          <w:szCs w:val="24"/>
        </w:rPr>
        <w:t>, nessa pesquisa,</w:t>
      </w:r>
      <w:r w:rsidR="00185119" w:rsidRPr="009C2626">
        <w:rPr>
          <w:rFonts w:ascii="Times New Roman" w:hAnsi="Times New Roman" w:cs="Times New Roman"/>
          <w:color w:val="000000" w:themeColor="text1"/>
          <w:sz w:val="24"/>
          <w:szCs w:val="24"/>
        </w:rPr>
        <w:t xml:space="preserve"> na concepção de Milton Santos, e o</w:t>
      </w:r>
      <w:r w:rsidR="003F5B71"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espaço rural</w:t>
      </w:r>
      <w:r w:rsidR="004001F8" w:rsidRPr="009C2626">
        <w:rPr>
          <w:rFonts w:ascii="Times New Roman" w:hAnsi="Times New Roman" w:cs="Times New Roman"/>
          <w:color w:val="000000" w:themeColor="text1"/>
          <w:sz w:val="24"/>
          <w:szCs w:val="24"/>
        </w:rPr>
        <w:t>,</w:t>
      </w:r>
      <w:r w:rsidR="001A66CB" w:rsidRPr="009C2626">
        <w:rPr>
          <w:rFonts w:ascii="Times New Roman" w:hAnsi="Times New Roman" w:cs="Times New Roman"/>
          <w:color w:val="000000" w:themeColor="text1"/>
          <w:sz w:val="24"/>
          <w:szCs w:val="24"/>
        </w:rPr>
        <w:t xml:space="preserve"> sendo uma</w:t>
      </w:r>
      <w:r w:rsidR="004001F8" w:rsidRPr="009C2626">
        <w:rPr>
          <w:rFonts w:ascii="Times New Roman" w:hAnsi="Times New Roman" w:cs="Times New Roman"/>
          <w:color w:val="000000" w:themeColor="text1"/>
          <w:sz w:val="24"/>
          <w:szCs w:val="24"/>
        </w:rPr>
        <w:t xml:space="preserve"> totalidade do constructo social</w:t>
      </w:r>
      <w:r w:rsidR="003A3C62"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 xml:space="preserve"> especificamente àqu</w:t>
      </w:r>
      <w:r w:rsidR="001A66CB" w:rsidRPr="009C2626">
        <w:rPr>
          <w:rFonts w:ascii="Times New Roman" w:hAnsi="Times New Roman" w:cs="Times New Roman"/>
          <w:color w:val="000000" w:themeColor="text1"/>
          <w:sz w:val="24"/>
          <w:szCs w:val="24"/>
        </w:rPr>
        <w:t>ele da pequena produção</w:t>
      </w:r>
      <w:r w:rsidR="003A3C62" w:rsidRPr="009C2626">
        <w:rPr>
          <w:rFonts w:ascii="Times New Roman" w:hAnsi="Times New Roman" w:cs="Times New Roman"/>
          <w:color w:val="000000" w:themeColor="text1"/>
          <w:sz w:val="24"/>
          <w:szCs w:val="24"/>
        </w:rPr>
        <w:t>,</w:t>
      </w:r>
      <w:r w:rsidR="00185119" w:rsidRPr="009C2626">
        <w:rPr>
          <w:rFonts w:ascii="Times New Roman" w:hAnsi="Times New Roman" w:cs="Times New Roman"/>
          <w:color w:val="000000" w:themeColor="text1"/>
          <w:sz w:val="24"/>
          <w:szCs w:val="24"/>
        </w:rPr>
        <w:t xml:space="preserve"> é</w:t>
      </w:r>
      <w:r w:rsidR="00FE6A4A" w:rsidRPr="009C2626">
        <w:rPr>
          <w:rFonts w:ascii="Times New Roman" w:hAnsi="Times New Roman" w:cs="Times New Roman"/>
          <w:color w:val="000000" w:themeColor="text1"/>
          <w:sz w:val="24"/>
          <w:szCs w:val="24"/>
        </w:rPr>
        <w:t xml:space="preserve"> </w:t>
      </w:r>
      <w:r w:rsidR="00CF5E2F" w:rsidRPr="009C2626">
        <w:rPr>
          <w:rFonts w:ascii="Times New Roman" w:hAnsi="Times New Roman" w:cs="Times New Roman"/>
          <w:color w:val="000000" w:themeColor="text1"/>
          <w:sz w:val="24"/>
          <w:szCs w:val="24"/>
        </w:rPr>
        <w:t>entendido</w:t>
      </w:r>
      <w:r w:rsidR="00FE6A4A" w:rsidRPr="009C2626">
        <w:rPr>
          <w:rFonts w:ascii="Times New Roman" w:hAnsi="Times New Roman" w:cs="Times New Roman"/>
          <w:color w:val="000000" w:themeColor="text1"/>
          <w:sz w:val="24"/>
          <w:szCs w:val="24"/>
        </w:rPr>
        <w:t xml:space="preserve"> </w:t>
      </w:r>
      <w:r w:rsidR="00CF5E2F" w:rsidRPr="009C2626">
        <w:rPr>
          <w:rFonts w:ascii="Times New Roman" w:hAnsi="Times New Roman" w:cs="Times New Roman"/>
          <w:color w:val="000000" w:themeColor="text1"/>
          <w:sz w:val="24"/>
          <w:szCs w:val="24"/>
        </w:rPr>
        <w:t>p</w:t>
      </w:r>
      <w:r w:rsidR="00DE3CD4" w:rsidRPr="009C2626">
        <w:rPr>
          <w:rFonts w:ascii="Times New Roman" w:hAnsi="Times New Roman" w:cs="Times New Roman"/>
          <w:color w:val="000000" w:themeColor="text1"/>
          <w:sz w:val="24"/>
          <w:szCs w:val="24"/>
        </w:rPr>
        <w:t>elo</w:t>
      </w:r>
      <w:r w:rsidR="00CF5E2F" w:rsidRPr="009C2626">
        <w:rPr>
          <w:rFonts w:ascii="Times New Roman" w:hAnsi="Times New Roman" w:cs="Times New Roman"/>
          <w:color w:val="000000" w:themeColor="text1"/>
          <w:sz w:val="24"/>
          <w:szCs w:val="24"/>
        </w:rPr>
        <w:t xml:space="preserve">s </w:t>
      </w:r>
      <w:r w:rsidR="00185119" w:rsidRPr="009C2626">
        <w:rPr>
          <w:rFonts w:ascii="Times New Roman" w:hAnsi="Times New Roman" w:cs="Times New Roman"/>
          <w:color w:val="000000" w:themeColor="text1"/>
          <w:sz w:val="24"/>
          <w:szCs w:val="24"/>
        </w:rPr>
        <w:t>nexo</w:t>
      </w:r>
      <w:r w:rsidR="00CF5E2F" w:rsidRPr="009C2626">
        <w:rPr>
          <w:rFonts w:ascii="Times New Roman" w:hAnsi="Times New Roman" w:cs="Times New Roman"/>
          <w:color w:val="000000" w:themeColor="text1"/>
          <w:sz w:val="24"/>
          <w:szCs w:val="24"/>
        </w:rPr>
        <w:t>s</w:t>
      </w:r>
      <w:r w:rsidR="00185119" w:rsidRPr="009C2626">
        <w:rPr>
          <w:rFonts w:ascii="Times New Roman" w:hAnsi="Times New Roman" w:cs="Times New Roman"/>
          <w:color w:val="000000" w:themeColor="text1"/>
          <w:sz w:val="24"/>
          <w:szCs w:val="24"/>
        </w:rPr>
        <w:t xml:space="preserve"> </w:t>
      </w:r>
      <w:r w:rsidR="00DE3CD4" w:rsidRPr="009C2626">
        <w:rPr>
          <w:rFonts w:ascii="Times New Roman" w:hAnsi="Times New Roman" w:cs="Times New Roman"/>
          <w:color w:val="000000" w:themeColor="text1"/>
          <w:sz w:val="24"/>
          <w:szCs w:val="24"/>
        </w:rPr>
        <w:t xml:space="preserve">coletivos, </w:t>
      </w:r>
      <w:r w:rsidR="00185119" w:rsidRPr="009C2626">
        <w:rPr>
          <w:rFonts w:ascii="Times New Roman" w:hAnsi="Times New Roman" w:cs="Times New Roman"/>
          <w:color w:val="000000" w:themeColor="text1"/>
          <w:sz w:val="24"/>
          <w:szCs w:val="24"/>
        </w:rPr>
        <w:t>propositor</w:t>
      </w:r>
      <w:r w:rsidR="00CF5E2F" w:rsidRPr="009C2626">
        <w:rPr>
          <w:rFonts w:ascii="Times New Roman" w:hAnsi="Times New Roman" w:cs="Times New Roman"/>
          <w:color w:val="000000" w:themeColor="text1"/>
          <w:sz w:val="24"/>
          <w:szCs w:val="24"/>
        </w:rPr>
        <w:t>es</w:t>
      </w:r>
      <w:r w:rsidR="00185119" w:rsidRPr="009C2626">
        <w:rPr>
          <w:rFonts w:ascii="Times New Roman" w:hAnsi="Times New Roman" w:cs="Times New Roman"/>
          <w:color w:val="000000" w:themeColor="text1"/>
          <w:sz w:val="24"/>
          <w:szCs w:val="24"/>
        </w:rPr>
        <w:t xml:space="preserve"> de mudanças</w:t>
      </w:r>
      <w:r w:rsidR="00DE3CD4" w:rsidRPr="009C2626">
        <w:rPr>
          <w:rFonts w:ascii="Times New Roman" w:hAnsi="Times New Roman" w:cs="Times New Roman"/>
          <w:color w:val="000000" w:themeColor="text1"/>
          <w:sz w:val="24"/>
          <w:szCs w:val="24"/>
        </w:rPr>
        <w:t>,</w:t>
      </w:r>
      <w:r w:rsidR="00185119" w:rsidRPr="009C2626">
        <w:rPr>
          <w:rFonts w:ascii="Times New Roman" w:hAnsi="Times New Roman" w:cs="Times New Roman"/>
          <w:color w:val="000000" w:themeColor="text1"/>
          <w:sz w:val="24"/>
          <w:szCs w:val="24"/>
        </w:rPr>
        <w:t xml:space="preserve"> </w:t>
      </w:r>
      <w:r w:rsidR="003A3C62" w:rsidRPr="009C2626">
        <w:rPr>
          <w:rFonts w:ascii="Times New Roman" w:hAnsi="Times New Roman" w:cs="Times New Roman"/>
          <w:color w:val="000000" w:themeColor="text1"/>
          <w:sz w:val="24"/>
          <w:szCs w:val="24"/>
        </w:rPr>
        <w:t>cujas covalências</w:t>
      </w:r>
      <w:r w:rsidR="00CF5E2F" w:rsidRPr="009C2626">
        <w:rPr>
          <w:rFonts w:ascii="Times New Roman" w:hAnsi="Times New Roman" w:cs="Times New Roman"/>
          <w:color w:val="000000" w:themeColor="text1"/>
          <w:sz w:val="24"/>
          <w:szCs w:val="24"/>
        </w:rPr>
        <w:t xml:space="preserve"> </w:t>
      </w:r>
      <w:r w:rsidR="003A3C62" w:rsidRPr="009C2626">
        <w:rPr>
          <w:rFonts w:ascii="Times New Roman" w:hAnsi="Times New Roman" w:cs="Times New Roman"/>
          <w:color w:val="000000" w:themeColor="text1"/>
          <w:sz w:val="24"/>
          <w:szCs w:val="24"/>
        </w:rPr>
        <w:t>torna-os aptos</w:t>
      </w:r>
      <w:r w:rsidR="00090764" w:rsidRPr="009C2626">
        <w:rPr>
          <w:rFonts w:ascii="Times New Roman" w:hAnsi="Times New Roman" w:cs="Times New Roman"/>
          <w:color w:val="000000" w:themeColor="text1"/>
          <w:sz w:val="24"/>
          <w:szCs w:val="24"/>
        </w:rPr>
        <w:t xml:space="preserve"> a inserção nas</w:t>
      </w:r>
      <w:r w:rsidR="003A3C62" w:rsidRPr="009C2626">
        <w:rPr>
          <w:rFonts w:ascii="Times New Roman" w:hAnsi="Times New Roman" w:cs="Times New Roman"/>
          <w:color w:val="000000" w:themeColor="text1"/>
          <w:sz w:val="24"/>
          <w:szCs w:val="24"/>
        </w:rPr>
        <w:t xml:space="preserve"> políticas públicas e ao m</w:t>
      </w:r>
      <w:r w:rsidR="00FE6A4A" w:rsidRPr="009C2626">
        <w:rPr>
          <w:rFonts w:ascii="Times New Roman" w:hAnsi="Times New Roman" w:cs="Times New Roman"/>
          <w:color w:val="000000" w:themeColor="text1"/>
          <w:sz w:val="24"/>
          <w:szCs w:val="24"/>
        </w:rPr>
        <w:t>esmo tempo</w:t>
      </w:r>
      <w:r w:rsidR="00185119" w:rsidRPr="009C2626">
        <w:rPr>
          <w:rFonts w:ascii="Times New Roman" w:hAnsi="Times New Roman" w:cs="Times New Roman"/>
          <w:color w:val="000000" w:themeColor="text1"/>
          <w:sz w:val="24"/>
          <w:szCs w:val="24"/>
        </w:rPr>
        <w:t xml:space="preserve"> alvo</w:t>
      </w:r>
      <w:r w:rsidR="00DE3CD4" w:rsidRPr="009C2626">
        <w:rPr>
          <w:rFonts w:ascii="Times New Roman" w:hAnsi="Times New Roman" w:cs="Times New Roman"/>
          <w:color w:val="000000" w:themeColor="text1"/>
          <w:sz w:val="24"/>
          <w:szCs w:val="24"/>
        </w:rPr>
        <w:t>s</w:t>
      </w:r>
      <w:r w:rsidR="00185119" w:rsidRPr="009C2626">
        <w:rPr>
          <w:rFonts w:ascii="Times New Roman" w:hAnsi="Times New Roman" w:cs="Times New Roman"/>
          <w:color w:val="000000" w:themeColor="text1"/>
          <w:sz w:val="24"/>
          <w:szCs w:val="24"/>
        </w:rPr>
        <w:t xml:space="preserve"> da aç</w:t>
      </w:r>
      <w:r w:rsidR="003A3C62" w:rsidRPr="009C2626">
        <w:rPr>
          <w:rFonts w:ascii="Times New Roman" w:hAnsi="Times New Roman" w:cs="Times New Roman"/>
          <w:color w:val="000000" w:themeColor="text1"/>
          <w:sz w:val="24"/>
          <w:szCs w:val="24"/>
        </w:rPr>
        <w:t>ão do Estado.</w:t>
      </w:r>
      <w:r w:rsidR="00185119" w:rsidRPr="009C2626">
        <w:rPr>
          <w:rFonts w:ascii="Times New Roman" w:hAnsi="Times New Roman" w:cs="Times New Roman"/>
          <w:color w:val="000000" w:themeColor="text1"/>
          <w:sz w:val="24"/>
          <w:szCs w:val="24"/>
        </w:rPr>
        <w:t xml:space="preserve"> </w:t>
      </w:r>
      <w:r w:rsidR="000A3379" w:rsidRPr="009C2626">
        <w:rPr>
          <w:rFonts w:ascii="Times New Roman" w:hAnsi="Times New Roman" w:cs="Times New Roman"/>
          <w:color w:val="000000" w:themeColor="text1"/>
          <w:sz w:val="24"/>
          <w:szCs w:val="24"/>
        </w:rPr>
        <w:t>Destarte, as novas conformações pelas quais o</w:t>
      </w:r>
      <w:r w:rsidR="001A66CB" w:rsidRPr="009C2626">
        <w:rPr>
          <w:rFonts w:ascii="Times New Roman" w:hAnsi="Times New Roman" w:cs="Times New Roman"/>
          <w:color w:val="000000" w:themeColor="text1"/>
          <w:sz w:val="24"/>
          <w:szCs w:val="24"/>
        </w:rPr>
        <w:t>s agentes do</w:t>
      </w:r>
      <w:r w:rsidR="000A3379" w:rsidRPr="009C2626">
        <w:rPr>
          <w:rFonts w:ascii="Times New Roman" w:hAnsi="Times New Roman" w:cs="Times New Roman"/>
          <w:color w:val="000000" w:themeColor="text1"/>
          <w:sz w:val="24"/>
          <w:szCs w:val="24"/>
        </w:rPr>
        <w:t xml:space="preserve"> espaço rural mostra</w:t>
      </w:r>
      <w:r w:rsidR="001A66CB" w:rsidRPr="009C2626">
        <w:rPr>
          <w:rFonts w:ascii="Times New Roman" w:hAnsi="Times New Roman" w:cs="Times New Roman"/>
          <w:color w:val="000000" w:themeColor="text1"/>
          <w:sz w:val="24"/>
          <w:szCs w:val="24"/>
        </w:rPr>
        <w:t>m</w:t>
      </w:r>
      <w:r w:rsidR="000A3379" w:rsidRPr="009C2626">
        <w:rPr>
          <w:rFonts w:ascii="Times New Roman" w:hAnsi="Times New Roman" w:cs="Times New Roman"/>
          <w:color w:val="000000" w:themeColor="text1"/>
          <w:sz w:val="24"/>
          <w:szCs w:val="24"/>
        </w:rPr>
        <w:t>-se pujante</w:t>
      </w:r>
      <w:r w:rsidR="001A66CB" w:rsidRPr="009C2626">
        <w:rPr>
          <w:rFonts w:ascii="Times New Roman" w:hAnsi="Times New Roman" w:cs="Times New Roman"/>
          <w:color w:val="000000" w:themeColor="text1"/>
          <w:sz w:val="24"/>
          <w:szCs w:val="24"/>
        </w:rPr>
        <w:t>s</w:t>
      </w:r>
      <w:r w:rsidR="000A3379" w:rsidRPr="009C2626">
        <w:rPr>
          <w:rFonts w:ascii="Times New Roman" w:hAnsi="Times New Roman" w:cs="Times New Roman"/>
          <w:color w:val="000000" w:themeColor="text1"/>
          <w:sz w:val="24"/>
          <w:szCs w:val="24"/>
        </w:rPr>
        <w:t>, ativo</w:t>
      </w:r>
      <w:r w:rsidR="001A66CB" w:rsidRPr="009C2626">
        <w:rPr>
          <w:rFonts w:ascii="Times New Roman" w:hAnsi="Times New Roman" w:cs="Times New Roman"/>
          <w:color w:val="000000" w:themeColor="text1"/>
          <w:sz w:val="24"/>
          <w:szCs w:val="24"/>
        </w:rPr>
        <w:t>s</w:t>
      </w:r>
      <w:r w:rsidR="000A3379" w:rsidRPr="009C2626">
        <w:rPr>
          <w:rFonts w:ascii="Times New Roman" w:hAnsi="Times New Roman" w:cs="Times New Roman"/>
          <w:color w:val="000000" w:themeColor="text1"/>
          <w:sz w:val="24"/>
          <w:szCs w:val="24"/>
        </w:rPr>
        <w:t xml:space="preserve"> e propositivo</w:t>
      </w:r>
      <w:r w:rsidR="001A66CB" w:rsidRPr="009C2626">
        <w:rPr>
          <w:rFonts w:ascii="Times New Roman" w:hAnsi="Times New Roman" w:cs="Times New Roman"/>
          <w:color w:val="000000" w:themeColor="text1"/>
          <w:sz w:val="24"/>
          <w:szCs w:val="24"/>
        </w:rPr>
        <w:t>s,</w:t>
      </w:r>
      <w:r w:rsidR="00294482" w:rsidRPr="009C2626">
        <w:rPr>
          <w:rFonts w:ascii="Times New Roman" w:hAnsi="Times New Roman" w:cs="Times New Roman"/>
          <w:color w:val="000000" w:themeColor="text1"/>
          <w:sz w:val="24"/>
          <w:szCs w:val="24"/>
        </w:rPr>
        <w:t xml:space="preserve"> frente as intervenções</w:t>
      </w:r>
      <w:r w:rsidR="000A3379" w:rsidRPr="009C2626">
        <w:rPr>
          <w:rFonts w:ascii="Times New Roman" w:hAnsi="Times New Roman" w:cs="Times New Roman"/>
          <w:color w:val="000000" w:themeColor="text1"/>
          <w:sz w:val="24"/>
          <w:szCs w:val="24"/>
        </w:rPr>
        <w:t xml:space="preserve"> </w:t>
      </w:r>
      <w:r w:rsidR="00FE6A4A" w:rsidRPr="009C2626">
        <w:rPr>
          <w:rFonts w:ascii="Times New Roman" w:hAnsi="Times New Roman" w:cs="Times New Roman"/>
          <w:color w:val="000000" w:themeColor="text1"/>
          <w:sz w:val="24"/>
          <w:szCs w:val="24"/>
        </w:rPr>
        <w:t xml:space="preserve">que </w:t>
      </w:r>
      <w:r w:rsidR="000A3379" w:rsidRPr="009C2626">
        <w:rPr>
          <w:rFonts w:ascii="Times New Roman" w:hAnsi="Times New Roman" w:cs="Times New Roman"/>
          <w:color w:val="000000" w:themeColor="text1"/>
          <w:sz w:val="24"/>
          <w:szCs w:val="24"/>
        </w:rPr>
        <w:t xml:space="preserve">decorriam de decisões </w:t>
      </w:r>
      <w:r w:rsidR="001A66CB" w:rsidRPr="009C2626">
        <w:rPr>
          <w:rFonts w:ascii="Times New Roman" w:hAnsi="Times New Roman" w:cs="Times New Roman"/>
          <w:color w:val="000000" w:themeColor="text1"/>
          <w:sz w:val="24"/>
          <w:szCs w:val="24"/>
        </w:rPr>
        <w:t>tradicionalmente</w:t>
      </w:r>
      <w:r w:rsidR="000A3379" w:rsidRPr="009C2626">
        <w:rPr>
          <w:rFonts w:ascii="Times New Roman" w:hAnsi="Times New Roman" w:cs="Times New Roman"/>
          <w:color w:val="000000" w:themeColor="text1"/>
          <w:sz w:val="24"/>
          <w:szCs w:val="24"/>
        </w:rPr>
        <w:t xml:space="preserve"> concentradas</w:t>
      </w:r>
      <w:r w:rsidR="00093AEA" w:rsidRPr="009C2626">
        <w:rPr>
          <w:rFonts w:ascii="Times New Roman" w:hAnsi="Times New Roman" w:cs="Times New Roman"/>
          <w:color w:val="000000" w:themeColor="text1"/>
          <w:sz w:val="24"/>
          <w:szCs w:val="24"/>
        </w:rPr>
        <w:t xml:space="preserve"> na figura</w:t>
      </w:r>
      <w:r w:rsidR="000A3379" w:rsidRPr="009C2626">
        <w:rPr>
          <w:rFonts w:ascii="Times New Roman" w:hAnsi="Times New Roman" w:cs="Times New Roman"/>
          <w:color w:val="000000" w:themeColor="text1"/>
          <w:sz w:val="24"/>
          <w:szCs w:val="24"/>
        </w:rPr>
        <w:t xml:space="preserve"> do Estado</w:t>
      </w:r>
      <w:r w:rsidR="00294482" w:rsidRPr="009C2626">
        <w:rPr>
          <w:rFonts w:ascii="Times New Roman" w:hAnsi="Times New Roman" w:cs="Times New Roman"/>
          <w:color w:val="000000" w:themeColor="text1"/>
          <w:sz w:val="24"/>
          <w:szCs w:val="24"/>
        </w:rPr>
        <w:t>,</w:t>
      </w:r>
      <w:r w:rsidR="00FE6A4A" w:rsidRPr="009C2626">
        <w:rPr>
          <w:rFonts w:ascii="Times New Roman" w:hAnsi="Times New Roman" w:cs="Times New Roman"/>
          <w:color w:val="000000" w:themeColor="text1"/>
          <w:sz w:val="24"/>
          <w:szCs w:val="24"/>
        </w:rPr>
        <w:t xml:space="preserve"> são questões</w:t>
      </w:r>
      <w:r w:rsidR="000A3379" w:rsidRPr="009C2626">
        <w:rPr>
          <w:rFonts w:ascii="Times New Roman" w:hAnsi="Times New Roman" w:cs="Times New Roman"/>
          <w:color w:val="000000" w:themeColor="text1"/>
          <w:sz w:val="24"/>
          <w:szCs w:val="24"/>
        </w:rPr>
        <w:t xml:space="preserve"> abordada</w:t>
      </w:r>
      <w:r w:rsidR="00FE6A4A" w:rsidRPr="009C2626">
        <w:rPr>
          <w:rFonts w:ascii="Times New Roman" w:hAnsi="Times New Roman" w:cs="Times New Roman"/>
          <w:color w:val="000000" w:themeColor="text1"/>
          <w:sz w:val="24"/>
          <w:szCs w:val="24"/>
        </w:rPr>
        <w:t>s</w:t>
      </w:r>
      <w:r w:rsidR="000A3379" w:rsidRPr="009C2626">
        <w:rPr>
          <w:rFonts w:ascii="Times New Roman" w:hAnsi="Times New Roman" w:cs="Times New Roman"/>
          <w:color w:val="000000" w:themeColor="text1"/>
          <w:sz w:val="24"/>
          <w:szCs w:val="24"/>
        </w:rPr>
        <w:t xml:space="preserve"> no </w:t>
      </w:r>
      <w:r w:rsidR="000A3379" w:rsidRPr="009C2626">
        <w:rPr>
          <w:rFonts w:ascii="Times New Roman" w:hAnsi="Times New Roman" w:cs="Times New Roman"/>
          <w:i/>
          <w:color w:val="000000" w:themeColor="text1"/>
          <w:sz w:val="24"/>
          <w:szCs w:val="24"/>
        </w:rPr>
        <w:t>Capítulo 3</w:t>
      </w:r>
      <w:r w:rsidR="000A3379" w:rsidRPr="009C2626">
        <w:rPr>
          <w:rFonts w:ascii="Times New Roman" w:hAnsi="Times New Roman" w:cs="Times New Roman"/>
          <w:color w:val="000000" w:themeColor="text1"/>
          <w:sz w:val="24"/>
          <w:szCs w:val="24"/>
        </w:rPr>
        <w:t>, o</w:t>
      </w:r>
      <w:r w:rsidR="00090764" w:rsidRPr="009C2626">
        <w:rPr>
          <w:rFonts w:ascii="Times New Roman" w:hAnsi="Times New Roman" w:cs="Times New Roman"/>
          <w:color w:val="000000" w:themeColor="text1"/>
          <w:sz w:val="24"/>
          <w:szCs w:val="24"/>
        </w:rPr>
        <w:t>nde</w:t>
      </w:r>
      <w:r w:rsidR="000A3379" w:rsidRPr="009C2626">
        <w:rPr>
          <w:rFonts w:ascii="Times New Roman" w:hAnsi="Times New Roman" w:cs="Times New Roman"/>
          <w:color w:val="000000" w:themeColor="text1"/>
          <w:sz w:val="24"/>
          <w:szCs w:val="24"/>
        </w:rPr>
        <w:t xml:space="preserve"> </w:t>
      </w:r>
      <w:r w:rsidR="00090764" w:rsidRPr="009C2626">
        <w:rPr>
          <w:rFonts w:ascii="Times New Roman" w:hAnsi="Times New Roman" w:cs="Times New Roman"/>
          <w:color w:val="000000" w:themeColor="text1"/>
          <w:sz w:val="24"/>
          <w:szCs w:val="24"/>
        </w:rPr>
        <w:t>discutimos</w:t>
      </w:r>
      <w:r w:rsidR="000A3379" w:rsidRPr="009C2626">
        <w:rPr>
          <w:rFonts w:ascii="Times New Roman" w:hAnsi="Times New Roman" w:cs="Times New Roman"/>
          <w:color w:val="000000" w:themeColor="text1"/>
          <w:sz w:val="24"/>
          <w:szCs w:val="24"/>
        </w:rPr>
        <w:t xml:space="preserve"> como o espaço geográfico pode ser reorganizado através dos sistemas de objetos e dos sistemas de ações</w:t>
      </w:r>
      <w:r w:rsidR="00093AEA" w:rsidRPr="009C2626">
        <w:rPr>
          <w:rFonts w:ascii="Times New Roman" w:hAnsi="Times New Roman" w:cs="Times New Roman"/>
          <w:color w:val="000000" w:themeColor="text1"/>
          <w:sz w:val="24"/>
          <w:szCs w:val="24"/>
        </w:rPr>
        <w:t>,</w:t>
      </w:r>
      <w:r w:rsidR="00486837" w:rsidRPr="009C2626">
        <w:rPr>
          <w:rFonts w:ascii="Times New Roman" w:hAnsi="Times New Roman" w:cs="Times New Roman"/>
          <w:color w:val="000000" w:themeColor="text1"/>
          <w:sz w:val="24"/>
          <w:szCs w:val="24"/>
        </w:rPr>
        <w:t xml:space="preserve"> </w:t>
      </w:r>
      <w:r w:rsidR="00093AEA" w:rsidRPr="009C2626">
        <w:rPr>
          <w:rFonts w:ascii="Times New Roman" w:hAnsi="Times New Roman" w:cs="Times New Roman"/>
          <w:color w:val="000000" w:themeColor="text1"/>
          <w:sz w:val="24"/>
          <w:szCs w:val="24"/>
        </w:rPr>
        <w:t xml:space="preserve">remodelando </w:t>
      </w:r>
      <w:r w:rsidR="00FE6A4A" w:rsidRPr="009C2626">
        <w:rPr>
          <w:rFonts w:ascii="Times New Roman" w:hAnsi="Times New Roman" w:cs="Times New Roman"/>
          <w:color w:val="000000" w:themeColor="text1"/>
          <w:sz w:val="24"/>
          <w:szCs w:val="24"/>
        </w:rPr>
        <w:t>as</w:t>
      </w:r>
      <w:r w:rsidR="000A3379" w:rsidRPr="009C2626">
        <w:rPr>
          <w:rFonts w:ascii="Times New Roman" w:hAnsi="Times New Roman" w:cs="Times New Roman"/>
          <w:color w:val="000000" w:themeColor="text1"/>
          <w:sz w:val="24"/>
          <w:szCs w:val="24"/>
        </w:rPr>
        <w:t xml:space="preserve"> relações sociais e produtivas</w:t>
      </w:r>
      <w:r w:rsidR="002214DA" w:rsidRPr="009C2626">
        <w:rPr>
          <w:rFonts w:ascii="Times New Roman" w:hAnsi="Times New Roman" w:cs="Times New Roman"/>
          <w:color w:val="000000" w:themeColor="text1"/>
          <w:sz w:val="24"/>
          <w:szCs w:val="24"/>
        </w:rPr>
        <w:t xml:space="preserve"> do campo</w:t>
      </w:r>
      <w:r w:rsidR="000A3379" w:rsidRPr="009C2626">
        <w:rPr>
          <w:rFonts w:ascii="Times New Roman" w:hAnsi="Times New Roman" w:cs="Times New Roman"/>
          <w:color w:val="000000" w:themeColor="text1"/>
          <w:sz w:val="24"/>
          <w:szCs w:val="24"/>
        </w:rPr>
        <w:t>. Ainda nesse capítulo, caracterizamos o espaço rural do munícipio de Santo Antônio de Jesus, em relação aos aspetos sociais e produtivos, a comunidade da Sapucaia e sua Associação.</w:t>
      </w:r>
    </w:p>
    <w:p w:rsidR="001952FA" w:rsidRPr="009C2626" w:rsidRDefault="00CC606B" w:rsidP="00F337BF">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O</w:t>
      </w:r>
      <w:r w:rsidR="003C224A" w:rsidRPr="009C2626">
        <w:rPr>
          <w:rFonts w:ascii="Times New Roman" w:hAnsi="Times New Roman" w:cs="Times New Roman"/>
          <w:color w:val="000000" w:themeColor="text1"/>
          <w:sz w:val="24"/>
          <w:szCs w:val="24"/>
        </w:rPr>
        <w:t>s rebatimentos do</w:t>
      </w:r>
      <w:r w:rsidR="001952FA" w:rsidRPr="009C2626">
        <w:rPr>
          <w:rFonts w:ascii="Times New Roman" w:hAnsi="Times New Roman" w:cs="Times New Roman"/>
          <w:color w:val="000000" w:themeColor="text1"/>
          <w:sz w:val="24"/>
          <w:szCs w:val="24"/>
        </w:rPr>
        <w:t xml:space="preserve"> PNAE </w:t>
      </w:r>
      <w:r w:rsidR="003C224A" w:rsidRPr="009C2626">
        <w:rPr>
          <w:rFonts w:ascii="Times New Roman" w:hAnsi="Times New Roman" w:cs="Times New Roman"/>
          <w:color w:val="000000" w:themeColor="text1"/>
          <w:sz w:val="24"/>
          <w:szCs w:val="24"/>
        </w:rPr>
        <w:t xml:space="preserve">no município de Santo Antônio de Jesus, </w:t>
      </w:r>
      <w:r w:rsidR="001952FA" w:rsidRPr="009C2626">
        <w:rPr>
          <w:rFonts w:ascii="Times New Roman" w:hAnsi="Times New Roman" w:cs="Times New Roman"/>
          <w:color w:val="000000" w:themeColor="text1"/>
          <w:sz w:val="24"/>
          <w:szCs w:val="24"/>
        </w:rPr>
        <w:t xml:space="preserve">contemplando </w:t>
      </w:r>
      <w:r w:rsidR="00B2601D" w:rsidRPr="009C2626">
        <w:rPr>
          <w:rFonts w:ascii="Times New Roman" w:hAnsi="Times New Roman" w:cs="Times New Roman"/>
          <w:color w:val="000000" w:themeColor="text1"/>
          <w:sz w:val="24"/>
          <w:szCs w:val="24"/>
        </w:rPr>
        <w:t>a ação do Estado</w:t>
      </w:r>
      <w:r w:rsidR="00615176" w:rsidRPr="009C2626">
        <w:rPr>
          <w:rFonts w:ascii="Times New Roman" w:hAnsi="Times New Roman" w:cs="Times New Roman"/>
          <w:color w:val="000000" w:themeColor="text1"/>
          <w:sz w:val="24"/>
          <w:szCs w:val="24"/>
        </w:rPr>
        <w:t>,</w:t>
      </w:r>
      <w:r w:rsidR="00090764" w:rsidRPr="009C2626">
        <w:rPr>
          <w:rFonts w:ascii="Times New Roman" w:hAnsi="Times New Roman" w:cs="Times New Roman"/>
          <w:color w:val="000000" w:themeColor="text1"/>
          <w:sz w:val="24"/>
          <w:szCs w:val="24"/>
        </w:rPr>
        <w:t xml:space="preserve"> através da Lei</w:t>
      </w:r>
      <w:r w:rsidR="00BC7A27" w:rsidRPr="009C2626">
        <w:rPr>
          <w:rFonts w:ascii="Times New Roman" w:hAnsi="Times New Roman" w:cs="Times New Roman"/>
          <w:color w:val="000000" w:themeColor="text1"/>
          <w:sz w:val="24"/>
          <w:szCs w:val="24"/>
        </w:rPr>
        <w:t>,</w:t>
      </w:r>
      <w:r w:rsidR="00B2601D" w:rsidRPr="009C2626">
        <w:rPr>
          <w:rFonts w:ascii="Times New Roman" w:hAnsi="Times New Roman" w:cs="Times New Roman"/>
          <w:color w:val="000000" w:themeColor="text1"/>
          <w:sz w:val="24"/>
          <w:szCs w:val="24"/>
        </w:rPr>
        <w:t xml:space="preserve"> –</w:t>
      </w:r>
      <w:r w:rsidR="008C5F78" w:rsidRPr="009C2626">
        <w:rPr>
          <w:rFonts w:ascii="Times New Roman" w:hAnsi="Times New Roman" w:cs="Times New Roman"/>
          <w:color w:val="000000" w:themeColor="text1"/>
          <w:sz w:val="24"/>
          <w:szCs w:val="24"/>
        </w:rPr>
        <w:t xml:space="preserve"> </w:t>
      </w:r>
      <w:r w:rsidR="00090764" w:rsidRPr="009C2626">
        <w:rPr>
          <w:rFonts w:ascii="Times New Roman" w:hAnsi="Times New Roman" w:cs="Times New Roman"/>
          <w:color w:val="000000" w:themeColor="text1"/>
          <w:sz w:val="24"/>
          <w:szCs w:val="24"/>
        </w:rPr>
        <w:t xml:space="preserve">executada </w:t>
      </w:r>
      <w:r w:rsidR="00096901" w:rsidRPr="009C2626">
        <w:rPr>
          <w:rFonts w:ascii="Times New Roman" w:hAnsi="Times New Roman" w:cs="Times New Roman"/>
          <w:color w:val="000000" w:themeColor="text1"/>
          <w:sz w:val="24"/>
          <w:szCs w:val="24"/>
        </w:rPr>
        <w:t>pela coorden</w:t>
      </w:r>
      <w:r w:rsidR="008C5F78" w:rsidRPr="009C2626">
        <w:rPr>
          <w:rFonts w:ascii="Times New Roman" w:hAnsi="Times New Roman" w:cs="Times New Roman"/>
          <w:color w:val="000000" w:themeColor="text1"/>
          <w:sz w:val="24"/>
          <w:szCs w:val="24"/>
        </w:rPr>
        <w:t>ação da Central de Alimentação E</w:t>
      </w:r>
      <w:r w:rsidR="00096901" w:rsidRPr="009C2626">
        <w:rPr>
          <w:rFonts w:ascii="Times New Roman" w:hAnsi="Times New Roman" w:cs="Times New Roman"/>
          <w:color w:val="000000" w:themeColor="text1"/>
          <w:sz w:val="24"/>
          <w:szCs w:val="24"/>
        </w:rPr>
        <w:t>scolar</w:t>
      </w:r>
      <w:r w:rsidR="00B2601D" w:rsidRPr="009C2626">
        <w:rPr>
          <w:rFonts w:ascii="Times New Roman" w:hAnsi="Times New Roman" w:cs="Times New Roman"/>
          <w:color w:val="000000" w:themeColor="text1"/>
          <w:sz w:val="24"/>
          <w:szCs w:val="24"/>
        </w:rPr>
        <w:t xml:space="preserve"> –</w:t>
      </w:r>
      <w:r w:rsidR="00BC7A27" w:rsidRPr="009C2626">
        <w:rPr>
          <w:rFonts w:ascii="Times New Roman" w:hAnsi="Times New Roman" w:cs="Times New Roman"/>
          <w:color w:val="000000" w:themeColor="text1"/>
          <w:sz w:val="24"/>
          <w:szCs w:val="24"/>
        </w:rPr>
        <w:t xml:space="preserve"> </w:t>
      </w:r>
      <w:r w:rsidR="00615176" w:rsidRPr="009C2626">
        <w:rPr>
          <w:rFonts w:ascii="Times New Roman" w:hAnsi="Times New Roman" w:cs="Times New Roman"/>
          <w:color w:val="000000" w:themeColor="text1"/>
          <w:sz w:val="24"/>
          <w:szCs w:val="24"/>
        </w:rPr>
        <w:t>d</w:t>
      </w:r>
      <w:r w:rsidR="008C5F78" w:rsidRPr="009C2626">
        <w:rPr>
          <w:rFonts w:ascii="Times New Roman" w:hAnsi="Times New Roman" w:cs="Times New Roman"/>
          <w:color w:val="000000" w:themeColor="text1"/>
          <w:sz w:val="24"/>
          <w:szCs w:val="24"/>
        </w:rPr>
        <w:t>a A</w:t>
      </w:r>
      <w:r w:rsidR="00096901" w:rsidRPr="009C2626">
        <w:rPr>
          <w:rFonts w:ascii="Times New Roman" w:hAnsi="Times New Roman" w:cs="Times New Roman"/>
          <w:color w:val="000000" w:themeColor="text1"/>
          <w:sz w:val="24"/>
          <w:szCs w:val="24"/>
        </w:rPr>
        <w:t>ssociação</w:t>
      </w:r>
      <w:r w:rsidR="0009436F" w:rsidRPr="009C2626">
        <w:rPr>
          <w:rFonts w:ascii="Times New Roman" w:hAnsi="Times New Roman" w:cs="Times New Roman"/>
          <w:color w:val="000000" w:themeColor="text1"/>
          <w:sz w:val="24"/>
          <w:szCs w:val="24"/>
        </w:rPr>
        <w:t xml:space="preserve"> da Sapucaia</w:t>
      </w:r>
      <w:r w:rsidR="004A0897"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 xml:space="preserve">e dos agricultores, são decorrentes das ações desenvolvidas principalmente pelo agente Associação. </w:t>
      </w:r>
      <w:r w:rsidR="00615176" w:rsidRPr="009C2626">
        <w:rPr>
          <w:rFonts w:ascii="Times New Roman" w:hAnsi="Times New Roman" w:cs="Times New Roman"/>
          <w:color w:val="000000" w:themeColor="text1"/>
          <w:sz w:val="24"/>
          <w:szCs w:val="24"/>
        </w:rPr>
        <w:t xml:space="preserve">Tais ações, ao mesmo tempo em que condicionam a inserção de novos sistemas de objetos nas propriedades dos agricultores, interagem </w:t>
      </w:r>
      <w:r w:rsidR="0077724F" w:rsidRPr="009C2626">
        <w:rPr>
          <w:rFonts w:ascii="Times New Roman" w:hAnsi="Times New Roman" w:cs="Times New Roman"/>
          <w:color w:val="000000" w:themeColor="text1"/>
          <w:sz w:val="24"/>
          <w:szCs w:val="24"/>
        </w:rPr>
        <w:t xml:space="preserve">indissociavelmente com os sistemas de objetos preexistentes, </w:t>
      </w:r>
      <w:r w:rsidR="00615176" w:rsidRPr="009C2626">
        <w:rPr>
          <w:rFonts w:ascii="Times New Roman" w:hAnsi="Times New Roman" w:cs="Times New Roman"/>
          <w:color w:val="000000" w:themeColor="text1"/>
          <w:sz w:val="24"/>
          <w:szCs w:val="24"/>
        </w:rPr>
        <w:t>transformando</w:t>
      </w:r>
      <w:r w:rsidR="0077724F" w:rsidRPr="009C2626">
        <w:rPr>
          <w:rFonts w:ascii="Times New Roman" w:hAnsi="Times New Roman" w:cs="Times New Roman"/>
          <w:color w:val="000000" w:themeColor="text1"/>
          <w:sz w:val="24"/>
          <w:szCs w:val="24"/>
        </w:rPr>
        <w:t>-os</w:t>
      </w:r>
      <w:r w:rsidR="00615176" w:rsidRPr="009C2626">
        <w:rPr>
          <w:rFonts w:ascii="Times New Roman" w:hAnsi="Times New Roman" w:cs="Times New Roman"/>
          <w:color w:val="000000" w:themeColor="text1"/>
          <w:sz w:val="24"/>
          <w:szCs w:val="24"/>
        </w:rPr>
        <w:t xml:space="preserve"> </w:t>
      </w:r>
      <w:r w:rsidR="0077724F" w:rsidRPr="009C2626">
        <w:rPr>
          <w:rFonts w:ascii="Times New Roman" w:hAnsi="Times New Roman" w:cs="Times New Roman"/>
          <w:color w:val="000000" w:themeColor="text1"/>
          <w:sz w:val="24"/>
          <w:szCs w:val="24"/>
        </w:rPr>
        <w:t>ou readaptando-os</w:t>
      </w:r>
      <w:r w:rsidR="00615176" w:rsidRPr="009C2626">
        <w:rPr>
          <w:rFonts w:ascii="Times New Roman" w:hAnsi="Times New Roman" w:cs="Times New Roman"/>
          <w:color w:val="000000" w:themeColor="text1"/>
          <w:sz w:val="24"/>
          <w:szCs w:val="24"/>
        </w:rPr>
        <w:t xml:space="preserve">. </w:t>
      </w:r>
      <w:r w:rsidR="000D357B" w:rsidRPr="009C2626">
        <w:rPr>
          <w:rFonts w:ascii="Times New Roman" w:hAnsi="Times New Roman" w:cs="Times New Roman"/>
          <w:color w:val="000000" w:themeColor="text1"/>
          <w:sz w:val="24"/>
          <w:szCs w:val="24"/>
        </w:rPr>
        <w:t xml:space="preserve">A análise dos dados de campo permitiu verificar a organização da comunidade, bem como destacar as alterações </w:t>
      </w:r>
      <w:r w:rsidR="00615176" w:rsidRPr="009C2626">
        <w:rPr>
          <w:rFonts w:ascii="Times New Roman" w:hAnsi="Times New Roman" w:cs="Times New Roman"/>
          <w:color w:val="000000" w:themeColor="text1"/>
          <w:sz w:val="24"/>
          <w:szCs w:val="24"/>
        </w:rPr>
        <w:t>na propriedade por meio dessa interação</w:t>
      </w:r>
      <w:r w:rsidR="0077724F" w:rsidRPr="009C2626">
        <w:rPr>
          <w:rFonts w:ascii="Times New Roman" w:hAnsi="Times New Roman" w:cs="Times New Roman"/>
          <w:color w:val="000000" w:themeColor="text1"/>
          <w:sz w:val="24"/>
          <w:szCs w:val="24"/>
        </w:rPr>
        <w:t>, estando</w:t>
      </w:r>
      <w:r w:rsidR="002C429C" w:rsidRPr="009C2626">
        <w:rPr>
          <w:rFonts w:ascii="Times New Roman" w:hAnsi="Times New Roman" w:cs="Times New Roman"/>
          <w:color w:val="000000" w:themeColor="text1"/>
          <w:sz w:val="24"/>
          <w:szCs w:val="24"/>
        </w:rPr>
        <w:t xml:space="preserve"> essa</w:t>
      </w:r>
      <w:r w:rsidR="0077724F" w:rsidRPr="009C2626">
        <w:rPr>
          <w:rFonts w:ascii="Times New Roman" w:hAnsi="Times New Roman" w:cs="Times New Roman"/>
          <w:color w:val="000000" w:themeColor="text1"/>
          <w:sz w:val="24"/>
          <w:szCs w:val="24"/>
        </w:rPr>
        <w:t xml:space="preserve"> abordagem</w:t>
      </w:r>
      <w:r w:rsidR="00AF283E" w:rsidRPr="009C2626">
        <w:rPr>
          <w:rFonts w:ascii="Times New Roman" w:hAnsi="Times New Roman" w:cs="Times New Roman"/>
          <w:color w:val="000000" w:themeColor="text1"/>
          <w:sz w:val="24"/>
          <w:szCs w:val="24"/>
        </w:rPr>
        <w:t xml:space="preserve"> tecida no </w:t>
      </w:r>
      <w:r w:rsidR="00AF283E" w:rsidRPr="009C2626">
        <w:rPr>
          <w:rFonts w:ascii="Times New Roman" w:hAnsi="Times New Roman" w:cs="Times New Roman"/>
          <w:i/>
          <w:color w:val="000000" w:themeColor="text1"/>
          <w:sz w:val="24"/>
          <w:szCs w:val="24"/>
        </w:rPr>
        <w:t>Capítulo 4</w:t>
      </w:r>
      <w:r w:rsidR="00AF283E" w:rsidRPr="009C2626">
        <w:rPr>
          <w:rFonts w:ascii="Times New Roman" w:hAnsi="Times New Roman" w:cs="Times New Roman"/>
          <w:color w:val="000000" w:themeColor="text1"/>
          <w:sz w:val="24"/>
          <w:szCs w:val="24"/>
        </w:rPr>
        <w:t>.</w:t>
      </w:r>
    </w:p>
    <w:p w:rsidR="005437BF" w:rsidRPr="009C2626" w:rsidRDefault="002B1923" w:rsidP="005437BF">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A</w:t>
      </w:r>
      <w:r w:rsidR="00096901" w:rsidRPr="009C2626">
        <w:rPr>
          <w:rFonts w:ascii="Times New Roman" w:hAnsi="Times New Roman" w:cs="Times New Roman"/>
          <w:color w:val="000000" w:themeColor="text1"/>
          <w:sz w:val="24"/>
          <w:szCs w:val="24"/>
        </w:rPr>
        <w:t xml:space="preserve"> análise</w:t>
      </w:r>
      <w:r w:rsidR="00894E4F" w:rsidRPr="009C2626">
        <w:rPr>
          <w:rFonts w:ascii="Times New Roman" w:hAnsi="Times New Roman" w:cs="Times New Roman"/>
          <w:color w:val="000000" w:themeColor="text1"/>
          <w:sz w:val="24"/>
          <w:szCs w:val="24"/>
        </w:rPr>
        <w:t xml:space="preserve"> </w:t>
      </w:r>
      <w:r w:rsidR="00096901" w:rsidRPr="009C2626">
        <w:rPr>
          <w:rFonts w:ascii="Times New Roman" w:hAnsi="Times New Roman" w:cs="Times New Roman"/>
          <w:color w:val="000000" w:themeColor="text1"/>
          <w:sz w:val="24"/>
          <w:szCs w:val="24"/>
        </w:rPr>
        <w:t>d</w:t>
      </w:r>
      <w:r w:rsidR="00894E4F" w:rsidRPr="009C2626">
        <w:rPr>
          <w:rFonts w:ascii="Times New Roman" w:hAnsi="Times New Roman" w:cs="Times New Roman"/>
          <w:color w:val="000000" w:themeColor="text1"/>
          <w:sz w:val="24"/>
          <w:szCs w:val="24"/>
        </w:rPr>
        <w:t xml:space="preserve">a </w:t>
      </w:r>
      <w:r w:rsidR="00BF0C53" w:rsidRPr="009C2626">
        <w:rPr>
          <w:rFonts w:ascii="Times New Roman" w:hAnsi="Times New Roman" w:cs="Times New Roman"/>
          <w:color w:val="000000" w:themeColor="text1"/>
          <w:sz w:val="24"/>
          <w:szCs w:val="24"/>
        </w:rPr>
        <w:t xml:space="preserve">reorganização espacial, das propriedades </w:t>
      </w:r>
      <w:r w:rsidR="00FC6056" w:rsidRPr="009C2626">
        <w:rPr>
          <w:rFonts w:ascii="Times New Roman" w:hAnsi="Times New Roman" w:cs="Times New Roman"/>
          <w:color w:val="000000" w:themeColor="text1"/>
          <w:sz w:val="24"/>
          <w:szCs w:val="24"/>
        </w:rPr>
        <w:t>rurais</w:t>
      </w:r>
      <w:r w:rsidR="00BF0C53" w:rsidRPr="009C2626">
        <w:rPr>
          <w:rFonts w:ascii="Times New Roman" w:hAnsi="Times New Roman" w:cs="Times New Roman"/>
          <w:color w:val="000000" w:themeColor="text1"/>
          <w:sz w:val="24"/>
          <w:szCs w:val="24"/>
        </w:rPr>
        <w:t xml:space="preserve"> da </w:t>
      </w:r>
      <w:r w:rsidR="00894E4F" w:rsidRPr="009C2626">
        <w:rPr>
          <w:rFonts w:ascii="Times New Roman" w:hAnsi="Times New Roman" w:cs="Times New Roman"/>
          <w:color w:val="000000" w:themeColor="text1"/>
          <w:sz w:val="24"/>
          <w:szCs w:val="24"/>
        </w:rPr>
        <w:t>comunidade assistida pelo PNAE no municíp</w:t>
      </w:r>
      <w:r w:rsidR="002C0CEB" w:rsidRPr="009C2626">
        <w:rPr>
          <w:rFonts w:ascii="Times New Roman" w:hAnsi="Times New Roman" w:cs="Times New Roman"/>
          <w:color w:val="000000" w:themeColor="text1"/>
          <w:sz w:val="24"/>
          <w:szCs w:val="24"/>
        </w:rPr>
        <w:t>io de Santo Antônio de Jesus/BA</w:t>
      </w:r>
      <w:r w:rsidR="00BF0C53" w:rsidRPr="009C2626">
        <w:rPr>
          <w:rFonts w:ascii="Times New Roman" w:hAnsi="Times New Roman" w:cs="Times New Roman"/>
          <w:color w:val="000000" w:themeColor="text1"/>
          <w:sz w:val="24"/>
          <w:szCs w:val="24"/>
        </w:rPr>
        <w:t>,</w:t>
      </w:r>
      <w:r w:rsidR="00894E4F" w:rsidRPr="009C2626">
        <w:rPr>
          <w:rFonts w:ascii="Times New Roman" w:hAnsi="Times New Roman" w:cs="Times New Roman"/>
          <w:color w:val="000000" w:themeColor="text1"/>
          <w:sz w:val="24"/>
          <w:szCs w:val="24"/>
        </w:rPr>
        <w:t xml:space="preserve"> é condição </w:t>
      </w:r>
      <w:proofErr w:type="spellStart"/>
      <w:r w:rsidR="00894E4F" w:rsidRPr="009C2626">
        <w:rPr>
          <w:rFonts w:ascii="Times New Roman" w:hAnsi="Times New Roman" w:cs="Times New Roman"/>
          <w:i/>
          <w:color w:val="000000" w:themeColor="text1"/>
          <w:sz w:val="24"/>
          <w:szCs w:val="24"/>
        </w:rPr>
        <w:t>sine</w:t>
      </w:r>
      <w:proofErr w:type="spellEnd"/>
      <w:r w:rsidR="00894E4F" w:rsidRPr="009C2626">
        <w:rPr>
          <w:rFonts w:ascii="Times New Roman" w:hAnsi="Times New Roman" w:cs="Times New Roman"/>
          <w:i/>
          <w:color w:val="000000" w:themeColor="text1"/>
          <w:sz w:val="24"/>
          <w:szCs w:val="24"/>
        </w:rPr>
        <w:t xml:space="preserve"> </w:t>
      </w:r>
      <w:proofErr w:type="spellStart"/>
      <w:r w:rsidR="00894E4F" w:rsidRPr="009C2626">
        <w:rPr>
          <w:rFonts w:ascii="Times New Roman" w:hAnsi="Times New Roman" w:cs="Times New Roman"/>
          <w:i/>
          <w:color w:val="000000" w:themeColor="text1"/>
          <w:sz w:val="24"/>
          <w:szCs w:val="24"/>
        </w:rPr>
        <w:t>qua</w:t>
      </w:r>
      <w:proofErr w:type="spellEnd"/>
      <w:r w:rsidR="00894E4F" w:rsidRPr="009C2626">
        <w:rPr>
          <w:rFonts w:ascii="Times New Roman" w:hAnsi="Times New Roman" w:cs="Times New Roman"/>
          <w:i/>
          <w:color w:val="000000" w:themeColor="text1"/>
          <w:sz w:val="24"/>
          <w:szCs w:val="24"/>
        </w:rPr>
        <w:t xml:space="preserve"> </w:t>
      </w:r>
      <w:proofErr w:type="spellStart"/>
      <w:r w:rsidR="00894E4F" w:rsidRPr="009C2626">
        <w:rPr>
          <w:rFonts w:ascii="Times New Roman" w:hAnsi="Times New Roman" w:cs="Times New Roman"/>
          <w:i/>
          <w:color w:val="000000" w:themeColor="text1"/>
          <w:sz w:val="24"/>
          <w:szCs w:val="24"/>
        </w:rPr>
        <w:t>non</w:t>
      </w:r>
      <w:proofErr w:type="spellEnd"/>
      <w:r w:rsidR="002316E8" w:rsidRPr="009C2626">
        <w:rPr>
          <w:rFonts w:ascii="Times New Roman" w:hAnsi="Times New Roman" w:cs="Times New Roman"/>
          <w:color w:val="000000" w:themeColor="text1"/>
          <w:sz w:val="24"/>
          <w:szCs w:val="24"/>
        </w:rPr>
        <w:t xml:space="preserve"> para compreender como a ação do Estado</w:t>
      </w:r>
      <w:r w:rsidR="00894E4F" w:rsidRPr="009C2626">
        <w:rPr>
          <w:rFonts w:ascii="Times New Roman" w:hAnsi="Times New Roman" w:cs="Times New Roman"/>
          <w:color w:val="000000" w:themeColor="text1"/>
          <w:sz w:val="24"/>
          <w:szCs w:val="24"/>
        </w:rPr>
        <w:t xml:space="preserve"> tem redimensionado novas relações sociais e</w:t>
      </w:r>
      <w:r w:rsidR="00504862" w:rsidRPr="009C2626">
        <w:rPr>
          <w:rFonts w:ascii="Times New Roman" w:hAnsi="Times New Roman" w:cs="Times New Roman"/>
          <w:color w:val="000000" w:themeColor="text1"/>
          <w:sz w:val="24"/>
          <w:szCs w:val="24"/>
        </w:rPr>
        <w:t>, provocado rebatimentos</w:t>
      </w:r>
      <w:r w:rsidR="002C429C" w:rsidRPr="009C2626">
        <w:rPr>
          <w:rFonts w:ascii="Times New Roman" w:hAnsi="Times New Roman" w:cs="Times New Roman"/>
          <w:color w:val="000000" w:themeColor="text1"/>
          <w:sz w:val="24"/>
          <w:szCs w:val="24"/>
        </w:rPr>
        <w:t xml:space="preserve"> espaciais com</w:t>
      </w:r>
      <w:r w:rsidR="00504862" w:rsidRPr="009C2626">
        <w:rPr>
          <w:rFonts w:ascii="Times New Roman" w:hAnsi="Times New Roman" w:cs="Times New Roman"/>
          <w:color w:val="000000" w:themeColor="text1"/>
          <w:sz w:val="24"/>
          <w:szCs w:val="24"/>
        </w:rPr>
        <w:t xml:space="preserve"> </w:t>
      </w:r>
      <w:r w:rsidR="002C429C" w:rsidRPr="009C2626">
        <w:rPr>
          <w:rFonts w:ascii="Times New Roman" w:hAnsi="Times New Roman" w:cs="Times New Roman"/>
          <w:color w:val="000000" w:themeColor="text1"/>
          <w:sz w:val="24"/>
          <w:szCs w:val="24"/>
        </w:rPr>
        <w:t xml:space="preserve">menores proporções, mas, com maior significado </w:t>
      </w:r>
      <w:r w:rsidRPr="009C2626">
        <w:rPr>
          <w:rFonts w:ascii="Times New Roman" w:hAnsi="Times New Roman" w:cs="Times New Roman"/>
          <w:color w:val="000000" w:themeColor="text1"/>
          <w:sz w:val="24"/>
          <w:szCs w:val="24"/>
        </w:rPr>
        <w:t xml:space="preserve">para </w:t>
      </w:r>
      <w:r w:rsidR="002C429C" w:rsidRPr="009C2626">
        <w:rPr>
          <w:rFonts w:ascii="Times New Roman" w:hAnsi="Times New Roman" w:cs="Times New Roman"/>
          <w:color w:val="000000" w:themeColor="text1"/>
          <w:sz w:val="24"/>
          <w:szCs w:val="24"/>
        </w:rPr>
        <w:t>o espaço rural</w:t>
      </w:r>
      <w:r w:rsidRPr="009C2626">
        <w:rPr>
          <w:rFonts w:ascii="Times New Roman" w:hAnsi="Times New Roman" w:cs="Times New Roman"/>
          <w:color w:val="000000" w:themeColor="text1"/>
          <w:sz w:val="24"/>
          <w:szCs w:val="24"/>
        </w:rPr>
        <w:t>, já que atinge diretamente uma das necessidades do pequeno agricultor: a comercialização.</w:t>
      </w:r>
    </w:p>
    <w:p w:rsidR="005437BF" w:rsidRPr="009C2626" w:rsidRDefault="005437BF" w:rsidP="008C5F78">
      <w:pPr>
        <w:spacing w:after="0" w:line="240" w:lineRule="auto"/>
        <w:jc w:val="both"/>
        <w:rPr>
          <w:rFonts w:ascii="Times New Roman" w:hAnsi="Times New Roman" w:cs="Times New Roman"/>
          <w:b/>
          <w:color w:val="000000" w:themeColor="text1"/>
          <w:sz w:val="24"/>
          <w:szCs w:val="24"/>
        </w:rPr>
      </w:pPr>
    </w:p>
    <w:p w:rsidR="008C5F78" w:rsidRPr="009C2626" w:rsidRDefault="008C5F78" w:rsidP="008C5F78">
      <w:pPr>
        <w:spacing w:after="0" w:line="240" w:lineRule="auto"/>
        <w:jc w:val="both"/>
        <w:rPr>
          <w:rFonts w:ascii="Times New Roman" w:hAnsi="Times New Roman" w:cs="Times New Roman"/>
          <w:b/>
          <w:color w:val="000000" w:themeColor="text1"/>
          <w:sz w:val="24"/>
          <w:szCs w:val="24"/>
        </w:rPr>
      </w:pPr>
    </w:p>
    <w:p w:rsidR="005437BF" w:rsidRPr="009C2626" w:rsidRDefault="00F337BF" w:rsidP="005437BF">
      <w:pPr>
        <w:spacing w:after="0" w:line="360" w:lineRule="auto"/>
        <w:jc w:val="both"/>
        <w:rPr>
          <w:rFonts w:ascii="Times New Roman" w:hAnsi="Times New Roman" w:cs="Times New Roman"/>
          <w:b/>
          <w:color w:val="000000" w:themeColor="text1"/>
          <w:sz w:val="24"/>
          <w:szCs w:val="24"/>
        </w:rPr>
      </w:pPr>
      <w:r w:rsidRPr="009C2626">
        <w:rPr>
          <w:rFonts w:ascii="Times New Roman" w:hAnsi="Times New Roman" w:cs="Times New Roman"/>
          <w:b/>
          <w:color w:val="000000" w:themeColor="text1"/>
          <w:sz w:val="24"/>
          <w:szCs w:val="24"/>
        </w:rPr>
        <w:t xml:space="preserve">PROCEDIMENTOS METODOLÓGICOS </w:t>
      </w:r>
    </w:p>
    <w:p w:rsidR="005437BF" w:rsidRPr="009C2626" w:rsidRDefault="005437BF" w:rsidP="008C5F78">
      <w:pPr>
        <w:spacing w:after="0" w:line="240" w:lineRule="auto"/>
        <w:ind w:firstLine="709"/>
        <w:jc w:val="both"/>
        <w:rPr>
          <w:rFonts w:ascii="Times New Roman" w:hAnsi="Times New Roman" w:cs="Times New Roman"/>
          <w:color w:val="000000" w:themeColor="text1"/>
          <w:sz w:val="24"/>
          <w:szCs w:val="24"/>
        </w:rPr>
      </w:pPr>
    </w:p>
    <w:p w:rsidR="008C5F78" w:rsidRPr="009C2626" w:rsidRDefault="008C5F78" w:rsidP="008C5F78">
      <w:pPr>
        <w:spacing w:after="0" w:line="240" w:lineRule="auto"/>
        <w:ind w:firstLine="709"/>
        <w:jc w:val="both"/>
        <w:rPr>
          <w:rFonts w:ascii="Times New Roman" w:hAnsi="Times New Roman" w:cs="Times New Roman"/>
          <w:color w:val="000000" w:themeColor="text1"/>
          <w:sz w:val="24"/>
          <w:szCs w:val="24"/>
        </w:rPr>
      </w:pPr>
    </w:p>
    <w:p w:rsidR="00985D55" w:rsidRPr="009C2626" w:rsidRDefault="001368E2" w:rsidP="00BF0C53">
      <w:pPr>
        <w:autoSpaceDE w:val="0"/>
        <w:autoSpaceDN w:val="0"/>
        <w:adjustRightInd w:val="0"/>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lastRenderedPageBreak/>
        <w:t>De antemão, registramos que o projeto</w:t>
      </w:r>
      <w:r w:rsidR="00B400FD" w:rsidRPr="009C2626">
        <w:rPr>
          <w:rFonts w:ascii="Times New Roman" w:hAnsi="Times New Roman" w:cs="Times New Roman"/>
          <w:color w:val="000000" w:themeColor="text1"/>
          <w:sz w:val="24"/>
          <w:szCs w:val="24"/>
        </w:rPr>
        <w:t xml:space="preserve"> foi submetido à apreciação do</w:t>
      </w:r>
      <w:r w:rsidRPr="009C2626">
        <w:rPr>
          <w:rFonts w:ascii="Times New Roman" w:hAnsi="Times New Roman" w:cs="Times New Roman"/>
          <w:color w:val="000000" w:themeColor="text1"/>
          <w:sz w:val="24"/>
          <w:szCs w:val="24"/>
        </w:rPr>
        <w:t xml:space="preserve"> Comitê de Ética </w:t>
      </w:r>
      <w:r w:rsidR="00BE1FF2" w:rsidRPr="009C2626">
        <w:rPr>
          <w:rFonts w:ascii="Times New Roman" w:hAnsi="Times New Roman" w:cs="Times New Roman"/>
          <w:color w:val="000000" w:themeColor="text1"/>
          <w:sz w:val="24"/>
          <w:szCs w:val="24"/>
        </w:rPr>
        <w:t xml:space="preserve">em Pesquisa (CEP) </w:t>
      </w:r>
      <w:r w:rsidRPr="009C2626">
        <w:rPr>
          <w:rFonts w:ascii="Times New Roman" w:hAnsi="Times New Roman" w:cs="Times New Roman"/>
          <w:color w:val="000000" w:themeColor="text1"/>
          <w:sz w:val="24"/>
          <w:szCs w:val="24"/>
        </w:rPr>
        <w:t>da Universidade Estadual de Feira de</w:t>
      </w:r>
      <w:r w:rsidR="00486837" w:rsidRPr="009C2626">
        <w:rPr>
          <w:rFonts w:ascii="Times New Roman" w:hAnsi="Times New Roman" w:cs="Times New Roman"/>
          <w:color w:val="000000" w:themeColor="text1"/>
          <w:sz w:val="24"/>
          <w:szCs w:val="24"/>
        </w:rPr>
        <w:t xml:space="preserve"> Santana,</w:t>
      </w:r>
      <w:r w:rsidRPr="009C2626">
        <w:rPr>
          <w:rFonts w:ascii="Times New Roman" w:hAnsi="Times New Roman" w:cs="Times New Roman"/>
          <w:color w:val="000000" w:themeColor="text1"/>
          <w:sz w:val="24"/>
          <w:szCs w:val="24"/>
        </w:rPr>
        <w:t xml:space="preserve"> aprovado pelo Parecer nº 948.363, emi</w:t>
      </w:r>
      <w:r w:rsidR="006616B1" w:rsidRPr="009C2626">
        <w:rPr>
          <w:rFonts w:ascii="Times New Roman" w:hAnsi="Times New Roman" w:cs="Times New Roman"/>
          <w:color w:val="000000" w:themeColor="text1"/>
          <w:sz w:val="24"/>
          <w:szCs w:val="24"/>
        </w:rPr>
        <w:t xml:space="preserve">tido no dia 09/02/2015 com número </w:t>
      </w:r>
      <w:r w:rsidR="00BF0C53" w:rsidRPr="009C2626">
        <w:rPr>
          <w:rFonts w:ascii="Times New Roman" w:hAnsi="Times New Roman" w:cs="Times New Roman"/>
          <w:color w:val="000000" w:themeColor="text1"/>
          <w:sz w:val="24"/>
          <w:szCs w:val="24"/>
          <w:shd w:val="clear" w:color="auto" w:fill="FFFFFF"/>
        </w:rPr>
        <w:t>CAAE 39280114.8.0000.0053,</w:t>
      </w:r>
      <w:r w:rsidR="00FE5990" w:rsidRPr="009C2626">
        <w:rPr>
          <w:rFonts w:ascii="Times New Roman" w:hAnsi="Times New Roman" w:cs="Times New Roman"/>
          <w:color w:val="000000" w:themeColor="text1"/>
          <w:sz w:val="24"/>
          <w:szCs w:val="24"/>
          <w:shd w:val="clear" w:color="auto" w:fill="FFFFFF"/>
        </w:rPr>
        <w:t xml:space="preserve"> </w:t>
      </w:r>
      <w:r w:rsidR="003F63A4" w:rsidRPr="009C2626">
        <w:rPr>
          <w:rFonts w:ascii="Times New Roman" w:hAnsi="Times New Roman" w:cs="Times New Roman"/>
          <w:color w:val="000000" w:themeColor="text1"/>
          <w:sz w:val="24"/>
          <w:szCs w:val="24"/>
        </w:rPr>
        <w:t>estando</w:t>
      </w:r>
      <w:r w:rsidRPr="009C2626">
        <w:rPr>
          <w:rFonts w:ascii="Times New Roman" w:hAnsi="Times New Roman" w:cs="Times New Roman"/>
          <w:color w:val="000000" w:themeColor="text1"/>
          <w:sz w:val="24"/>
          <w:szCs w:val="24"/>
        </w:rPr>
        <w:t xml:space="preserve"> </w:t>
      </w:r>
      <w:r w:rsidR="003F63A4" w:rsidRPr="009C2626">
        <w:rPr>
          <w:rFonts w:ascii="Times New Roman" w:hAnsi="Times New Roman" w:cs="Times New Roman"/>
          <w:color w:val="000000" w:themeColor="text1"/>
          <w:sz w:val="24"/>
          <w:szCs w:val="24"/>
        </w:rPr>
        <w:t>os</w:t>
      </w:r>
      <w:r w:rsidRPr="009C2626">
        <w:rPr>
          <w:rFonts w:ascii="Times New Roman" w:hAnsi="Times New Roman" w:cs="Times New Roman"/>
          <w:color w:val="000000" w:themeColor="text1"/>
          <w:sz w:val="24"/>
          <w:szCs w:val="24"/>
        </w:rPr>
        <w:t xml:space="preserve"> procedimentos metodológico</w:t>
      </w:r>
      <w:r w:rsidR="00985D55" w:rsidRPr="009C2626">
        <w:rPr>
          <w:rFonts w:ascii="Times New Roman" w:hAnsi="Times New Roman" w:cs="Times New Roman"/>
          <w:color w:val="000000" w:themeColor="text1"/>
          <w:sz w:val="24"/>
          <w:szCs w:val="24"/>
        </w:rPr>
        <w:t xml:space="preserve">s e o tratamento dos dados </w:t>
      </w:r>
      <w:r w:rsidR="003F63A4" w:rsidRPr="009C2626">
        <w:rPr>
          <w:rFonts w:ascii="Times New Roman" w:hAnsi="Times New Roman" w:cs="Times New Roman"/>
          <w:color w:val="000000" w:themeColor="text1"/>
          <w:sz w:val="24"/>
          <w:szCs w:val="24"/>
        </w:rPr>
        <w:t xml:space="preserve">em conformidade com </w:t>
      </w:r>
      <w:r w:rsidR="00486837" w:rsidRPr="009C2626">
        <w:rPr>
          <w:rFonts w:ascii="Times New Roman" w:hAnsi="Times New Roman" w:cs="Times New Roman"/>
          <w:color w:val="000000" w:themeColor="text1"/>
          <w:sz w:val="24"/>
          <w:szCs w:val="24"/>
        </w:rPr>
        <w:t>as exigências d</w:t>
      </w:r>
      <w:r w:rsidR="003F63A4" w:rsidRPr="009C2626">
        <w:rPr>
          <w:rFonts w:ascii="Times New Roman" w:hAnsi="Times New Roman" w:cs="Times New Roman"/>
          <w:color w:val="000000" w:themeColor="text1"/>
          <w:sz w:val="24"/>
          <w:szCs w:val="24"/>
        </w:rPr>
        <w:t>o CEP/UEFS.</w:t>
      </w:r>
      <w:r w:rsidR="00BF0C53" w:rsidRPr="009C2626">
        <w:rPr>
          <w:rFonts w:ascii="Times New Roman" w:hAnsi="Times New Roman" w:cs="Times New Roman"/>
          <w:color w:val="000000" w:themeColor="text1"/>
          <w:sz w:val="24"/>
          <w:szCs w:val="24"/>
        </w:rPr>
        <w:t xml:space="preserve"> </w:t>
      </w:r>
    </w:p>
    <w:p w:rsidR="00894E4F" w:rsidRPr="009C2626" w:rsidRDefault="00130CDA" w:rsidP="00BF0C53">
      <w:pPr>
        <w:autoSpaceDE w:val="0"/>
        <w:autoSpaceDN w:val="0"/>
        <w:adjustRightInd w:val="0"/>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Para </w:t>
      </w:r>
      <w:proofErr w:type="spellStart"/>
      <w:r w:rsidRPr="009C2626">
        <w:rPr>
          <w:rFonts w:ascii="Times New Roman" w:hAnsi="Times New Roman" w:cs="Times New Roman"/>
          <w:color w:val="000000" w:themeColor="text1"/>
          <w:sz w:val="24"/>
          <w:szCs w:val="24"/>
        </w:rPr>
        <w:t>Gerhardt</w:t>
      </w:r>
      <w:proofErr w:type="spellEnd"/>
      <w:r w:rsidRPr="009C2626">
        <w:rPr>
          <w:rFonts w:ascii="Times New Roman" w:hAnsi="Times New Roman" w:cs="Times New Roman"/>
          <w:color w:val="000000" w:themeColor="text1"/>
          <w:sz w:val="24"/>
          <w:szCs w:val="24"/>
        </w:rPr>
        <w:t xml:space="preserve"> e Souza (2009) a metodologia de uma pesquisa científica vai além da descrição dos procedimentos adotados, refere-se a escolha do pesquisador pe</w:t>
      </w:r>
      <w:r w:rsidR="00746927" w:rsidRPr="009C2626">
        <w:rPr>
          <w:rFonts w:ascii="Times New Roman" w:hAnsi="Times New Roman" w:cs="Times New Roman"/>
          <w:color w:val="000000" w:themeColor="text1"/>
          <w:sz w:val="24"/>
          <w:szCs w:val="24"/>
        </w:rPr>
        <w:t>la abordagem teórica do estudo</w:t>
      </w:r>
      <w:r w:rsidRPr="009C2626">
        <w:rPr>
          <w:rFonts w:ascii="Times New Roman" w:hAnsi="Times New Roman" w:cs="Times New Roman"/>
          <w:color w:val="000000" w:themeColor="text1"/>
          <w:sz w:val="24"/>
          <w:szCs w:val="24"/>
        </w:rPr>
        <w:t xml:space="preserve"> par</w:t>
      </w:r>
      <w:r w:rsidR="00746927" w:rsidRPr="009C2626">
        <w:rPr>
          <w:rFonts w:ascii="Times New Roman" w:hAnsi="Times New Roman" w:cs="Times New Roman"/>
          <w:color w:val="000000" w:themeColor="text1"/>
          <w:sz w:val="24"/>
          <w:szCs w:val="24"/>
        </w:rPr>
        <w:t>a se fazer ciência</w:t>
      </w:r>
      <w:r w:rsidRPr="009C2626">
        <w:rPr>
          <w:rFonts w:ascii="Times New Roman" w:hAnsi="Times New Roman" w:cs="Times New Roman"/>
          <w:color w:val="000000" w:themeColor="text1"/>
          <w:sz w:val="24"/>
          <w:szCs w:val="24"/>
        </w:rPr>
        <w:t>.</w:t>
      </w:r>
      <w:r w:rsidR="00413D5A" w:rsidRPr="009C2626">
        <w:rPr>
          <w:rFonts w:ascii="Times New Roman" w:hAnsi="Times New Roman" w:cs="Times New Roman"/>
          <w:color w:val="000000" w:themeColor="text1"/>
          <w:sz w:val="24"/>
          <w:szCs w:val="24"/>
        </w:rPr>
        <w:t xml:space="preserve"> </w:t>
      </w:r>
      <w:r w:rsidR="00746927" w:rsidRPr="009C2626">
        <w:rPr>
          <w:rFonts w:ascii="Times New Roman" w:hAnsi="Times New Roman" w:cs="Times New Roman"/>
          <w:color w:val="000000" w:themeColor="text1"/>
          <w:sz w:val="24"/>
          <w:szCs w:val="24"/>
        </w:rPr>
        <w:t>Os</w:t>
      </w:r>
      <w:r w:rsidRPr="009C2626">
        <w:rPr>
          <w:rFonts w:ascii="Times New Roman" w:hAnsi="Times New Roman" w:cs="Times New Roman"/>
          <w:color w:val="000000" w:themeColor="text1"/>
          <w:sz w:val="24"/>
          <w:szCs w:val="24"/>
        </w:rPr>
        <w:t xml:space="preserve"> caminhos metodológicos </w:t>
      </w:r>
      <w:r w:rsidR="00E30632" w:rsidRPr="009C2626">
        <w:rPr>
          <w:rFonts w:ascii="Times New Roman" w:hAnsi="Times New Roman" w:cs="Times New Roman"/>
          <w:color w:val="000000" w:themeColor="text1"/>
          <w:sz w:val="24"/>
          <w:szCs w:val="24"/>
        </w:rPr>
        <w:t>percorridos</w:t>
      </w:r>
      <w:r w:rsidRPr="009C2626">
        <w:rPr>
          <w:rFonts w:ascii="Times New Roman" w:hAnsi="Times New Roman" w:cs="Times New Roman"/>
          <w:color w:val="000000" w:themeColor="text1"/>
          <w:sz w:val="24"/>
          <w:szCs w:val="24"/>
        </w:rPr>
        <w:t xml:space="preserve"> visando</w:t>
      </w:r>
      <w:r w:rsidR="00985D55" w:rsidRPr="009C2626">
        <w:rPr>
          <w:rFonts w:ascii="Times New Roman" w:hAnsi="Times New Roman" w:cs="Times New Roman"/>
          <w:color w:val="000000" w:themeColor="text1"/>
          <w:sz w:val="24"/>
          <w:szCs w:val="24"/>
        </w:rPr>
        <w:t xml:space="preserve"> a construção </w:t>
      </w:r>
      <w:r w:rsidR="00746927" w:rsidRPr="009C2626">
        <w:rPr>
          <w:rFonts w:ascii="Times New Roman" w:hAnsi="Times New Roman" w:cs="Times New Roman"/>
          <w:color w:val="000000" w:themeColor="text1"/>
          <w:sz w:val="24"/>
          <w:szCs w:val="24"/>
        </w:rPr>
        <w:t>dessa pesquisa</w:t>
      </w:r>
      <w:r w:rsidR="00E30632" w:rsidRPr="009C2626">
        <w:rPr>
          <w:rFonts w:ascii="Times New Roman" w:hAnsi="Times New Roman" w:cs="Times New Roman"/>
          <w:color w:val="000000" w:themeColor="text1"/>
          <w:sz w:val="24"/>
          <w:szCs w:val="24"/>
        </w:rPr>
        <w:t xml:space="preserve"> – organizados na Figura 01 – foram</w:t>
      </w:r>
      <w:r w:rsidR="00894E4F" w:rsidRPr="009C2626">
        <w:rPr>
          <w:rFonts w:ascii="Times New Roman" w:hAnsi="Times New Roman" w:cs="Times New Roman"/>
          <w:color w:val="000000" w:themeColor="text1"/>
          <w:sz w:val="24"/>
          <w:szCs w:val="24"/>
        </w:rPr>
        <w:t xml:space="preserve">: </w:t>
      </w:r>
      <w:r w:rsidR="00A949DE" w:rsidRPr="009C2626">
        <w:rPr>
          <w:rFonts w:ascii="Times New Roman" w:hAnsi="Times New Roman" w:cs="Times New Roman"/>
          <w:b/>
          <w:color w:val="000000" w:themeColor="text1"/>
          <w:sz w:val="24"/>
          <w:szCs w:val="24"/>
        </w:rPr>
        <w:t>a) Pesquisa bibliográfica</w:t>
      </w:r>
      <w:r w:rsidR="00A949DE" w:rsidRPr="009C2626">
        <w:rPr>
          <w:rFonts w:ascii="Times New Roman" w:hAnsi="Times New Roman" w:cs="Times New Roman"/>
          <w:color w:val="000000" w:themeColor="text1"/>
          <w:sz w:val="24"/>
          <w:szCs w:val="24"/>
        </w:rPr>
        <w:t xml:space="preserve">, a qual “não é mera repetição do que já foi dito ou escrito sobre certo assunto, mas propicia o exame de um tema sob novo enfoque ou abordagem, chegando a conclusões inovadoras” (MARCONI, 1999, p. 73), e deu-se com a construção da fundamentação teórica cujas discussões versam, no primeiro momento, sobre a constituição do Estado brasileiro e o conceito de políticas públicas e, no segundo momento, a abordagem do espaço geográfico concatenada ao entendimento acerca da </w:t>
      </w:r>
      <w:r w:rsidR="00882193" w:rsidRPr="009C2626">
        <w:rPr>
          <w:rFonts w:ascii="Times New Roman" w:hAnsi="Times New Roman" w:cs="Times New Roman"/>
          <w:color w:val="000000" w:themeColor="text1"/>
          <w:sz w:val="24"/>
          <w:szCs w:val="24"/>
        </w:rPr>
        <w:t>organização e reorganização</w:t>
      </w:r>
      <w:r w:rsidR="00A949DE" w:rsidRPr="009C2626">
        <w:rPr>
          <w:rFonts w:ascii="Times New Roman" w:hAnsi="Times New Roman" w:cs="Times New Roman"/>
          <w:color w:val="000000" w:themeColor="text1"/>
          <w:sz w:val="24"/>
          <w:szCs w:val="24"/>
        </w:rPr>
        <w:t xml:space="preserve"> do espaço rural, </w:t>
      </w:r>
      <w:r w:rsidR="00A949DE" w:rsidRPr="009C2626">
        <w:rPr>
          <w:rFonts w:ascii="Times New Roman" w:hAnsi="Times New Roman" w:cs="Times New Roman"/>
          <w:b/>
          <w:color w:val="000000" w:themeColor="text1"/>
          <w:sz w:val="24"/>
          <w:szCs w:val="24"/>
        </w:rPr>
        <w:t>b</w:t>
      </w:r>
      <w:r w:rsidR="00EE19AB" w:rsidRPr="009C2626">
        <w:rPr>
          <w:rFonts w:ascii="Times New Roman" w:hAnsi="Times New Roman" w:cs="Times New Roman"/>
          <w:b/>
          <w:color w:val="000000" w:themeColor="text1"/>
          <w:sz w:val="24"/>
          <w:szCs w:val="24"/>
        </w:rPr>
        <w:t>) P</w:t>
      </w:r>
      <w:r w:rsidR="00894E4F" w:rsidRPr="009C2626">
        <w:rPr>
          <w:rFonts w:ascii="Times New Roman" w:hAnsi="Times New Roman" w:cs="Times New Roman"/>
          <w:b/>
          <w:color w:val="000000" w:themeColor="text1"/>
          <w:sz w:val="24"/>
          <w:szCs w:val="24"/>
        </w:rPr>
        <w:t>esquisa documental</w:t>
      </w:r>
      <w:r w:rsidR="00D31018" w:rsidRPr="009C2626">
        <w:rPr>
          <w:rFonts w:ascii="Times New Roman" w:hAnsi="Times New Roman" w:cs="Times New Roman"/>
          <w:color w:val="000000" w:themeColor="text1"/>
          <w:sz w:val="24"/>
          <w:szCs w:val="24"/>
        </w:rPr>
        <w:t xml:space="preserve">, com </w:t>
      </w:r>
      <w:r w:rsidR="00894E4F" w:rsidRPr="009C2626">
        <w:rPr>
          <w:rFonts w:ascii="Times New Roman" w:hAnsi="Times New Roman" w:cs="Times New Roman"/>
          <w:color w:val="000000" w:themeColor="text1"/>
          <w:sz w:val="24"/>
          <w:szCs w:val="24"/>
        </w:rPr>
        <w:t>análise dos documentos</w:t>
      </w:r>
      <w:r w:rsidR="00FC316C" w:rsidRPr="009C2626">
        <w:rPr>
          <w:rFonts w:ascii="Times New Roman" w:hAnsi="Times New Roman" w:cs="Times New Roman"/>
          <w:color w:val="000000" w:themeColor="text1"/>
          <w:sz w:val="24"/>
          <w:szCs w:val="24"/>
        </w:rPr>
        <w:t xml:space="preserve"> </w:t>
      </w:r>
      <w:r w:rsidR="00D31018" w:rsidRPr="009C2626">
        <w:rPr>
          <w:rFonts w:ascii="Times New Roman" w:hAnsi="Times New Roman" w:cs="Times New Roman"/>
          <w:color w:val="000000" w:themeColor="text1"/>
          <w:sz w:val="24"/>
          <w:szCs w:val="24"/>
        </w:rPr>
        <w:t xml:space="preserve">que – ainda não sofreram tratamento analítico (SÁ-SILVA </w:t>
      </w:r>
      <w:proofErr w:type="spellStart"/>
      <w:r w:rsidR="00D31018" w:rsidRPr="009C2626">
        <w:rPr>
          <w:rFonts w:ascii="Times New Roman" w:hAnsi="Times New Roman" w:cs="Times New Roman"/>
          <w:i/>
          <w:color w:val="000000" w:themeColor="text1"/>
          <w:sz w:val="24"/>
          <w:szCs w:val="24"/>
        </w:rPr>
        <w:t>et</w:t>
      </w:r>
      <w:proofErr w:type="spellEnd"/>
      <w:r w:rsidR="00D31018" w:rsidRPr="009C2626">
        <w:rPr>
          <w:rFonts w:ascii="Times New Roman" w:hAnsi="Times New Roman" w:cs="Times New Roman"/>
          <w:i/>
          <w:color w:val="000000" w:themeColor="text1"/>
          <w:sz w:val="24"/>
          <w:szCs w:val="24"/>
        </w:rPr>
        <w:t xml:space="preserve"> </w:t>
      </w:r>
      <w:proofErr w:type="spellStart"/>
      <w:r w:rsidR="00D31018" w:rsidRPr="009C2626">
        <w:rPr>
          <w:rFonts w:ascii="Times New Roman" w:hAnsi="Times New Roman" w:cs="Times New Roman"/>
          <w:i/>
          <w:color w:val="000000" w:themeColor="text1"/>
          <w:sz w:val="24"/>
          <w:szCs w:val="24"/>
        </w:rPr>
        <w:t>all</w:t>
      </w:r>
      <w:proofErr w:type="spellEnd"/>
      <w:r w:rsidR="00D31018" w:rsidRPr="009C2626">
        <w:rPr>
          <w:rFonts w:ascii="Times New Roman" w:hAnsi="Times New Roman" w:cs="Times New Roman"/>
          <w:color w:val="000000" w:themeColor="text1"/>
          <w:sz w:val="24"/>
          <w:szCs w:val="24"/>
        </w:rPr>
        <w:t xml:space="preserve">, 2009) – </w:t>
      </w:r>
      <w:r w:rsidR="00FC316C" w:rsidRPr="009C2626">
        <w:rPr>
          <w:rFonts w:ascii="Times New Roman" w:hAnsi="Times New Roman" w:cs="Times New Roman"/>
          <w:color w:val="000000" w:themeColor="text1"/>
          <w:sz w:val="24"/>
          <w:szCs w:val="24"/>
        </w:rPr>
        <w:t>instituíram, regulamentaram</w:t>
      </w:r>
      <w:r w:rsidR="00894E4F" w:rsidRPr="009C2626">
        <w:rPr>
          <w:rFonts w:ascii="Times New Roman" w:hAnsi="Times New Roman" w:cs="Times New Roman"/>
          <w:color w:val="000000" w:themeColor="text1"/>
          <w:sz w:val="24"/>
          <w:szCs w:val="24"/>
        </w:rPr>
        <w:t xml:space="preserve"> e </w:t>
      </w:r>
      <w:r w:rsidR="00A949DE" w:rsidRPr="009C2626">
        <w:rPr>
          <w:rFonts w:ascii="Times New Roman" w:hAnsi="Times New Roman" w:cs="Times New Roman"/>
          <w:color w:val="000000" w:themeColor="text1"/>
          <w:sz w:val="24"/>
          <w:szCs w:val="24"/>
        </w:rPr>
        <w:t>servem com</w:t>
      </w:r>
      <w:r w:rsidR="00894E4F" w:rsidRPr="009C2626">
        <w:rPr>
          <w:rFonts w:ascii="Times New Roman" w:hAnsi="Times New Roman" w:cs="Times New Roman"/>
          <w:color w:val="000000" w:themeColor="text1"/>
          <w:sz w:val="24"/>
          <w:szCs w:val="24"/>
        </w:rPr>
        <w:t xml:space="preserve">o referência para entender o PNAE </w:t>
      </w:r>
      <w:r w:rsidR="00E70889" w:rsidRPr="009C2626">
        <w:rPr>
          <w:rFonts w:ascii="Times New Roman" w:hAnsi="Times New Roman" w:cs="Times New Roman"/>
          <w:color w:val="000000" w:themeColor="text1"/>
          <w:sz w:val="24"/>
          <w:szCs w:val="24"/>
        </w:rPr>
        <w:t>e os mecanismos de inserção do</w:t>
      </w:r>
      <w:r w:rsidR="00894E4F" w:rsidRPr="009C2626">
        <w:rPr>
          <w:rFonts w:ascii="Times New Roman" w:hAnsi="Times New Roman" w:cs="Times New Roman"/>
          <w:color w:val="000000" w:themeColor="text1"/>
          <w:sz w:val="24"/>
          <w:szCs w:val="24"/>
        </w:rPr>
        <w:t xml:space="preserve"> </w:t>
      </w:r>
      <w:r w:rsidR="00D31018" w:rsidRPr="009C2626">
        <w:rPr>
          <w:rFonts w:ascii="Times New Roman" w:hAnsi="Times New Roman" w:cs="Times New Roman"/>
          <w:color w:val="000000" w:themeColor="text1"/>
          <w:sz w:val="24"/>
          <w:szCs w:val="24"/>
        </w:rPr>
        <w:t>pequeno agricultor</w:t>
      </w:r>
      <w:r w:rsidR="00A949DE" w:rsidRPr="009C2626">
        <w:rPr>
          <w:rFonts w:ascii="Times New Roman" w:hAnsi="Times New Roman" w:cs="Times New Roman"/>
          <w:color w:val="000000" w:themeColor="text1"/>
          <w:sz w:val="24"/>
          <w:szCs w:val="24"/>
        </w:rPr>
        <w:t xml:space="preserve">, </w:t>
      </w:r>
      <w:r w:rsidR="00E70889" w:rsidRPr="009C2626">
        <w:rPr>
          <w:rFonts w:ascii="Times New Roman" w:hAnsi="Times New Roman" w:cs="Times New Roman"/>
          <w:color w:val="000000" w:themeColor="text1"/>
          <w:sz w:val="24"/>
          <w:szCs w:val="24"/>
        </w:rPr>
        <w:t xml:space="preserve">sendo: </w:t>
      </w:r>
      <w:r w:rsidR="00A949DE" w:rsidRPr="009C2626">
        <w:rPr>
          <w:rFonts w:ascii="Times New Roman" w:hAnsi="Times New Roman" w:cs="Times New Roman"/>
          <w:color w:val="000000" w:themeColor="text1"/>
          <w:sz w:val="24"/>
          <w:szCs w:val="24"/>
        </w:rPr>
        <w:t>a saber</w:t>
      </w:r>
      <w:r w:rsidR="00894E4F" w:rsidRPr="009C2626">
        <w:rPr>
          <w:rFonts w:ascii="Times New Roman" w:hAnsi="Times New Roman" w:cs="Times New Roman"/>
          <w:color w:val="000000" w:themeColor="text1"/>
          <w:sz w:val="24"/>
          <w:szCs w:val="24"/>
        </w:rPr>
        <w:t>:</w:t>
      </w:r>
    </w:p>
    <w:p w:rsidR="00894E4F" w:rsidRPr="009C2626" w:rsidRDefault="00894E4F" w:rsidP="008C5F78">
      <w:pPr>
        <w:spacing w:after="0" w:line="240" w:lineRule="auto"/>
        <w:ind w:firstLine="709"/>
        <w:jc w:val="both"/>
        <w:rPr>
          <w:rFonts w:ascii="Times New Roman" w:hAnsi="Times New Roman" w:cs="Times New Roman"/>
          <w:color w:val="000000" w:themeColor="text1"/>
          <w:sz w:val="24"/>
          <w:szCs w:val="24"/>
        </w:rPr>
      </w:pPr>
    </w:p>
    <w:p w:rsidR="008C5F78" w:rsidRPr="009C2626" w:rsidRDefault="008C5F78" w:rsidP="008C5F78">
      <w:pPr>
        <w:spacing w:after="0" w:line="240" w:lineRule="auto"/>
        <w:ind w:firstLine="709"/>
        <w:jc w:val="both"/>
        <w:rPr>
          <w:rFonts w:ascii="Times New Roman" w:hAnsi="Times New Roman" w:cs="Times New Roman"/>
          <w:color w:val="000000" w:themeColor="text1"/>
          <w:sz w:val="24"/>
          <w:szCs w:val="24"/>
        </w:rPr>
      </w:pPr>
    </w:p>
    <w:p w:rsidR="00894E4F" w:rsidRPr="009C2626" w:rsidRDefault="00894E4F" w:rsidP="00894E4F">
      <w:pPr>
        <w:pStyle w:val="PargrafodaLista"/>
        <w:numPr>
          <w:ilvl w:val="0"/>
          <w:numId w:val="7"/>
        </w:numPr>
        <w:spacing w:after="0" w:line="360" w:lineRule="auto"/>
        <w:rPr>
          <w:rFonts w:ascii="Times New Roman" w:eastAsia="Times New Roman" w:hAnsi="Times New Roman" w:cs="Times New Roman"/>
          <w:color w:val="000000" w:themeColor="text1"/>
          <w:kern w:val="36"/>
          <w:sz w:val="24"/>
          <w:szCs w:val="24"/>
          <w:lang w:eastAsia="pt-BR"/>
        </w:rPr>
      </w:pPr>
      <w:r w:rsidRPr="009C2626">
        <w:rPr>
          <w:rFonts w:ascii="Times New Roman" w:eastAsia="Times New Roman" w:hAnsi="Times New Roman" w:cs="Times New Roman"/>
          <w:color w:val="000000" w:themeColor="text1"/>
          <w:kern w:val="36"/>
          <w:sz w:val="24"/>
          <w:szCs w:val="24"/>
          <w:lang w:eastAsia="pt-BR"/>
        </w:rPr>
        <w:t xml:space="preserve">Decreto Nº 34.078 de </w:t>
      </w:r>
      <w:r w:rsidR="009A415E" w:rsidRPr="009C2626">
        <w:rPr>
          <w:rFonts w:ascii="Times New Roman" w:eastAsia="Times New Roman" w:hAnsi="Times New Roman" w:cs="Times New Roman"/>
          <w:color w:val="000000" w:themeColor="text1"/>
          <w:kern w:val="36"/>
          <w:sz w:val="24"/>
          <w:szCs w:val="24"/>
          <w:lang w:eastAsia="pt-BR"/>
        </w:rPr>
        <w:t>06 de outubro de</w:t>
      </w:r>
      <w:r w:rsidRPr="009C2626">
        <w:rPr>
          <w:rFonts w:ascii="Times New Roman" w:eastAsia="Times New Roman" w:hAnsi="Times New Roman" w:cs="Times New Roman"/>
          <w:color w:val="000000" w:themeColor="text1"/>
          <w:kern w:val="36"/>
          <w:sz w:val="24"/>
          <w:szCs w:val="24"/>
          <w:lang w:eastAsia="pt-BR"/>
        </w:rPr>
        <w:t>1953</w:t>
      </w:r>
      <w:r w:rsidR="009A415E" w:rsidRPr="009C2626">
        <w:rPr>
          <w:rFonts w:ascii="Times New Roman" w:eastAsia="Times New Roman" w:hAnsi="Times New Roman" w:cs="Times New Roman"/>
          <w:color w:val="000000" w:themeColor="text1"/>
          <w:kern w:val="36"/>
          <w:sz w:val="24"/>
          <w:szCs w:val="24"/>
          <w:lang w:eastAsia="pt-BR"/>
        </w:rPr>
        <w:t>;</w:t>
      </w:r>
    </w:p>
    <w:p w:rsidR="00894E4F" w:rsidRPr="009C2626" w:rsidRDefault="00894E4F" w:rsidP="00894E4F">
      <w:pPr>
        <w:pStyle w:val="PargrafodaLista"/>
        <w:numPr>
          <w:ilvl w:val="0"/>
          <w:numId w:val="6"/>
        </w:numPr>
        <w:spacing w:after="0" w:line="360" w:lineRule="auto"/>
        <w:ind w:left="1701"/>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Decreto Nº 37.106 de 31 de março de 1955</w:t>
      </w:r>
      <w:r w:rsidR="009A415E" w:rsidRPr="009C2626">
        <w:rPr>
          <w:rFonts w:ascii="Times New Roman" w:hAnsi="Times New Roman" w:cs="Times New Roman"/>
          <w:color w:val="000000" w:themeColor="text1"/>
          <w:sz w:val="24"/>
          <w:szCs w:val="24"/>
        </w:rPr>
        <w:t>;</w:t>
      </w:r>
    </w:p>
    <w:p w:rsidR="00894E4F" w:rsidRPr="009C2626" w:rsidRDefault="00894E4F" w:rsidP="00894E4F">
      <w:pPr>
        <w:pStyle w:val="PargrafodaLista"/>
        <w:numPr>
          <w:ilvl w:val="0"/>
          <w:numId w:val="6"/>
        </w:numPr>
        <w:spacing w:after="0" w:line="360" w:lineRule="auto"/>
        <w:ind w:left="1701"/>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Decreto Nº 39.007 de 11 de abril de 1956</w:t>
      </w:r>
      <w:r w:rsidR="009A415E" w:rsidRPr="009C2626">
        <w:rPr>
          <w:rFonts w:ascii="Times New Roman" w:hAnsi="Times New Roman" w:cs="Times New Roman"/>
          <w:color w:val="000000" w:themeColor="text1"/>
          <w:sz w:val="24"/>
          <w:szCs w:val="24"/>
        </w:rPr>
        <w:t>;</w:t>
      </w:r>
    </w:p>
    <w:p w:rsidR="00894E4F" w:rsidRPr="009C2626" w:rsidRDefault="00894E4F" w:rsidP="00894E4F">
      <w:pPr>
        <w:pStyle w:val="PargrafodaLista"/>
        <w:numPr>
          <w:ilvl w:val="0"/>
          <w:numId w:val="6"/>
        </w:numPr>
        <w:spacing w:after="0" w:line="360" w:lineRule="auto"/>
        <w:ind w:left="1701"/>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Decreto Nº 56.886 de 20 de setembro de 1965</w:t>
      </w:r>
      <w:r w:rsidR="009A415E" w:rsidRPr="009C2626">
        <w:rPr>
          <w:rFonts w:ascii="Times New Roman" w:hAnsi="Times New Roman" w:cs="Times New Roman"/>
          <w:color w:val="000000" w:themeColor="text1"/>
          <w:sz w:val="24"/>
          <w:szCs w:val="24"/>
        </w:rPr>
        <w:t>;</w:t>
      </w:r>
    </w:p>
    <w:p w:rsidR="00894E4F" w:rsidRPr="009C2626" w:rsidRDefault="00894E4F" w:rsidP="00894E4F">
      <w:pPr>
        <w:pStyle w:val="PargrafodaLista"/>
        <w:numPr>
          <w:ilvl w:val="0"/>
          <w:numId w:val="6"/>
        </w:numPr>
        <w:spacing w:after="0" w:line="360" w:lineRule="auto"/>
        <w:ind w:left="1701"/>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Constituição Federal de 1988. </w:t>
      </w:r>
      <w:r w:rsidR="00504862"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Art. 205 e 208</w:t>
      </w:r>
      <w:r w:rsidR="00504862"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w:t>
      </w:r>
    </w:p>
    <w:p w:rsidR="00894E4F" w:rsidRPr="009C2626" w:rsidRDefault="00894E4F" w:rsidP="00894E4F">
      <w:pPr>
        <w:pStyle w:val="PargrafodaLista"/>
        <w:numPr>
          <w:ilvl w:val="0"/>
          <w:numId w:val="6"/>
        </w:numPr>
        <w:spacing w:after="0" w:line="360" w:lineRule="auto"/>
        <w:ind w:left="1701"/>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Lei Nº 8.913 de 12 de julho de 1994</w:t>
      </w:r>
      <w:r w:rsidR="009A415E" w:rsidRPr="009C2626">
        <w:rPr>
          <w:rFonts w:ascii="Times New Roman" w:hAnsi="Times New Roman" w:cs="Times New Roman"/>
          <w:color w:val="000000" w:themeColor="text1"/>
          <w:sz w:val="24"/>
          <w:szCs w:val="24"/>
        </w:rPr>
        <w:t>;</w:t>
      </w:r>
    </w:p>
    <w:p w:rsidR="00894E4F" w:rsidRPr="009C2626" w:rsidRDefault="00894E4F" w:rsidP="00894E4F">
      <w:pPr>
        <w:pStyle w:val="PargrafodaLista"/>
        <w:numPr>
          <w:ilvl w:val="0"/>
          <w:numId w:val="6"/>
        </w:numPr>
        <w:spacing w:after="0" w:line="360" w:lineRule="auto"/>
        <w:ind w:left="1701"/>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Medida Provisória Nº 1.784 de 14 de dezembro de 1998</w:t>
      </w:r>
      <w:r w:rsidR="009A415E" w:rsidRPr="009C2626">
        <w:rPr>
          <w:rFonts w:ascii="Times New Roman" w:hAnsi="Times New Roman" w:cs="Times New Roman"/>
          <w:color w:val="000000" w:themeColor="text1"/>
          <w:sz w:val="24"/>
          <w:szCs w:val="24"/>
        </w:rPr>
        <w:t>;</w:t>
      </w:r>
    </w:p>
    <w:p w:rsidR="00894E4F" w:rsidRPr="009C2626" w:rsidRDefault="00894E4F" w:rsidP="00894E4F">
      <w:pPr>
        <w:pStyle w:val="PargrafodaLista"/>
        <w:numPr>
          <w:ilvl w:val="0"/>
          <w:numId w:val="6"/>
        </w:numPr>
        <w:spacing w:after="0" w:line="360" w:lineRule="auto"/>
        <w:ind w:left="1701"/>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Medida Provis</w:t>
      </w:r>
      <w:r w:rsidR="002C0CEB" w:rsidRPr="009C2626">
        <w:rPr>
          <w:rFonts w:ascii="Times New Roman" w:hAnsi="Times New Roman" w:cs="Times New Roman"/>
          <w:color w:val="000000" w:themeColor="text1"/>
          <w:sz w:val="24"/>
          <w:szCs w:val="24"/>
        </w:rPr>
        <w:t>ória Nº 2.178 de 28 de junho de</w:t>
      </w:r>
      <w:r w:rsidRPr="009C2626">
        <w:rPr>
          <w:rFonts w:ascii="Times New Roman" w:hAnsi="Times New Roman" w:cs="Times New Roman"/>
          <w:color w:val="000000" w:themeColor="text1"/>
          <w:sz w:val="24"/>
          <w:szCs w:val="24"/>
        </w:rPr>
        <w:t xml:space="preserve"> 2001</w:t>
      </w:r>
      <w:r w:rsidR="009A415E" w:rsidRPr="009C2626">
        <w:rPr>
          <w:rFonts w:ascii="Times New Roman" w:hAnsi="Times New Roman" w:cs="Times New Roman"/>
          <w:color w:val="000000" w:themeColor="text1"/>
          <w:sz w:val="24"/>
          <w:szCs w:val="24"/>
        </w:rPr>
        <w:t>;</w:t>
      </w:r>
    </w:p>
    <w:p w:rsidR="00894E4F" w:rsidRPr="009C2626" w:rsidRDefault="00894E4F" w:rsidP="00894E4F">
      <w:pPr>
        <w:pStyle w:val="PargrafodaLista"/>
        <w:numPr>
          <w:ilvl w:val="0"/>
          <w:numId w:val="6"/>
        </w:numPr>
        <w:tabs>
          <w:tab w:val="left" w:pos="3261"/>
        </w:tabs>
        <w:spacing w:after="0" w:line="360" w:lineRule="auto"/>
        <w:ind w:left="1701"/>
        <w:jc w:val="both"/>
        <w:rPr>
          <w:rFonts w:ascii="Times New Roman" w:hAnsi="Times New Roman" w:cs="Times New Roman"/>
          <w:bCs/>
          <w:color w:val="000000" w:themeColor="text1"/>
          <w:sz w:val="24"/>
          <w:szCs w:val="24"/>
        </w:rPr>
      </w:pPr>
      <w:r w:rsidRPr="009C2626">
        <w:rPr>
          <w:rFonts w:ascii="Times New Roman" w:hAnsi="Times New Roman" w:cs="Times New Roman"/>
          <w:color w:val="000000" w:themeColor="text1"/>
          <w:sz w:val="24"/>
          <w:szCs w:val="24"/>
        </w:rPr>
        <w:t>Lei Nº</w:t>
      </w:r>
      <w:r w:rsidR="009A415E" w:rsidRPr="009C2626">
        <w:rPr>
          <w:rFonts w:ascii="Times New Roman" w:hAnsi="Times New Roman" w:cs="Times New Roman"/>
          <w:color w:val="000000" w:themeColor="text1"/>
          <w:sz w:val="24"/>
          <w:szCs w:val="24"/>
        </w:rPr>
        <w:t xml:space="preserve"> 11.326 de 24 de julho de 2006;</w:t>
      </w:r>
    </w:p>
    <w:p w:rsidR="00894E4F" w:rsidRPr="009C2626" w:rsidRDefault="00894E4F" w:rsidP="00894E4F">
      <w:pPr>
        <w:pStyle w:val="PargrafodaLista"/>
        <w:numPr>
          <w:ilvl w:val="0"/>
          <w:numId w:val="6"/>
        </w:numPr>
        <w:tabs>
          <w:tab w:val="left" w:pos="3261"/>
        </w:tabs>
        <w:spacing w:after="0" w:line="360" w:lineRule="auto"/>
        <w:ind w:left="1701"/>
        <w:jc w:val="both"/>
        <w:rPr>
          <w:rFonts w:ascii="Times New Roman" w:hAnsi="Times New Roman" w:cs="Times New Roman"/>
          <w:color w:val="000000" w:themeColor="text1"/>
          <w:sz w:val="24"/>
          <w:szCs w:val="24"/>
        </w:rPr>
      </w:pPr>
      <w:r w:rsidRPr="009C2626">
        <w:rPr>
          <w:rFonts w:ascii="Times New Roman" w:hAnsi="Times New Roman" w:cs="Times New Roman"/>
          <w:bCs/>
          <w:color w:val="000000" w:themeColor="text1"/>
          <w:sz w:val="24"/>
          <w:szCs w:val="24"/>
        </w:rPr>
        <w:t>Lei</w:t>
      </w:r>
      <w:r w:rsidRPr="009C2626">
        <w:rPr>
          <w:rFonts w:ascii="Times New Roman" w:hAnsi="Times New Roman" w:cs="Times New Roman"/>
          <w:color w:val="000000" w:themeColor="text1"/>
          <w:sz w:val="24"/>
          <w:szCs w:val="24"/>
        </w:rPr>
        <w:t xml:space="preserve"> Nº 11.947 de 16 de junho de 2009;</w:t>
      </w:r>
    </w:p>
    <w:p w:rsidR="00894E4F" w:rsidRPr="009C2626" w:rsidRDefault="00894E4F" w:rsidP="00894E4F">
      <w:pPr>
        <w:pStyle w:val="PargrafodaLista"/>
        <w:numPr>
          <w:ilvl w:val="0"/>
          <w:numId w:val="6"/>
        </w:numPr>
        <w:tabs>
          <w:tab w:val="left" w:pos="3261"/>
        </w:tabs>
        <w:spacing w:after="0" w:line="360" w:lineRule="auto"/>
        <w:ind w:left="1701"/>
        <w:jc w:val="both"/>
        <w:rPr>
          <w:rFonts w:ascii="Times New Roman" w:hAnsi="Times New Roman" w:cs="Times New Roman"/>
          <w:bCs/>
          <w:color w:val="000000" w:themeColor="text1"/>
          <w:sz w:val="24"/>
          <w:szCs w:val="24"/>
        </w:rPr>
      </w:pPr>
      <w:r w:rsidRPr="009C2626">
        <w:rPr>
          <w:rFonts w:ascii="Times New Roman" w:hAnsi="Times New Roman" w:cs="Times New Roman"/>
          <w:color w:val="000000" w:themeColor="text1"/>
          <w:sz w:val="24"/>
          <w:szCs w:val="24"/>
        </w:rPr>
        <w:t>Resolução</w:t>
      </w:r>
      <w:r w:rsidR="002C0CEB" w:rsidRPr="009C2626">
        <w:rPr>
          <w:rFonts w:ascii="Times New Roman" w:hAnsi="Times New Roman" w:cs="Times New Roman"/>
          <w:bCs/>
          <w:color w:val="000000" w:themeColor="text1"/>
          <w:sz w:val="24"/>
          <w:szCs w:val="24"/>
        </w:rPr>
        <w:t xml:space="preserve">/CD/FNDE Nº 38 </w:t>
      </w:r>
      <w:r w:rsidRPr="009C2626">
        <w:rPr>
          <w:rFonts w:ascii="Times New Roman" w:hAnsi="Times New Roman" w:cs="Times New Roman"/>
          <w:bCs/>
          <w:color w:val="000000" w:themeColor="text1"/>
          <w:sz w:val="24"/>
          <w:szCs w:val="24"/>
        </w:rPr>
        <w:t>de 16 de julho de 2009;</w:t>
      </w:r>
    </w:p>
    <w:p w:rsidR="00894E4F" w:rsidRPr="009C2626" w:rsidRDefault="00894E4F" w:rsidP="00894E4F">
      <w:pPr>
        <w:pStyle w:val="PargrafodaLista"/>
        <w:numPr>
          <w:ilvl w:val="0"/>
          <w:numId w:val="6"/>
        </w:numPr>
        <w:spacing w:after="0" w:line="360" w:lineRule="auto"/>
        <w:ind w:left="1701"/>
        <w:rPr>
          <w:rFonts w:ascii="Times New Roman" w:hAnsi="Times New Roman" w:cs="Times New Roman"/>
          <w:color w:val="000000" w:themeColor="text1"/>
          <w:sz w:val="24"/>
          <w:szCs w:val="24"/>
        </w:rPr>
      </w:pPr>
      <w:r w:rsidRPr="009C2626">
        <w:rPr>
          <w:rFonts w:ascii="Times New Roman" w:hAnsi="Times New Roman" w:cs="Times New Roman"/>
          <w:bCs/>
          <w:color w:val="000000" w:themeColor="text1"/>
          <w:sz w:val="24"/>
          <w:szCs w:val="24"/>
        </w:rPr>
        <w:t xml:space="preserve">Resolução Nº </w:t>
      </w:r>
      <w:r w:rsidR="009A415E" w:rsidRPr="009C2626">
        <w:rPr>
          <w:rFonts w:ascii="Times New Roman" w:hAnsi="Times New Roman" w:cs="Times New Roman"/>
          <w:bCs/>
          <w:color w:val="000000" w:themeColor="text1"/>
          <w:sz w:val="24"/>
          <w:szCs w:val="24"/>
        </w:rPr>
        <w:t xml:space="preserve">25 de </w:t>
      </w:r>
      <w:r w:rsidRPr="009C2626">
        <w:rPr>
          <w:rFonts w:ascii="Times New Roman" w:hAnsi="Times New Roman" w:cs="Times New Roman"/>
          <w:bCs/>
          <w:color w:val="000000" w:themeColor="text1"/>
          <w:sz w:val="24"/>
          <w:szCs w:val="24"/>
        </w:rPr>
        <w:t>4 de julho de 2012</w:t>
      </w:r>
      <w:r w:rsidR="009A415E" w:rsidRPr="009C2626">
        <w:rPr>
          <w:rFonts w:ascii="Times New Roman" w:hAnsi="Times New Roman" w:cs="Times New Roman"/>
          <w:bCs/>
          <w:color w:val="000000" w:themeColor="text1"/>
          <w:sz w:val="24"/>
          <w:szCs w:val="24"/>
        </w:rPr>
        <w:t>;</w:t>
      </w:r>
    </w:p>
    <w:p w:rsidR="00894E4F" w:rsidRPr="009C2626" w:rsidRDefault="00894E4F" w:rsidP="00894E4F">
      <w:pPr>
        <w:pStyle w:val="PargrafodaLista"/>
        <w:numPr>
          <w:ilvl w:val="0"/>
          <w:numId w:val="6"/>
        </w:numPr>
        <w:tabs>
          <w:tab w:val="left" w:pos="3261"/>
        </w:tabs>
        <w:spacing w:after="0" w:line="360" w:lineRule="auto"/>
        <w:ind w:left="1701"/>
        <w:jc w:val="both"/>
        <w:rPr>
          <w:rFonts w:ascii="Times New Roman" w:hAnsi="Times New Roman" w:cs="Times New Roman"/>
          <w:bCs/>
          <w:color w:val="000000" w:themeColor="text1"/>
          <w:sz w:val="24"/>
          <w:szCs w:val="24"/>
        </w:rPr>
      </w:pPr>
      <w:r w:rsidRPr="009C2626">
        <w:rPr>
          <w:rFonts w:ascii="Times New Roman" w:hAnsi="Times New Roman" w:cs="Times New Roman"/>
          <w:bCs/>
          <w:color w:val="000000" w:themeColor="text1"/>
          <w:sz w:val="24"/>
          <w:szCs w:val="24"/>
        </w:rPr>
        <w:t xml:space="preserve">Resolução/CD/FNDE </w:t>
      </w:r>
      <w:r w:rsidR="002C0CEB" w:rsidRPr="009C2626">
        <w:rPr>
          <w:rFonts w:ascii="Times New Roman" w:hAnsi="Times New Roman" w:cs="Times New Roman"/>
          <w:bCs/>
          <w:color w:val="000000" w:themeColor="text1"/>
          <w:sz w:val="24"/>
          <w:szCs w:val="24"/>
        </w:rPr>
        <w:t>Nº 26</w:t>
      </w:r>
      <w:r w:rsidRPr="009C2626">
        <w:rPr>
          <w:rFonts w:ascii="Times New Roman" w:hAnsi="Times New Roman" w:cs="Times New Roman"/>
          <w:bCs/>
          <w:color w:val="000000" w:themeColor="text1"/>
          <w:sz w:val="24"/>
          <w:szCs w:val="24"/>
        </w:rPr>
        <w:t xml:space="preserve"> de 17 de junho de 2013;</w:t>
      </w:r>
    </w:p>
    <w:p w:rsidR="00507EBD" w:rsidRPr="009C2626" w:rsidRDefault="00711376" w:rsidP="00894E4F">
      <w:pPr>
        <w:pStyle w:val="PargrafodaLista"/>
        <w:numPr>
          <w:ilvl w:val="0"/>
          <w:numId w:val="6"/>
        </w:numPr>
        <w:tabs>
          <w:tab w:val="left" w:pos="3261"/>
        </w:tabs>
        <w:spacing w:after="0" w:line="360" w:lineRule="auto"/>
        <w:ind w:left="1701"/>
        <w:jc w:val="both"/>
        <w:rPr>
          <w:rFonts w:ascii="Times New Roman" w:hAnsi="Times New Roman" w:cs="Times New Roman"/>
          <w:b/>
          <w:bCs/>
          <w:color w:val="000000" w:themeColor="text1"/>
          <w:sz w:val="24"/>
          <w:szCs w:val="24"/>
        </w:rPr>
      </w:pPr>
      <w:r w:rsidRPr="009C2626">
        <w:rPr>
          <w:rStyle w:val="Forte"/>
          <w:rFonts w:ascii="Times New Roman" w:hAnsi="Times New Roman" w:cs="Times New Roman"/>
          <w:b w:val="0"/>
          <w:color w:val="000000" w:themeColor="text1"/>
          <w:sz w:val="24"/>
          <w:szCs w:val="24"/>
        </w:rPr>
        <w:lastRenderedPageBreak/>
        <w:t>Resolução/CD/FNDE Nº 4</w:t>
      </w:r>
      <w:r w:rsidR="00507EBD" w:rsidRPr="009C2626">
        <w:rPr>
          <w:rStyle w:val="Forte"/>
          <w:rFonts w:ascii="Times New Roman" w:hAnsi="Times New Roman" w:cs="Times New Roman"/>
          <w:b w:val="0"/>
          <w:color w:val="000000" w:themeColor="text1"/>
          <w:sz w:val="24"/>
          <w:szCs w:val="24"/>
        </w:rPr>
        <w:t xml:space="preserve"> de 2 de abril de 2015;</w:t>
      </w:r>
    </w:p>
    <w:p w:rsidR="00894E4F" w:rsidRPr="009C2626" w:rsidRDefault="00894E4F" w:rsidP="008C5F78">
      <w:pPr>
        <w:spacing w:after="0" w:line="240" w:lineRule="auto"/>
        <w:jc w:val="both"/>
        <w:rPr>
          <w:rFonts w:ascii="Times New Roman" w:hAnsi="Times New Roman" w:cs="Times New Roman"/>
          <w:color w:val="000000" w:themeColor="text1"/>
          <w:sz w:val="24"/>
          <w:szCs w:val="24"/>
        </w:rPr>
      </w:pPr>
    </w:p>
    <w:p w:rsidR="008C5F78" w:rsidRPr="009C2626" w:rsidRDefault="008C5F78" w:rsidP="008C5F78">
      <w:pPr>
        <w:spacing w:after="0" w:line="240" w:lineRule="auto"/>
        <w:jc w:val="both"/>
        <w:rPr>
          <w:rFonts w:ascii="Times New Roman" w:hAnsi="Times New Roman" w:cs="Times New Roman"/>
          <w:color w:val="000000" w:themeColor="text1"/>
          <w:sz w:val="24"/>
          <w:szCs w:val="24"/>
        </w:rPr>
      </w:pPr>
    </w:p>
    <w:p w:rsidR="00C26113" w:rsidRPr="009C2626" w:rsidRDefault="00C26113" w:rsidP="00582E0D">
      <w:pPr>
        <w:spacing w:after="0" w:line="360" w:lineRule="auto"/>
        <w:ind w:firstLine="708"/>
        <w:jc w:val="both"/>
        <w:rPr>
          <w:rFonts w:ascii="Times New Roman" w:hAnsi="Times New Roman" w:cs="Times New Roman"/>
          <w:color w:val="000000" w:themeColor="text1"/>
          <w:sz w:val="24"/>
          <w:szCs w:val="24"/>
        </w:rPr>
        <w:sectPr w:rsidR="00C26113" w:rsidRPr="009C2626" w:rsidSect="00457FEF">
          <w:headerReference w:type="default" r:id="rId18"/>
          <w:footerReference w:type="default" r:id="rId19"/>
          <w:pgSz w:w="11906" w:h="16838"/>
          <w:pgMar w:top="1701" w:right="1134" w:bottom="1134" w:left="1701" w:header="709" w:footer="709" w:gutter="0"/>
          <w:cols w:space="708"/>
          <w:docGrid w:linePitch="360"/>
        </w:sectPr>
      </w:pPr>
    </w:p>
    <w:p w:rsidR="00C26113" w:rsidRPr="009C2626" w:rsidRDefault="003F7AD4" w:rsidP="00C26113">
      <w:pPr>
        <w:spacing w:after="0" w:line="360" w:lineRule="auto"/>
        <w:jc w:val="center"/>
        <w:rPr>
          <w:rFonts w:ascii="Times New Roman" w:eastAsia="Times New Roman" w:hAnsi="Times New Roman" w:cs="Times New Roman"/>
          <w:b/>
          <w:color w:val="000000" w:themeColor="text1"/>
          <w:sz w:val="26"/>
          <w:szCs w:val="26"/>
          <w:shd w:val="clear" w:color="auto" w:fill="FFFFFF"/>
          <w:lang w:eastAsia="pt-BR"/>
        </w:rPr>
      </w:pPr>
      <w:r>
        <w:rPr>
          <w:rFonts w:ascii="Times New Roman" w:eastAsia="Times New Roman" w:hAnsi="Times New Roman" w:cs="Times New Roman"/>
          <w:b/>
          <w:noProof/>
          <w:color w:val="000000" w:themeColor="text1"/>
          <w:sz w:val="26"/>
          <w:szCs w:val="26"/>
          <w:lang w:eastAsia="pt-BR"/>
        </w:rPr>
        <w:lastRenderedPageBreak/>
        <w:pict>
          <v:group id="Grupo 526" o:spid="_x0000_s1072" style="position:absolute;left:0;text-align:left;margin-left:-5.55pt;margin-top:1.95pt;width:683.8pt;height:438pt;z-index:251243008;mso-width-relative:margin" coordorigin="-4393" coordsize="86842,556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">
            <v:shapetype id="_x0000_t80" coordsize="21600,21600" o:spt="80" adj="14400,5400,18000,8100" path="m,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Texto explicativo em seta para baixo 78" o:spid="_x0000_s1073" type="#_x0000_t80" style="position:absolute;left:-2679;top:6000;width:17522;height:832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AnQcEA&#10;AADbAAAADwAAAGRycy9kb3ducmV2LnhtbERPPWvDMBDdC/kP4gLZGrkJuK0b2QTTQpZCmnToeEgX&#10;W8Q6GUt2nH9fDYWOj/e9q2bXiYmGYD0reFpnIIi1N5YbBd/nj8cXECEiG+w8k4I7BajKxcMOC+Nv&#10;/EXTKTYihXAoUEEbY19IGXRLDsPa98SJu/jBYUxwaKQZ8JbCXSc3WZZLh5ZTQ4s91S3p62l0Co7v&#10;5/x13lo3Tkf9g/pSXz9zq9RqOe/fQESa47/4z30wCp7T2PQl/QBZ/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SQJ0HBAAAA2wAAAA8AAAAAAAAAAAAAAAAAmAIAAGRycy9kb3du&#10;cmV2LnhtbFBLBQYAAAAABAAEAPUAAACGAwAAAAA=&#10;" adj="14035,8234,16200,9517" fillcolor="white [3201]" strokecolor="black [3200]" strokeweight="1pt">
              <v:textbox>
                <w:txbxContent>
                  <w:p w:rsidR="00DD3425" w:rsidRPr="003E3FFA" w:rsidRDefault="00DD3425" w:rsidP="003E3FFA">
                    <w:pPr>
                      <w:spacing w:after="0" w:line="240" w:lineRule="auto"/>
                      <w:jc w:val="center"/>
                      <w:rPr>
                        <w:rFonts w:ascii="Times New Roman" w:hAnsi="Times New Roman" w:cs="Times New Roman"/>
                        <w:sz w:val="8"/>
                        <w:szCs w:val="8"/>
                      </w:rPr>
                    </w:pPr>
                  </w:p>
                  <w:p w:rsidR="00DD3425" w:rsidRPr="00DC70EA" w:rsidRDefault="00DD3425" w:rsidP="003E3FF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r w:rsidRPr="003E3FFA">
                      <w:rPr>
                        <w:rFonts w:ascii="Times New Roman" w:hAnsi="Times New Roman" w:cs="Times New Roman"/>
                        <w:sz w:val="24"/>
                        <w:szCs w:val="24"/>
                      </w:rPr>
                      <w:t xml:space="preserve"> </w:t>
                    </w:r>
                    <w:r w:rsidRPr="00DC70EA">
                      <w:rPr>
                        <w:rFonts w:ascii="Times New Roman" w:hAnsi="Times New Roman" w:cs="Times New Roman"/>
                        <w:sz w:val="24"/>
                        <w:szCs w:val="24"/>
                      </w:rPr>
                      <w:t xml:space="preserve">Pesquisa </w:t>
                    </w:r>
                    <w:r>
                      <w:rPr>
                        <w:rFonts w:ascii="Times New Roman" w:hAnsi="Times New Roman" w:cs="Times New Roman"/>
                        <w:sz w:val="24"/>
                        <w:szCs w:val="24"/>
                      </w:rPr>
                      <w:t xml:space="preserve">Bibliográfica </w:t>
                    </w:r>
                  </w:p>
                  <w:p w:rsidR="00DD3425" w:rsidRPr="00DC70EA" w:rsidRDefault="00DD3425" w:rsidP="003E3FFA">
                    <w:pPr>
                      <w:spacing w:after="0" w:line="240" w:lineRule="auto"/>
                      <w:jc w:val="center"/>
                      <w:rPr>
                        <w:rFonts w:ascii="Times New Roman" w:hAnsi="Times New Roman" w:cs="Times New Roman"/>
                        <w:sz w:val="24"/>
                        <w:szCs w:val="24"/>
                      </w:rPr>
                    </w:pPr>
                  </w:p>
                  <w:p w:rsidR="00DD3425" w:rsidRDefault="00DD3425"/>
                </w:txbxContent>
              </v:textbox>
            </v:shape>
            <v:shape id="Texto explicativo em seta para baixo 79" o:spid="_x0000_s1074" type="#_x0000_t80" style="position:absolute;left:16887;top:6000;width:18620;height:832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9FbMMA&#10;AADbAAAADwAAAGRycy9kb3ducmV2LnhtbESP3WoCMRSE74W+QziF3mlWwZ+uRlGhtAi9cO0DHDbH&#10;ZHFzsmzi7vbtG0Ho5TAz3zCb3eBq0VEbKs8KppMMBHHpdcVGwc/lY7wCESKyxtozKfilALvty2iD&#10;ufY9n6krohEJwiFHBTbGJpcylJYcholviJN39a3DmGRrpG6xT3BXy1mWLaTDitOCxYaOlspbcXcK&#10;Dld7aqppVywP9aedx3lvzHev1NvrsF+DiDTE//Cz/aUVLN/h8SX9AL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39FbMMAAADbAAAADwAAAAAAAAAAAAAAAACYAgAAZHJzL2Rv&#10;d25yZXYueG1sUEsFBgAAAAAEAAQA9QAAAIgDAAAAAA==&#10;" adj="14035,8386,16200,9593" fillcolor="white [3201]" strokecolor="black [3200]" strokeweight="1pt">
              <v:textbox>
                <w:txbxContent>
                  <w:p w:rsidR="00DD3425" w:rsidRPr="00DC70EA" w:rsidRDefault="00DD3425" w:rsidP="003E3FF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r w:rsidRPr="003E3FFA">
                      <w:rPr>
                        <w:rFonts w:ascii="Times New Roman" w:hAnsi="Times New Roman" w:cs="Times New Roman"/>
                        <w:sz w:val="24"/>
                        <w:szCs w:val="24"/>
                      </w:rPr>
                      <w:t xml:space="preserve"> </w:t>
                    </w:r>
                    <w:r w:rsidRPr="00DC70EA">
                      <w:rPr>
                        <w:rFonts w:ascii="Times New Roman" w:hAnsi="Times New Roman" w:cs="Times New Roman"/>
                        <w:sz w:val="24"/>
                        <w:szCs w:val="24"/>
                      </w:rPr>
                      <w:t xml:space="preserve">Pesquisa </w:t>
                    </w:r>
                    <w:r>
                      <w:rPr>
                        <w:rFonts w:ascii="Times New Roman" w:hAnsi="Times New Roman" w:cs="Times New Roman"/>
                        <w:sz w:val="24"/>
                        <w:szCs w:val="24"/>
                      </w:rPr>
                      <w:t>D</w:t>
                    </w:r>
                    <w:r w:rsidRPr="00DC70EA">
                      <w:rPr>
                        <w:rFonts w:ascii="Times New Roman" w:hAnsi="Times New Roman" w:cs="Times New Roman"/>
                        <w:sz w:val="24"/>
                        <w:szCs w:val="24"/>
                      </w:rPr>
                      <w:t>ocumental</w:t>
                    </w:r>
                    <w:r>
                      <w:rPr>
                        <w:rFonts w:ascii="Times New Roman" w:hAnsi="Times New Roman" w:cs="Times New Roman"/>
                        <w:sz w:val="24"/>
                        <w:szCs w:val="24"/>
                      </w:rPr>
                      <w:t xml:space="preserve"> (PNAE)</w:t>
                    </w:r>
                  </w:p>
                </w:txbxContent>
              </v:textbox>
            </v:shape>
            <v:shape id="Texto explicativo em seta para baixo 77" o:spid="_x0000_s1075" type="#_x0000_t80" style="position:absolute;left:37819;top:6004;width:20845;height:832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7HMsMA&#10;AADbAAAADwAAAGRycy9kb3ducmV2LnhtbESPwWrDMBBE74H+g9hCb7GcHuziWgkhtFDoqXYgPS7S&#10;xnZsrYylxu7fV4FAj8PMm2HK3WIHcaXJd44VbJIUBLF2puNGwbF+X7+A8AHZ4OCYFPySh932YVVi&#10;YdzMX3StQiNiCfsCFbQhjIWUXrdk0SduJI7e2U0WQ5RTI82Ecyy3g3xO00xa7DgutDjSoSXdVz9W&#10;Qb681XNffffH7lMbPWYXuT/VSj09LvtXEIGW8B++0x8mcjncvsQfIL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D7HMsMAAADbAAAADwAAAAAAAAAAAAAAAACYAgAAZHJzL2Rv&#10;d25yZXYueG1sUEsFBgAAAAAEAAQA9QAAAIgDAAAAAA==&#10;" adj="14035,8643,16200,9722" fillcolor="white [3201]" strokecolor="black [3200]" strokeweight="1pt">
              <v:textbox>
                <w:txbxContent>
                  <w:p w:rsidR="00DD3425" w:rsidRDefault="00DD3425" w:rsidP="00C26113">
                    <w:pPr>
                      <w:spacing w:after="0" w:line="240" w:lineRule="auto"/>
                      <w:rPr>
                        <w:rFonts w:ascii="Times New Roman" w:hAnsi="Times New Roman" w:cs="Times New Roman"/>
                        <w:sz w:val="24"/>
                        <w:szCs w:val="24"/>
                      </w:rPr>
                    </w:pPr>
                    <w:r>
                      <w:rPr>
                        <w:rFonts w:ascii="Times New Roman" w:hAnsi="Times New Roman" w:cs="Times New Roman"/>
                        <w:sz w:val="24"/>
                        <w:szCs w:val="24"/>
                      </w:rPr>
                      <w:t>3-Coleta de dados Secundários</w:t>
                    </w:r>
                  </w:p>
                  <w:p w:rsidR="00DD3425" w:rsidRPr="00DC70EA" w:rsidRDefault="00DD3425" w:rsidP="00C2611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(Espaço rural do município)</w:t>
                    </w:r>
                  </w:p>
                </w:txbxContent>
              </v:textbox>
            </v:shape>
            <v:shape id="Texto explicativo em seta para baixo 76" o:spid="_x0000_s1076" type="#_x0000_t80" style="position:absolute;left:61350;top:5980;width:19892;height:832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H4qcQA&#10;AADbAAAADwAAAGRycy9kb3ducmV2LnhtbESPzWrDMBCE74W8g9hAL6WR84Nb3CghhBZ6c+qE5LpY&#10;G9tEWhlJTdy3jwqFHoeZ+YZZrgdrxJV86BwrmE4yEMS10x03Cg77j+dXECEiazSOScEPBVivRg9L&#10;LLS78Rddq9iIBOFQoII2xr6QMtQtWQwT1xMn7+y8xZikb6T2eEtwa+Qsy3JpseO00GJP25bqS/Vt&#10;FdjdHE35hL2zp7o8Du/TWbYwSj2Oh80biEhD/A//tT+1gpccfr+kH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hR+KnEAAAA2wAAAA8AAAAAAAAAAAAAAAAAmAIAAGRycy9k&#10;b3ducmV2LnhtbFBLBQYAAAAABAAEAPUAAACJAwAAAAA=&#10;" adj="14035,8540,16200,9670" fillcolor="white [3201]" strokecolor="black [3200]" strokeweight="1pt">
              <v:textbox>
                <w:txbxContent>
                  <w:p w:rsidR="00DD3425" w:rsidRPr="00DC70EA" w:rsidRDefault="00DD3425" w:rsidP="00C26113">
                    <w:pPr>
                      <w:jc w:val="center"/>
                      <w:rPr>
                        <w:rFonts w:ascii="Times New Roman" w:hAnsi="Times New Roman" w:cs="Times New Roman"/>
                        <w:sz w:val="24"/>
                        <w:szCs w:val="24"/>
                      </w:rPr>
                    </w:pPr>
                    <w:r>
                      <w:rPr>
                        <w:rFonts w:ascii="Times New Roman" w:hAnsi="Times New Roman" w:cs="Times New Roman"/>
                        <w:sz w:val="24"/>
                        <w:szCs w:val="24"/>
                      </w:rPr>
                      <w:t xml:space="preserve">4- Produção de dados – Pesquisa de Campo </w:t>
                    </w:r>
                  </w:p>
                </w:txbxContent>
              </v:textbox>
            </v:shape>
            <v:shape id="Caixa de texto 125" o:spid="_x0000_s1077" type="#_x0000_t202" style="position:absolute;left:-2700;top:14267;width:17238;height:92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8arcQA&#10;AADcAAAADwAAAGRycy9kb3ducmV2LnhtbESPzWrDMBCE74W8g9hAb43c/BbXcgiBlF56iBPIdbE2&#10;sqm1MpKSuH36qhDIbZeZb3a2WA+2E1fyoXWs4HWSgSCunW7ZKDgedi9vIEJE1tg5JgU/FGBdjp4K&#10;zLW78Z6uVTQihXDIUUETY59LGeqGLIaJ64mTdnbeYkyrN1J7vKVw28lpli2lxZbThQZ72jZUf1cX&#10;m2r4SnfbzcWc5sPs/DtffX0YH5V6Hg+bdxCRhvgw3+lPnbjpAv6fSRPI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U/Gq3EAAAA3AAAAA8AAAAAAAAAAAAAAAAAmAIAAGRycy9k&#10;b3ducmV2LnhtbFBLBQYAAAAABAAEAPUAAACJAwAAAAA=&#10;" fillcolor="white [3201]" strokecolor="#c0504d [3205]" strokeweight="1pt">
              <v:textbox>
                <w:txbxContent>
                  <w:p w:rsidR="00DD3425" w:rsidRPr="00A27F09" w:rsidRDefault="00DD3425" w:rsidP="00C26113">
                    <w:pPr>
                      <w:spacing w:after="0" w:line="240" w:lineRule="auto"/>
                      <w:rPr>
                        <w:rFonts w:ascii="Times New Roman" w:hAnsi="Times New Roman" w:cs="Times New Roman"/>
                        <w:sz w:val="12"/>
                        <w:szCs w:val="24"/>
                      </w:rPr>
                    </w:pPr>
                  </w:p>
                  <w:p w:rsidR="00DD3425" w:rsidRDefault="00DD3425" w:rsidP="00FE615F">
                    <w:pPr>
                      <w:spacing w:after="0" w:line="240" w:lineRule="auto"/>
                      <w:rPr>
                        <w:rFonts w:ascii="Times New Roman" w:hAnsi="Times New Roman" w:cs="Times New Roman"/>
                        <w:sz w:val="24"/>
                        <w:szCs w:val="24"/>
                      </w:rPr>
                    </w:pPr>
                    <w:r>
                      <w:rPr>
                        <w:rFonts w:ascii="Times New Roman" w:hAnsi="Times New Roman" w:cs="Times New Roman"/>
                        <w:sz w:val="24"/>
                        <w:szCs w:val="24"/>
                      </w:rPr>
                      <w:t>Teorias:</w:t>
                    </w:r>
                  </w:p>
                  <w:p w:rsidR="00DD3425" w:rsidRDefault="00DD3425" w:rsidP="00FE615F">
                    <w:pPr>
                      <w:spacing w:after="0" w:line="240" w:lineRule="auto"/>
                      <w:rPr>
                        <w:rFonts w:ascii="Times New Roman" w:hAnsi="Times New Roman" w:cs="Times New Roman"/>
                        <w:sz w:val="24"/>
                        <w:szCs w:val="24"/>
                      </w:rPr>
                    </w:pPr>
                    <w:r>
                      <w:rPr>
                        <w:rFonts w:ascii="Times New Roman" w:hAnsi="Times New Roman" w:cs="Times New Roman"/>
                        <w:sz w:val="24"/>
                        <w:szCs w:val="24"/>
                      </w:rPr>
                      <w:t>Políticas Públicas;</w:t>
                    </w:r>
                  </w:p>
                  <w:p w:rsidR="00DD3425" w:rsidRDefault="00DD3425" w:rsidP="00FE615F">
                    <w:pPr>
                      <w:spacing w:after="0" w:line="240" w:lineRule="auto"/>
                      <w:rPr>
                        <w:rFonts w:ascii="Times New Roman" w:hAnsi="Times New Roman" w:cs="Times New Roman"/>
                        <w:sz w:val="24"/>
                        <w:szCs w:val="24"/>
                      </w:rPr>
                    </w:pPr>
                    <w:r>
                      <w:rPr>
                        <w:rFonts w:ascii="Times New Roman" w:hAnsi="Times New Roman" w:cs="Times New Roman"/>
                        <w:sz w:val="24"/>
                        <w:szCs w:val="24"/>
                      </w:rPr>
                      <w:t>Teoria do Estado;</w:t>
                    </w:r>
                  </w:p>
                  <w:p w:rsidR="00DD3425" w:rsidRPr="00DC70EA" w:rsidRDefault="00DD3425" w:rsidP="00FE615F">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Espaço geográfico/rural; </w:t>
                    </w:r>
                  </w:p>
                </w:txbxContent>
              </v:textbox>
            </v:shape>
            <v:shape id="Caixa de texto 120" o:spid="_x0000_s1078" type="#_x0000_t202" style="position:absolute;left:17658;top:14262;width:17621;height:92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KrO8EA&#10;AADcAAAADwAAAGRycy9kb3ducmV2LnhtbESPzarCQAyF9xd8hyGCu+tUBblURxFBcCGK2gcInfQH&#10;O5nSGWt9e7MQ7i7hnJzzZb0dXKN66kLt2cBsmoAizr2tuTSQ3Q+/f6BCRLbYeCYDbwqw3Yx+1pha&#10;/+Ir9bdYKgnhkKKBKsY21TrkFTkMU98Si1b4zmGUtSu17fAl4a7R8yRZaoc1S0OFLe0ryh+3pzOA&#10;93hcFH2enerLpUBa4DU7L42ZjIfdClSkIf6bv9dHK/hzwZdnZAK9+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nyqzvBAAAA3AAAAA8AAAAAAAAAAAAAAAAAmAIAAGRycy9kb3du&#10;cmV2LnhtbFBLBQYAAAAABAAEAPUAAACGAwAAAAA=&#10;" fillcolor="white [3201]" strokecolor="#4f81bd [3204]" strokeweight="1pt">
              <v:textbox>
                <w:txbxContent>
                  <w:p w:rsidR="00DD3425" w:rsidRPr="0068573F" w:rsidRDefault="00DD3425" w:rsidP="00C26113">
                    <w:pPr>
                      <w:spacing w:after="0" w:line="240" w:lineRule="auto"/>
                      <w:rPr>
                        <w:rFonts w:ascii="Times New Roman" w:hAnsi="Times New Roman" w:cs="Times New Roman"/>
                        <w:sz w:val="10"/>
                        <w:szCs w:val="24"/>
                      </w:rPr>
                    </w:pPr>
                  </w:p>
                  <w:p w:rsidR="00DD3425" w:rsidRPr="00DC70EA" w:rsidRDefault="00DD3425" w:rsidP="00FE615F">
                    <w:pPr>
                      <w:spacing w:after="0" w:line="240" w:lineRule="auto"/>
                      <w:rPr>
                        <w:rFonts w:ascii="Times New Roman" w:hAnsi="Times New Roman" w:cs="Times New Roman"/>
                        <w:sz w:val="24"/>
                        <w:szCs w:val="24"/>
                      </w:rPr>
                    </w:pPr>
                    <w:r w:rsidRPr="00DC70EA">
                      <w:rPr>
                        <w:rFonts w:ascii="Times New Roman" w:hAnsi="Times New Roman" w:cs="Times New Roman"/>
                        <w:sz w:val="24"/>
                        <w:szCs w:val="24"/>
                      </w:rPr>
                      <w:t>Leis</w:t>
                    </w:r>
                    <w:r>
                      <w:rPr>
                        <w:rFonts w:ascii="Times New Roman" w:hAnsi="Times New Roman" w:cs="Times New Roman"/>
                        <w:sz w:val="24"/>
                        <w:szCs w:val="24"/>
                      </w:rPr>
                      <w:t>;</w:t>
                    </w:r>
                  </w:p>
                  <w:p w:rsidR="00DD3425" w:rsidRPr="00DC70EA" w:rsidRDefault="00DD3425" w:rsidP="00FE615F">
                    <w:pPr>
                      <w:spacing w:after="0" w:line="240" w:lineRule="auto"/>
                      <w:rPr>
                        <w:rFonts w:ascii="Times New Roman" w:hAnsi="Times New Roman" w:cs="Times New Roman"/>
                        <w:sz w:val="24"/>
                        <w:szCs w:val="24"/>
                      </w:rPr>
                    </w:pPr>
                    <w:r w:rsidRPr="00DC70EA">
                      <w:rPr>
                        <w:rFonts w:ascii="Times New Roman" w:hAnsi="Times New Roman" w:cs="Times New Roman"/>
                        <w:sz w:val="24"/>
                        <w:szCs w:val="24"/>
                      </w:rPr>
                      <w:t>Decretos</w:t>
                    </w:r>
                    <w:r>
                      <w:rPr>
                        <w:rFonts w:ascii="Times New Roman" w:hAnsi="Times New Roman" w:cs="Times New Roman"/>
                        <w:sz w:val="24"/>
                        <w:szCs w:val="24"/>
                      </w:rPr>
                      <w:t>;</w:t>
                    </w:r>
                  </w:p>
                  <w:p w:rsidR="00DD3425" w:rsidRPr="00DC70EA" w:rsidRDefault="00DD3425" w:rsidP="00FE615F">
                    <w:pPr>
                      <w:spacing w:after="0" w:line="240" w:lineRule="auto"/>
                      <w:rPr>
                        <w:rFonts w:ascii="Times New Roman" w:hAnsi="Times New Roman" w:cs="Times New Roman"/>
                        <w:sz w:val="24"/>
                        <w:szCs w:val="24"/>
                      </w:rPr>
                    </w:pPr>
                    <w:r w:rsidRPr="00DC70EA">
                      <w:rPr>
                        <w:rFonts w:ascii="Times New Roman" w:hAnsi="Times New Roman" w:cs="Times New Roman"/>
                        <w:sz w:val="24"/>
                        <w:szCs w:val="24"/>
                      </w:rPr>
                      <w:t>Resoluções</w:t>
                    </w:r>
                    <w:r>
                      <w:rPr>
                        <w:rFonts w:ascii="Times New Roman" w:hAnsi="Times New Roman" w:cs="Times New Roman"/>
                        <w:sz w:val="24"/>
                        <w:szCs w:val="24"/>
                      </w:rPr>
                      <w:t>;</w:t>
                    </w:r>
                    <w:r w:rsidRPr="00DC70EA">
                      <w:rPr>
                        <w:rFonts w:ascii="Times New Roman" w:hAnsi="Times New Roman" w:cs="Times New Roman"/>
                        <w:sz w:val="24"/>
                        <w:szCs w:val="24"/>
                      </w:rPr>
                      <w:t xml:space="preserve"> </w:t>
                    </w:r>
                  </w:p>
                  <w:p w:rsidR="00DD3425" w:rsidRPr="00DC70EA" w:rsidRDefault="00DD3425" w:rsidP="00FE615F">
                    <w:pPr>
                      <w:spacing w:after="0" w:line="240" w:lineRule="auto"/>
                      <w:rPr>
                        <w:rFonts w:ascii="Times New Roman" w:hAnsi="Times New Roman" w:cs="Times New Roman"/>
                        <w:sz w:val="24"/>
                        <w:szCs w:val="24"/>
                      </w:rPr>
                    </w:pPr>
                    <w:r w:rsidRPr="00DC70EA">
                      <w:rPr>
                        <w:rFonts w:ascii="Times New Roman" w:hAnsi="Times New Roman" w:cs="Times New Roman"/>
                        <w:sz w:val="24"/>
                        <w:szCs w:val="24"/>
                      </w:rPr>
                      <w:t>Medidas Provisórias</w:t>
                    </w:r>
                    <w:r>
                      <w:rPr>
                        <w:rFonts w:ascii="Times New Roman" w:hAnsi="Times New Roman" w:cs="Times New Roman"/>
                        <w:sz w:val="24"/>
                        <w:szCs w:val="24"/>
                      </w:rPr>
                      <w:t>;</w:t>
                    </w:r>
                    <w:r w:rsidRPr="00DC70EA">
                      <w:rPr>
                        <w:rFonts w:ascii="Times New Roman" w:hAnsi="Times New Roman" w:cs="Times New Roman"/>
                        <w:sz w:val="24"/>
                        <w:szCs w:val="24"/>
                      </w:rPr>
                      <w:t xml:space="preserve"> </w:t>
                    </w:r>
                  </w:p>
                  <w:p w:rsidR="00DD3425" w:rsidRDefault="00DD3425" w:rsidP="00C26113">
                    <w:pPr>
                      <w:spacing w:after="0" w:line="240" w:lineRule="auto"/>
                      <w:rPr>
                        <w:rFonts w:ascii="Times New Roman" w:hAnsi="Times New Roman" w:cs="Times New Roman"/>
                        <w:sz w:val="24"/>
                        <w:szCs w:val="24"/>
                      </w:rPr>
                    </w:pPr>
                  </w:p>
                  <w:p w:rsidR="00DD3425" w:rsidRDefault="00DD3425" w:rsidP="00C26113">
                    <w:pPr>
                      <w:spacing w:after="0" w:line="240" w:lineRule="auto"/>
                      <w:rPr>
                        <w:rFonts w:ascii="Times New Roman" w:hAnsi="Times New Roman" w:cs="Times New Roman"/>
                        <w:sz w:val="24"/>
                        <w:szCs w:val="24"/>
                      </w:rPr>
                    </w:pPr>
                  </w:p>
                  <w:p w:rsidR="00DD3425" w:rsidRPr="00DC70EA" w:rsidRDefault="00DD3425" w:rsidP="00C26113">
                    <w:pPr>
                      <w:spacing w:after="0" w:line="240" w:lineRule="auto"/>
                      <w:rPr>
                        <w:rFonts w:ascii="Times New Roman" w:hAnsi="Times New Roman" w:cs="Times New Roman"/>
                        <w:sz w:val="24"/>
                        <w:szCs w:val="24"/>
                      </w:rPr>
                    </w:pPr>
                    <w:r w:rsidRPr="00DC70EA">
                      <w:rPr>
                        <w:rFonts w:ascii="Times New Roman" w:hAnsi="Times New Roman" w:cs="Times New Roman"/>
                        <w:sz w:val="24"/>
                        <w:szCs w:val="24"/>
                      </w:rPr>
                      <w:t xml:space="preserve"> </w:t>
                    </w:r>
                  </w:p>
                </w:txbxContent>
              </v:textbox>
            </v:shape>
            <v:shape id="Caixa de texto 102" o:spid="_x0000_s1079" type="#_x0000_t202" style="position:absolute;left:38202;top:14226;width:17593;height:935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8Yj4MIA&#10;AADcAAAADwAAAGRycy9kb3ducmV2LnhtbERPTYvCMBC9C/sfwizsTZMVFKlGEcFF8LBY68Hb0Ixt&#10;sZmUJtbu/nojCN7m8T5nseptLTpqfeVYw/dIgSDOnam40JAdt8MZCB+QDdaOScMfeVgtPwYLTIy7&#10;84G6NBQihrBPUEMZQpNI6fOSLPqRa4gjd3GtxRBhW0jT4j2G21qOlZpKixXHhhIb2pSUX9Ob1bCd&#10;pP1sT7+nc3ZU55/DvrtN/6XWX5/9eg4iUB/e4pd7Z+J8NYbnM/ECuX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xiPgwgAAANwAAAAPAAAAAAAAAAAAAAAAAJgCAABkcnMvZG93&#10;bnJldi54bWxQSwUGAAAAAAQABAD1AAAAhwMAAAAA&#10;" fillcolor="white [3201]" strokecolor="#b2a1c7 [1943]" strokeweight="1pt">
              <v:textbox>
                <w:txbxContent>
                  <w:p w:rsidR="00DD3425" w:rsidRPr="0068573F" w:rsidRDefault="00DD3425" w:rsidP="00C26113">
                    <w:pPr>
                      <w:spacing w:after="0" w:line="240" w:lineRule="auto"/>
                      <w:rPr>
                        <w:rFonts w:ascii="Times New Roman" w:hAnsi="Times New Roman" w:cs="Times New Roman"/>
                        <w:sz w:val="10"/>
                        <w:szCs w:val="24"/>
                      </w:rPr>
                    </w:pPr>
                  </w:p>
                  <w:p w:rsidR="00DD3425" w:rsidRDefault="00DD3425" w:rsidP="00B823F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IBGE;</w:t>
                    </w:r>
                  </w:p>
                  <w:p w:rsidR="00DD3425" w:rsidRDefault="00DD3425" w:rsidP="00B823F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SEI;</w:t>
                    </w:r>
                  </w:p>
                  <w:p w:rsidR="00DD3425" w:rsidRDefault="00DD3425" w:rsidP="00B823F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INCRA;</w:t>
                    </w:r>
                  </w:p>
                  <w:p w:rsidR="00DD3425" w:rsidRPr="00DC70EA" w:rsidRDefault="00DD3425" w:rsidP="00B823F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Cartório RTDSAJ;</w:t>
                    </w:r>
                  </w:p>
                </w:txbxContent>
              </v:textbox>
            </v:shape>
            <v:shape id="Caixa de texto 100" o:spid="_x0000_s1080" type="#_x0000_t202" style="position:absolute;left:59204;top:14262;width:22662;height:925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V3cMA&#10;AADcAAAADwAAAGRycy9kb3ducmV2LnhtbESPQWvCQBCF70L/wzKF3nRjoWJT1yCCtVc10B6H7JjE&#10;ZGeX7FbTf985CN5meG/e+2ZVjK5XVxpi69nAfJaBIq68bbk2UJ520yWomJAt9p7JwB9FKNZPkxXm&#10;1t/4QNdjqpWEcMzRQJNSyLWOVUMO48wHYtHOfnCYZB1qbQe8Sbjr9WuWLbTDlqWhwUDbhqru+OsM&#10;aFf++Nq9bXH3fdm/hzJ0n/tgzMvzuPkAlWhMD/P9+ssKfib48oxMo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l+V3cMAAADcAAAADwAAAAAAAAAAAAAAAACYAgAAZHJzL2Rv&#10;d25yZXYueG1sUEsFBgAAAAAEAAQA9QAAAIgDAAAAAA==&#10;" fillcolor="white [3201]" strokecolor="#f79646 [3209]" strokeweight="1pt">
              <v:textbox>
                <w:txbxContent>
                  <w:p w:rsidR="00DD3425" w:rsidRPr="0068573F" w:rsidRDefault="00DD3425" w:rsidP="00C26113">
                    <w:pPr>
                      <w:spacing w:after="0" w:line="240" w:lineRule="auto"/>
                      <w:rPr>
                        <w:rFonts w:ascii="Times New Roman" w:hAnsi="Times New Roman" w:cs="Times New Roman"/>
                        <w:sz w:val="10"/>
                        <w:szCs w:val="24"/>
                      </w:rPr>
                    </w:pPr>
                  </w:p>
                  <w:p w:rsidR="00DD3425" w:rsidRDefault="00DD3425" w:rsidP="00C2611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Comunidade Rural da Sapucaia</w:t>
                    </w:r>
                  </w:p>
                  <w:p w:rsidR="00DD3425" w:rsidRDefault="00DD3425" w:rsidP="00C2611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(Associação e Agricultores);</w:t>
                    </w:r>
                  </w:p>
                  <w:p w:rsidR="00DD3425" w:rsidRDefault="00DD3425" w:rsidP="00C2611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Central de Alimentação Escolar;</w:t>
                    </w:r>
                  </w:p>
                  <w:p w:rsidR="00DD3425" w:rsidRPr="00DC70EA" w:rsidRDefault="00DD3425" w:rsidP="00C2611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(Administração do programa)</w:t>
                    </w:r>
                    <w:r w:rsidRPr="00DC70EA">
                      <w:rPr>
                        <w:rFonts w:ascii="Times New Roman" w:hAnsi="Times New Roman" w:cs="Times New Roman"/>
                        <w:sz w:val="24"/>
                        <w:szCs w:val="24"/>
                      </w:rPr>
                      <w:t xml:space="preserve"> </w:t>
                    </w:r>
                  </w:p>
                </w:txbxContent>
              </v:textbox>
            </v:shape>
            <v:line id="Conector reto 325" o:spid="_x0000_s1081" style="position:absolute;flip:y;visibility:visible" from="-2615,23580" to="80705,235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H4hZMUAAADcAAAADwAAAGRycy9kb3ducmV2LnhtbESPT4vCMBTE74LfITzBm6Yqurtdo4gg&#10;iLiC1cveHs3rH7Z5qU3U+u3NguBxmJnfMPNlaypxo8aVlhWMhhEI4tTqknMF59Nm8AnCeWSNlWVS&#10;8CAHy0W3M8dY2zsf6Zb4XAQIuxgVFN7XsZQuLcigG9qaOHiZbQz6IJtc6gbvAW4qOY6imTRYclgo&#10;sKZ1QelfcjUKdqevbL3f/Rwe7vJ7oOwjOk6Ts1L9Xrv6BuGp9e/wq73VCibjKfyfCUdALp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H4hZMUAAADcAAAADwAAAAAAAAAA&#10;AAAAAAChAgAAZHJzL2Rvd25yZXYueG1sUEsFBgAAAAAEAAQA+QAAAJMDAAAAAA==&#10;" strokecolor="black [3213]" strokeweight="1p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Seta para a direita 85" o:spid="_x0000_s1082" type="#_x0000_t13" style="position:absolute;left:14843;top:7983;width:1807;height:199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I9ZMQA&#10;AADbAAAADwAAAGRycy9kb3ducmV2LnhtbESPQWvCQBSE7wX/w/KE3urGlhYbXUVEIYdemuTQ4zP7&#10;TILZt2F3m0R/fbdQ6HGYmW+YzW4ynRjI+dayguUiAUFcWd1yraAsTk8rED4ga+wsk4IbedhtZw8b&#10;TLUd+ZOGPNQiQtinqKAJoU+l9FVDBv3C9sTRu1hnMETpaqkdjhFuOvmcJG/SYMtxocGeDg1V1/zb&#10;KKB74QLn7/dbXb4cD+cPm2X4pdTjfNqvQQSawn/4r51pBatX+P0Sf4D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yyPWTEAAAA2wAAAA8AAAAAAAAAAAAAAAAAmAIAAGRycy9k&#10;b3ducmV2LnhtbFBLBQYAAAAABAAEAPUAAACJAwAAAAA=&#10;" adj="10800" fillcolor="black [3200]" strokecolor="black [1600]" strokeweight="1pt"/>
            <v:shape id="Seta para a direita 84" o:spid="_x0000_s1083" type="#_x0000_t13" style="position:absolute;left:58814;top:8101;width:2318;height:231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vmfMQA&#10;AADbAAAADwAAAGRycy9kb3ducmV2LnhtbESPT2vCQBTE7wW/w/IEb3WjlrpGV5FqodBL/ANeH9ln&#10;Esy+Ddmtid++Wyh4HGbmN8xq09ta3Kn1lWMNk3ECgjh3puJCw/n0+apA+IBssHZMGh7kYbMevKww&#10;Na7jA92PoRARwj5FDWUITSqlz0uy6MeuIY7e1bUWQ5RtIU2LXYTbWk6T5F1arDgulNjQR0n57fhj&#10;NWwP2W5/mWWsFvPz94JnqisypfVo2G+XIAL14Rn+b38ZDeoN/r7EHy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p75nzEAAAA2wAAAA8AAAAAAAAAAAAAAAAAmAIAAGRycy9k&#10;b3ducmV2LnhtbFBLBQYAAAAABAAEAPUAAACJAwAAAAA=&#10;" adj="10830" fillcolor="black [3200]" strokecolor="black [1600]" strokeweight="1pt"/>
            <v:shape id="Seta para a direita 91" o:spid="_x0000_s1084" type="#_x0000_t13" style="position:absolute;left:35507;top:7857;width:2318;height:231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XTOcMA&#10;AADbAAAADwAAAGRycy9kb3ducmV2LnhtbESPT4vCMBTE74LfITxhb5q6grZdo8i6C4KX+gf2+mie&#10;bbF5KU203W9vBMHjMDO/YZbr3tTiTq2rLCuYTiIQxLnVFRcKzqffcQzCeWSNtWVS8E8O1qvhYImp&#10;th0f6H70hQgQdikqKL1vUildXpJBN7ENcfAutjXog2wLqVvsAtzU8jOK5tJgxWGhxIa+S8qvx5tR&#10;sDlk25+/WcZxsjjvE57FXZHFSn2M+s0XCE+9f4df7Z1WkEzh+SX8ALl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9XTOcMAAADbAAAADwAAAAAAAAAAAAAAAACYAgAAZHJzL2Rv&#10;d25yZXYueG1sUEsFBgAAAAAEAAQA9QAAAIgDAAAAAA==&#10;" adj="10830" fillcolor="black [3200]" strokecolor="black [1600]" strokeweight="1pt"/>
            <v:shape id="Caixa de texto 344" o:spid="_x0000_s1085" type="#_x0000_t202" style="position:absolute;left:-2917;top:29763;width:18285;height:899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g0d8QA&#10;AADcAAAADwAAAGRycy9kb3ducmV2LnhtbESPQWsCMRCF74X+hzAFb92sdWllNYoIFS8eXIVeh82Y&#10;XdxMliTqtr/eCEKPjzfve/Pmy8F24ko+tI4VjLMcBHHtdMtGwfHw/T4FESKyxs4xKfilAMvF68sc&#10;S+1uvKdrFY1IEA4lKmhi7EspQ92QxZC5njh5J+ctxiS9kdrjLcFtJz/y/FNabDk1NNjTuqH6XF1s&#10;esNXuluvLuanGCanv+JrtzE+KjV6G1YzEJGG+H/8TG+1gklRwGNMIoBc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poNHfEAAAA3AAAAA8AAAAAAAAAAAAAAAAAmAIAAGRycy9k&#10;b3ducmV2LnhtbFBLBQYAAAAABAAEAPUAAACJAwAAAAA=&#10;" fillcolor="white [3201]" strokecolor="#c0504d [3205]" strokeweight="1pt">
              <v:textbox>
                <w:txbxContent>
                  <w:p w:rsidR="00DD3425" w:rsidRPr="00B549BE" w:rsidRDefault="00DD3425" w:rsidP="00C26113">
                    <w:pPr>
                      <w:spacing w:after="0" w:line="240" w:lineRule="auto"/>
                      <w:rPr>
                        <w:rFonts w:ascii="Times New Roman" w:hAnsi="Times New Roman" w:cs="Times New Roman"/>
                        <w:sz w:val="6"/>
                        <w:szCs w:val="24"/>
                      </w:rPr>
                    </w:pPr>
                  </w:p>
                  <w:p w:rsidR="00DD3425" w:rsidRDefault="00DD3425" w:rsidP="003E3FFA">
                    <w:pPr>
                      <w:spacing w:after="0" w:line="240" w:lineRule="auto"/>
                      <w:rPr>
                        <w:rFonts w:ascii="Times New Roman" w:hAnsi="Times New Roman" w:cs="Times New Roman"/>
                        <w:sz w:val="24"/>
                        <w:szCs w:val="24"/>
                      </w:rPr>
                    </w:pPr>
                    <w:r>
                      <w:rPr>
                        <w:rFonts w:ascii="Times New Roman" w:hAnsi="Times New Roman" w:cs="Times New Roman"/>
                        <w:sz w:val="24"/>
                        <w:szCs w:val="24"/>
                      </w:rPr>
                      <w:t>Seleção das obras</w:t>
                    </w:r>
                  </w:p>
                  <w:p w:rsidR="00DD3425" w:rsidRDefault="00DD3425" w:rsidP="003E3FFA">
                    <w:pPr>
                      <w:spacing w:after="0" w:line="240" w:lineRule="auto"/>
                      <w:rPr>
                        <w:rFonts w:ascii="Times New Roman" w:hAnsi="Times New Roman" w:cs="Times New Roman"/>
                        <w:sz w:val="24"/>
                        <w:szCs w:val="24"/>
                      </w:rPr>
                    </w:pPr>
                    <w:r>
                      <w:rPr>
                        <w:rFonts w:ascii="Times New Roman" w:hAnsi="Times New Roman" w:cs="Times New Roman"/>
                        <w:sz w:val="24"/>
                        <w:szCs w:val="24"/>
                      </w:rPr>
                      <w:t>Construção do arcabouço teórico</w:t>
                    </w:r>
                  </w:p>
                  <w:p w:rsidR="00DD3425" w:rsidRDefault="00DD3425" w:rsidP="003E3FFA">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Redação </w:t>
                    </w:r>
                  </w:p>
                  <w:p w:rsidR="00DD3425" w:rsidRDefault="00DD3425" w:rsidP="00C26113">
                    <w:pPr>
                      <w:spacing w:after="0" w:line="240" w:lineRule="auto"/>
                      <w:rPr>
                        <w:rFonts w:ascii="Times New Roman" w:hAnsi="Times New Roman" w:cs="Times New Roman"/>
                        <w:sz w:val="24"/>
                        <w:szCs w:val="24"/>
                      </w:rPr>
                    </w:pPr>
                  </w:p>
                  <w:p w:rsidR="00DD3425" w:rsidRPr="00A937E6" w:rsidRDefault="00DD3425" w:rsidP="00C26113">
                    <w:pPr>
                      <w:rPr>
                        <w:rFonts w:ascii="Times New Roman" w:hAnsi="Times New Roman" w:cs="Times New Roman"/>
                        <w:sz w:val="24"/>
                        <w:szCs w:val="24"/>
                      </w:rPr>
                    </w:pPr>
                  </w:p>
                </w:txbxContent>
              </v:textbox>
            </v:shape>
            <v:shape id="Caixa de texto 322" o:spid="_x0000_s1086" type="#_x0000_t202" style="position:absolute;left:57390;top:24628;width:24476;height:15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CcsMIA&#10;AADcAAAADwAAAGRycy9kb3ducmV2LnhtbESPQYvCMBSE78L+h/AWvGm6FcWtRhFB3atacI+P5tl2&#10;bV5CE7X++40geBxm5htmvuxMI27U+tqygq9hAoK4sLrmUkF+3AymIHxA1thYJgUP8rBcfPTmmGl7&#10;5z3dDqEUEcI+QwVVCC6T0hcVGfRD64ijd7atwRBlW0rd4j3CTSPTJJlIgzXHhQodrSsqLoerUSBN&#10;/mtLM17j5vS3+3a5u2x3Tqn+Z7eagQjUhXf41f7RCkZpCs8z8QjIx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sJywwgAAANwAAAAPAAAAAAAAAAAAAAAAAJgCAABkcnMvZG93&#10;bnJldi54bWxQSwUGAAAAAAQABAD1AAAAhwMAAAAA&#10;" fillcolor="white [3201]" strokecolor="#f79646 [3209]" strokeweight="1pt">
              <v:textbox>
                <w:txbxContent>
                  <w:p w:rsidR="00DD3425" w:rsidRDefault="00DD3425" w:rsidP="00C26113">
                    <w:pPr>
                      <w:spacing w:after="0" w:line="240" w:lineRule="auto"/>
                      <w:rPr>
                        <w:rFonts w:ascii="Times New Roman" w:hAnsi="Times New Roman" w:cs="Times New Roman"/>
                        <w:sz w:val="24"/>
                        <w:szCs w:val="24"/>
                      </w:rPr>
                    </w:pPr>
                    <w:r>
                      <w:rPr>
                        <w:rFonts w:ascii="Times New Roman" w:hAnsi="Times New Roman" w:cs="Times New Roman"/>
                        <w:sz w:val="24"/>
                        <w:szCs w:val="24"/>
                      </w:rPr>
                      <w:t>Construção do formulário e roteiro de entrevistas;</w:t>
                    </w:r>
                  </w:p>
                  <w:p w:rsidR="00DD3425" w:rsidRDefault="00DD3425" w:rsidP="003B51D1">
                    <w:pPr>
                      <w:spacing w:after="0" w:line="240" w:lineRule="auto"/>
                      <w:rPr>
                        <w:rFonts w:ascii="Times New Roman" w:hAnsi="Times New Roman" w:cs="Times New Roman"/>
                        <w:sz w:val="24"/>
                        <w:szCs w:val="24"/>
                      </w:rPr>
                    </w:pPr>
                    <w:r>
                      <w:rPr>
                        <w:rFonts w:ascii="Times New Roman" w:hAnsi="Times New Roman" w:cs="Times New Roman"/>
                        <w:sz w:val="24"/>
                        <w:szCs w:val="24"/>
                      </w:rPr>
                      <w:t>43 formulários com os agricultores;</w:t>
                    </w:r>
                  </w:p>
                  <w:p w:rsidR="00DD3425" w:rsidRDefault="00DD3425" w:rsidP="003B51D1">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10 entrevistas com os agricultores </w:t>
                    </w:r>
                  </w:p>
                  <w:p w:rsidR="00DD3425" w:rsidRDefault="00DD3425" w:rsidP="003B51D1">
                    <w:pPr>
                      <w:spacing w:after="0" w:line="240" w:lineRule="auto"/>
                      <w:rPr>
                        <w:rFonts w:ascii="Times New Roman" w:hAnsi="Times New Roman" w:cs="Times New Roman"/>
                        <w:sz w:val="24"/>
                        <w:szCs w:val="24"/>
                      </w:rPr>
                    </w:pPr>
                    <w:r>
                      <w:rPr>
                        <w:rFonts w:ascii="Times New Roman" w:hAnsi="Times New Roman" w:cs="Times New Roman"/>
                        <w:sz w:val="24"/>
                        <w:szCs w:val="24"/>
                      </w:rPr>
                      <w:t>1 entrevista com o representante da Associação</w:t>
                    </w:r>
                  </w:p>
                  <w:p w:rsidR="00DD3425" w:rsidRDefault="00DD3425" w:rsidP="003B51D1">
                    <w:pPr>
                      <w:spacing w:after="0" w:line="240" w:lineRule="auto"/>
                      <w:rPr>
                        <w:rFonts w:ascii="Times New Roman" w:hAnsi="Times New Roman" w:cs="Times New Roman"/>
                        <w:sz w:val="24"/>
                        <w:szCs w:val="24"/>
                      </w:rPr>
                    </w:pPr>
                    <w:r>
                      <w:rPr>
                        <w:rFonts w:ascii="Times New Roman" w:hAnsi="Times New Roman" w:cs="Times New Roman"/>
                        <w:sz w:val="24"/>
                        <w:szCs w:val="24"/>
                      </w:rPr>
                      <w:t>1 entrevista com a coordenação do PNAE</w:t>
                    </w:r>
                  </w:p>
                  <w:p w:rsidR="00DD3425" w:rsidRDefault="00DD3425" w:rsidP="00C26113">
                    <w:pPr>
                      <w:spacing w:after="0" w:line="240" w:lineRule="auto"/>
                      <w:rPr>
                        <w:rFonts w:ascii="Times New Roman" w:hAnsi="Times New Roman" w:cs="Times New Roman"/>
                        <w:sz w:val="24"/>
                        <w:szCs w:val="24"/>
                      </w:rPr>
                    </w:pPr>
                  </w:p>
                  <w:p w:rsidR="00DD3425" w:rsidRPr="00A937E6" w:rsidRDefault="00DD3425" w:rsidP="00C26113">
                    <w:pPr>
                      <w:rPr>
                        <w:rFonts w:ascii="Times New Roman" w:hAnsi="Times New Roman" w:cs="Times New Roman"/>
                        <w:sz w:val="24"/>
                        <w:szCs w:val="24"/>
                      </w:rPr>
                    </w:pPr>
                  </w:p>
                </w:txbxContent>
              </v:textbox>
            </v:shape>
            <v:shape id="Caixa de texto 350" o:spid="_x0000_s1087" type="#_x0000_t202" style="position:absolute;left:14230;top:42010;width:25019;height:992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C2p7wA&#10;AADcAAAADwAAAGRycy9kb3ducmV2LnhtbERPSwrCMBDdC94hjOBOUy2KVKOIILgQRe0Bhmb6wWZS&#10;mljr7c1CcPl4/82uN7XoqHWVZQWzaQSCOLO64kJB+jhOViCcR9ZYWyYFH3Kw2w4HG0y0ffONursv&#10;RAhhl6CC0vsmkdJlJRl0U9sQBy63rUEfYFtI3eI7hJtazqNoKQ1WHBpKbOhQUva8v4wCfPhTnHdZ&#10;eq6u1xwpxlt6WSo1HvX7NQhPvf+Lf+6TVhAvwvxwJhwBuf0C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DsMLanvAAAANwAAAAPAAAAAAAAAAAAAAAAAJgCAABkcnMvZG93bnJldi54&#10;bWxQSwUGAAAAAAQABAD1AAAAgQMAAAAA&#10;" fillcolor="white [3201]" strokecolor="#4f81bd [3204]" strokeweight="1pt">
              <v:textbox>
                <w:txbxContent>
                  <w:p w:rsidR="00DD3425" w:rsidRDefault="00DD3425" w:rsidP="003E3FFA">
                    <w:pPr>
                      <w:spacing w:after="0" w:line="240" w:lineRule="auto"/>
                      <w:rPr>
                        <w:rFonts w:ascii="Times New Roman" w:hAnsi="Times New Roman" w:cs="Times New Roman"/>
                        <w:sz w:val="24"/>
                        <w:szCs w:val="24"/>
                      </w:rPr>
                    </w:pPr>
                    <w:r>
                      <w:rPr>
                        <w:rFonts w:ascii="Times New Roman" w:hAnsi="Times New Roman" w:cs="Times New Roman"/>
                        <w:sz w:val="24"/>
                        <w:szCs w:val="24"/>
                      </w:rPr>
                      <w:t>Catalogação;</w:t>
                    </w:r>
                  </w:p>
                  <w:p w:rsidR="00DD3425" w:rsidRDefault="00DD3425" w:rsidP="003E3FFA">
                    <w:pPr>
                      <w:spacing w:after="0" w:line="240" w:lineRule="auto"/>
                      <w:rPr>
                        <w:rFonts w:ascii="Times New Roman" w:hAnsi="Times New Roman" w:cs="Times New Roman"/>
                        <w:sz w:val="24"/>
                        <w:szCs w:val="24"/>
                      </w:rPr>
                    </w:pPr>
                    <w:r>
                      <w:rPr>
                        <w:rFonts w:ascii="Times New Roman" w:hAnsi="Times New Roman" w:cs="Times New Roman"/>
                        <w:sz w:val="24"/>
                        <w:szCs w:val="24"/>
                      </w:rPr>
                      <w:t>Organização cronológica;</w:t>
                    </w:r>
                  </w:p>
                  <w:p w:rsidR="00DD3425" w:rsidRDefault="00DD3425" w:rsidP="003E3FFA">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Elaboração de quadro síntese; </w:t>
                    </w:r>
                  </w:p>
                  <w:p w:rsidR="00DD3425" w:rsidRDefault="00DD3425" w:rsidP="003E3FFA">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Construção de figuras/organogramas; </w:t>
                    </w:r>
                  </w:p>
                  <w:p w:rsidR="00DD3425" w:rsidRPr="00A937E6" w:rsidRDefault="00DD3425" w:rsidP="003E3FFA">
                    <w:pPr>
                      <w:rPr>
                        <w:rFonts w:ascii="Times New Roman" w:hAnsi="Times New Roman" w:cs="Times New Roman"/>
                        <w:sz w:val="24"/>
                        <w:szCs w:val="24"/>
                      </w:rPr>
                    </w:pPr>
                    <w:r>
                      <w:rPr>
                        <w:rFonts w:ascii="Times New Roman" w:hAnsi="Times New Roman" w:cs="Times New Roman"/>
                        <w:sz w:val="24"/>
                        <w:szCs w:val="24"/>
                      </w:rPr>
                      <w:t>Redação;</w:t>
                    </w:r>
                  </w:p>
                </w:txbxContent>
              </v:textbox>
            </v:shape>
            <v:shape id="Caixa de texto 132" o:spid="_x0000_s1088" type="#_x0000_t202" style="position:absolute;left:37045;top:28589;width:19571;height:1202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rpXcMA&#10;AADcAAAADwAAAGRycy9kb3ducmV2LnhtbERPS2vCQBC+F/wPywje6kalItFVRLAUciiJevA2ZMck&#10;mJ0N2c2j/fXdQqG3+fieszuMphY9ta6yrGAxj0AQ51ZXXCi4Xs6vGxDOI2usLZOCL3Jw2E9edhhr&#10;O3BKfeYLEULYxaig9L6JpXR5SQbd3DbEgXvY1qAPsC2kbnEI4aaWyyhaS4MVh4YSGzqVlD+zzig4&#10;v2XjJqHP2/16ie7vadJ362+p1Gw6HrcgPI3+X/zn/tBh/moJv8+EC+T+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arpXcMAAADcAAAADwAAAAAAAAAAAAAAAACYAgAAZHJzL2Rv&#10;d25yZXYueG1sUEsFBgAAAAAEAAQA9QAAAIgDAAAAAA==&#10;" fillcolor="white [3201]" strokecolor="#b2a1c7 [1943]" strokeweight="1pt">
              <v:textbox>
                <w:txbxContent>
                  <w:p w:rsidR="00DD3425" w:rsidRDefault="00DD3425" w:rsidP="00C26113">
                    <w:pPr>
                      <w:spacing w:after="0" w:line="240" w:lineRule="auto"/>
                      <w:rPr>
                        <w:rFonts w:ascii="Times New Roman" w:hAnsi="Times New Roman" w:cs="Times New Roman"/>
                        <w:sz w:val="24"/>
                        <w:szCs w:val="24"/>
                      </w:rPr>
                    </w:pPr>
                    <w:r>
                      <w:rPr>
                        <w:rFonts w:ascii="Times New Roman" w:hAnsi="Times New Roman" w:cs="Times New Roman"/>
                        <w:sz w:val="24"/>
                        <w:szCs w:val="24"/>
                      </w:rPr>
                      <w:t>Coleta nos sites oficiais/ Cartório RTDSAJ</w:t>
                    </w:r>
                  </w:p>
                  <w:p w:rsidR="00DD3425" w:rsidRDefault="00DD3425" w:rsidP="00C26113">
                    <w:pPr>
                      <w:spacing w:after="0" w:line="240" w:lineRule="auto"/>
                      <w:rPr>
                        <w:rFonts w:ascii="Times New Roman" w:hAnsi="Times New Roman" w:cs="Times New Roman"/>
                        <w:sz w:val="24"/>
                        <w:szCs w:val="24"/>
                      </w:rPr>
                    </w:pPr>
                    <w:r>
                      <w:rPr>
                        <w:rFonts w:ascii="Times New Roman" w:hAnsi="Times New Roman" w:cs="Times New Roman"/>
                        <w:sz w:val="24"/>
                        <w:szCs w:val="24"/>
                      </w:rPr>
                      <w:t>Tabulação;</w:t>
                    </w:r>
                  </w:p>
                  <w:p w:rsidR="00DD3425" w:rsidRDefault="00DD3425" w:rsidP="00C26113">
                    <w:pPr>
                      <w:spacing w:after="0" w:line="240" w:lineRule="auto"/>
                      <w:rPr>
                        <w:rFonts w:ascii="Times New Roman" w:hAnsi="Times New Roman" w:cs="Times New Roman"/>
                        <w:sz w:val="24"/>
                        <w:szCs w:val="24"/>
                      </w:rPr>
                    </w:pPr>
                    <w:r>
                      <w:rPr>
                        <w:rFonts w:ascii="Times New Roman" w:hAnsi="Times New Roman" w:cs="Times New Roman"/>
                        <w:sz w:val="24"/>
                        <w:szCs w:val="24"/>
                      </w:rPr>
                      <w:t>Produção de tabelas, gráficos e mapas;</w:t>
                    </w:r>
                  </w:p>
                  <w:p w:rsidR="00DD3425" w:rsidRDefault="00DD3425" w:rsidP="00C26113">
                    <w:pPr>
                      <w:spacing w:after="0" w:line="240" w:lineRule="auto"/>
                      <w:rPr>
                        <w:rFonts w:ascii="Times New Roman" w:hAnsi="Times New Roman" w:cs="Times New Roman"/>
                        <w:sz w:val="24"/>
                        <w:szCs w:val="24"/>
                      </w:rPr>
                    </w:pPr>
                    <w:r>
                      <w:rPr>
                        <w:rFonts w:ascii="Times New Roman" w:hAnsi="Times New Roman" w:cs="Times New Roman"/>
                        <w:sz w:val="24"/>
                        <w:szCs w:val="24"/>
                      </w:rPr>
                      <w:t>Redação;</w:t>
                    </w:r>
                  </w:p>
                  <w:p w:rsidR="00DD3425" w:rsidRPr="00A937E6" w:rsidRDefault="00DD3425" w:rsidP="00C26113">
                    <w:pPr>
                      <w:rPr>
                        <w:rFonts w:ascii="Times New Roman" w:hAnsi="Times New Roman" w:cs="Times New Roman"/>
                        <w:sz w:val="24"/>
                        <w:szCs w:val="24"/>
                      </w:rPr>
                    </w:pPr>
                  </w:p>
                </w:txbxContent>
              </v:textbox>
            </v:shape>
            <v:line id="Conector reto 126" o:spid="_x0000_s1089" style="position:absolute;flip:x;visibility:visible" from="6499,23640" to="6499,291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5JGsMIAAADcAAAADwAAAGRycy9kb3ducmV2LnhtbERPS2sCMRC+F/wPYYTealbBpaxGUcG2&#10;9FZf9DjdjLvBZJJuUt3++6ZQ6G0+vufMl72z4kpdNJ4VjEcFCOLaa8ONgsN++/AIIiZkjdYzKfim&#10;CMvF4G6OlfY3fqPrLjUih3CsUEGbUqikjHVLDuPIB+LMnX3nMGXYNVJ3eMvhzspJUZTSoeHc0GKg&#10;TUv1ZfflFLweP0Nonqflk5me1u9ybfsPY5W6H/arGYhEffoX/7lfdJ4/KeH3mXyBXPw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5JGsMIAAADcAAAADwAAAAAAAAAAAAAA&#10;AAChAgAAZHJzL2Rvd25yZXYueG1sUEsFBgAAAAAEAAQA+QAAAJADAAAAAA==&#10;" strokecolor="#d99594 [1941]" strokeweight="1pt"/>
            <v:line id="Conector reto 324" o:spid="_x0000_s1090" style="position:absolute;visibility:visible" from="25980,23668" to="25980,412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UK4WsQAAADcAAAADwAAAGRycy9kb3ducmV2LnhtbESPQWvCQBSE74X+h+UVems2tbFomo1U&#10;QfBWtHp/Zp9JaPZt2F1j2l/vFgSPw8x8wxSL0XRiIOdbywpekxQEcWV1y7WC/ff6ZQbCB2SNnWVS&#10;8EseFuXjQ4G5thfe0rALtYgQ9jkqaELocyl91ZBBn9ieOHon6wyGKF0ttcNLhJtOTtL0XRpsOS40&#10;2NOqoepndzYK7HSZycO6P8yH7XHIxj93Pn05pZ6fxs8PEIHGcA/f2hut4G2Swf+ZeARke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QrhaxAAAANwAAAAPAAAAAAAAAAAA&#10;AAAAAKECAABkcnMvZG93bnJldi54bWxQSwUGAAAAAAQABAD5AAAAkgMAAAAA&#10;" strokecolor="#8db3e2 [1311]" strokeweight="1pt"/>
            <v:line id="Conector reto 323" o:spid="_x0000_s1091" style="position:absolute;visibility:visible" from="47146,23491" to="47236,288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iGnLcYAAADcAAAADwAAAGRycy9kb3ducmV2LnhtbESPQWvCQBSE70L/w/IK3uomUaRNXaUG&#10;LDkUQVvx+sy+JqHZtyG7TeK/7woFj8PMfMOsNqNpRE+dqy0riGcRCOLC6ppLBV+fu6dnEM4ja2ws&#10;k4IrOdisHyYrTLUd+ED90ZciQNilqKDyvk2ldEVFBt3MtsTB+7adQR9kV0rd4RDgppFJFC2lwZrD&#10;QoUtZRUVP8dfo6B9GXVyzt8vi3h3GrYf++y8TGqlpo/j2ysIT6O/h//buVYwT+ZwOxOOgF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4hpy3GAAAA3AAAAA8AAAAAAAAA&#10;AAAAAAAAoQIAAGRycy9kb3ducmV2LnhtbFBLBQYAAAAABAAEAPkAAACUAwAAAAA=&#10;" strokecolor="#b2a1c7 [1943]" strokeweight="1pt"/>
            <v:line id="Conector reto 321" o:spid="_x0000_s1092" style="position:absolute;visibility:visible" from="69165,23580" to="69165,245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cPAA8MAAADcAAAADwAAAGRycy9kb3ducmV2LnhtbESPQWvCQBCF74X+h2UK3upGK21JXUWk&#10;hdxE66W3ITtNQjMzaXaryb93BaHHx3vve7zleuDWnKgPjYqD2TQDQ1Kqb6RycPz8eHwFEyKKx1aF&#10;HIwUYL26v1ti7vUsezodYmUSREKODuoYu9zaUNbEGKbakSTvW3vGmGRfWd/jOcG5tfMse7aMjaSF&#10;Gjva1lT+HP7YAY/vyi9hR/rFo/6OsigWx8K5ycOweQMTaYj/4Vu78A6e5jO4nklHwK4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HDwAPDAAAA3AAAAA8AAAAAAAAAAAAA&#10;AAAAoQIAAGRycy9kb3ducmV2LnhtbFBLBQYAAAAABAAEAPkAAACRAwAAAAA=&#10;" strokecolor="#f79646 [3209]" strokeweight="1pt">
              <v:shadow on="t" color="black" opacity="24903f" origin=",.5" offset="0,.55556mm"/>
            </v:line>
            <v:line id="Conector reto 83" o:spid="_x0000_s1093" style="position:absolute;flip:y;visibility:visible" from="1428,6000" to="79079,60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WmBdMQAAADbAAAADwAAAGRycy9kb3ducmV2LnhtbESPT4vCMBTE7wt+h/AEb2uqsqtWo4gg&#10;iLiC1Yu3R/P6B5uX2kSt334jLOxxmJnfMPNlayrxoMaVlhUM+hEI4tTqknMF59PmcwLCeWSNlWVS&#10;8CIHy0XnY46xtk8+0iPxuQgQdjEqKLyvYyldWpBB17c1cfAy2xj0QTa51A0+A9xUchhF39JgyWGh&#10;wJrWBaXX5G4U7E7TbL3f/Rxe7nY5UDaOjl/JWalet13NQHhq/X/4r73VCiYjeH8JP0Au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aYF0xAAAANsAAAAPAAAAAAAAAAAA&#10;AAAAAKECAABkcnMvZG93bnJldi54bWxQSwUGAAAAAAQABAD5AAAAkgMAAAAA&#10;" strokecolor="black [3213]" strokeweight="1pt"/>
            <v:shape id="Caixa de texto 133" o:spid="_x0000_s1094" type="#_x0000_t202" style="position:absolute;left:476;top:52387;width:22536;height:323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LasQA&#10;AADcAAAADwAAAGRycy9kb3ducmV2LnhtbERPS2vCQBC+C/6HZQRvulFpsdFNkNaClwZ80NbbmB2T&#10;YHY2ZLea/vuuUPA2H99zlmlnanGl1lWWFUzGEQji3OqKCwWH/ftoDsJ5ZI21ZVLwSw7SpN9bYqzt&#10;jbd03flChBB2MSoovW9iKV1ekkE3tg1x4M62NegDbAupW7yFcFPLaRQ9S4MVh4YSG3otKb/sfoyC&#10;jxfaFtHTZlp9ro7f2ZfLTm/rTKnhoFstQHjq/EP8797oMH82g/sz4QKZ/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UPy2rEAAAA3AAAAA8AAAAAAAAAAAAAAAAAmAIAAGRycy9k&#10;b3ducmV2LnhtbFBLBQYAAAAABAAEAPUAAACJAwAAAAA=&#10;" fillcolor="white [3201]" strokecolor="white [3212]" strokeweight="1pt">
              <v:textbox>
                <w:txbxContent>
                  <w:p w:rsidR="00DD3425" w:rsidRPr="00D174F1" w:rsidRDefault="00DD3425" w:rsidP="00C26113">
                    <w:pPr>
                      <w:spacing w:after="0" w:line="240" w:lineRule="auto"/>
                      <w:rPr>
                        <w:rFonts w:ascii="Times New Roman" w:hAnsi="Times New Roman" w:cs="Times New Roman"/>
                        <w:sz w:val="24"/>
                        <w:szCs w:val="24"/>
                      </w:rPr>
                    </w:pPr>
                    <w:r w:rsidRPr="00D174F1">
                      <w:rPr>
                        <w:rFonts w:ascii="Times New Roman" w:hAnsi="Times New Roman" w:cs="Times New Roman"/>
                        <w:sz w:val="24"/>
                        <w:szCs w:val="24"/>
                      </w:rPr>
                      <w:t xml:space="preserve">Elaboração: </w:t>
                    </w:r>
                    <w:proofErr w:type="spellStart"/>
                    <w:r w:rsidRPr="00D174F1">
                      <w:rPr>
                        <w:rFonts w:ascii="Times New Roman" w:hAnsi="Times New Roman" w:cs="Times New Roman"/>
                        <w:sz w:val="24"/>
                        <w:szCs w:val="24"/>
                      </w:rPr>
                      <w:t>Joelia</w:t>
                    </w:r>
                    <w:proofErr w:type="spellEnd"/>
                    <w:r w:rsidRPr="00D174F1">
                      <w:rPr>
                        <w:rFonts w:ascii="Times New Roman" w:hAnsi="Times New Roman" w:cs="Times New Roman"/>
                        <w:sz w:val="24"/>
                        <w:szCs w:val="24"/>
                      </w:rPr>
                      <w:t xml:space="preserve"> Santos, 2015</w:t>
                    </w:r>
                  </w:p>
                </w:txbxContent>
              </v:textbox>
            </v:shape>
            <v:shape id="Caixa de texto 347" o:spid="_x0000_s1095" type="#_x0000_t202" style="position:absolute;left:54647;top:44529;width:27414;height:1041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jaiMMA&#10;AADcAAAADwAAAGRycy9kb3ducmV2LnhtbESPQWsCMRSE74L/ITzBW82qVdutUUSwelUX9PjYvO6u&#10;bl7CJtXtvzdCweMwM98w82VranGjxleWFQwHCQji3OqKCwXZcfP2AcIHZI21ZVLwRx6Wi25njqm2&#10;d97T7RAKESHsU1RQhuBSKX1ekkE/sI44ej+2MRiibAqpG7xHuKnlKEmm0mDFcaFER+uS8uvh1yiQ&#10;JjvbwkzWuDldtp8uc9fvrVOq32tXXyACteEV/m/vtILx+wye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hjaiMMAAADcAAAADwAAAAAAAAAAAAAAAACYAgAAZHJzL2Rv&#10;d25yZXYueG1sUEsFBgAAAAAEAAQA9QAAAIgDAAAAAA==&#10;" fillcolor="white [3201]" strokecolor="#f79646 [3209]" strokeweight="1pt">
              <v:textbox>
                <w:txbxContent>
                  <w:p w:rsidR="00DD3425" w:rsidRPr="00B549BE" w:rsidRDefault="00DD3425" w:rsidP="00C26113">
                    <w:pPr>
                      <w:spacing w:after="0" w:line="240" w:lineRule="auto"/>
                      <w:rPr>
                        <w:rFonts w:ascii="Times New Roman" w:hAnsi="Times New Roman" w:cs="Times New Roman"/>
                        <w:sz w:val="6"/>
                        <w:szCs w:val="24"/>
                      </w:rPr>
                    </w:pPr>
                  </w:p>
                  <w:p w:rsidR="00DD3425" w:rsidRDefault="00DD3425" w:rsidP="003B51D1">
                    <w:pPr>
                      <w:spacing w:after="0" w:line="240" w:lineRule="auto"/>
                      <w:rPr>
                        <w:rFonts w:ascii="Times New Roman" w:hAnsi="Times New Roman" w:cs="Times New Roman"/>
                        <w:sz w:val="24"/>
                        <w:szCs w:val="24"/>
                      </w:rPr>
                    </w:pPr>
                    <w:r>
                      <w:rPr>
                        <w:rFonts w:ascii="Times New Roman" w:hAnsi="Times New Roman" w:cs="Times New Roman"/>
                        <w:sz w:val="24"/>
                        <w:szCs w:val="24"/>
                      </w:rPr>
                      <w:t>Aplicação do formulário;</w:t>
                    </w:r>
                  </w:p>
                  <w:p w:rsidR="00DD3425" w:rsidRDefault="00DD3425" w:rsidP="003B51D1">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Realização das entrevistas; </w:t>
                    </w:r>
                  </w:p>
                  <w:p w:rsidR="00DD3425" w:rsidRDefault="00DD3425" w:rsidP="003B51D1">
                    <w:pPr>
                      <w:spacing w:after="0" w:line="240" w:lineRule="auto"/>
                      <w:rPr>
                        <w:rFonts w:ascii="Times New Roman" w:hAnsi="Times New Roman" w:cs="Times New Roman"/>
                        <w:sz w:val="24"/>
                        <w:szCs w:val="24"/>
                      </w:rPr>
                    </w:pPr>
                    <w:r>
                      <w:rPr>
                        <w:rFonts w:ascii="Times New Roman" w:hAnsi="Times New Roman" w:cs="Times New Roman"/>
                        <w:sz w:val="24"/>
                        <w:szCs w:val="24"/>
                      </w:rPr>
                      <w:t>Tabulação dos dados;</w:t>
                    </w:r>
                  </w:p>
                  <w:p w:rsidR="00DD3425" w:rsidRDefault="00DD3425" w:rsidP="003B51D1">
                    <w:pPr>
                      <w:spacing w:after="0" w:line="240" w:lineRule="auto"/>
                      <w:rPr>
                        <w:rFonts w:ascii="Times New Roman" w:hAnsi="Times New Roman" w:cs="Times New Roman"/>
                        <w:sz w:val="24"/>
                        <w:szCs w:val="24"/>
                      </w:rPr>
                    </w:pPr>
                    <w:r>
                      <w:rPr>
                        <w:rFonts w:ascii="Times New Roman" w:hAnsi="Times New Roman" w:cs="Times New Roman"/>
                        <w:sz w:val="24"/>
                        <w:szCs w:val="24"/>
                      </w:rPr>
                      <w:t>Construção de gráficos, tabelas, e mapas;</w:t>
                    </w:r>
                  </w:p>
                  <w:p w:rsidR="00DD3425" w:rsidRDefault="00DD3425" w:rsidP="003B51D1">
                    <w:pPr>
                      <w:spacing w:after="0" w:line="240" w:lineRule="auto"/>
                      <w:rPr>
                        <w:rFonts w:ascii="Times New Roman" w:hAnsi="Times New Roman" w:cs="Times New Roman"/>
                        <w:sz w:val="24"/>
                        <w:szCs w:val="24"/>
                      </w:rPr>
                    </w:pPr>
                    <w:r>
                      <w:rPr>
                        <w:rFonts w:ascii="Times New Roman" w:hAnsi="Times New Roman" w:cs="Times New Roman"/>
                        <w:sz w:val="24"/>
                        <w:szCs w:val="24"/>
                      </w:rPr>
                      <w:t>Redação;</w:t>
                    </w:r>
                  </w:p>
                  <w:p w:rsidR="00DD3425" w:rsidRPr="00A937E6" w:rsidRDefault="00DD3425" w:rsidP="00C26113">
                    <w:pPr>
                      <w:spacing w:after="0" w:line="240" w:lineRule="auto"/>
                      <w:rPr>
                        <w:rFonts w:ascii="Times New Roman" w:hAnsi="Times New Roman" w:cs="Times New Roman"/>
                        <w:sz w:val="24"/>
                        <w:szCs w:val="24"/>
                      </w:rPr>
                    </w:pPr>
                  </w:p>
                </w:txbxContent>
              </v:textbox>
            </v:shape>
            <v:line id="Conector reto 351" o:spid="_x0000_s1096" style="position:absolute;flip:x;visibility:visible" from="68668,39808" to="68673,445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UGO58IAAADcAAAADwAAAGRycy9kb3ducmV2LnhtbESP0YrCMBRE3xf8h3AFX5Y1UVGkGkUF&#10;YUEQrH7ApbnbFJub0sRa/34jLOzjMDNnmPW2d7XoqA2VZw2TsQJBXHhTcanhdj1+LUGEiGyw9kwa&#10;XhRguxl8rDEz/skX6vJYigThkKEGG2OTSRkKSw7D2DfEyfvxrcOYZFtK0+IzwV0tp0otpMOK04LF&#10;hg6Winv+cBrOzULWSsXTedpJOys/88feVlqPhv1uBSJSH//Df+1vo2E2n8D7TDoCcvM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UGO58IAAADcAAAADwAAAAAAAAAAAAAA&#10;AAChAgAAZHJzL2Rvd25yZXYueG1sUEsFBgAAAAAEAAQA+QAAAJADAAAAAA==&#10;" strokecolor="#f79646 [3209]" strokeweight="1pt">
              <v:shadow on="t" color="black" opacity="24903f" origin=",.5" offset="0,.55556mm"/>
            </v:line>
            <v:oval id="Elipse 320" o:spid="_x0000_s1097" style="position:absolute;left:4428;top:25721;width:3721;height:403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Vtg8EA&#10;AADcAAAADwAAAGRycy9kb3ducmV2LnhtbERPz2vCMBS+D/Y/hDfwNpMpyOiMIoMxPThYFc+vzVtT&#10;bF5KEm3975eD4PHj+71cj64TVwqx9azhbapAENfetNxoOB6+Xt9BxIRssPNMGm4UYb16flpiYfzA&#10;v3QtUyNyCMcCNdiU+kLKWFtyGKe+J87cnw8OU4ahkSbgkMNdJ2dKLaTDlnODxZ4+LdXn8uI0HII6&#10;7X92/VDZ+aVcKFnh9rvSevIybj5AJBrTQ3x3b42G+SzPz2fyEZCr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zFbYPBAAAA3AAAAA8AAAAAAAAAAAAAAAAAmAIAAGRycy9kb3du&#10;cmV2LnhtbFBLBQYAAAAABAAEAPUAAACGAwAAAAA=&#10;" fillcolor="#d99594 [1941]" strokecolor="#c0504d [3205]" strokeweight="1pt">
              <v:textbox>
                <w:txbxContent>
                  <w:p w:rsidR="00DD3425" w:rsidRPr="00D405FE" w:rsidRDefault="00DD3425" w:rsidP="00C26113">
                    <w:pPr>
                      <w:jc w:val="center"/>
                      <w:rPr>
                        <w:rFonts w:ascii="Times New Roman" w:hAnsi="Times New Roman" w:cs="Times New Roman"/>
                        <w:sz w:val="24"/>
                        <w:szCs w:val="24"/>
                      </w:rPr>
                    </w:pPr>
                    <w:r w:rsidRPr="00D405FE">
                      <w:rPr>
                        <w:rFonts w:ascii="Times New Roman" w:hAnsi="Times New Roman" w:cs="Times New Roman"/>
                        <w:sz w:val="24"/>
                        <w:szCs w:val="24"/>
                      </w:rPr>
                      <w:t>1</w:t>
                    </w:r>
                  </w:p>
                </w:txbxContent>
              </v:textbox>
            </v:oval>
            <v:oval id="Elipse 349" o:spid="_x0000_s1098" style="position:absolute;left:24215;top:37978;width:3721;height:403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YLMUA&#10;AADcAAAADwAAAGRycy9kb3ducmV2LnhtbESPQWsCMRSE7wX/Q3hCL1KzrkXq1ii2IHqpZbW9Pzav&#10;m6Wbl20Sdf33TaHgcZiZb5jFqretOJMPjWMFk3EGgrhyuuFawcdx8/AEIkRkja1jUnClAKvl4G6B&#10;hXYXLul8iLVIEA4FKjAxdoWUoTJkMYxdR5y8L+ctxiR9LbXHS4LbVuZZNpMWG04LBjt6NVR9H05W&#10;wX4+egmfs21elvmPP2bV2+jdaKXuh/36GUSkPt7C/+2dVjB9nMPfmXQE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6pgsxQAAANwAAAAPAAAAAAAAAAAAAAAAAJgCAABkcnMv&#10;ZG93bnJldi54bWxQSwUGAAAAAAQABAD1AAAAigMAAAAA&#10;" fillcolor="#b8cce4 [1300]" strokecolor="#4f81bd [3204]" strokeweight="1pt">
              <v:textbox>
                <w:txbxContent>
                  <w:p w:rsidR="00DD3425" w:rsidRPr="00D405FE" w:rsidRDefault="00DD3425" w:rsidP="00C26113">
                    <w:pPr>
                      <w:jc w:val="center"/>
                      <w:rPr>
                        <w:rFonts w:ascii="Times New Roman" w:hAnsi="Times New Roman" w:cs="Times New Roman"/>
                        <w:sz w:val="24"/>
                        <w:szCs w:val="24"/>
                      </w:rPr>
                    </w:pPr>
                    <w:r w:rsidRPr="00D405FE">
                      <w:rPr>
                        <w:rFonts w:ascii="Times New Roman" w:hAnsi="Times New Roman" w:cs="Times New Roman"/>
                        <w:sz w:val="24"/>
                        <w:szCs w:val="24"/>
                      </w:rPr>
                      <w:t>2</w:t>
                    </w:r>
                  </w:p>
                </w:txbxContent>
              </v:textbox>
            </v:oval>
            <v:oval id="Elipse 346" o:spid="_x0000_s1099" style="position:absolute;left:45379;top:24628;width:3721;height:403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TubsMA&#10;AADcAAAADwAAAGRycy9kb3ducmV2LnhtbESPS4sCMRCE74L/IbTgTTM+EJk1igiKB5H1sfdm0jsz&#10;66QzTqLGf28WBI9FVX1FzRbBVOJOjSstKxj0ExDEmdUl5wrOp3VvCsJ5ZI2VZVLwJAeLebs1w1Tb&#10;Bx/ofvS5iBB2KSoovK9TKV1WkEHXtzVx9H5tY9BH2eRSN/iIcFPJYZJMpMGS40KBNa0Kyi7Hm1FA&#10;O1OO9uE6HITn5udvyt9rY3Olup2w/ALhKfhP+N3eagWj8QT+z8QjIO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6TubsMAAADcAAAADwAAAAAAAAAAAAAAAACYAgAAZHJzL2Rv&#10;d25yZXYueG1sUEsFBgAAAAAEAAQA9QAAAIgDAAAAAA==&#10;" fillcolor="#b2a1c7 [1943]" strokecolor="#5f497a [2407]" strokeweight="1pt">
              <v:textbox>
                <w:txbxContent>
                  <w:p w:rsidR="00DD3425" w:rsidRPr="00D405FE" w:rsidRDefault="00DD3425" w:rsidP="00C26113">
                    <w:pPr>
                      <w:jc w:val="center"/>
                      <w:rPr>
                        <w:rFonts w:ascii="Times New Roman" w:hAnsi="Times New Roman" w:cs="Times New Roman"/>
                        <w:sz w:val="24"/>
                        <w:szCs w:val="24"/>
                      </w:rPr>
                    </w:pPr>
                    <w:r w:rsidRPr="00D405FE">
                      <w:rPr>
                        <w:rFonts w:ascii="Times New Roman" w:hAnsi="Times New Roman" w:cs="Times New Roman"/>
                        <w:sz w:val="24"/>
                        <w:szCs w:val="24"/>
                      </w:rPr>
                      <w:t>3</w:t>
                    </w:r>
                  </w:p>
                </w:txbxContent>
              </v:textbox>
            </v:oval>
            <v:oval id="Elipse 348" o:spid="_x0000_s1100" style="position:absolute;left:66694;top:40497;width:3721;height:403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IkG74A&#10;AADcAAAADwAAAGRycy9kb3ducmV2LnhtbERPyQrCMBC9C/5DGMGbTV0QqUYRQRC8uB68Dc3YFptJ&#10;baJWv94cBI+Pt88WjSnFk2pXWFbQj2IQxKnVBWcKTsd1bwLCeWSNpWVS8CYHi3m7NcNE2xfv6Xnw&#10;mQgh7BJUkHtfJVK6NCeDLrIVceCutjboA6wzqWt8hXBTykEcj6XBgkNDjhWtckpvh4dRsMPt5WyP&#10;1o/NfWuKq9t/1ptGqW6nWU5BeGr8X/xzb7SC4SisDWfCEZDzL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0yJBu+AAAA3AAAAA8AAAAAAAAAAAAAAAAAmAIAAGRycy9kb3ducmV2&#10;LnhtbFBLBQYAAAAABAAEAPUAAACDAwAAAAA=&#10;" fillcolor="#fabf8f [1945]" strokecolor="#f79646 [3209]" strokeweight="1pt">
              <v:textbox>
                <w:txbxContent>
                  <w:p w:rsidR="00DD3425" w:rsidRPr="00D405FE" w:rsidRDefault="00DD3425" w:rsidP="00C26113">
                    <w:pPr>
                      <w:jc w:val="center"/>
                      <w:rPr>
                        <w:rFonts w:ascii="Times New Roman" w:hAnsi="Times New Roman" w:cs="Times New Roman"/>
                        <w:sz w:val="24"/>
                        <w:szCs w:val="24"/>
                      </w:rPr>
                    </w:pPr>
                    <w:r w:rsidRPr="00D405FE">
                      <w:rPr>
                        <w:rFonts w:ascii="Times New Roman" w:hAnsi="Times New Roman" w:cs="Times New Roman"/>
                        <w:sz w:val="24"/>
                        <w:szCs w:val="24"/>
                      </w:rPr>
                      <w:t>4</w:t>
                    </w:r>
                  </w:p>
                </w:txbxContent>
              </v:textbox>
            </v:oval>
            <v:rect id="Retângulo 134" o:spid="_x0000_s1101" style="position:absolute;left:-4393;width:86841;height:5548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631sQA&#10;AADcAAAADwAAAGRycy9kb3ducmV2LnhtbERPTWvCQBC9F/oflin0IrrRFpHoKqXFkkMpaOvB25gd&#10;s6nZ2ZCdavrvu4WCt3m8z1mset+oM3WxDmxgPMpAEZfB1lwZ+PxYD2egoiBbbAKTgR+KsFre3iww&#10;t+HCGzpvpVIphGOOBpxIm2sdS0ce4yi0xIk7hs6jJNhV2nZ4SeG+0ZMsm2qPNacGhy09OypP229v&#10;YF/0Un2NX+XthIPdoHCH8v3lYMz9Xf80ByXUy1X87y5smv/wCH/PpAv0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Set9bEAAAA3AAAAA8AAAAAAAAAAAAAAAAAmAIAAGRycy9k&#10;b3ducmV2LnhtbFBLBQYAAAAABAAEAPUAAACJAwAAAAA=&#10;" filled="f" strokecolor="black [3213]" strokeweight="1pt"/>
          </v:group>
        </w:pict>
      </w:r>
    </w:p>
    <w:p w:rsidR="00C26113" w:rsidRPr="009C2626" w:rsidRDefault="00C26113" w:rsidP="00C26113">
      <w:pPr>
        <w:spacing w:after="0" w:line="240" w:lineRule="auto"/>
        <w:jc w:val="center"/>
        <w:rPr>
          <w:rFonts w:ascii="Helvetica" w:eastAsia="Times New Roman" w:hAnsi="Helvetica" w:cs="Helvetica"/>
          <w:color w:val="000000" w:themeColor="text1"/>
          <w:sz w:val="24"/>
          <w:szCs w:val="24"/>
          <w:shd w:val="clear" w:color="auto" w:fill="FFFFFF"/>
          <w:lang w:eastAsia="pt-BR"/>
        </w:rPr>
      </w:pPr>
      <w:r w:rsidRPr="009C2626">
        <w:rPr>
          <w:rFonts w:ascii="Times New Roman" w:eastAsia="Times New Roman" w:hAnsi="Times New Roman" w:cs="Times New Roman"/>
          <w:b/>
          <w:color w:val="000000" w:themeColor="text1"/>
          <w:sz w:val="26"/>
          <w:szCs w:val="26"/>
          <w:shd w:val="clear" w:color="auto" w:fill="FFFFFF"/>
          <w:lang w:eastAsia="pt-BR"/>
        </w:rPr>
        <w:t>Figura 01: Estrutura Metodológica da Dissertação</w:t>
      </w:r>
      <w:r w:rsidR="00D17AC0" w:rsidRPr="009C2626">
        <w:rPr>
          <w:rFonts w:ascii="Times New Roman" w:eastAsia="Times New Roman" w:hAnsi="Times New Roman" w:cs="Times New Roman"/>
          <w:b/>
          <w:color w:val="000000" w:themeColor="text1"/>
          <w:sz w:val="26"/>
          <w:szCs w:val="26"/>
          <w:shd w:val="clear" w:color="auto" w:fill="FFFFFF"/>
          <w:lang w:eastAsia="pt-BR"/>
        </w:rPr>
        <w:t>-2015</w:t>
      </w:r>
    </w:p>
    <w:p w:rsidR="00C26113" w:rsidRPr="009C2626" w:rsidRDefault="00C26113" w:rsidP="00C26113">
      <w:pPr>
        <w:spacing w:after="0" w:line="240" w:lineRule="auto"/>
        <w:rPr>
          <w:rFonts w:ascii="Helvetica" w:eastAsia="Times New Roman" w:hAnsi="Helvetica" w:cs="Helvetica"/>
          <w:color w:val="000000" w:themeColor="text1"/>
          <w:sz w:val="24"/>
          <w:szCs w:val="24"/>
          <w:shd w:val="clear" w:color="auto" w:fill="FFFFFF"/>
          <w:lang w:eastAsia="pt-BR"/>
        </w:rPr>
      </w:pPr>
    </w:p>
    <w:p w:rsidR="00C26113" w:rsidRPr="009C2626" w:rsidRDefault="00C26113" w:rsidP="00C26113">
      <w:pPr>
        <w:spacing w:after="0" w:line="240" w:lineRule="auto"/>
        <w:rPr>
          <w:rFonts w:ascii="Helvetica" w:eastAsia="Times New Roman" w:hAnsi="Helvetica" w:cs="Helvetica"/>
          <w:color w:val="000000" w:themeColor="text1"/>
          <w:sz w:val="24"/>
          <w:szCs w:val="24"/>
          <w:shd w:val="clear" w:color="auto" w:fill="FFFFFF"/>
          <w:lang w:eastAsia="pt-BR"/>
        </w:rPr>
      </w:pPr>
    </w:p>
    <w:p w:rsidR="00C26113" w:rsidRPr="009C2626" w:rsidRDefault="00C26113" w:rsidP="00C26113">
      <w:pPr>
        <w:spacing w:after="0" w:line="240" w:lineRule="auto"/>
        <w:rPr>
          <w:rFonts w:ascii="Helvetica" w:eastAsia="Times New Roman" w:hAnsi="Helvetica" w:cs="Helvetica"/>
          <w:color w:val="000000" w:themeColor="text1"/>
          <w:sz w:val="24"/>
          <w:szCs w:val="24"/>
          <w:shd w:val="clear" w:color="auto" w:fill="FFFFFF"/>
          <w:lang w:eastAsia="pt-BR"/>
        </w:rPr>
      </w:pPr>
    </w:p>
    <w:p w:rsidR="00C26113" w:rsidRPr="009C2626" w:rsidRDefault="00C26113" w:rsidP="00C26113">
      <w:pPr>
        <w:spacing w:after="0" w:line="240" w:lineRule="auto"/>
        <w:rPr>
          <w:rFonts w:ascii="Helvetica" w:eastAsia="Times New Roman" w:hAnsi="Helvetica" w:cs="Helvetica"/>
          <w:color w:val="000000" w:themeColor="text1"/>
          <w:sz w:val="24"/>
          <w:szCs w:val="24"/>
          <w:shd w:val="clear" w:color="auto" w:fill="FFFFFF"/>
          <w:lang w:eastAsia="pt-BR"/>
        </w:rPr>
      </w:pPr>
    </w:p>
    <w:p w:rsidR="00C26113" w:rsidRPr="009C2626" w:rsidRDefault="00C26113" w:rsidP="00C26113">
      <w:pPr>
        <w:spacing w:after="0" w:line="240" w:lineRule="auto"/>
        <w:rPr>
          <w:rFonts w:ascii="Helvetica" w:eastAsia="Times New Roman" w:hAnsi="Helvetica" w:cs="Helvetica"/>
          <w:color w:val="000000" w:themeColor="text1"/>
          <w:sz w:val="24"/>
          <w:szCs w:val="24"/>
          <w:shd w:val="clear" w:color="auto" w:fill="FFFFFF"/>
          <w:lang w:eastAsia="pt-BR"/>
        </w:rPr>
      </w:pPr>
    </w:p>
    <w:p w:rsidR="00C26113" w:rsidRPr="009C2626" w:rsidRDefault="00C26113" w:rsidP="00C26113">
      <w:pPr>
        <w:spacing w:after="0" w:line="240" w:lineRule="auto"/>
        <w:rPr>
          <w:rFonts w:ascii="Helvetica" w:eastAsia="Times New Roman" w:hAnsi="Helvetica" w:cs="Helvetica"/>
          <w:color w:val="000000" w:themeColor="text1"/>
          <w:sz w:val="24"/>
          <w:szCs w:val="24"/>
          <w:shd w:val="clear" w:color="auto" w:fill="FFFFFF"/>
          <w:lang w:eastAsia="pt-BR"/>
        </w:rPr>
      </w:pPr>
    </w:p>
    <w:p w:rsidR="00C26113" w:rsidRPr="009C2626" w:rsidRDefault="00C26113" w:rsidP="00C26113">
      <w:pPr>
        <w:spacing w:after="0" w:line="240" w:lineRule="auto"/>
        <w:rPr>
          <w:rFonts w:ascii="Helvetica" w:eastAsia="Times New Roman" w:hAnsi="Helvetica" w:cs="Helvetica"/>
          <w:color w:val="000000" w:themeColor="text1"/>
          <w:sz w:val="24"/>
          <w:szCs w:val="24"/>
          <w:shd w:val="clear" w:color="auto" w:fill="FFFFFF"/>
          <w:lang w:eastAsia="pt-BR"/>
        </w:rPr>
      </w:pPr>
    </w:p>
    <w:p w:rsidR="00C26113" w:rsidRPr="009C2626" w:rsidRDefault="00C26113" w:rsidP="00C26113">
      <w:pPr>
        <w:spacing w:after="0" w:line="240" w:lineRule="auto"/>
        <w:rPr>
          <w:rFonts w:ascii="Helvetica" w:eastAsia="Times New Roman" w:hAnsi="Helvetica" w:cs="Helvetica"/>
          <w:color w:val="000000" w:themeColor="text1"/>
          <w:sz w:val="24"/>
          <w:szCs w:val="24"/>
          <w:shd w:val="clear" w:color="auto" w:fill="FFFFFF"/>
          <w:lang w:eastAsia="pt-BR"/>
        </w:rPr>
      </w:pPr>
    </w:p>
    <w:p w:rsidR="00C26113" w:rsidRPr="009C2626" w:rsidRDefault="00C26113" w:rsidP="00C26113">
      <w:pPr>
        <w:spacing w:after="0" w:line="240" w:lineRule="auto"/>
        <w:rPr>
          <w:rFonts w:ascii="Helvetica" w:eastAsia="Times New Roman" w:hAnsi="Helvetica" w:cs="Helvetica"/>
          <w:color w:val="000000" w:themeColor="text1"/>
          <w:sz w:val="24"/>
          <w:szCs w:val="24"/>
          <w:shd w:val="clear" w:color="auto" w:fill="FFFFFF"/>
          <w:lang w:eastAsia="pt-BR"/>
        </w:rPr>
      </w:pPr>
    </w:p>
    <w:p w:rsidR="00C26113" w:rsidRPr="009C2626" w:rsidRDefault="00C26113" w:rsidP="00C26113">
      <w:pPr>
        <w:spacing w:after="0" w:line="240" w:lineRule="auto"/>
        <w:rPr>
          <w:rFonts w:ascii="Helvetica" w:eastAsia="Times New Roman" w:hAnsi="Helvetica" w:cs="Helvetica"/>
          <w:color w:val="000000" w:themeColor="text1"/>
          <w:sz w:val="24"/>
          <w:szCs w:val="24"/>
          <w:shd w:val="clear" w:color="auto" w:fill="FFFFFF"/>
          <w:lang w:eastAsia="pt-BR"/>
        </w:rPr>
      </w:pPr>
    </w:p>
    <w:p w:rsidR="00C26113" w:rsidRPr="009C2626" w:rsidRDefault="00C26113" w:rsidP="00C26113">
      <w:pPr>
        <w:spacing w:after="0" w:line="240" w:lineRule="auto"/>
        <w:rPr>
          <w:rFonts w:ascii="Helvetica" w:eastAsia="Times New Roman" w:hAnsi="Helvetica" w:cs="Helvetica"/>
          <w:color w:val="000000" w:themeColor="text1"/>
          <w:sz w:val="24"/>
          <w:szCs w:val="24"/>
          <w:shd w:val="clear" w:color="auto" w:fill="FFFFFF"/>
          <w:lang w:eastAsia="pt-BR"/>
        </w:rPr>
      </w:pPr>
    </w:p>
    <w:p w:rsidR="00C26113" w:rsidRPr="009C2626" w:rsidRDefault="00C26113" w:rsidP="00C26113">
      <w:pPr>
        <w:tabs>
          <w:tab w:val="left" w:pos="11386"/>
        </w:tabs>
        <w:spacing w:after="0" w:line="240" w:lineRule="auto"/>
        <w:rPr>
          <w:rFonts w:ascii="Helvetica" w:eastAsia="Times New Roman" w:hAnsi="Helvetica" w:cs="Helvetica"/>
          <w:color w:val="000000" w:themeColor="text1"/>
          <w:sz w:val="24"/>
          <w:szCs w:val="24"/>
          <w:shd w:val="clear" w:color="auto" w:fill="FFFFFF"/>
          <w:lang w:eastAsia="pt-BR"/>
        </w:rPr>
      </w:pPr>
      <w:r w:rsidRPr="009C2626">
        <w:rPr>
          <w:rFonts w:ascii="Helvetica" w:eastAsia="Times New Roman" w:hAnsi="Helvetica" w:cs="Helvetica"/>
          <w:color w:val="000000" w:themeColor="text1"/>
          <w:sz w:val="24"/>
          <w:szCs w:val="24"/>
          <w:shd w:val="clear" w:color="auto" w:fill="FFFFFF"/>
          <w:lang w:eastAsia="pt-BR"/>
        </w:rPr>
        <w:tab/>
      </w:r>
    </w:p>
    <w:p w:rsidR="00C26113" w:rsidRPr="009C2626" w:rsidRDefault="00C26113" w:rsidP="00C26113">
      <w:pPr>
        <w:tabs>
          <w:tab w:val="center" w:pos="7002"/>
        </w:tabs>
        <w:spacing w:after="0" w:line="240" w:lineRule="auto"/>
        <w:rPr>
          <w:rFonts w:ascii="Helvetica" w:eastAsia="Times New Roman" w:hAnsi="Helvetica" w:cs="Helvetica"/>
          <w:color w:val="000000" w:themeColor="text1"/>
          <w:sz w:val="24"/>
          <w:szCs w:val="24"/>
          <w:shd w:val="clear" w:color="auto" w:fill="FFFFFF"/>
          <w:lang w:eastAsia="pt-BR"/>
        </w:rPr>
      </w:pPr>
      <w:r w:rsidRPr="009C2626">
        <w:rPr>
          <w:rFonts w:ascii="Helvetica" w:eastAsia="Times New Roman" w:hAnsi="Helvetica" w:cs="Helvetica"/>
          <w:color w:val="000000" w:themeColor="text1"/>
          <w:sz w:val="24"/>
          <w:szCs w:val="24"/>
          <w:shd w:val="clear" w:color="auto" w:fill="FFFFFF"/>
          <w:lang w:eastAsia="pt-BR"/>
        </w:rPr>
        <w:tab/>
      </w:r>
    </w:p>
    <w:p w:rsidR="00C26113" w:rsidRPr="009C2626" w:rsidRDefault="00C26113" w:rsidP="00C26113">
      <w:pPr>
        <w:tabs>
          <w:tab w:val="center" w:pos="7002"/>
        </w:tabs>
        <w:spacing w:after="0" w:line="240" w:lineRule="auto"/>
        <w:rPr>
          <w:rFonts w:ascii="Times New Roman" w:eastAsia="Times New Roman" w:hAnsi="Times New Roman" w:cs="Times New Roman"/>
          <w:b/>
          <w:color w:val="000000" w:themeColor="text1"/>
          <w:sz w:val="24"/>
          <w:szCs w:val="24"/>
          <w:shd w:val="clear" w:color="auto" w:fill="FFFFFF"/>
          <w:lang w:eastAsia="pt-BR"/>
        </w:rPr>
      </w:pPr>
      <w:r w:rsidRPr="009C2626">
        <w:rPr>
          <w:rFonts w:ascii="Times New Roman" w:eastAsia="Times New Roman" w:hAnsi="Times New Roman" w:cs="Times New Roman"/>
          <w:b/>
          <w:color w:val="000000" w:themeColor="text1"/>
          <w:sz w:val="24"/>
          <w:szCs w:val="24"/>
          <w:shd w:val="clear" w:color="auto" w:fill="FFFFFF"/>
          <w:lang w:eastAsia="pt-BR"/>
        </w:rPr>
        <w:t xml:space="preserve">                                              </w:t>
      </w:r>
      <w:r w:rsidRPr="009C2626">
        <w:rPr>
          <w:rFonts w:ascii="Times New Roman" w:eastAsia="Times New Roman" w:hAnsi="Times New Roman" w:cs="Times New Roman"/>
          <w:b/>
          <w:color w:val="000000" w:themeColor="text1"/>
          <w:sz w:val="24"/>
          <w:szCs w:val="24"/>
          <w:shd w:val="clear" w:color="auto" w:fill="FFFFFF"/>
          <w:lang w:eastAsia="pt-BR"/>
        </w:rPr>
        <w:tab/>
      </w:r>
    </w:p>
    <w:p w:rsidR="00C26113" w:rsidRPr="009C2626" w:rsidRDefault="00C26113" w:rsidP="00C26113">
      <w:pPr>
        <w:spacing w:after="0" w:line="240" w:lineRule="auto"/>
        <w:rPr>
          <w:rFonts w:ascii="Helvetica" w:eastAsia="Times New Roman" w:hAnsi="Helvetica" w:cs="Helvetica"/>
          <w:color w:val="000000" w:themeColor="text1"/>
          <w:sz w:val="24"/>
          <w:szCs w:val="24"/>
          <w:shd w:val="clear" w:color="auto" w:fill="FFFFFF"/>
          <w:lang w:eastAsia="pt-BR"/>
        </w:rPr>
      </w:pPr>
    </w:p>
    <w:p w:rsidR="00C26113" w:rsidRPr="009C2626" w:rsidRDefault="00C26113" w:rsidP="00C26113">
      <w:pPr>
        <w:spacing w:after="0" w:line="240" w:lineRule="auto"/>
        <w:rPr>
          <w:rFonts w:ascii="Helvetica" w:eastAsia="Times New Roman" w:hAnsi="Helvetica" w:cs="Helvetica"/>
          <w:color w:val="000000" w:themeColor="text1"/>
          <w:sz w:val="24"/>
          <w:szCs w:val="24"/>
          <w:shd w:val="clear" w:color="auto" w:fill="FFFFFF"/>
          <w:lang w:eastAsia="pt-BR"/>
        </w:rPr>
      </w:pPr>
    </w:p>
    <w:p w:rsidR="00C26113" w:rsidRPr="009C2626" w:rsidRDefault="00C26113" w:rsidP="00C26113">
      <w:pPr>
        <w:spacing w:after="0" w:line="240" w:lineRule="auto"/>
        <w:rPr>
          <w:color w:val="000000" w:themeColor="text1"/>
        </w:rPr>
      </w:pPr>
    </w:p>
    <w:p w:rsidR="003B51D1" w:rsidRPr="009C2626" w:rsidRDefault="003B51D1" w:rsidP="00345E4B">
      <w:pPr>
        <w:spacing w:after="0" w:line="360" w:lineRule="auto"/>
        <w:jc w:val="both"/>
        <w:rPr>
          <w:rFonts w:ascii="Times New Roman" w:hAnsi="Times New Roman" w:cs="Times New Roman"/>
          <w:color w:val="000000" w:themeColor="text1"/>
          <w:sz w:val="24"/>
          <w:szCs w:val="24"/>
        </w:rPr>
      </w:pPr>
    </w:p>
    <w:p w:rsidR="003B51D1" w:rsidRPr="009C2626" w:rsidRDefault="003B51D1" w:rsidP="003B51D1">
      <w:pPr>
        <w:rPr>
          <w:rFonts w:ascii="Times New Roman" w:hAnsi="Times New Roman" w:cs="Times New Roman"/>
          <w:color w:val="000000" w:themeColor="text1"/>
          <w:sz w:val="24"/>
          <w:szCs w:val="24"/>
        </w:rPr>
      </w:pPr>
    </w:p>
    <w:p w:rsidR="003B51D1" w:rsidRPr="009C2626" w:rsidRDefault="003B51D1" w:rsidP="003B51D1">
      <w:pPr>
        <w:tabs>
          <w:tab w:val="left" w:pos="5009"/>
        </w:tabs>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ab/>
      </w:r>
    </w:p>
    <w:p w:rsidR="00C26113" w:rsidRPr="009C2626" w:rsidRDefault="003B51D1" w:rsidP="003B51D1">
      <w:pPr>
        <w:tabs>
          <w:tab w:val="left" w:pos="5009"/>
        </w:tabs>
        <w:rPr>
          <w:rFonts w:ascii="Times New Roman" w:hAnsi="Times New Roman" w:cs="Times New Roman"/>
          <w:color w:val="000000" w:themeColor="text1"/>
          <w:sz w:val="24"/>
          <w:szCs w:val="24"/>
        </w:rPr>
        <w:sectPr w:rsidR="00C26113" w:rsidRPr="009C2626" w:rsidSect="00457FEF">
          <w:pgSz w:w="16838" w:h="11906" w:orient="landscape"/>
          <w:pgMar w:top="1701" w:right="1134" w:bottom="1134" w:left="1701" w:header="709" w:footer="709" w:gutter="0"/>
          <w:cols w:space="708"/>
          <w:docGrid w:linePitch="360"/>
        </w:sectPr>
      </w:pPr>
      <w:r w:rsidRPr="009C2626">
        <w:rPr>
          <w:rFonts w:ascii="Times New Roman" w:hAnsi="Times New Roman" w:cs="Times New Roman"/>
          <w:color w:val="000000" w:themeColor="text1"/>
          <w:sz w:val="24"/>
          <w:szCs w:val="24"/>
        </w:rPr>
        <w:tab/>
      </w:r>
    </w:p>
    <w:p w:rsidR="00E30632" w:rsidRPr="009C2626" w:rsidRDefault="001A054F" w:rsidP="00E30632">
      <w:pPr>
        <w:spacing w:after="0" w:line="360" w:lineRule="auto"/>
        <w:jc w:val="both"/>
        <w:rPr>
          <w:rFonts w:ascii="Times New Roman" w:hAnsi="Times New Roman" w:cs="Times New Roman"/>
          <w:color w:val="000000" w:themeColor="text1"/>
          <w:sz w:val="24"/>
          <w:szCs w:val="24"/>
        </w:rPr>
      </w:pPr>
      <w:r w:rsidRPr="009C2626">
        <w:rPr>
          <w:rFonts w:ascii="Times New Roman" w:hAnsi="Times New Roman" w:cs="Times New Roman"/>
          <w:b/>
          <w:color w:val="000000" w:themeColor="text1"/>
          <w:sz w:val="24"/>
          <w:szCs w:val="24"/>
        </w:rPr>
        <w:lastRenderedPageBreak/>
        <w:t>c)</w:t>
      </w:r>
      <w:r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b/>
          <w:color w:val="000000" w:themeColor="text1"/>
          <w:sz w:val="24"/>
          <w:szCs w:val="24"/>
        </w:rPr>
        <w:t xml:space="preserve">Coleta de dados secundários </w:t>
      </w:r>
      <w:r w:rsidRPr="009C2626">
        <w:rPr>
          <w:rFonts w:ascii="Times New Roman" w:hAnsi="Times New Roman" w:cs="Times New Roman"/>
          <w:color w:val="000000" w:themeColor="text1"/>
          <w:sz w:val="24"/>
          <w:szCs w:val="24"/>
        </w:rPr>
        <w:t>(população urbana e rural, saneamento básico, área e quantidade de estabelecimentos por g</w:t>
      </w:r>
      <w:r w:rsidR="005104FC" w:rsidRPr="009C2626">
        <w:rPr>
          <w:rFonts w:ascii="Times New Roman" w:hAnsi="Times New Roman" w:cs="Times New Roman"/>
          <w:color w:val="000000" w:themeColor="text1"/>
          <w:sz w:val="24"/>
          <w:szCs w:val="24"/>
        </w:rPr>
        <w:t xml:space="preserve">rupo de agricultores da “Agricultura Familiar” e não-familiar, com lavoura e </w:t>
      </w:r>
      <w:r w:rsidRPr="009C2626">
        <w:rPr>
          <w:rFonts w:ascii="Times New Roman" w:hAnsi="Times New Roman" w:cs="Times New Roman"/>
          <w:color w:val="000000" w:themeColor="text1"/>
          <w:sz w:val="24"/>
          <w:szCs w:val="24"/>
        </w:rPr>
        <w:t>pecuária</w:t>
      </w:r>
      <w:r w:rsidR="005104FC" w:rsidRPr="009C2626">
        <w:rPr>
          <w:rFonts w:ascii="Times New Roman" w:hAnsi="Times New Roman" w:cs="Times New Roman"/>
          <w:color w:val="000000" w:themeColor="text1"/>
          <w:sz w:val="24"/>
          <w:szCs w:val="24"/>
        </w:rPr>
        <w:t xml:space="preserve"> e grau de integração ao mercado</w:t>
      </w:r>
      <w:r w:rsidRPr="009C2626">
        <w:rPr>
          <w:rFonts w:ascii="Times New Roman" w:hAnsi="Times New Roman" w:cs="Times New Roman"/>
          <w:color w:val="000000" w:themeColor="text1"/>
          <w:sz w:val="24"/>
          <w:szCs w:val="24"/>
        </w:rPr>
        <w:t xml:space="preserve">), visando a caracterização do espaço rural do município de Santo Antônio de Jesus, da comunidade da Sapucaia e da Associação </w:t>
      </w:r>
      <w:r w:rsidR="002B1923" w:rsidRPr="009C2626">
        <w:rPr>
          <w:rFonts w:ascii="Times New Roman" w:hAnsi="Times New Roman" w:cs="Times New Roman"/>
          <w:color w:val="000000" w:themeColor="text1"/>
          <w:sz w:val="24"/>
          <w:szCs w:val="24"/>
        </w:rPr>
        <w:t xml:space="preserve">de agricultores </w:t>
      </w:r>
      <w:r w:rsidRPr="009C2626">
        <w:rPr>
          <w:rFonts w:ascii="Times New Roman" w:hAnsi="Times New Roman" w:cs="Times New Roman"/>
          <w:color w:val="000000" w:themeColor="text1"/>
          <w:sz w:val="24"/>
          <w:szCs w:val="24"/>
        </w:rPr>
        <w:t xml:space="preserve">e, d) </w:t>
      </w:r>
      <w:r w:rsidRPr="009C2626">
        <w:rPr>
          <w:rFonts w:ascii="Times New Roman" w:hAnsi="Times New Roman" w:cs="Times New Roman"/>
          <w:b/>
          <w:color w:val="000000" w:themeColor="text1"/>
          <w:sz w:val="24"/>
          <w:szCs w:val="24"/>
        </w:rPr>
        <w:t>Pesquisa de  Campo</w:t>
      </w:r>
      <w:r w:rsidRPr="009C2626">
        <w:rPr>
          <w:rFonts w:ascii="Times New Roman" w:hAnsi="Times New Roman" w:cs="Times New Roman"/>
          <w:color w:val="000000" w:themeColor="text1"/>
          <w:sz w:val="24"/>
          <w:szCs w:val="24"/>
        </w:rPr>
        <w:t xml:space="preserve"> – uma “investigação empírica realizada no local onde ocorre ou ocorreu um fenômeno ou que dispõe de elementos para explicá-lo” (MORESI, 2003, p. 9) – sendo concretizada com aplicação de 43 (quarenta e três) formulários aos agricultores do total de 44 </w:t>
      </w:r>
      <w:r w:rsidR="002B1923" w:rsidRPr="009C2626">
        <w:rPr>
          <w:rFonts w:ascii="Times New Roman" w:hAnsi="Times New Roman" w:cs="Times New Roman"/>
          <w:color w:val="000000" w:themeColor="text1"/>
          <w:sz w:val="24"/>
          <w:szCs w:val="24"/>
        </w:rPr>
        <w:t>(quarenta e quatro) que fornecem</w:t>
      </w:r>
      <w:r w:rsidRPr="009C2626">
        <w:rPr>
          <w:rFonts w:ascii="Times New Roman" w:hAnsi="Times New Roman" w:cs="Times New Roman"/>
          <w:color w:val="000000" w:themeColor="text1"/>
          <w:sz w:val="24"/>
          <w:szCs w:val="24"/>
        </w:rPr>
        <w:t xml:space="preserve"> </w:t>
      </w:r>
      <w:r w:rsidR="002B1923" w:rsidRPr="009C2626">
        <w:rPr>
          <w:rFonts w:ascii="Times New Roman" w:hAnsi="Times New Roman" w:cs="Times New Roman"/>
          <w:color w:val="000000" w:themeColor="text1"/>
          <w:sz w:val="24"/>
          <w:szCs w:val="24"/>
        </w:rPr>
        <w:t xml:space="preserve">alimentos </w:t>
      </w:r>
      <w:r w:rsidRPr="009C2626">
        <w:rPr>
          <w:rFonts w:ascii="Times New Roman" w:hAnsi="Times New Roman" w:cs="Times New Roman"/>
          <w:color w:val="000000" w:themeColor="text1"/>
          <w:sz w:val="24"/>
          <w:szCs w:val="24"/>
        </w:rPr>
        <w:t>ao PNAE, 2 entrevi</w:t>
      </w:r>
      <w:r w:rsidR="002B1923" w:rsidRPr="009C2626">
        <w:rPr>
          <w:rFonts w:ascii="Times New Roman" w:hAnsi="Times New Roman" w:cs="Times New Roman"/>
          <w:color w:val="000000" w:themeColor="text1"/>
          <w:sz w:val="24"/>
          <w:szCs w:val="24"/>
        </w:rPr>
        <w:t>stas, uma com a</w:t>
      </w:r>
      <w:r w:rsidRPr="009C2626">
        <w:rPr>
          <w:rFonts w:ascii="Times New Roman" w:hAnsi="Times New Roman" w:cs="Times New Roman"/>
          <w:color w:val="000000" w:themeColor="text1"/>
          <w:sz w:val="24"/>
          <w:szCs w:val="24"/>
        </w:rPr>
        <w:t xml:space="preserve"> representante da Central de Alimentação Escolar do município e outra com o presidente da Associação da Sapucaia. Além da realização de 10 entrevistas com os agricultores que apontaram nas respostas dos formulários questões relacionadas as alterações </w:t>
      </w:r>
      <w:r w:rsidR="005F7EDA" w:rsidRPr="009C2626">
        <w:rPr>
          <w:rFonts w:ascii="Times New Roman" w:hAnsi="Times New Roman" w:cs="Times New Roman"/>
          <w:color w:val="000000" w:themeColor="text1"/>
          <w:sz w:val="24"/>
          <w:szCs w:val="24"/>
        </w:rPr>
        <w:t xml:space="preserve">na propriedade rural, </w:t>
      </w:r>
      <w:r w:rsidR="00A949DE" w:rsidRPr="009C2626">
        <w:rPr>
          <w:rFonts w:ascii="Times New Roman" w:hAnsi="Times New Roman" w:cs="Times New Roman"/>
          <w:color w:val="000000" w:themeColor="text1"/>
          <w:sz w:val="24"/>
          <w:szCs w:val="24"/>
        </w:rPr>
        <w:t>importantes para compreensão da dinâmica espacial proporcionada pelo PNAE na comunidade</w:t>
      </w:r>
      <w:r w:rsidR="005F7EDA" w:rsidRPr="009C2626">
        <w:rPr>
          <w:rFonts w:ascii="Times New Roman" w:hAnsi="Times New Roman" w:cs="Times New Roman"/>
          <w:color w:val="000000" w:themeColor="text1"/>
          <w:sz w:val="24"/>
          <w:szCs w:val="24"/>
        </w:rPr>
        <w:t>.</w:t>
      </w:r>
    </w:p>
    <w:p w:rsidR="00A33A9E" w:rsidRPr="009C2626" w:rsidRDefault="00D76196" w:rsidP="00813C58">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Para a pesquisa bibliográfica, selecionamos as obras que têm relação com a discussão da pesquisa e construímos o arcabouço teórico envolvendo a problemática da mesma. </w:t>
      </w:r>
      <w:r w:rsidR="00813C58" w:rsidRPr="009C2626">
        <w:rPr>
          <w:rFonts w:ascii="Times New Roman" w:hAnsi="Times New Roman" w:cs="Times New Roman"/>
          <w:color w:val="000000" w:themeColor="text1"/>
          <w:sz w:val="24"/>
          <w:szCs w:val="24"/>
        </w:rPr>
        <w:t xml:space="preserve">Na </w:t>
      </w:r>
      <w:r w:rsidRPr="009C2626">
        <w:rPr>
          <w:rFonts w:ascii="Times New Roman" w:hAnsi="Times New Roman" w:cs="Times New Roman"/>
          <w:color w:val="000000" w:themeColor="text1"/>
          <w:sz w:val="24"/>
          <w:szCs w:val="24"/>
        </w:rPr>
        <w:t>segunda</w:t>
      </w:r>
      <w:r w:rsidR="00813C58" w:rsidRPr="009C2626">
        <w:rPr>
          <w:rFonts w:ascii="Times New Roman" w:hAnsi="Times New Roman" w:cs="Times New Roman"/>
          <w:color w:val="000000" w:themeColor="text1"/>
          <w:sz w:val="24"/>
          <w:szCs w:val="24"/>
        </w:rPr>
        <w:t xml:space="preserve"> etapa catalogamos as Leis, Decretos, Resoluções e Medidas Provisórias editadas desde </w:t>
      </w:r>
      <w:r w:rsidR="00813C58" w:rsidRPr="009C2626">
        <w:rPr>
          <w:rFonts w:ascii="Times New Roman" w:hAnsi="Times New Roman" w:cs="Times New Roman"/>
          <w:color w:val="000000" w:themeColor="text1"/>
          <w:sz w:val="24"/>
          <w:szCs w:val="24"/>
          <w:shd w:val="clear" w:color="auto" w:fill="FFFFFF"/>
        </w:rPr>
        <w:t xml:space="preserve">a aprovação do Regimento da Divisão de Educação </w:t>
      </w:r>
      <w:proofErr w:type="spellStart"/>
      <w:r w:rsidR="00813C58" w:rsidRPr="009C2626">
        <w:rPr>
          <w:rFonts w:ascii="Times New Roman" w:hAnsi="Times New Roman" w:cs="Times New Roman"/>
          <w:color w:val="000000" w:themeColor="text1"/>
          <w:sz w:val="24"/>
          <w:szCs w:val="24"/>
          <w:shd w:val="clear" w:color="auto" w:fill="FFFFFF"/>
        </w:rPr>
        <w:t>Extra-Escolar</w:t>
      </w:r>
      <w:proofErr w:type="spellEnd"/>
      <w:r w:rsidR="00813C58" w:rsidRPr="009C2626">
        <w:rPr>
          <w:rFonts w:ascii="Times New Roman" w:hAnsi="Times New Roman" w:cs="Times New Roman"/>
          <w:color w:val="000000" w:themeColor="text1"/>
          <w:sz w:val="24"/>
          <w:szCs w:val="24"/>
          <w:shd w:val="clear" w:color="auto" w:fill="FFFFFF"/>
        </w:rPr>
        <w:t xml:space="preserve"> do Departa</w:t>
      </w:r>
      <w:r w:rsidR="00507EBD" w:rsidRPr="009C2626">
        <w:rPr>
          <w:rFonts w:ascii="Times New Roman" w:hAnsi="Times New Roman" w:cs="Times New Roman"/>
          <w:color w:val="000000" w:themeColor="text1"/>
          <w:sz w:val="24"/>
          <w:szCs w:val="24"/>
          <w:shd w:val="clear" w:color="auto" w:fill="FFFFFF"/>
        </w:rPr>
        <w:t xml:space="preserve">mento Nacional de Educação do Ministério da Educação e Cultura, </w:t>
      </w:r>
      <w:r w:rsidR="009A360D" w:rsidRPr="009C2626">
        <w:rPr>
          <w:rFonts w:ascii="Times New Roman" w:hAnsi="Times New Roman" w:cs="Times New Roman"/>
          <w:color w:val="000000" w:themeColor="text1"/>
          <w:sz w:val="24"/>
          <w:szCs w:val="24"/>
        </w:rPr>
        <w:t xml:space="preserve">através do Portal do Ministério da Educação (MEC), </w:t>
      </w:r>
      <w:r w:rsidR="00507EBD" w:rsidRPr="009C2626">
        <w:rPr>
          <w:rFonts w:ascii="Times New Roman" w:hAnsi="Times New Roman" w:cs="Times New Roman"/>
          <w:color w:val="000000" w:themeColor="text1"/>
          <w:sz w:val="24"/>
          <w:szCs w:val="24"/>
          <w:shd w:val="clear" w:color="auto" w:fill="FFFFFF"/>
        </w:rPr>
        <w:t>o qual fez menção às atribuições dessa divisão em coordenar e supervisionar os empreendimentos públicos e par</w:t>
      </w:r>
      <w:r w:rsidR="00A33A9E" w:rsidRPr="009C2626">
        <w:rPr>
          <w:rFonts w:ascii="Times New Roman" w:hAnsi="Times New Roman" w:cs="Times New Roman"/>
          <w:color w:val="000000" w:themeColor="text1"/>
          <w:sz w:val="24"/>
          <w:szCs w:val="24"/>
          <w:shd w:val="clear" w:color="auto" w:fill="FFFFFF"/>
        </w:rPr>
        <w:t>ticulares destinados a proporcionar alimentação à coletividade estudantil</w:t>
      </w:r>
      <w:r w:rsidR="00A33A9E" w:rsidRPr="009C2626">
        <w:rPr>
          <w:rFonts w:ascii="Times New Roman" w:hAnsi="Times New Roman" w:cs="Times New Roman"/>
          <w:color w:val="000000" w:themeColor="text1"/>
          <w:sz w:val="24"/>
          <w:szCs w:val="24"/>
        </w:rPr>
        <w:t xml:space="preserve"> de 1953, até a inserção </w:t>
      </w:r>
      <w:r w:rsidR="002B1923" w:rsidRPr="009C2626">
        <w:rPr>
          <w:rFonts w:ascii="Times New Roman" w:hAnsi="Times New Roman" w:cs="Times New Roman"/>
          <w:color w:val="000000" w:themeColor="text1"/>
          <w:sz w:val="24"/>
          <w:szCs w:val="24"/>
        </w:rPr>
        <w:t xml:space="preserve">do pequeno agricultor no PNAE em 2009 </w:t>
      </w:r>
      <w:r w:rsidR="00A33A9E" w:rsidRPr="009C2626">
        <w:rPr>
          <w:rFonts w:ascii="Times New Roman" w:hAnsi="Times New Roman" w:cs="Times New Roman"/>
          <w:color w:val="000000" w:themeColor="text1"/>
          <w:sz w:val="24"/>
          <w:szCs w:val="24"/>
        </w:rPr>
        <w:t xml:space="preserve">e </w:t>
      </w:r>
      <w:r w:rsidR="002B1923" w:rsidRPr="009C2626">
        <w:rPr>
          <w:rFonts w:ascii="Times New Roman" w:hAnsi="Times New Roman" w:cs="Times New Roman"/>
          <w:color w:val="000000" w:themeColor="text1"/>
          <w:sz w:val="24"/>
          <w:szCs w:val="24"/>
        </w:rPr>
        <w:t>as regulamentações realizadas em</w:t>
      </w:r>
      <w:r w:rsidR="00746927" w:rsidRPr="009C2626">
        <w:rPr>
          <w:rFonts w:ascii="Times New Roman" w:hAnsi="Times New Roman" w:cs="Times New Roman"/>
          <w:color w:val="000000" w:themeColor="text1"/>
          <w:sz w:val="24"/>
          <w:szCs w:val="24"/>
        </w:rPr>
        <w:t xml:space="preserve"> </w:t>
      </w:r>
      <w:r w:rsidR="00A33A9E" w:rsidRPr="009C2626">
        <w:rPr>
          <w:rFonts w:ascii="Times New Roman" w:hAnsi="Times New Roman" w:cs="Times New Roman"/>
          <w:color w:val="000000" w:themeColor="text1"/>
          <w:sz w:val="24"/>
          <w:szCs w:val="24"/>
        </w:rPr>
        <w:t>2013</w:t>
      </w:r>
      <w:r w:rsidR="00746927" w:rsidRPr="009C2626">
        <w:rPr>
          <w:rFonts w:ascii="Times New Roman" w:hAnsi="Times New Roman" w:cs="Times New Roman"/>
          <w:color w:val="000000" w:themeColor="text1"/>
          <w:sz w:val="24"/>
          <w:szCs w:val="24"/>
        </w:rPr>
        <w:t xml:space="preserve"> e 2015</w:t>
      </w:r>
      <w:r w:rsidR="00A33A9E" w:rsidRPr="009C2626">
        <w:rPr>
          <w:rFonts w:ascii="Times New Roman" w:hAnsi="Times New Roman" w:cs="Times New Roman"/>
          <w:color w:val="000000" w:themeColor="text1"/>
          <w:sz w:val="24"/>
          <w:szCs w:val="24"/>
        </w:rPr>
        <w:t xml:space="preserve">. Feito isso, montamos um quadro síntese (Em apêndice) com as principais informações contidas nos documentos legais que foram relevantes à análise. De posse disso, criamos </w:t>
      </w:r>
      <w:r w:rsidR="00486837" w:rsidRPr="009C2626">
        <w:rPr>
          <w:rFonts w:ascii="Times New Roman" w:hAnsi="Times New Roman" w:cs="Times New Roman"/>
          <w:color w:val="000000" w:themeColor="text1"/>
          <w:sz w:val="24"/>
          <w:szCs w:val="24"/>
        </w:rPr>
        <w:t>organogramas,</w:t>
      </w:r>
      <w:r w:rsidR="00A33A9E" w:rsidRPr="009C2626">
        <w:rPr>
          <w:rFonts w:ascii="Times New Roman" w:hAnsi="Times New Roman" w:cs="Times New Roman"/>
          <w:color w:val="000000" w:themeColor="text1"/>
          <w:sz w:val="24"/>
          <w:szCs w:val="24"/>
        </w:rPr>
        <w:t xml:space="preserve"> para explicar e ratificar os argumentos apresentados no decorrer da análise documental. </w:t>
      </w:r>
    </w:p>
    <w:p w:rsidR="00A33A9E" w:rsidRPr="009C2626" w:rsidRDefault="005104FC" w:rsidP="00A33A9E">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Para</w:t>
      </w:r>
      <w:r w:rsidR="00A33A9E" w:rsidRPr="009C2626">
        <w:rPr>
          <w:rFonts w:ascii="Times New Roman" w:hAnsi="Times New Roman" w:cs="Times New Roman"/>
          <w:color w:val="000000" w:themeColor="text1"/>
          <w:sz w:val="24"/>
          <w:szCs w:val="24"/>
        </w:rPr>
        <w:t xml:space="preserve"> análise da organização do espaço rural do município, </w:t>
      </w:r>
      <w:r w:rsidR="00DD3BE1" w:rsidRPr="009C2626">
        <w:rPr>
          <w:rFonts w:ascii="Times New Roman" w:hAnsi="Times New Roman" w:cs="Times New Roman"/>
          <w:color w:val="000000" w:themeColor="text1"/>
          <w:sz w:val="24"/>
          <w:szCs w:val="24"/>
        </w:rPr>
        <w:t>angariamos</w:t>
      </w:r>
      <w:r w:rsidR="00A33A9E" w:rsidRPr="009C2626">
        <w:rPr>
          <w:rFonts w:ascii="Times New Roman" w:hAnsi="Times New Roman" w:cs="Times New Roman"/>
          <w:color w:val="000000" w:themeColor="text1"/>
          <w:sz w:val="24"/>
          <w:szCs w:val="24"/>
        </w:rPr>
        <w:t xml:space="preserve"> dados junto aos órgãos oficiais, – Instituto Brasileiro de Geografia e Estatística (IBGE), Superintendência de Estudos Econômicos e Sociais da Bahia (SEI), Instituto de Colonização e Reforma Agrária (INCRA)</w:t>
      </w:r>
      <w:r w:rsidR="00A26D40" w:rsidRPr="009C2626">
        <w:rPr>
          <w:rFonts w:ascii="Times New Roman" w:hAnsi="Times New Roman" w:cs="Times New Roman"/>
          <w:color w:val="000000" w:themeColor="text1"/>
          <w:sz w:val="24"/>
          <w:szCs w:val="24"/>
        </w:rPr>
        <w:t xml:space="preserve"> </w:t>
      </w:r>
      <w:r w:rsidR="00DF5C7C" w:rsidRPr="009C2626">
        <w:rPr>
          <w:rFonts w:ascii="Times New Roman" w:hAnsi="Times New Roman" w:cs="Times New Roman"/>
          <w:color w:val="000000" w:themeColor="text1"/>
          <w:sz w:val="24"/>
          <w:szCs w:val="24"/>
        </w:rPr>
        <w:t xml:space="preserve">– </w:t>
      </w:r>
      <w:r w:rsidR="009A360D" w:rsidRPr="009C2626">
        <w:rPr>
          <w:rFonts w:ascii="Times New Roman" w:hAnsi="Times New Roman" w:cs="Times New Roman"/>
          <w:color w:val="000000" w:themeColor="text1"/>
          <w:sz w:val="24"/>
          <w:szCs w:val="24"/>
        </w:rPr>
        <w:t xml:space="preserve">recorremos à Pesquisa em Cartório com a finalidade de obter os registros de associações rurais do município, </w:t>
      </w:r>
      <w:r w:rsidR="00A33A9E" w:rsidRPr="009C2626">
        <w:rPr>
          <w:rFonts w:ascii="Times New Roman" w:hAnsi="Times New Roman" w:cs="Times New Roman"/>
          <w:color w:val="000000" w:themeColor="text1"/>
          <w:sz w:val="24"/>
          <w:szCs w:val="24"/>
        </w:rPr>
        <w:t xml:space="preserve">coletamos as coordenadas geográficas com o GPS e criamos mapas temáticos no programa Quantum </w:t>
      </w:r>
      <w:proofErr w:type="spellStart"/>
      <w:r w:rsidR="00A33A9E" w:rsidRPr="009C2626">
        <w:rPr>
          <w:rFonts w:ascii="Times New Roman" w:hAnsi="Times New Roman" w:cs="Times New Roman"/>
          <w:color w:val="000000" w:themeColor="text1"/>
          <w:sz w:val="24"/>
          <w:szCs w:val="24"/>
        </w:rPr>
        <w:t>Gis</w:t>
      </w:r>
      <w:proofErr w:type="spellEnd"/>
      <w:r w:rsidR="00A33A9E" w:rsidRPr="009C2626">
        <w:rPr>
          <w:rFonts w:ascii="Times New Roman" w:hAnsi="Times New Roman" w:cs="Times New Roman"/>
          <w:color w:val="000000" w:themeColor="text1"/>
          <w:sz w:val="24"/>
          <w:szCs w:val="24"/>
        </w:rPr>
        <w:t>, juntamente com tabelas e gráficos onde discutimos e contextualizamos questões do local</w:t>
      </w:r>
      <w:r w:rsidR="009A360D" w:rsidRPr="009C2626">
        <w:rPr>
          <w:rFonts w:ascii="Times New Roman" w:hAnsi="Times New Roman" w:cs="Times New Roman"/>
          <w:color w:val="000000" w:themeColor="text1"/>
          <w:sz w:val="24"/>
          <w:szCs w:val="24"/>
        </w:rPr>
        <w:t xml:space="preserve">. </w:t>
      </w:r>
      <w:r w:rsidR="00A33A9E" w:rsidRPr="009C2626">
        <w:rPr>
          <w:rFonts w:ascii="Times New Roman" w:hAnsi="Times New Roman" w:cs="Times New Roman"/>
          <w:color w:val="000000" w:themeColor="text1"/>
          <w:sz w:val="24"/>
          <w:szCs w:val="24"/>
        </w:rPr>
        <w:t xml:space="preserve">Apresentamos a organização da Comunidade da Sapucaia e da Associação de Agricultores, realizada com dados primários </w:t>
      </w:r>
      <w:r w:rsidR="00A33A9E" w:rsidRPr="009C2626">
        <w:rPr>
          <w:rFonts w:ascii="Times New Roman" w:hAnsi="Times New Roman" w:cs="Times New Roman"/>
          <w:color w:val="000000" w:themeColor="text1"/>
          <w:sz w:val="24"/>
          <w:szCs w:val="24"/>
        </w:rPr>
        <w:lastRenderedPageBreak/>
        <w:t xml:space="preserve">adquiridos através da pesquisa de campo, com a perspectiva de demonstrar, na sequência, as mudanças ocorridas na comunidade a partir da inserção no PNAE. </w:t>
      </w:r>
    </w:p>
    <w:p w:rsidR="00B6729E" w:rsidRPr="009C2626" w:rsidRDefault="00A33A9E" w:rsidP="00A33A9E">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O formulário buscou entender quais os tipos de produtos cultivados pelos agricultores antes e após a inserção no PNAE, de que forma produzem, estocam e enviam os produtos para a Central de Alimentação do Município e quais as implicações que ocorreram nas propriedades agrícolas através do programa. A partir de então, delimitamos os agricultores a serem entrevistados considerando àqueles que in</w:t>
      </w:r>
      <w:r w:rsidR="00C16584" w:rsidRPr="009C2626">
        <w:rPr>
          <w:rFonts w:ascii="Times New Roman" w:hAnsi="Times New Roman" w:cs="Times New Roman"/>
          <w:color w:val="000000" w:themeColor="text1"/>
          <w:sz w:val="24"/>
          <w:szCs w:val="24"/>
        </w:rPr>
        <w:t>dicaram mudanças na propriedade com base em</w:t>
      </w:r>
      <w:r w:rsidRPr="009C2626">
        <w:rPr>
          <w:rFonts w:ascii="Times New Roman" w:hAnsi="Times New Roman" w:cs="Times New Roman"/>
          <w:color w:val="000000" w:themeColor="text1"/>
          <w:sz w:val="24"/>
          <w:szCs w:val="24"/>
        </w:rPr>
        <w:t xml:space="preserve"> três variáveis: aumento da produção, aumento da renda e investimento em outras culturas/criação.</w:t>
      </w:r>
      <w:r w:rsidR="006B2A78" w:rsidRPr="009C2626">
        <w:rPr>
          <w:rFonts w:ascii="Times New Roman" w:hAnsi="Times New Roman" w:cs="Times New Roman"/>
          <w:color w:val="000000" w:themeColor="text1"/>
          <w:sz w:val="24"/>
          <w:szCs w:val="24"/>
        </w:rPr>
        <w:t xml:space="preserve"> </w:t>
      </w:r>
    </w:p>
    <w:p w:rsidR="00A33A9E" w:rsidRPr="009C2626" w:rsidRDefault="006B2A78" w:rsidP="00A33A9E">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O parâmetro utilizado para identificar o grau de satisfação dos agricultores com relação a participação no PNAE foi baseado no modelo de KANO (1984), apresentado por </w:t>
      </w:r>
      <w:r w:rsidRPr="009C2626">
        <w:rPr>
          <w:rFonts w:ascii="Times New Roman" w:hAnsi="Times New Roman" w:cs="Times New Roman"/>
          <w:bCs/>
          <w:color w:val="000000" w:themeColor="text1"/>
          <w:sz w:val="24"/>
          <w:szCs w:val="24"/>
        </w:rPr>
        <w:t>TONTINI; SANT´ANA (2007)</w:t>
      </w:r>
      <w:r w:rsidR="008C0A6B" w:rsidRPr="009C2626">
        <w:rPr>
          <w:rFonts w:ascii="Times New Roman" w:hAnsi="Times New Roman" w:cs="Times New Roman"/>
          <w:bCs/>
          <w:color w:val="000000" w:themeColor="text1"/>
          <w:sz w:val="24"/>
          <w:szCs w:val="24"/>
        </w:rPr>
        <w:t>,</w:t>
      </w:r>
      <w:r w:rsidRPr="009C2626">
        <w:rPr>
          <w:rFonts w:ascii="Times New Roman" w:hAnsi="Times New Roman" w:cs="Times New Roman"/>
          <w:bCs/>
          <w:color w:val="000000" w:themeColor="text1"/>
          <w:sz w:val="24"/>
          <w:szCs w:val="24"/>
        </w:rPr>
        <w:t xml:space="preserve"> </w:t>
      </w:r>
      <w:r w:rsidR="008C0A6B" w:rsidRPr="009C2626">
        <w:rPr>
          <w:rFonts w:ascii="Times New Roman" w:hAnsi="Times New Roman" w:cs="Times New Roman"/>
          <w:bCs/>
          <w:color w:val="000000" w:themeColor="text1"/>
          <w:sz w:val="24"/>
          <w:szCs w:val="24"/>
        </w:rPr>
        <w:t xml:space="preserve">com </w:t>
      </w:r>
      <w:r w:rsidRPr="009C2626">
        <w:rPr>
          <w:rFonts w:ascii="Times New Roman" w:hAnsi="Times New Roman" w:cs="Times New Roman"/>
          <w:bCs/>
          <w:color w:val="000000" w:themeColor="text1"/>
          <w:sz w:val="24"/>
          <w:szCs w:val="24"/>
        </w:rPr>
        <w:t xml:space="preserve">escala </w:t>
      </w:r>
      <w:r w:rsidR="008C0A6B" w:rsidRPr="009C2626">
        <w:rPr>
          <w:rFonts w:ascii="Times New Roman" w:hAnsi="Times New Roman" w:cs="Times New Roman"/>
          <w:bCs/>
          <w:color w:val="000000" w:themeColor="text1"/>
          <w:sz w:val="24"/>
          <w:szCs w:val="24"/>
        </w:rPr>
        <w:t xml:space="preserve">que </w:t>
      </w:r>
      <w:r w:rsidRPr="009C2626">
        <w:rPr>
          <w:rFonts w:ascii="Times New Roman" w:hAnsi="Times New Roman" w:cs="Times New Roman"/>
          <w:bCs/>
          <w:color w:val="000000" w:themeColor="text1"/>
          <w:sz w:val="24"/>
          <w:szCs w:val="24"/>
        </w:rPr>
        <w:t xml:space="preserve">varia </w:t>
      </w:r>
      <w:r w:rsidR="008C0A6B" w:rsidRPr="009C2626">
        <w:rPr>
          <w:rFonts w:ascii="Times New Roman" w:hAnsi="Times New Roman" w:cs="Times New Roman"/>
          <w:bCs/>
          <w:color w:val="000000" w:themeColor="text1"/>
          <w:sz w:val="24"/>
          <w:szCs w:val="24"/>
        </w:rPr>
        <w:t>do grau</w:t>
      </w:r>
      <w:r w:rsidRPr="009C2626">
        <w:rPr>
          <w:rFonts w:ascii="Times New Roman" w:hAnsi="Times New Roman" w:cs="Times New Roman"/>
          <w:bCs/>
          <w:color w:val="000000" w:themeColor="text1"/>
          <w:sz w:val="24"/>
          <w:szCs w:val="24"/>
        </w:rPr>
        <w:t xml:space="preserve"> extremamente satisfeito a</w:t>
      </w:r>
      <w:r w:rsidR="008C0A6B" w:rsidRPr="009C2626">
        <w:rPr>
          <w:rFonts w:ascii="Times New Roman" w:hAnsi="Times New Roman" w:cs="Times New Roman"/>
          <w:bCs/>
          <w:color w:val="000000" w:themeColor="text1"/>
          <w:sz w:val="24"/>
          <w:szCs w:val="24"/>
        </w:rPr>
        <w:t>o</w:t>
      </w:r>
      <w:r w:rsidRPr="009C2626">
        <w:rPr>
          <w:rFonts w:ascii="Times New Roman" w:hAnsi="Times New Roman" w:cs="Times New Roman"/>
          <w:bCs/>
          <w:color w:val="000000" w:themeColor="text1"/>
          <w:sz w:val="24"/>
          <w:szCs w:val="24"/>
        </w:rPr>
        <w:t xml:space="preserve"> extremamente insatisfeito</w:t>
      </w:r>
      <w:r w:rsidR="008C0A6B" w:rsidRPr="009C2626">
        <w:rPr>
          <w:rFonts w:ascii="Times New Roman" w:hAnsi="Times New Roman" w:cs="Times New Roman"/>
          <w:bCs/>
          <w:color w:val="000000" w:themeColor="text1"/>
          <w:sz w:val="24"/>
          <w:szCs w:val="24"/>
        </w:rPr>
        <w:t>,</w:t>
      </w:r>
      <w:r w:rsidRPr="009C2626">
        <w:rPr>
          <w:rFonts w:ascii="Times New Roman" w:hAnsi="Times New Roman" w:cs="Times New Roman"/>
          <w:bCs/>
          <w:color w:val="000000" w:themeColor="text1"/>
          <w:sz w:val="24"/>
          <w:szCs w:val="24"/>
        </w:rPr>
        <w:t xml:space="preserve"> </w:t>
      </w:r>
      <w:r w:rsidR="008C0A6B" w:rsidRPr="009C2626">
        <w:rPr>
          <w:rFonts w:ascii="Times New Roman" w:hAnsi="Times New Roman" w:cs="Times New Roman"/>
          <w:bCs/>
          <w:color w:val="000000" w:themeColor="text1"/>
          <w:sz w:val="24"/>
          <w:szCs w:val="24"/>
        </w:rPr>
        <w:t>e adaptado para fins da necessidade dessa pesquisa, acrescido do motivo que indica a satisfação referida</w:t>
      </w:r>
      <w:r w:rsidR="000D3DD3" w:rsidRPr="009C2626">
        <w:rPr>
          <w:rFonts w:ascii="Times New Roman" w:hAnsi="Times New Roman" w:cs="Times New Roman"/>
          <w:bCs/>
          <w:color w:val="000000" w:themeColor="text1"/>
          <w:sz w:val="24"/>
          <w:szCs w:val="24"/>
        </w:rPr>
        <w:t xml:space="preserve"> pelo agricultor ao participar do programa</w:t>
      </w:r>
      <w:r w:rsidR="00B6729E" w:rsidRPr="009C2626">
        <w:rPr>
          <w:rFonts w:ascii="Times New Roman" w:hAnsi="Times New Roman" w:cs="Times New Roman"/>
          <w:bCs/>
          <w:color w:val="000000" w:themeColor="text1"/>
          <w:sz w:val="24"/>
          <w:szCs w:val="24"/>
        </w:rPr>
        <w:t>.</w:t>
      </w:r>
    </w:p>
    <w:p w:rsidR="00A33A9E" w:rsidRPr="009C2626" w:rsidRDefault="00A33A9E" w:rsidP="00A33A9E">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A entrevista com os agricultores teve como objetivo responder questões mais específicas em relação as mudanças ocorridas na propriedade agrícola, a sua participação no programa, a mobilização da Associação para inserção, a opinião sobre as vantagens e desvantagens em fornecer alimentos ao PNAE, a influência que o programa exerce no processo de comercialização e a própria avaliação do mesmo. Buscou-se com isso, analisar os rebatimen</w:t>
      </w:r>
      <w:r w:rsidR="005865F3" w:rsidRPr="009C2626">
        <w:rPr>
          <w:rFonts w:ascii="Times New Roman" w:hAnsi="Times New Roman" w:cs="Times New Roman"/>
          <w:color w:val="000000" w:themeColor="text1"/>
          <w:sz w:val="24"/>
          <w:szCs w:val="24"/>
        </w:rPr>
        <w:t>tos do PNAE na propriedade</w:t>
      </w:r>
      <w:r w:rsidRPr="009C2626">
        <w:rPr>
          <w:rFonts w:ascii="Times New Roman" w:hAnsi="Times New Roman" w:cs="Times New Roman"/>
          <w:color w:val="000000" w:themeColor="text1"/>
          <w:sz w:val="24"/>
          <w:szCs w:val="24"/>
        </w:rPr>
        <w:t>.</w:t>
      </w:r>
    </w:p>
    <w:p w:rsidR="00345E4B" w:rsidRPr="009C2626" w:rsidRDefault="00A33A9E" w:rsidP="00345E4B">
      <w:pPr>
        <w:spacing w:after="0" w:line="360" w:lineRule="auto"/>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ab/>
        <w:t>A entrevista com representantes da administração do PNAE no município decorreu da necessidade de entender a execução do programa na escala municipal. As questões da entrega</w:t>
      </w:r>
      <w:r w:rsidR="00507EBD" w:rsidRPr="009C2626">
        <w:rPr>
          <w:rFonts w:ascii="Times New Roman" w:hAnsi="Times New Roman" w:cs="Times New Roman"/>
          <w:color w:val="000000" w:themeColor="text1"/>
          <w:sz w:val="24"/>
          <w:szCs w:val="24"/>
        </w:rPr>
        <w:t xml:space="preserve"> </w:t>
      </w:r>
      <w:r w:rsidR="00345E4B" w:rsidRPr="009C2626">
        <w:rPr>
          <w:rFonts w:ascii="Times New Roman" w:hAnsi="Times New Roman" w:cs="Times New Roman"/>
          <w:color w:val="000000" w:themeColor="text1"/>
          <w:sz w:val="24"/>
          <w:szCs w:val="24"/>
        </w:rPr>
        <w:t xml:space="preserve">dos produtos pelos agricultores, o controle e a distribuição às escolas, localizadas tanto no espaço rural como </w:t>
      </w:r>
      <w:r w:rsidR="00E25F78" w:rsidRPr="009C2626">
        <w:rPr>
          <w:rFonts w:ascii="Times New Roman" w:hAnsi="Times New Roman" w:cs="Times New Roman"/>
          <w:color w:val="000000" w:themeColor="text1"/>
          <w:sz w:val="24"/>
          <w:szCs w:val="24"/>
        </w:rPr>
        <w:t xml:space="preserve">no </w:t>
      </w:r>
      <w:r w:rsidR="00345E4B" w:rsidRPr="009C2626">
        <w:rPr>
          <w:rFonts w:ascii="Times New Roman" w:hAnsi="Times New Roman" w:cs="Times New Roman"/>
          <w:color w:val="000000" w:themeColor="text1"/>
          <w:sz w:val="24"/>
          <w:szCs w:val="24"/>
        </w:rPr>
        <w:t xml:space="preserve">urbano, </w:t>
      </w:r>
      <w:r w:rsidR="00815881" w:rsidRPr="009C2626">
        <w:rPr>
          <w:rFonts w:ascii="Times New Roman" w:hAnsi="Times New Roman" w:cs="Times New Roman"/>
          <w:color w:val="000000" w:themeColor="text1"/>
          <w:sz w:val="24"/>
          <w:szCs w:val="24"/>
        </w:rPr>
        <w:t>o que possibilitou</w:t>
      </w:r>
      <w:r w:rsidR="00DD3BE1" w:rsidRPr="009C2626">
        <w:rPr>
          <w:rFonts w:ascii="Times New Roman" w:hAnsi="Times New Roman" w:cs="Times New Roman"/>
          <w:color w:val="000000" w:themeColor="text1"/>
          <w:sz w:val="24"/>
          <w:szCs w:val="24"/>
        </w:rPr>
        <w:t xml:space="preserve"> </w:t>
      </w:r>
      <w:proofErr w:type="spellStart"/>
      <w:r w:rsidR="00DD3BE1" w:rsidRPr="009C2626">
        <w:rPr>
          <w:rFonts w:ascii="Times New Roman" w:hAnsi="Times New Roman" w:cs="Times New Roman"/>
          <w:color w:val="000000" w:themeColor="text1"/>
          <w:sz w:val="24"/>
          <w:szCs w:val="24"/>
        </w:rPr>
        <w:t>espacializar</w:t>
      </w:r>
      <w:proofErr w:type="spellEnd"/>
      <w:r w:rsidR="00DD3BE1" w:rsidRPr="009C2626">
        <w:rPr>
          <w:rFonts w:ascii="Times New Roman" w:hAnsi="Times New Roman" w:cs="Times New Roman"/>
          <w:color w:val="000000" w:themeColor="text1"/>
          <w:sz w:val="24"/>
          <w:szCs w:val="24"/>
        </w:rPr>
        <w:t xml:space="preserve"> os fluxos produtos</w:t>
      </w:r>
      <w:r w:rsidR="00345E4B" w:rsidRPr="009C2626">
        <w:rPr>
          <w:rFonts w:ascii="Times New Roman" w:hAnsi="Times New Roman" w:cs="Times New Roman"/>
          <w:color w:val="000000" w:themeColor="text1"/>
          <w:sz w:val="24"/>
          <w:szCs w:val="24"/>
        </w:rPr>
        <w:t xml:space="preserve"> verificando</w:t>
      </w:r>
      <w:r w:rsidR="005865F3" w:rsidRPr="009C2626">
        <w:rPr>
          <w:rFonts w:ascii="Times New Roman" w:hAnsi="Times New Roman" w:cs="Times New Roman"/>
          <w:color w:val="000000" w:themeColor="text1"/>
          <w:sz w:val="24"/>
          <w:szCs w:val="24"/>
        </w:rPr>
        <w:t xml:space="preserve"> o alcance e abrangência da política</w:t>
      </w:r>
      <w:r w:rsidR="00345E4B" w:rsidRPr="009C2626">
        <w:rPr>
          <w:rFonts w:ascii="Times New Roman" w:hAnsi="Times New Roman" w:cs="Times New Roman"/>
          <w:color w:val="000000" w:themeColor="text1"/>
          <w:sz w:val="24"/>
          <w:szCs w:val="24"/>
        </w:rPr>
        <w:t>.</w:t>
      </w:r>
    </w:p>
    <w:p w:rsidR="00345E4B" w:rsidRPr="009C2626" w:rsidRDefault="00815881" w:rsidP="00345E4B">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O objetivo </w:t>
      </w:r>
      <w:r w:rsidR="009A360D" w:rsidRPr="009C2626">
        <w:rPr>
          <w:rFonts w:ascii="Times New Roman" w:hAnsi="Times New Roman" w:cs="Times New Roman"/>
          <w:color w:val="000000" w:themeColor="text1"/>
          <w:sz w:val="24"/>
          <w:szCs w:val="24"/>
        </w:rPr>
        <w:t xml:space="preserve">da entrevista com o representante da Associação </w:t>
      </w:r>
      <w:r w:rsidRPr="009C2626">
        <w:rPr>
          <w:rFonts w:ascii="Times New Roman" w:hAnsi="Times New Roman" w:cs="Times New Roman"/>
          <w:color w:val="000000" w:themeColor="text1"/>
          <w:sz w:val="24"/>
          <w:szCs w:val="24"/>
        </w:rPr>
        <w:t>foi</w:t>
      </w:r>
      <w:r w:rsidR="00345E4B" w:rsidRPr="009C2626">
        <w:rPr>
          <w:rFonts w:ascii="Times New Roman" w:hAnsi="Times New Roman" w:cs="Times New Roman"/>
          <w:color w:val="000000" w:themeColor="text1"/>
          <w:sz w:val="24"/>
          <w:szCs w:val="24"/>
        </w:rPr>
        <w:t xml:space="preserve"> analisar o que motivou a </w:t>
      </w:r>
      <w:r w:rsidR="007A215F" w:rsidRPr="009C2626">
        <w:rPr>
          <w:rFonts w:ascii="Times New Roman" w:hAnsi="Times New Roman" w:cs="Times New Roman"/>
          <w:color w:val="000000" w:themeColor="text1"/>
          <w:sz w:val="24"/>
          <w:szCs w:val="24"/>
        </w:rPr>
        <w:t xml:space="preserve">entrada </w:t>
      </w:r>
      <w:r w:rsidR="00B22090" w:rsidRPr="009C2626">
        <w:rPr>
          <w:rFonts w:ascii="Times New Roman" w:hAnsi="Times New Roman" w:cs="Times New Roman"/>
          <w:color w:val="000000" w:themeColor="text1"/>
          <w:sz w:val="24"/>
          <w:szCs w:val="24"/>
        </w:rPr>
        <w:t>da entidade</w:t>
      </w:r>
      <w:r w:rsidRPr="009C2626">
        <w:rPr>
          <w:rFonts w:ascii="Times New Roman" w:hAnsi="Times New Roman" w:cs="Times New Roman"/>
          <w:color w:val="000000" w:themeColor="text1"/>
          <w:sz w:val="24"/>
          <w:szCs w:val="24"/>
        </w:rPr>
        <w:t xml:space="preserve"> </w:t>
      </w:r>
      <w:r w:rsidR="00345E4B" w:rsidRPr="009C2626">
        <w:rPr>
          <w:rFonts w:ascii="Times New Roman" w:hAnsi="Times New Roman" w:cs="Times New Roman"/>
          <w:color w:val="000000" w:themeColor="text1"/>
          <w:sz w:val="24"/>
          <w:szCs w:val="24"/>
        </w:rPr>
        <w:t xml:space="preserve">no PNAE, como ocorreu a articulação dos membros em prol da </w:t>
      </w:r>
      <w:r w:rsidR="007A215F" w:rsidRPr="009C2626">
        <w:rPr>
          <w:rFonts w:ascii="Times New Roman" w:hAnsi="Times New Roman" w:cs="Times New Roman"/>
          <w:color w:val="000000" w:themeColor="text1"/>
          <w:sz w:val="24"/>
          <w:szCs w:val="24"/>
        </w:rPr>
        <w:t>inserção</w:t>
      </w:r>
      <w:r w:rsidR="00345E4B" w:rsidRPr="009C2626">
        <w:rPr>
          <w:rFonts w:ascii="Times New Roman" w:hAnsi="Times New Roman" w:cs="Times New Roman"/>
          <w:color w:val="000000" w:themeColor="text1"/>
          <w:sz w:val="24"/>
          <w:szCs w:val="24"/>
        </w:rPr>
        <w:t xml:space="preserve">, os encaminhamentos, as dificuldades e o que é possível avaliar a partir do acesso ao programa. </w:t>
      </w:r>
      <w:r w:rsidRPr="009C2626">
        <w:rPr>
          <w:rFonts w:ascii="Times New Roman" w:hAnsi="Times New Roman" w:cs="Times New Roman"/>
          <w:color w:val="000000" w:themeColor="text1"/>
          <w:sz w:val="24"/>
          <w:szCs w:val="24"/>
        </w:rPr>
        <w:t>Buscou</w:t>
      </w:r>
      <w:r w:rsidR="00B22090" w:rsidRPr="009C2626">
        <w:rPr>
          <w:rFonts w:ascii="Times New Roman" w:hAnsi="Times New Roman" w:cs="Times New Roman"/>
          <w:color w:val="000000" w:themeColor="text1"/>
          <w:sz w:val="24"/>
          <w:szCs w:val="24"/>
        </w:rPr>
        <w:t>-se entender a ação da A</w:t>
      </w:r>
      <w:r w:rsidR="00345E4B" w:rsidRPr="009C2626">
        <w:rPr>
          <w:rFonts w:ascii="Times New Roman" w:hAnsi="Times New Roman" w:cs="Times New Roman"/>
          <w:color w:val="000000" w:themeColor="text1"/>
          <w:sz w:val="24"/>
          <w:szCs w:val="24"/>
        </w:rPr>
        <w:t>ssociação intermediando o processo de fornecimento dos alimentos dent</w:t>
      </w:r>
      <w:r w:rsidR="006B2A78" w:rsidRPr="009C2626">
        <w:rPr>
          <w:rFonts w:ascii="Times New Roman" w:hAnsi="Times New Roman" w:cs="Times New Roman"/>
          <w:color w:val="000000" w:themeColor="text1"/>
          <w:sz w:val="24"/>
          <w:szCs w:val="24"/>
        </w:rPr>
        <w:t>ro de uma estrutura hierárquica</w:t>
      </w:r>
      <w:r w:rsidR="00345E4B" w:rsidRPr="009C2626">
        <w:rPr>
          <w:rFonts w:ascii="Times New Roman" w:hAnsi="Times New Roman" w:cs="Times New Roman"/>
          <w:color w:val="000000" w:themeColor="text1"/>
          <w:sz w:val="24"/>
          <w:szCs w:val="24"/>
        </w:rPr>
        <w:t xml:space="preserve"> </w:t>
      </w:r>
      <w:r w:rsidR="009A360D" w:rsidRPr="009C2626">
        <w:rPr>
          <w:rFonts w:ascii="Times New Roman" w:hAnsi="Times New Roman" w:cs="Times New Roman"/>
          <w:color w:val="000000" w:themeColor="text1"/>
          <w:sz w:val="24"/>
          <w:szCs w:val="24"/>
        </w:rPr>
        <w:t>(Estado, Comunidade</w:t>
      </w:r>
      <w:r w:rsidRPr="009C2626">
        <w:rPr>
          <w:rFonts w:ascii="Times New Roman" w:hAnsi="Times New Roman" w:cs="Times New Roman"/>
          <w:color w:val="000000" w:themeColor="text1"/>
          <w:sz w:val="24"/>
          <w:szCs w:val="24"/>
        </w:rPr>
        <w:t>, Associação, Agricultor).</w:t>
      </w:r>
      <w:r w:rsidR="00345E4B" w:rsidRPr="009C2626">
        <w:rPr>
          <w:rFonts w:ascii="Times New Roman" w:hAnsi="Times New Roman" w:cs="Times New Roman"/>
          <w:color w:val="000000" w:themeColor="text1"/>
          <w:sz w:val="24"/>
          <w:szCs w:val="24"/>
        </w:rPr>
        <w:t xml:space="preserve"> </w:t>
      </w:r>
    </w:p>
    <w:p w:rsidR="00A12567" w:rsidRPr="009C2626" w:rsidRDefault="00345E4B" w:rsidP="001A054F">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A partir desses instrumentos metodológicos foi </w:t>
      </w:r>
      <w:r w:rsidR="00145F5A" w:rsidRPr="009C2626">
        <w:rPr>
          <w:rFonts w:ascii="Times New Roman" w:hAnsi="Times New Roman" w:cs="Times New Roman"/>
          <w:color w:val="000000" w:themeColor="text1"/>
          <w:sz w:val="24"/>
          <w:szCs w:val="24"/>
        </w:rPr>
        <w:t>possível explicar como a</w:t>
      </w:r>
      <w:r w:rsidR="000B5E0F" w:rsidRPr="009C2626">
        <w:rPr>
          <w:rFonts w:ascii="Times New Roman" w:hAnsi="Times New Roman" w:cs="Times New Roman"/>
          <w:color w:val="000000" w:themeColor="text1"/>
          <w:sz w:val="24"/>
          <w:szCs w:val="24"/>
        </w:rPr>
        <w:t xml:space="preserve"> Associação de Pequenos A</w:t>
      </w:r>
      <w:r w:rsidR="00894E4F" w:rsidRPr="009C2626">
        <w:rPr>
          <w:rFonts w:ascii="Times New Roman" w:hAnsi="Times New Roman" w:cs="Times New Roman"/>
          <w:color w:val="000000" w:themeColor="text1"/>
          <w:sz w:val="24"/>
          <w:szCs w:val="24"/>
        </w:rPr>
        <w:t>gricultores</w:t>
      </w:r>
      <w:r w:rsidRPr="009C2626">
        <w:rPr>
          <w:rFonts w:ascii="Times New Roman" w:hAnsi="Times New Roman" w:cs="Times New Roman"/>
          <w:color w:val="000000" w:themeColor="text1"/>
          <w:sz w:val="24"/>
          <w:szCs w:val="24"/>
        </w:rPr>
        <w:t xml:space="preserve"> da C</w:t>
      </w:r>
      <w:r w:rsidR="00E25F78" w:rsidRPr="009C2626">
        <w:rPr>
          <w:rFonts w:ascii="Times New Roman" w:hAnsi="Times New Roman" w:cs="Times New Roman"/>
          <w:color w:val="000000" w:themeColor="text1"/>
          <w:sz w:val="24"/>
          <w:szCs w:val="24"/>
        </w:rPr>
        <w:t>omunidade da Sapucaia moveu</w:t>
      </w:r>
      <w:r w:rsidR="00145F5A" w:rsidRPr="009C2626">
        <w:rPr>
          <w:rFonts w:ascii="Times New Roman" w:hAnsi="Times New Roman" w:cs="Times New Roman"/>
          <w:color w:val="000000" w:themeColor="text1"/>
          <w:sz w:val="24"/>
          <w:szCs w:val="24"/>
        </w:rPr>
        <w:t xml:space="preserve"> ações</w:t>
      </w:r>
      <w:r w:rsidR="00894E4F" w:rsidRPr="009C2626">
        <w:rPr>
          <w:rFonts w:ascii="Times New Roman" w:hAnsi="Times New Roman" w:cs="Times New Roman"/>
          <w:color w:val="000000" w:themeColor="text1"/>
          <w:sz w:val="24"/>
          <w:szCs w:val="24"/>
        </w:rPr>
        <w:t xml:space="preserve"> em busca da inserção no </w:t>
      </w:r>
      <w:r w:rsidR="00894E4F" w:rsidRPr="009C2626">
        <w:rPr>
          <w:rFonts w:ascii="Times New Roman" w:hAnsi="Times New Roman" w:cs="Times New Roman"/>
          <w:color w:val="000000" w:themeColor="text1"/>
          <w:sz w:val="24"/>
          <w:szCs w:val="24"/>
        </w:rPr>
        <w:lastRenderedPageBreak/>
        <w:t xml:space="preserve">programa, </w:t>
      </w:r>
      <w:r w:rsidR="00145F5A" w:rsidRPr="009C2626">
        <w:rPr>
          <w:rFonts w:ascii="Times New Roman" w:hAnsi="Times New Roman" w:cs="Times New Roman"/>
          <w:color w:val="000000" w:themeColor="text1"/>
          <w:sz w:val="24"/>
          <w:szCs w:val="24"/>
        </w:rPr>
        <w:t xml:space="preserve">quais </w:t>
      </w:r>
      <w:r w:rsidR="00894E4F" w:rsidRPr="009C2626">
        <w:rPr>
          <w:rFonts w:ascii="Times New Roman" w:hAnsi="Times New Roman" w:cs="Times New Roman"/>
          <w:color w:val="000000" w:themeColor="text1"/>
          <w:sz w:val="24"/>
          <w:szCs w:val="24"/>
        </w:rPr>
        <w:t>as mudanças nos sistemas de objetos provocadas pelo fornecimento dos gêneros agrícolas e o</w:t>
      </w:r>
      <w:r w:rsidR="00145F5A" w:rsidRPr="009C2626">
        <w:rPr>
          <w:rFonts w:ascii="Times New Roman" w:hAnsi="Times New Roman" w:cs="Times New Roman"/>
          <w:color w:val="000000" w:themeColor="text1"/>
          <w:sz w:val="24"/>
          <w:szCs w:val="24"/>
        </w:rPr>
        <w:t>s rebatimentos desse processo na reorganização do</w:t>
      </w:r>
      <w:r w:rsidR="00894E4F" w:rsidRPr="009C2626">
        <w:rPr>
          <w:rFonts w:ascii="Times New Roman" w:hAnsi="Times New Roman" w:cs="Times New Roman"/>
          <w:color w:val="000000" w:themeColor="text1"/>
          <w:sz w:val="24"/>
          <w:szCs w:val="24"/>
        </w:rPr>
        <w:t xml:space="preserve"> espaço geográfico</w:t>
      </w:r>
      <w:r w:rsidR="00F337BF" w:rsidRPr="009C2626">
        <w:rPr>
          <w:rFonts w:ascii="Times New Roman" w:hAnsi="Times New Roman" w:cs="Times New Roman"/>
          <w:color w:val="000000" w:themeColor="text1"/>
          <w:sz w:val="24"/>
          <w:szCs w:val="24"/>
        </w:rPr>
        <w:t>.</w:t>
      </w:r>
      <w:r w:rsidR="00A12567" w:rsidRPr="009C2626">
        <w:rPr>
          <w:rFonts w:ascii="Times New Roman" w:hAnsi="Times New Roman" w:cs="Times New Roman"/>
          <w:color w:val="000000" w:themeColor="text1"/>
          <w:sz w:val="24"/>
          <w:szCs w:val="24"/>
        </w:rPr>
        <w:t xml:space="preserve"> </w:t>
      </w:r>
      <w:r w:rsidR="004A07DF" w:rsidRPr="009C2626">
        <w:rPr>
          <w:rFonts w:ascii="Times New Roman" w:hAnsi="Times New Roman" w:cs="Times New Roman"/>
          <w:color w:val="000000" w:themeColor="text1"/>
          <w:sz w:val="24"/>
          <w:szCs w:val="24"/>
        </w:rPr>
        <w:br w:type="page"/>
      </w:r>
    </w:p>
    <w:p w:rsidR="00F031D0" w:rsidRPr="009C2626" w:rsidRDefault="00F031D0" w:rsidP="00F031D0">
      <w:pPr>
        <w:spacing w:after="0" w:line="360" w:lineRule="auto"/>
        <w:jc w:val="center"/>
        <w:rPr>
          <w:rFonts w:ascii="Magneto" w:hAnsi="Magneto" w:cs="Times New Roman"/>
          <w:b/>
          <w:color w:val="000000" w:themeColor="text1"/>
          <w:sz w:val="58"/>
          <w:szCs w:val="80"/>
        </w:rPr>
      </w:pPr>
    </w:p>
    <w:p w:rsidR="00F031D0" w:rsidRPr="009C2626" w:rsidRDefault="003F7AD4" w:rsidP="00F031D0">
      <w:pPr>
        <w:spacing w:after="0" w:line="360" w:lineRule="auto"/>
        <w:jc w:val="center"/>
        <w:rPr>
          <w:rFonts w:ascii="Embassy BT" w:hAnsi="Embassy BT" w:cs="Times New Roman"/>
          <w:b/>
          <w:color w:val="000000" w:themeColor="text1"/>
          <w:sz w:val="144"/>
          <w:szCs w:val="144"/>
        </w:rPr>
      </w:pPr>
      <w:r w:rsidRPr="003F7AD4">
        <w:rPr>
          <w:rFonts w:ascii="Embassy BT" w:hAnsi="Embassy BT" w:cs="Aharoni"/>
          <w:b/>
          <w:noProof/>
          <w:color w:val="000000" w:themeColor="text1"/>
          <w:sz w:val="144"/>
          <w:szCs w:val="144"/>
          <w:lang w:eastAsia="pt-BR"/>
        </w:rPr>
        <w:pict>
          <v:shape id="Conector angulado 71" o:spid="_x0000_s4100" type="#_x0000_t34" style="position:absolute;left:0;text-align:left;margin-left:181.4pt;margin-top:78.2pt;width:253.4pt;height:14.05pt;flip:x y;z-index:251246080;visibility:visible;mso-position-horizont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" adj="16815" strokecolor="black [3200]" strokeweight="3pt">
            <v:shadow on="t" color="black" opacity="22937f" origin=",.5" offset="0,.63889mm"/>
            <w10:wrap anchorx="page"/>
          </v:shape>
        </w:pict>
      </w:r>
      <w:r w:rsidR="00BB3A8A" w:rsidRPr="009C2626">
        <w:rPr>
          <w:rFonts w:ascii="Embassy BT" w:hAnsi="Embassy BT" w:cs="Times New Roman"/>
          <w:b/>
          <w:color w:val="000000" w:themeColor="text1"/>
          <w:sz w:val="144"/>
          <w:szCs w:val="144"/>
        </w:rPr>
        <w:t>Capítulo 1</w:t>
      </w:r>
    </w:p>
    <w:p w:rsidR="00F031D0" w:rsidRPr="009C2626" w:rsidRDefault="00F031D0" w:rsidP="00F031D0">
      <w:pPr>
        <w:spacing w:after="0" w:line="360" w:lineRule="auto"/>
        <w:jc w:val="both"/>
        <w:rPr>
          <w:rFonts w:ascii="Times New Roman" w:hAnsi="Times New Roman" w:cs="Times New Roman"/>
          <w:b/>
          <w:color w:val="000000" w:themeColor="text1"/>
          <w:sz w:val="32"/>
          <w:szCs w:val="32"/>
        </w:rPr>
      </w:pPr>
    </w:p>
    <w:p w:rsidR="00F031D0" w:rsidRPr="009C2626" w:rsidRDefault="00F031D0" w:rsidP="00F031D0">
      <w:pPr>
        <w:spacing w:after="0" w:line="360" w:lineRule="auto"/>
        <w:jc w:val="both"/>
        <w:rPr>
          <w:rFonts w:ascii="Times New Roman" w:hAnsi="Times New Roman" w:cs="Times New Roman"/>
          <w:b/>
          <w:color w:val="000000" w:themeColor="text1"/>
          <w:sz w:val="32"/>
          <w:szCs w:val="32"/>
        </w:rPr>
      </w:pPr>
    </w:p>
    <w:p w:rsidR="00F031D0" w:rsidRPr="009C2626" w:rsidRDefault="00F031D0" w:rsidP="00F031D0">
      <w:pPr>
        <w:spacing w:after="0" w:line="360" w:lineRule="auto"/>
        <w:jc w:val="both"/>
        <w:rPr>
          <w:rFonts w:ascii="Times New Roman" w:hAnsi="Times New Roman" w:cs="Times New Roman"/>
          <w:b/>
          <w:color w:val="000000" w:themeColor="text1"/>
          <w:sz w:val="32"/>
          <w:szCs w:val="32"/>
        </w:rPr>
      </w:pPr>
    </w:p>
    <w:p w:rsidR="00BB3A8A" w:rsidRPr="009C2626" w:rsidRDefault="00933076" w:rsidP="00BB3A8A">
      <w:pPr>
        <w:spacing w:after="0" w:line="360" w:lineRule="auto"/>
        <w:jc w:val="center"/>
        <w:rPr>
          <w:rFonts w:ascii="Times New Roman" w:hAnsi="Times New Roman" w:cs="Times New Roman"/>
          <w:b/>
          <w:color w:val="000000" w:themeColor="text1"/>
          <w:sz w:val="32"/>
          <w:szCs w:val="32"/>
        </w:rPr>
      </w:pPr>
      <w:r w:rsidRPr="009C2626">
        <w:rPr>
          <w:rFonts w:ascii="Times New Roman" w:hAnsi="Times New Roman" w:cs="Times New Roman"/>
          <w:b/>
          <w:color w:val="000000" w:themeColor="text1"/>
          <w:sz w:val="32"/>
          <w:szCs w:val="32"/>
        </w:rPr>
        <w:t>NATUREZA D</w:t>
      </w:r>
      <w:r w:rsidR="00F031D0" w:rsidRPr="009C2626">
        <w:rPr>
          <w:rFonts w:ascii="Times New Roman" w:hAnsi="Times New Roman" w:cs="Times New Roman"/>
          <w:b/>
          <w:color w:val="000000" w:themeColor="text1"/>
          <w:sz w:val="32"/>
          <w:szCs w:val="32"/>
        </w:rPr>
        <w:t>O ESTADO BRASILEIRO: POLÍTIC</w:t>
      </w:r>
      <w:r w:rsidR="00BB3A8A" w:rsidRPr="009C2626">
        <w:rPr>
          <w:rFonts w:ascii="Times New Roman" w:hAnsi="Times New Roman" w:cs="Times New Roman"/>
          <w:b/>
          <w:color w:val="000000" w:themeColor="text1"/>
          <w:sz w:val="32"/>
          <w:szCs w:val="32"/>
        </w:rPr>
        <w:t>AS PÚBLICAS PARA O ESPAÇO RURAL</w:t>
      </w:r>
    </w:p>
    <w:p w:rsidR="00BB3A8A" w:rsidRPr="009C2626" w:rsidRDefault="00BB3A8A" w:rsidP="00BB3A8A">
      <w:pPr>
        <w:spacing w:before="100" w:beforeAutospacing="1" w:after="100" w:afterAutospacing="1" w:line="240" w:lineRule="auto"/>
        <w:ind w:left="4536"/>
        <w:jc w:val="both"/>
        <w:rPr>
          <w:rFonts w:ascii="Times New Roman" w:eastAsia="Times New Roman" w:hAnsi="Times New Roman" w:cs="Times New Roman"/>
          <w:color w:val="000000" w:themeColor="text1"/>
          <w:sz w:val="24"/>
          <w:szCs w:val="24"/>
          <w:lang w:eastAsia="pt-BR"/>
        </w:rPr>
      </w:pPr>
    </w:p>
    <w:p w:rsidR="00BB3A8A" w:rsidRPr="009C2626" w:rsidRDefault="00BB3A8A" w:rsidP="00BB3A8A">
      <w:pPr>
        <w:spacing w:before="100" w:beforeAutospacing="1" w:after="100" w:afterAutospacing="1" w:line="240" w:lineRule="auto"/>
        <w:ind w:left="4536"/>
        <w:jc w:val="both"/>
        <w:rPr>
          <w:rFonts w:ascii="Times New Roman" w:eastAsia="Times New Roman" w:hAnsi="Times New Roman" w:cs="Times New Roman"/>
          <w:color w:val="000000" w:themeColor="text1"/>
          <w:sz w:val="24"/>
          <w:szCs w:val="24"/>
          <w:lang w:eastAsia="pt-BR"/>
        </w:rPr>
      </w:pPr>
    </w:p>
    <w:p w:rsidR="00BB3A8A" w:rsidRPr="009C2626" w:rsidRDefault="00BB3A8A" w:rsidP="00BB3A8A">
      <w:pPr>
        <w:spacing w:before="100" w:beforeAutospacing="1" w:after="100" w:afterAutospacing="1" w:line="240" w:lineRule="auto"/>
        <w:ind w:left="4536"/>
        <w:jc w:val="both"/>
        <w:rPr>
          <w:rFonts w:ascii="Times New Roman" w:eastAsia="Times New Roman" w:hAnsi="Times New Roman" w:cs="Times New Roman"/>
          <w:color w:val="000000" w:themeColor="text1"/>
          <w:sz w:val="24"/>
          <w:szCs w:val="24"/>
          <w:lang w:eastAsia="pt-BR"/>
        </w:rPr>
      </w:pPr>
    </w:p>
    <w:p w:rsidR="00BB3A8A" w:rsidRPr="009C2626" w:rsidRDefault="00BB3A8A" w:rsidP="00BB3A8A">
      <w:pPr>
        <w:spacing w:before="100" w:beforeAutospacing="1" w:after="100" w:afterAutospacing="1" w:line="240" w:lineRule="auto"/>
        <w:ind w:left="4536"/>
        <w:jc w:val="both"/>
        <w:rPr>
          <w:rFonts w:ascii="Times New Roman" w:eastAsia="Times New Roman" w:hAnsi="Times New Roman" w:cs="Times New Roman"/>
          <w:color w:val="000000" w:themeColor="text1"/>
          <w:sz w:val="24"/>
          <w:szCs w:val="24"/>
          <w:lang w:eastAsia="pt-BR"/>
        </w:rPr>
      </w:pPr>
      <w:r w:rsidRPr="009C2626">
        <w:rPr>
          <w:rFonts w:ascii="Times New Roman" w:eastAsia="Times New Roman" w:hAnsi="Times New Roman" w:cs="Times New Roman"/>
          <w:color w:val="000000" w:themeColor="text1"/>
          <w:sz w:val="24"/>
          <w:szCs w:val="24"/>
          <w:lang w:eastAsia="pt-BR"/>
        </w:rPr>
        <w:t>“O ruim no Brasil e efetivo fator do atraso, é o modo de ordenação da sociedade, estruturada contra os interesses da população, desde sempre sangrada para servir a desígnios alheios e opostos aos seus…O que houve e há é uma minoria dominante, espantosamente eficaz na formulação e manutenção de seu próprio projeto de prosperidade, sempre pronta a esmagar qualquer ameaça de reforma da ordem social vigente”</w:t>
      </w:r>
    </w:p>
    <w:p w:rsidR="00BB3A8A" w:rsidRPr="009C2626" w:rsidRDefault="00BB3A8A" w:rsidP="00BB3A8A">
      <w:pPr>
        <w:ind w:left="4536"/>
        <w:jc w:val="center"/>
        <w:rPr>
          <w:rFonts w:ascii="Magneto" w:eastAsia="Times New Roman" w:hAnsi="Magneto" w:cs="Times New Roman"/>
          <w:color w:val="000000" w:themeColor="text1"/>
          <w:sz w:val="32"/>
          <w:szCs w:val="32"/>
          <w:lang w:eastAsia="pt-BR"/>
        </w:rPr>
      </w:pPr>
      <w:r w:rsidRPr="009C2626">
        <w:rPr>
          <w:rFonts w:ascii="Magneto" w:eastAsia="Times New Roman" w:hAnsi="Magneto" w:cs="Times New Roman"/>
          <w:color w:val="000000" w:themeColor="text1"/>
          <w:sz w:val="32"/>
          <w:szCs w:val="32"/>
          <w:lang w:eastAsia="pt-BR"/>
        </w:rPr>
        <w:t>(Darcy Ribeiro)</w:t>
      </w:r>
    </w:p>
    <w:p w:rsidR="00F031D0" w:rsidRPr="009C2626" w:rsidRDefault="00F031D0" w:rsidP="00F031D0">
      <w:pPr>
        <w:pStyle w:val="frase"/>
        <w:rPr>
          <w:color w:val="000000" w:themeColor="text1"/>
        </w:rPr>
      </w:pPr>
    </w:p>
    <w:p w:rsidR="00F031D0" w:rsidRPr="009C2626" w:rsidRDefault="003F7AD4" w:rsidP="007D79D3">
      <w:pPr>
        <w:spacing w:after="0" w:line="360" w:lineRule="auto"/>
        <w:jc w:val="both"/>
        <w:rPr>
          <w:rFonts w:ascii="Times New Roman" w:hAnsi="Times New Roman" w:cs="Times New Roman"/>
          <w:b/>
          <w:color w:val="000000" w:themeColor="text1"/>
          <w:sz w:val="32"/>
          <w:szCs w:val="32"/>
        </w:rPr>
      </w:pPr>
      <w:r>
        <w:rPr>
          <w:rFonts w:ascii="Times New Roman" w:hAnsi="Times New Roman" w:cs="Times New Roman"/>
          <w:b/>
          <w:noProof/>
          <w:color w:val="000000" w:themeColor="text1"/>
          <w:sz w:val="32"/>
          <w:szCs w:val="32"/>
          <w:lang w:eastAsia="pt-BR"/>
        </w:rPr>
        <w:pict>
          <v:rect id="Retângulo 529" o:spid="_x0000_s4099" style="position:absolute;left:0;text-align:left;margin-left:431.7pt;margin-top:50.8pt;width:30.75pt;height:26.25pt;z-index:25224448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" fillcolor="white [3212]" strokecolor="white [3212]" strokeweight="2pt"/>
        </w:pict>
      </w:r>
      <w:r w:rsidR="00F031D0" w:rsidRPr="009C2626">
        <w:rPr>
          <w:rFonts w:ascii="Times New Roman" w:hAnsi="Times New Roman" w:cs="Times New Roman"/>
          <w:b/>
          <w:color w:val="000000" w:themeColor="text1"/>
          <w:sz w:val="32"/>
          <w:szCs w:val="32"/>
        </w:rPr>
        <w:br w:type="page"/>
      </w:r>
    </w:p>
    <w:p w:rsidR="001330B4" w:rsidRPr="009C2626" w:rsidRDefault="00DA4119" w:rsidP="00F37D2D">
      <w:pPr>
        <w:spacing w:after="0" w:line="360" w:lineRule="auto"/>
        <w:ind w:firstLine="709"/>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lastRenderedPageBreak/>
        <w:t xml:space="preserve">A </w:t>
      </w:r>
      <w:r w:rsidR="001330B4" w:rsidRPr="009C2626">
        <w:rPr>
          <w:rFonts w:ascii="Times New Roman" w:hAnsi="Times New Roman" w:cs="Times New Roman"/>
          <w:color w:val="000000" w:themeColor="text1"/>
          <w:sz w:val="24"/>
          <w:szCs w:val="24"/>
        </w:rPr>
        <w:t>efetivação d</w:t>
      </w:r>
      <w:r w:rsidRPr="009C2626">
        <w:rPr>
          <w:rFonts w:ascii="Times New Roman" w:hAnsi="Times New Roman" w:cs="Times New Roman"/>
          <w:color w:val="000000" w:themeColor="text1"/>
          <w:sz w:val="24"/>
          <w:szCs w:val="24"/>
        </w:rPr>
        <w:t>e</w:t>
      </w:r>
      <w:r w:rsidR="001330B4" w:rsidRPr="009C2626">
        <w:rPr>
          <w:rFonts w:ascii="Times New Roman" w:hAnsi="Times New Roman" w:cs="Times New Roman"/>
          <w:color w:val="000000" w:themeColor="text1"/>
          <w:sz w:val="24"/>
          <w:szCs w:val="24"/>
        </w:rPr>
        <w:t xml:space="preserve"> políticas públicas para o espaço rural brasileiro</w:t>
      </w:r>
      <w:r w:rsidR="00F37D2D" w:rsidRPr="009C2626">
        <w:rPr>
          <w:rFonts w:ascii="Times New Roman" w:hAnsi="Times New Roman" w:cs="Times New Roman"/>
          <w:color w:val="000000" w:themeColor="text1"/>
          <w:sz w:val="24"/>
          <w:szCs w:val="24"/>
        </w:rPr>
        <w:t>,</w:t>
      </w:r>
      <w:r w:rsidR="001330B4" w:rsidRPr="009C2626">
        <w:rPr>
          <w:rFonts w:ascii="Times New Roman" w:hAnsi="Times New Roman" w:cs="Times New Roman"/>
          <w:color w:val="000000" w:themeColor="text1"/>
          <w:sz w:val="24"/>
          <w:szCs w:val="24"/>
        </w:rPr>
        <w:t xml:space="preserve"> contempl</w:t>
      </w:r>
      <w:r w:rsidR="006B42D1" w:rsidRPr="009C2626">
        <w:rPr>
          <w:rFonts w:ascii="Times New Roman" w:hAnsi="Times New Roman" w:cs="Times New Roman"/>
          <w:color w:val="000000" w:themeColor="text1"/>
          <w:sz w:val="24"/>
          <w:szCs w:val="24"/>
        </w:rPr>
        <w:t xml:space="preserve">ando </w:t>
      </w:r>
      <w:r w:rsidR="008B2B6E" w:rsidRPr="009C2626">
        <w:rPr>
          <w:rFonts w:ascii="Times New Roman" w:hAnsi="Times New Roman" w:cs="Times New Roman"/>
          <w:color w:val="000000" w:themeColor="text1"/>
          <w:sz w:val="24"/>
          <w:szCs w:val="24"/>
        </w:rPr>
        <w:t xml:space="preserve">os pequenos grupos de agricultores, </w:t>
      </w:r>
      <w:r w:rsidR="00DC69C7" w:rsidRPr="009C2626">
        <w:rPr>
          <w:rFonts w:ascii="Times New Roman" w:hAnsi="Times New Roman" w:cs="Times New Roman"/>
          <w:color w:val="000000" w:themeColor="text1"/>
          <w:sz w:val="24"/>
          <w:szCs w:val="24"/>
        </w:rPr>
        <w:t xml:space="preserve">deu-se de forma </w:t>
      </w:r>
      <w:r w:rsidR="00227F6F" w:rsidRPr="009C2626">
        <w:rPr>
          <w:rFonts w:ascii="Times New Roman" w:hAnsi="Times New Roman" w:cs="Times New Roman"/>
          <w:color w:val="000000" w:themeColor="text1"/>
          <w:sz w:val="24"/>
          <w:szCs w:val="24"/>
        </w:rPr>
        <w:t>enviesada</w:t>
      </w:r>
      <w:r w:rsidR="00DC69C7" w:rsidRPr="009C2626">
        <w:rPr>
          <w:rFonts w:ascii="Times New Roman" w:hAnsi="Times New Roman" w:cs="Times New Roman"/>
          <w:color w:val="000000" w:themeColor="text1"/>
          <w:sz w:val="24"/>
          <w:szCs w:val="24"/>
        </w:rPr>
        <w:t xml:space="preserve"> devido a</w:t>
      </w:r>
      <w:r w:rsidR="001330B4" w:rsidRPr="009C2626">
        <w:rPr>
          <w:rFonts w:ascii="Times New Roman" w:hAnsi="Times New Roman" w:cs="Times New Roman"/>
          <w:color w:val="000000" w:themeColor="text1"/>
          <w:sz w:val="24"/>
          <w:szCs w:val="24"/>
        </w:rPr>
        <w:t xml:space="preserve"> </w:t>
      </w:r>
      <w:r w:rsidR="00227F6F" w:rsidRPr="009C2626">
        <w:rPr>
          <w:rFonts w:ascii="Times New Roman" w:hAnsi="Times New Roman" w:cs="Times New Roman"/>
          <w:color w:val="000000" w:themeColor="text1"/>
          <w:sz w:val="24"/>
          <w:szCs w:val="24"/>
        </w:rPr>
        <w:t>maneira</w:t>
      </w:r>
      <w:r w:rsidR="001330B4" w:rsidRPr="009C2626">
        <w:rPr>
          <w:rFonts w:ascii="Times New Roman" w:hAnsi="Times New Roman" w:cs="Times New Roman"/>
          <w:color w:val="000000" w:themeColor="text1"/>
          <w:sz w:val="24"/>
          <w:szCs w:val="24"/>
        </w:rPr>
        <w:t xml:space="preserve"> como esse seg</w:t>
      </w:r>
      <w:r w:rsidR="001E6AB6" w:rsidRPr="009C2626">
        <w:rPr>
          <w:rFonts w:ascii="Times New Roman" w:hAnsi="Times New Roman" w:cs="Times New Roman"/>
          <w:color w:val="000000" w:themeColor="text1"/>
          <w:sz w:val="24"/>
          <w:szCs w:val="24"/>
        </w:rPr>
        <w:t xml:space="preserve">mento foi </w:t>
      </w:r>
      <w:r w:rsidR="00D34C4A" w:rsidRPr="009C2626">
        <w:rPr>
          <w:rFonts w:ascii="Times New Roman" w:hAnsi="Times New Roman" w:cs="Times New Roman"/>
          <w:color w:val="000000" w:themeColor="text1"/>
          <w:sz w:val="24"/>
          <w:szCs w:val="24"/>
        </w:rPr>
        <w:t>subestimado</w:t>
      </w:r>
      <w:r w:rsidR="00FA1BE2" w:rsidRPr="009C2626">
        <w:rPr>
          <w:rFonts w:ascii="Times New Roman" w:hAnsi="Times New Roman" w:cs="Times New Roman"/>
          <w:color w:val="000000" w:themeColor="text1"/>
          <w:sz w:val="24"/>
          <w:szCs w:val="24"/>
        </w:rPr>
        <w:t xml:space="preserve"> pelo Estado</w:t>
      </w:r>
      <w:r w:rsidR="006B42D1" w:rsidRPr="009C2626">
        <w:rPr>
          <w:rFonts w:ascii="Times New Roman" w:hAnsi="Times New Roman" w:cs="Times New Roman"/>
          <w:color w:val="000000" w:themeColor="text1"/>
          <w:sz w:val="24"/>
          <w:szCs w:val="24"/>
        </w:rPr>
        <w:t xml:space="preserve"> </w:t>
      </w:r>
      <w:r w:rsidR="00FA1BE2" w:rsidRPr="009C2626">
        <w:rPr>
          <w:rFonts w:ascii="Times New Roman" w:hAnsi="Times New Roman" w:cs="Times New Roman"/>
          <w:color w:val="000000" w:themeColor="text1"/>
          <w:sz w:val="24"/>
          <w:szCs w:val="24"/>
        </w:rPr>
        <w:t>nos</w:t>
      </w:r>
      <w:r w:rsidR="001330B4" w:rsidRPr="009C2626">
        <w:rPr>
          <w:rFonts w:ascii="Times New Roman" w:hAnsi="Times New Roman" w:cs="Times New Roman"/>
          <w:color w:val="000000" w:themeColor="text1"/>
          <w:sz w:val="24"/>
          <w:szCs w:val="24"/>
        </w:rPr>
        <w:t xml:space="preserve"> diferentes </w:t>
      </w:r>
      <w:r w:rsidR="00F37D2D" w:rsidRPr="009C2626">
        <w:rPr>
          <w:rFonts w:ascii="Times New Roman" w:hAnsi="Times New Roman" w:cs="Times New Roman"/>
          <w:color w:val="000000" w:themeColor="text1"/>
          <w:sz w:val="24"/>
          <w:szCs w:val="24"/>
        </w:rPr>
        <w:t xml:space="preserve">regimes políticos </w:t>
      </w:r>
      <w:r w:rsidR="00FA1BE2" w:rsidRPr="009C2626">
        <w:rPr>
          <w:rFonts w:ascii="Times New Roman" w:hAnsi="Times New Roman" w:cs="Times New Roman"/>
          <w:color w:val="000000" w:themeColor="text1"/>
          <w:sz w:val="24"/>
          <w:szCs w:val="24"/>
        </w:rPr>
        <w:t xml:space="preserve">adotados </w:t>
      </w:r>
      <w:r w:rsidR="00F37D2D" w:rsidRPr="009C2626">
        <w:rPr>
          <w:rFonts w:ascii="Times New Roman" w:hAnsi="Times New Roman" w:cs="Times New Roman"/>
          <w:color w:val="000000" w:themeColor="text1"/>
          <w:sz w:val="24"/>
          <w:szCs w:val="24"/>
        </w:rPr>
        <w:t>(oligárquico, monárquico, militar e democrático)</w:t>
      </w:r>
      <w:r w:rsidR="004412FB" w:rsidRPr="009C2626">
        <w:rPr>
          <w:rFonts w:ascii="Times New Roman" w:hAnsi="Times New Roman" w:cs="Times New Roman"/>
          <w:color w:val="000000" w:themeColor="text1"/>
          <w:sz w:val="24"/>
          <w:szCs w:val="24"/>
        </w:rPr>
        <w:t xml:space="preserve"> pelos representantes do </w:t>
      </w:r>
      <w:r w:rsidR="008217F1" w:rsidRPr="009C2626">
        <w:rPr>
          <w:rFonts w:ascii="Times New Roman" w:hAnsi="Times New Roman" w:cs="Times New Roman"/>
          <w:color w:val="000000" w:themeColor="text1"/>
          <w:sz w:val="24"/>
          <w:szCs w:val="24"/>
        </w:rPr>
        <w:t>país</w:t>
      </w:r>
      <w:r w:rsidR="00227F6F" w:rsidRPr="009C2626">
        <w:rPr>
          <w:rFonts w:ascii="Times New Roman" w:hAnsi="Times New Roman" w:cs="Times New Roman"/>
          <w:color w:val="000000" w:themeColor="text1"/>
          <w:sz w:val="24"/>
          <w:szCs w:val="24"/>
        </w:rPr>
        <w:t xml:space="preserve">. </w:t>
      </w:r>
      <w:r w:rsidR="00F37D2D" w:rsidRPr="009C2626">
        <w:rPr>
          <w:rFonts w:ascii="Times New Roman" w:hAnsi="Times New Roman" w:cs="Times New Roman"/>
          <w:color w:val="000000" w:themeColor="text1"/>
          <w:sz w:val="24"/>
          <w:szCs w:val="24"/>
        </w:rPr>
        <w:t xml:space="preserve">Portanto, antes de </w:t>
      </w:r>
      <w:r w:rsidR="00D0374C" w:rsidRPr="009C2626">
        <w:rPr>
          <w:rFonts w:ascii="Times New Roman" w:hAnsi="Times New Roman" w:cs="Times New Roman"/>
          <w:color w:val="000000" w:themeColor="text1"/>
          <w:sz w:val="24"/>
          <w:szCs w:val="24"/>
        </w:rPr>
        <w:t>elucidar</w:t>
      </w:r>
      <w:r w:rsidR="00DD10B8" w:rsidRPr="009C2626">
        <w:rPr>
          <w:rFonts w:ascii="Times New Roman" w:hAnsi="Times New Roman" w:cs="Times New Roman"/>
          <w:color w:val="000000" w:themeColor="text1"/>
          <w:sz w:val="24"/>
          <w:szCs w:val="24"/>
        </w:rPr>
        <w:t xml:space="preserve"> </w:t>
      </w:r>
      <w:r w:rsidR="00F37D2D" w:rsidRPr="009C2626">
        <w:rPr>
          <w:rFonts w:ascii="Times New Roman" w:hAnsi="Times New Roman" w:cs="Times New Roman"/>
          <w:color w:val="000000" w:themeColor="text1"/>
          <w:sz w:val="24"/>
          <w:szCs w:val="24"/>
        </w:rPr>
        <w:t>conceito</w:t>
      </w:r>
      <w:r w:rsidR="00DD10B8" w:rsidRPr="009C2626">
        <w:rPr>
          <w:rFonts w:ascii="Times New Roman" w:hAnsi="Times New Roman" w:cs="Times New Roman"/>
          <w:color w:val="000000" w:themeColor="text1"/>
          <w:sz w:val="24"/>
          <w:szCs w:val="24"/>
        </w:rPr>
        <w:t>s</w:t>
      </w:r>
      <w:r w:rsidR="00F37D2D" w:rsidRPr="009C2626">
        <w:rPr>
          <w:rFonts w:ascii="Times New Roman" w:hAnsi="Times New Roman" w:cs="Times New Roman"/>
          <w:color w:val="000000" w:themeColor="text1"/>
          <w:sz w:val="24"/>
          <w:szCs w:val="24"/>
        </w:rPr>
        <w:t xml:space="preserve"> de política</w:t>
      </w:r>
      <w:r w:rsidR="00FA1BE2" w:rsidRPr="009C2626">
        <w:rPr>
          <w:rFonts w:ascii="Times New Roman" w:hAnsi="Times New Roman" w:cs="Times New Roman"/>
          <w:color w:val="000000" w:themeColor="text1"/>
          <w:sz w:val="24"/>
          <w:szCs w:val="24"/>
        </w:rPr>
        <w:t>s</w:t>
      </w:r>
      <w:r w:rsidR="00F37D2D" w:rsidRPr="009C2626">
        <w:rPr>
          <w:rFonts w:ascii="Times New Roman" w:hAnsi="Times New Roman" w:cs="Times New Roman"/>
          <w:color w:val="000000" w:themeColor="text1"/>
          <w:sz w:val="24"/>
          <w:szCs w:val="24"/>
        </w:rPr>
        <w:t xml:space="preserve"> pública</w:t>
      </w:r>
      <w:r w:rsidR="00FA1BE2" w:rsidRPr="009C2626">
        <w:rPr>
          <w:rFonts w:ascii="Times New Roman" w:hAnsi="Times New Roman" w:cs="Times New Roman"/>
          <w:color w:val="000000" w:themeColor="text1"/>
          <w:sz w:val="24"/>
          <w:szCs w:val="24"/>
        </w:rPr>
        <w:t>s</w:t>
      </w:r>
      <w:r w:rsidR="00DD10B8" w:rsidRPr="009C2626">
        <w:rPr>
          <w:rFonts w:ascii="Times New Roman" w:hAnsi="Times New Roman" w:cs="Times New Roman"/>
          <w:color w:val="000000" w:themeColor="text1"/>
          <w:sz w:val="24"/>
          <w:szCs w:val="24"/>
        </w:rPr>
        <w:t>,</w:t>
      </w:r>
      <w:r w:rsidR="00F37D2D" w:rsidRPr="009C2626">
        <w:rPr>
          <w:rFonts w:ascii="Times New Roman" w:hAnsi="Times New Roman" w:cs="Times New Roman"/>
          <w:color w:val="000000" w:themeColor="text1"/>
          <w:sz w:val="24"/>
          <w:szCs w:val="24"/>
        </w:rPr>
        <w:t xml:space="preserve"> faremos uma </w:t>
      </w:r>
      <w:r w:rsidR="00706411" w:rsidRPr="009C2626">
        <w:rPr>
          <w:rFonts w:ascii="Times New Roman" w:hAnsi="Times New Roman" w:cs="Times New Roman"/>
          <w:color w:val="000000" w:themeColor="text1"/>
          <w:sz w:val="24"/>
          <w:szCs w:val="24"/>
        </w:rPr>
        <w:t xml:space="preserve">breve </w:t>
      </w:r>
      <w:r w:rsidR="00F37D2D" w:rsidRPr="009C2626">
        <w:rPr>
          <w:rFonts w:ascii="Times New Roman" w:hAnsi="Times New Roman" w:cs="Times New Roman"/>
          <w:color w:val="000000" w:themeColor="text1"/>
          <w:sz w:val="24"/>
          <w:szCs w:val="24"/>
        </w:rPr>
        <w:t>explanação</w:t>
      </w:r>
      <w:r w:rsidR="0015503E" w:rsidRPr="009C2626">
        <w:rPr>
          <w:rFonts w:ascii="Times New Roman" w:hAnsi="Times New Roman" w:cs="Times New Roman"/>
          <w:color w:val="000000" w:themeColor="text1"/>
          <w:sz w:val="24"/>
          <w:szCs w:val="24"/>
        </w:rPr>
        <w:t xml:space="preserve"> </w:t>
      </w:r>
      <w:r w:rsidR="000B1AE2" w:rsidRPr="009C2626">
        <w:rPr>
          <w:rFonts w:ascii="Times New Roman" w:hAnsi="Times New Roman" w:cs="Times New Roman"/>
          <w:color w:val="000000" w:themeColor="text1"/>
          <w:sz w:val="24"/>
          <w:szCs w:val="24"/>
        </w:rPr>
        <w:t xml:space="preserve">acerca </w:t>
      </w:r>
      <w:r w:rsidR="00CC3405" w:rsidRPr="009C2626">
        <w:rPr>
          <w:rFonts w:ascii="Times New Roman" w:hAnsi="Times New Roman" w:cs="Times New Roman"/>
          <w:color w:val="000000" w:themeColor="text1"/>
          <w:sz w:val="24"/>
          <w:szCs w:val="24"/>
        </w:rPr>
        <w:t>da natureza</w:t>
      </w:r>
      <w:r w:rsidR="00706411" w:rsidRPr="009C2626">
        <w:rPr>
          <w:rFonts w:ascii="Times New Roman" w:hAnsi="Times New Roman" w:cs="Times New Roman"/>
          <w:color w:val="000000" w:themeColor="text1"/>
          <w:sz w:val="24"/>
          <w:szCs w:val="24"/>
        </w:rPr>
        <w:t xml:space="preserve"> </w:t>
      </w:r>
      <w:r w:rsidR="00CC3405" w:rsidRPr="009C2626">
        <w:rPr>
          <w:rFonts w:ascii="Times New Roman" w:hAnsi="Times New Roman" w:cs="Times New Roman"/>
          <w:color w:val="000000" w:themeColor="text1"/>
          <w:sz w:val="24"/>
          <w:szCs w:val="24"/>
        </w:rPr>
        <w:t xml:space="preserve">de constituição </w:t>
      </w:r>
      <w:r w:rsidR="00706411" w:rsidRPr="009C2626">
        <w:rPr>
          <w:rFonts w:ascii="Times New Roman" w:hAnsi="Times New Roman" w:cs="Times New Roman"/>
          <w:color w:val="000000" w:themeColor="text1"/>
          <w:sz w:val="24"/>
          <w:szCs w:val="24"/>
        </w:rPr>
        <w:t xml:space="preserve">do </w:t>
      </w:r>
      <w:r w:rsidR="001F298A" w:rsidRPr="009C2626">
        <w:rPr>
          <w:rFonts w:ascii="Times New Roman" w:hAnsi="Times New Roman" w:cs="Times New Roman"/>
          <w:color w:val="000000" w:themeColor="text1"/>
          <w:sz w:val="24"/>
          <w:szCs w:val="24"/>
        </w:rPr>
        <w:t xml:space="preserve">Estado </w:t>
      </w:r>
      <w:r w:rsidR="00F37D2D" w:rsidRPr="009C2626">
        <w:rPr>
          <w:rFonts w:ascii="Times New Roman" w:hAnsi="Times New Roman" w:cs="Times New Roman"/>
          <w:color w:val="000000" w:themeColor="text1"/>
          <w:sz w:val="24"/>
          <w:szCs w:val="24"/>
        </w:rPr>
        <w:t>brasileiro</w:t>
      </w:r>
      <w:r w:rsidR="00AF4E3C" w:rsidRPr="009C2626">
        <w:rPr>
          <w:rFonts w:ascii="Times New Roman" w:hAnsi="Times New Roman" w:cs="Times New Roman"/>
          <w:color w:val="000000" w:themeColor="text1"/>
          <w:sz w:val="24"/>
          <w:szCs w:val="24"/>
        </w:rPr>
        <w:t>, ancoradas no modelo Ocidental,</w:t>
      </w:r>
      <w:r w:rsidR="000B1AE2" w:rsidRPr="009C2626">
        <w:rPr>
          <w:rFonts w:ascii="Times New Roman" w:hAnsi="Times New Roman" w:cs="Times New Roman"/>
          <w:color w:val="000000" w:themeColor="text1"/>
          <w:sz w:val="24"/>
          <w:szCs w:val="24"/>
        </w:rPr>
        <w:t xml:space="preserve"> </w:t>
      </w:r>
      <w:r w:rsidR="00DD10B8" w:rsidRPr="009C2626">
        <w:rPr>
          <w:rFonts w:ascii="Times New Roman" w:hAnsi="Times New Roman" w:cs="Times New Roman"/>
          <w:color w:val="000000" w:themeColor="text1"/>
          <w:sz w:val="24"/>
          <w:szCs w:val="24"/>
        </w:rPr>
        <w:t xml:space="preserve">forjadas </w:t>
      </w:r>
      <w:r w:rsidR="000B1AE2" w:rsidRPr="009C2626">
        <w:rPr>
          <w:rFonts w:ascii="Times New Roman" w:hAnsi="Times New Roman" w:cs="Times New Roman"/>
          <w:color w:val="000000" w:themeColor="text1"/>
          <w:sz w:val="24"/>
          <w:szCs w:val="24"/>
        </w:rPr>
        <w:t xml:space="preserve">com a transferência </w:t>
      </w:r>
      <w:r w:rsidR="00706411" w:rsidRPr="009C2626">
        <w:rPr>
          <w:rFonts w:ascii="Times New Roman" w:hAnsi="Times New Roman" w:cs="Times New Roman"/>
          <w:color w:val="000000" w:themeColor="text1"/>
          <w:sz w:val="24"/>
          <w:szCs w:val="24"/>
        </w:rPr>
        <w:t xml:space="preserve">do </w:t>
      </w:r>
      <w:r w:rsidR="006A62AA" w:rsidRPr="009C2626">
        <w:rPr>
          <w:rFonts w:ascii="Times New Roman" w:hAnsi="Times New Roman" w:cs="Times New Roman"/>
          <w:color w:val="000000" w:themeColor="text1"/>
          <w:sz w:val="24"/>
          <w:szCs w:val="24"/>
        </w:rPr>
        <w:t xml:space="preserve">Estado português </w:t>
      </w:r>
      <w:r w:rsidR="000B1AE2" w:rsidRPr="009C2626">
        <w:rPr>
          <w:rFonts w:ascii="Times New Roman" w:hAnsi="Times New Roman" w:cs="Times New Roman"/>
          <w:color w:val="000000" w:themeColor="text1"/>
          <w:sz w:val="24"/>
          <w:szCs w:val="24"/>
        </w:rPr>
        <w:t>para o território</w:t>
      </w:r>
      <w:r w:rsidR="00AF4E3C" w:rsidRPr="009C2626">
        <w:rPr>
          <w:rFonts w:ascii="Times New Roman" w:hAnsi="Times New Roman" w:cs="Times New Roman"/>
          <w:color w:val="000000" w:themeColor="text1"/>
          <w:sz w:val="24"/>
          <w:szCs w:val="24"/>
        </w:rPr>
        <w:t xml:space="preserve"> colonizado</w:t>
      </w:r>
      <w:r w:rsidR="00DD10B8" w:rsidRPr="009C2626">
        <w:rPr>
          <w:rFonts w:ascii="Times New Roman" w:hAnsi="Times New Roman" w:cs="Times New Roman"/>
          <w:color w:val="000000" w:themeColor="text1"/>
          <w:sz w:val="24"/>
          <w:szCs w:val="24"/>
        </w:rPr>
        <w:t>, onde a</w:t>
      </w:r>
      <w:r w:rsidR="00AF4E3C" w:rsidRPr="009C2626">
        <w:rPr>
          <w:rFonts w:ascii="Times New Roman" w:hAnsi="Times New Roman" w:cs="Times New Roman"/>
          <w:color w:val="000000" w:themeColor="text1"/>
          <w:sz w:val="24"/>
          <w:szCs w:val="24"/>
        </w:rPr>
        <w:t xml:space="preserve"> </w:t>
      </w:r>
      <w:r w:rsidR="00DD10B8" w:rsidRPr="009C2626">
        <w:rPr>
          <w:rFonts w:ascii="Times New Roman" w:hAnsi="Times New Roman" w:cs="Times New Roman"/>
          <w:color w:val="000000" w:themeColor="text1"/>
          <w:sz w:val="24"/>
          <w:szCs w:val="24"/>
        </w:rPr>
        <w:t xml:space="preserve">adoção do </w:t>
      </w:r>
      <w:r w:rsidR="00AF4E3C" w:rsidRPr="009C2626">
        <w:rPr>
          <w:rFonts w:ascii="Times New Roman" w:hAnsi="Times New Roman" w:cs="Times New Roman"/>
          <w:color w:val="000000" w:themeColor="text1"/>
          <w:sz w:val="24"/>
          <w:szCs w:val="24"/>
        </w:rPr>
        <w:t>modelo de concentração</w:t>
      </w:r>
      <w:r w:rsidR="00DD10B8" w:rsidRPr="009C2626">
        <w:rPr>
          <w:rFonts w:ascii="Times New Roman" w:hAnsi="Times New Roman" w:cs="Times New Roman"/>
          <w:color w:val="000000" w:themeColor="text1"/>
          <w:sz w:val="24"/>
          <w:szCs w:val="24"/>
        </w:rPr>
        <w:t xml:space="preserve"> da propriedade imbricou </w:t>
      </w:r>
      <w:r w:rsidR="00FA1BE2" w:rsidRPr="009C2626">
        <w:rPr>
          <w:rFonts w:ascii="Times New Roman" w:hAnsi="Times New Roman" w:cs="Times New Roman"/>
          <w:color w:val="000000" w:themeColor="text1"/>
          <w:sz w:val="24"/>
          <w:szCs w:val="24"/>
        </w:rPr>
        <w:t>cont</w:t>
      </w:r>
      <w:r w:rsidR="00DD10B8" w:rsidRPr="009C2626">
        <w:rPr>
          <w:rFonts w:ascii="Times New Roman" w:hAnsi="Times New Roman" w:cs="Times New Roman"/>
          <w:color w:val="000000" w:themeColor="text1"/>
          <w:sz w:val="24"/>
          <w:szCs w:val="24"/>
        </w:rPr>
        <w:t xml:space="preserve">radições </w:t>
      </w:r>
      <w:r w:rsidR="00D8090E" w:rsidRPr="009C2626">
        <w:rPr>
          <w:rFonts w:ascii="Times New Roman" w:hAnsi="Times New Roman" w:cs="Times New Roman"/>
          <w:color w:val="000000" w:themeColor="text1"/>
          <w:sz w:val="24"/>
          <w:szCs w:val="24"/>
        </w:rPr>
        <w:t xml:space="preserve">na </w:t>
      </w:r>
      <w:r w:rsidRPr="009C2626">
        <w:rPr>
          <w:rFonts w:ascii="Times New Roman" w:hAnsi="Times New Roman" w:cs="Times New Roman"/>
          <w:color w:val="000000" w:themeColor="text1"/>
          <w:sz w:val="24"/>
          <w:szCs w:val="24"/>
        </w:rPr>
        <w:t>produção</w:t>
      </w:r>
      <w:r w:rsidR="00D8090E" w:rsidRPr="009C2626">
        <w:rPr>
          <w:rFonts w:ascii="Times New Roman" w:hAnsi="Times New Roman" w:cs="Times New Roman"/>
          <w:color w:val="000000" w:themeColor="text1"/>
          <w:sz w:val="24"/>
          <w:szCs w:val="24"/>
        </w:rPr>
        <w:t xml:space="preserve"> d</w:t>
      </w:r>
      <w:r w:rsidR="00FA1BE2" w:rsidRPr="009C2626">
        <w:rPr>
          <w:rFonts w:ascii="Times New Roman" w:hAnsi="Times New Roman" w:cs="Times New Roman"/>
          <w:color w:val="000000" w:themeColor="text1"/>
          <w:sz w:val="24"/>
          <w:szCs w:val="24"/>
        </w:rPr>
        <w:t xml:space="preserve">o </w:t>
      </w:r>
      <w:r w:rsidR="005D506D" w:rsidRPr="009C2626">
        <w:rPr>
          <w:rFonts w:ascii="Times New Roman" w:hAnsi="Times New Roman" w:cs="Times New Roman"/>
          <w:color w:val="000000" w:themeColor="text1"/>
          <w:sz w:val="24"/>
          <w:szCs w:val="24"/>
        </w:rPr>
        <w:t>espaço</w:t>
      </w:r>
      <w:r w:rsidR="00FA1BE2" w:rsidRPr="009C2626">
        <w:rPr>
          <w:rFonts w:ascii="Times New Roman" w:hAnsi="Times New Roman" w:cs="Times New Roman"/>
          <w:color w:val="000000" w:themeColor="text1"/>
          <w:sz w:val="24"/>
          <w:szCs w:val="24"/>
        </w:rPr>
        <w:t xml:space="preserve"> </w:t>
      </w:r>
      <w:r w:rsidR="009E7930" w:rsidRPr="009C2626">
        <w:rPr>
          <w:rFonts w:ascii="Times New Roman" w:hAnsi="Times New Roman" w:cs="Times New Roman"/>
          <w:color w:val="000000" w:themeColor="text1"/>
          <w:sz w:val="24"/>
          <w:szCs w:val="24"/>
        </w:rPr>
        <w:t>rural</w:t>
      </w:r>
      <w:r w:rsidR="00DD10B8" w:rsidRPr="009C2626">
        <w:rPr>
          <w:rFonts w:ascii="Times New Roman" w:hAnsi="Times New Roman" w:cs="Times New Roman"/>
          <w:color w:val="000000" w:themeColor="text1"/>
          <w:sz w:val="24"/>
          <w:szCs w:val="24"/>
        </w:rPr>
        <w:t xml:space="preserve"> e </w:t>
      </w:r>
      <w:r w:rsidR="008B2B6E" w:rsidRPr="009C2626">
        <w:rPr>
          <w:rFonts w:ascii="Times New Roman" w:hAnsi="Times New Roman" w:cs="Times New Roman"/>
          <w:color w:val="000000" w:themeColor="text1"/>
          <w:sz w:val="24"/>
          <w:szCs w:val="24"/>
        </w:rPr>
        <w:t>a</w:t>
      </w:r>
      <w:r w:rsidR="007D7920" w:rsidRPr="009C2626">
        <w:rPr>
          <w:rFonts w:ascii="Times New Roman" w:hAnsi="Times New Roman" w:cs="Times New Roman"/>
          <w:color w:val="000000" w:themeColor="text1"/>
          <w:sz w:val="24"/>
          <w:szCs w:val="24"/>
        </w:rPr>
        <w:t>s</w:t>
      </w:r>
      <w:r w:rsidR="00DD10B8" w:rsidRPr="009C2626">
        <w:rPr>
          <w:rFonts w:ascii="Times New Roman" w:hAnsi="Times New Roman" w:cs="Times New Roman"/>
          <w:color w:val="000000" w:themeColor="text1"/>
          <w:sz w:val="24"/>
          <w:szCs w:val="24"/>
        </w:rPr>
        <w:t xml:space="preserve"> consequente</w:t>
      </w:r>
      <w:r w:rsidR="007D7920" w:rsidRPr="009C2626">
        <w:rPr>
          <w:rFonts w:ascii="Times New Roman" w:hAnsi="Times New Roman" w:cs="Times New Roman"/>
          <w:color w:val="000000" w:themeColor="text1"/>
          <w:sz w:val="24"/>
          <w:szCs w:val="24"/>
        </w:rPr>
        <w:t>s</w:t>
      </w:r>
      <w:r w:rsidR="000962CF" w:rsidRPr="009C2626">
        <w:rPr>
          <w:rFonts w:ascii="Times New Roman" w:hAnsi="Times New Roman" w:cs="Times New Roman"/>
          <w:color w:val="000000" w:themeColor="text1"/>
          <w:sz w:val="24"/>
          <w:szCs w:val="24"/>
        </w:rPr>
        <w:t xml:space="preserve"> </w:t>
      </w:r>
      <w:r w:rsidR="007D7920" w:rsidRPr="009C2626">
        <w:rPr>
          <w:rFonts w:ascii="Times New Roman" w:hAnsi="Times New Roman" w:cs="Times New Roman"/>
          <w:color w:val="000000" w:themeColor="text1"/>
          <w:sz w:val="24"/>
          <w:szCs w:val="24"/>
        </w:rPr>
        <w:t xml:space="preserve">lutas dos movimentos sociais e sindicais pela efetivação de políticas públicas contemplando a diversidade de grupos de agricultores e trabalhadores rurais desprovidos dos mecanismos produtivos à geração de renda ou a própria subsistência. </w:t>
      </w:r>
    </w:p>
    <w:p w:rsidR="006A2C2D" w:rsidRPr="009C2626" w:rsidRDefault="00C46C2C" w:rsidP="006A2C2D">
      <w:pPr>
        <w:spacing w:after="0" w:line="360" w:lineRule="auto"/>
        <w:ind w:firstLine="709"/>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A origem </w:t>
      </w:r>
      <w:r w:rsidR="00BE5104" w:rsidRPr="009C2626">
        <w:rPr>
          <w:rFonts w:ascii="Times New Roman" w:hAnsi="Times New Roman" w:cs="Times New Roman"/>
          <w:color w:val="000000" w:themeColor="text1"/>
          <w:sz w:val="24"/>
          <w:szCs w:val="24"/>
        </w:rPr>
        <w:t xml:space="preserve">e compreensão </w:t>
      </w:r>
      <w:r w:rsidRPr="009C2626">
        <w:rPr>
          <w:rFonts w:ascii="Times New Roman" w:hAnsi="Times New Roman" w:cs="Times New Roman"/>
          <w:color w:val="000000" w:themeColor="text1"/>
          <w:sz w:val="24"/>
          <w:szCs w:val="24"/>
        </w:rPr>
        <w:t>d</w:t>
      </w:r>
      <w:r w:rsidR="00BE5104" w:rsidRPr="009C2626">
        <w:rPr>
          <w:rFonts w:ascii="Times New Roman" w:hAnsi="Times New Roman" w:cs="Times New Roman"/>
          <w:color w:val="000000" w:themeColor="text1"/>
          <w:sz w:val="24"/>
          <w:szCs w:val="24"/>
        </w:rPr>
        <w:t>a natureza do Estado</w:t>
      </w:r>
      <w:r w:rsidRPr="009C2626">
        <w:rPr>
          <w:rFonts w:ascii="Times New Roman" w:hAnsi="Times New Roman" w:cs="Times New Roman"/>
          <w:color w:val="000000" w:themeColor="text1"/>
          <w:sz w:val="24"/>
          <w:szCs w:val="24"/>
        </w:rPr>
        <w:t xml:space="preserve"> </w:t>
      </w:r>
      <w:r w:rsidR="00BE5104" w:rsidRPr="009C2626">
        <w:rPr>
          <w:rFonts w:ascii="Times New Roman" w:hAnsi="Times New Roman" w:cs="Times New Roman"/>
          <w:color w:val="000000" w:themeColor="text1"/>
          <w:sz w:val="24"/>
          <w:szCs w:val="24"/>
        </w:rPr>
        <w:t>brasileiro são</w:t>
      </w:r>
      <w:r w:rsidR="00CD0707" w:rsidRPr="009C2626">
        <w:rPr>
          <w:rFonts w:ascii="Times New Roman" w:hAnsi="Times New Roman" w:cs="Times New Roman"/>
          <w:color w:val="000000" w:themeColor="text1"/>
          <w:sz w:val="24"/>
          <w:szCs w:val="24"/>
        </w:rPr>
        <w:t xml:space="preserve"> </w:t>
      </w:r>
      <w:r w:rsidR="00BE5104" w:rsidRPr="009C2626">
        <w:rPr>
          <w:rFonts w:ascii="Times New Roman" w:hAnsi="Times New Roman" w:cs="Times New Roman"/>
          <w:color w:val="000000" w:themeColor="text1"/>
          <w:sz w:val="24"/>
          <w:szCs w:val="24"/>
        </w:rPr>
        <w:t>intrínseco</w:t>
      </w:r>
      <w:r w:rsidR="00D814A4" w:rsidRPr="009C2626">
        <w:rPr>
          <w:rFonts w:ascii="Times New Roman" w:hAnsi="Times New Roman" w:cs="Times New Roman"/>
          <w:color w:val="000000" w:themeColor="text1"/>
          <w:sz w:val="24"/>
          <w:szCs w:val="24"/>
        </w:rPr>
        <w:t xml:space="preserve">s ao </w:t>
      </w:r>
      <w:r w:rsidR="00BE5104" w:rsidRPr="009C2626">
        <w:rPr>
          <w:rFonts w:ascii="Times New Roman" w:hAnsi="Times New Roman" w:cs="Times New Roman"/>
          <w:color w:val="000000" w:themeColor="text1"/>
          <w:sz w:val="24"/>
          <w:szCs w:val="24"/>
        </w:rPr>
        <w:t xml:space="preserve">modelo de Estado </w:t>
      </w:r>
      <w:r w:rsidR="00CD0707" w:rsidRPr="009C2626">
        <w:rPr>
          <w:rFonts w:ascii="Times New Roman" w:hAnsi="Times New Roman" w:cs="Times New Roman"/>
          <w:color w:val="000000" w:themeColor="text1"/>
          <w:sz w:val="24"/>
          <w:szCs w:val="24"/>
        </w:rPr>
        <w:t xml:space="preserve">Ocidental </w:t>
      </w:r>
      <w:r w:rsidRPr="009C2626">
        <w:rPr>
          <w:rFonts w:ascii="Times New Roman" w:hAnsi="Times New Roman" w:cs="Times New Roman"/>
          <w:color w:val="000000" w:themeColor="text1"/>
          <w:sz w:val="24"/>
          <w:szCs w:val="24"/>
        </w:rPr>
        <w:t>Moderno</w:t>
      </w:r>
      <w:r w:rsidR="00BE5104" w:rsidRPr="009C2626">
        <w:rPr>
          <w:rFonts w:ascii="Times New Roman" w:hAnsi="Times New Roman" w:cs="Times New Roman"/>
          <w:color w:val="000000" w:themeColor="text1"/>
          <w:sz w:val="24"/>
          <w:szCs w:val="24"/>
        </w:rPr>
        <w:t>, o qual explica-se pela</w:t>
      </w:r>
      <w:r w:rsidR="007D7920" w:rsidRPr="009C2626">
        <w:rPr>
          <w:rFonts w:ascii="Times New Roman" w:hAnsi="Times New Roman" w:cs="Times New Roman"/>
          <w:color w:val="000000" w:themeColor="text1"/>
          <w:sz w:val="24"/>
          <w:szCs w:val="24"/>
        </w:rPr>
        <w:t xml:space="preserve"> separação do poder político e </w:t>
      </w:r>
      <w:r w:rsidR="00CD0707" w:rsidRPr="009C2626">
        <w:rPr>
          <w:rFonts w:ascii="Times New Roman" w:hAnsi="Times New Roman" w:cs="Times New Roman"/>
          <w:color w:val="000000" w:themeColor="text1"/>
          <w:sz w:val="24"/>
          <w:szCs w:val="24"/>
        </w:rPr>
        <w:t>econômico</w:t>
      </w:r>
      <w:r w:rsidRPr="009C2626">
        <w:rPr>
          <w:rFonts w:ascii="Times New Roman" w:hAnsi="Times New Roman" w:cs="Times New Roman"/>
          <w:color w:val="000000" w:themeColor="text1"/>
          <w:sz w:val="24"/>
          <w:szCs w:val="24"/>
        </w:rPr>
        <w:t xml:space="preserve"> </w:t>
      </w:r>
      <w:r w:rsidR="00CD0707" w:rsidRPr="009C2626">
        <w:rPr>
          <w:rFonts w:ascii="Times New Roman" w:hAnsi="Times New Roman" w:cs="Times New Roman"/>
          <w:color w:val="000000" w:themeColor="text1"/>
          <w:sz w:val="24"/>
          <w:szCs w:val="24"/>
        </w:rPr>
        <w:t>exercidos</w:t>
      </w:r>
      <w:r w:rsidRPr="009C2626">
        <w:rPr>
          <w:rFonts w:ascii="Times New Roman" w:hAnsi="Times New Roman" w:cs="Times New Roman"/>
          <w:color w:val="000000" w:themeColor="text1"/>
          <w:sz w:val="24"/>
          <w:szCs w:val="24"/>
        </w:rPr>
        <w:t xml:space="preserve"> conjuntamente </w:t>
      </w:r>
      <w:r w:rsidR="00CD0707" w:rsidRPr="009C2626">
        <w:rPr>
          <w:rFonts w:ascii="Times New Roman" w:hAnsi="Times New Roman" w:cs="Times New Roman"/>
          <w:color w:val="000000" w:themeColor="text1"/>
          <w:sz w:val="24"/>
          <w:szCs w:val="24"/>
        </w:rPr>
        <w:t>pelas autoridades religiosas</w:t>
      </w:r>
      <w:r w:rsidR="007D6785" w:rsidRPr="009C2626">
        <w:rPr>
          <w:rFonts w:ascii="Times New Roman" w:hAnsi="Times New Roman" w:cs="Times New Roman"/>
          <w:color w:val="000000" w:themeColor="text1"/>
          <w:sz w:val="24"/>
          <w:szCs w:val="24"/>
        </w:rPr>
        <w:t xml:space="preserve"> no continente europeu</w:t>
      </w:r>
      <w:r w:rsidR="00CD0707" w:rsidRPr="009C2626">
        <w:rPr>
          <w:rFonts w:ascii="Times New Roman" w:hAnsi="Times New Roman" w:cs="Times New Roman"/>
          <w:color w:val="000000" w:themeColor="text1"/>
          <w:sz w:val="24"/>
          <w:szCs w:val="24"/>
        </w:rPr>
        <w:t>.</w:t>
      </w:r>
      <w:r w:rsidR="007D6785" w:rsidRPr="009C2626">
        <w:rPr>
          <w:rFonts w:ascii="Times New Roman" w:hAnsi="Times New Roman" w:cs="Times New Roman"/>
          <w:color w:val="000000" w:themeColor="text1"/>
          <w:sz w:val="24"/>
          <w:szCs w:val="24"/>
        </w:rPr>
        <w:t xml:space="preserve"> </w:t>
      </w:r>
      <w:r w:rsidR="006A2C2D" w:rsidRPr="009C2626">
        <w:rPr>
          <w:rFonts w:ascii="Times New Roman" w:hAnsi="Times New Roman" w:cs="Times New Roman"/>
          <w:color w:val="000000" w:themeColor="text1"/>
          <w:sz w:val="24"/>
          <w:szCs w:val="24"/>
        </w:rPr>
        <w:t>Até o esfacelamento do feudalismo</w:t>
      </w:r>
      <w:r w:rsidRPr="009C2626">
        <w:rPr>
          <w:rFonts w:ascii="Times New Roman" w:hAnsi="Times New Roman" w:cs="Times New Roman"/>
          <w:color w:val="000000" w:themeColor="text1"/>
          <w:sz w:val="24"/>
          <w:szCs w:val="24"/>
        </w:rPr>
        <w:t>,</w:t>
      </w:r>
      <w:r w:rsidR="006A2C2D"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a estrutura dos estados</w:t>
      </w:r>
      <w:r w:rsidR="006A2C2D"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europeus baseava</w:t>
      </w:r>
      <w:r w:rsidR="006A2C2D" w:rsidRPr="009C2626">
        <w:rPr>
          <w:rFonts w:ascii="Times New Roman" w:hAnsi="Times New Roman" w:cs="Times New Roman"/>
          <w:color w:val="000000" w:themeColor="text1"/>
          <w:sz w:val="24"/>
          <w:szCs w:val="24"/>
        </w:rPr>
        <w:t>-se essencialmente em princípios e leis divina, elementos que foram utilizados como instrumentos de controle social pela Igreja Católica Romana para determinar como deveriam ser as relações entre os indivíduos, instituir e legitimar as autoridades políticas e, direcionar a maneira como o povo deveria ser governado por estas. Tal conjuntura propiciou questionamentos à filosofia moralista e aos dogmas religiosos, que se tornaram incapazes d</w:t>
      </w:r>
      <w:r w:rsidRPr="009C2626">
        <w:rPr>
          <w:rFonts w:ascii="Times New Roman" w:hAnsi="Times New Roman" w:cs="Times New Roman"/>
          <w:color w:val="000000" w:themeColor="text1"/>
          <w:sz w:val="24"/>
          <w:szCs w:val="24"/>
        </w:rPr>
        <w:t>e reprimir as paixões humanas. A</w:t>
      </w:r>
      <w:r w:rsidR="00304775" w:rsidRPr="009C2626">
        <w:rPr>
          <w:rFonts w:ascii="Times New Roman" w:hAnsi="Times New Roman" w:cs="Times New Roman"/>
          <w:color w:val="000000" w:themeColor="text1"/>
          <w:sz w:val="24"/>
          <w:szCs w:val="24"/>
        </w:rPr>
        <w:t xml:space="preserve"> fragmentação do poder da I</w:t>
      </w:r>
      <w:r w:rsidR="006A2C2D" w:rsidRPr="009C2626">
        <w:rPr>
          <w:rFonts w:ascii="Times New Roman" w:hAnsi="Times New Roman" w:cs="Times New Roman"/>
          <w:color w:val="000000" w:themeColor="text1"/>
          <w:sz w:val="24"/>
          <w:szCs w:val="24"/>
        </w:rPr>
        <w:t xml:space="preserve">greja </w:t>
      </w:r>
      <w:r w:rsidR="00304775" w:rsidRPr="009C2626">
        <w:rPr>
          <w:rFonts w:ascii="Times New Roman" w:hAnsi="Times New Roman" w:cs="Times New Roman"/>
          <w:color w:val="000000" w:themeColor="text1"/>
          <w:sz w:val="24"/>
          <w:szCs w:val="24"/>
        </w:rPr>
        <w:t>C</w:t>
      </w:r>
      <w:r w:rsidR="006A2C2D" w:rsidRPr="009C2626">
        <w:rPr>
          <w:rFonts w:ascii="Times New Roman" w:hAnsi="Times New Roman" w:cs="Times New Roman"/>
          <w:color w:val="000000" w:themeColor="text1"/>
          <w:sz w:val="24"/>
          <w:szCs w:val="24"/>
        </w:rPr>
        <w:t>atólica, que embora ainda detivesse prestígio, gradualmente perdera o controle econômico e político em função da queda da aristocracia</w:t>
      </w:r>
      <w:r w:rsidRPr="009C2626">
        <w:rPr>
          <w:rFonts w:ascii="Times New Roman" w:hAnsi="Times New Roman" w:cs="Times New Roman"/>
          <w:color w:val="000000" w:themeColor="text1"/>
          <w:sz w:val="24"/>
          <w:szCs w:val="24"/>
        </w:rPr>
        <w:t xml:space="preserve">, </w:t>
      </w:r>
      <w:r w:rsidR="00304775" w:rsidRPr="009C2626">
        <w:rPr>
          <w:rFonts w:ascii="Times New Roman" w:hAnsi="Times New Roman" w:cs="Times New Roman"/>
          <w:color w:val="000000" w:themeColor="text1"/>
          <w:sz w:val="24"/>
          <w:szCs w:val="24"/>
        </w:rPr>
        <w:t xml:space="preserve">o que </w:t>
      </w:r>
      <w:r w:rsidRPr="009C2626">
        <w:rPr>
          <w:rFonts w:ascii="Times New Roman" w:hAnsi="Times New Roman" w:cs="Times New Roman"/>
          <w:color w:val="000000" w:themeColor="text1"/>
          <w:sz w:val="24"/>
          <w:szCs w:val="24"/>
        </w:rPr>
        <w:t>marca</w:t>
      </w:r>
      <w:r w:rsidR="00304775" w:rsidRPr="009C2626">
        <w:rPr>
          <w:rFonts w:ascii="Times New Roman" w:hAnsi="Times New Roman" w:cs="Times New Roman"/>
          <w:color w:val="000000" w:themeColor="text1"/>
          <w:sz w:val="24"/>
          <w:szCs w:val="24"/>
        </w:rPr>
        <w:t>m</w:t>
      </w:r>
      <w:r w:rsidRPr="009C2626">
        <w:rPr>
          <w:rFonts w:ascii="Times New Roman" w:hAnsi="Times New Roman" w:cs="Times New Roman"/>
          <w:color w:val="000000" w:themeColor="text1"/>
          <w:sz w:val="24"/>
          <w:szCs w:val="24"/>
        </w:rPr>
        <w:t xml:space="preserve"> mudanças na estrutura da sociedade europeia ocasionando o surgimento de novas formas de governo, como a república </w:t>
      </w:r>
      <w:r w:rsidR="006A2C2D" w:rsidRPr="009C2626">
        <w:rPr>
          <w:rFonts w:ascii="Times New Roman" w:hAnsi="Times New Roman" w:cs="Times New Roman"/>
          <w:color w:val="000000" w:themeColor="text1"/>
          <w:sz w:val="24"/>
          <w:szCs w:val="24"/>
        </w:rPr>
        <w:t xml:space="preserve">(CARNOY, 1988). </w:t>
      </w:r>
      <w:r w:rsidRPr="009C2626">
        <w:rPr>
          <w:rFonts w:ascii="Times New Roman" w:hAnsi="Times New Roman" w:cs="Times New Roman"/>
          <w:color w:val="000000" w:themeColor="text1"/>
          <w:sz w:val="24"/>
          <w:szCs w:val="24"/>
        </w:rPr>
        <w:t>O Estado</w:t>
      </w:r>
      <w:r w:rsidR="006963D4" w:rsidRPr="009C2626">
        <w:rPr>
          <w:rFonts w:ascii="Times New Roman" w:hAnsi="Times New Roman" w:cs="Times New Roman"/>
          <w:color w:val="000000" w:themeColor="text1"/>
          <w:sz w:val="24"/>
          <w:szCs w:val="24"/>
        </w:rPr>
        <w:t xml:space="preserve"> absolutista, fundamentado</w:t>
      </w:r>
      <w:r w:rsidR="006A2C2D" w:rsidRPr="009C2626">
        <w:rPr>
          <w:rFonts w:ascii="Times New Roman" w:hAnsi="Times New Roman" w:cs="Times New Roman"/>
          <w:color w:val="000000" w:themeColor="text1"/>
          <w:sz w:val="24"/>
          <w:szCs w:val="24"/>
        </w:rPr>
        <w:t xml:space="preserve"> na teoria política clássica</w:t>
      </w:r>
      <w:r w:rsidR="006A2C2D" w:rsidRPr="009C2626">
        <w:rPr>
          <w:rStyle w:val="Refdenotaderodap"/>
          <w:rFonts w:ascii="Times New Roman" w:hAnsi="Times New Roman" w:cs="Times New Roman"/>
          <w:color w:val="000000" w:themeColor="text1"/>
          <w:sz w:val="24"/>
          <w:szCs w:val="24"/>
        </w:rPr>
        <w:footnoteReference w:id="8"/>
      </w:r>
      <w:r w:rsidR="006A2C2D" w:rsidRPr="009C2626">
        <w:rPr>
          <w:rFonts w:ascii="Times New Roman" w:hAnsi="Times New Roman" w:cs="Times New Roman"/>
          <w:color w:val="000000" w:themeColor="text1"/>
          <w:sz w:val="24"/>
          <w:szCs w:val="24"/>
        </w:rPr>
        <w:t xml:space="preserve"> é </w:t>
      </w:r>
      <w:r w:rsidR="006963D4" w:rsidRPr="009C2626">
        <w:rPr>
          <w:rFonts w:ascii="Times New Roman" w:hAnsi="Times New Roman" w:cs="Times New Roman"/>
          <w:color w:val="000000" w:themeColor="text1"/>
          <w:sz w:val="24"/>
          <w:szCs w:val="24"/>
        </w:rPr>
        <w:t>transformado</w:t>
      </w:r>
      <w:r w:rsidR="006A2C2D" w:rsidRPr="009C2626">
        <w:rPr>
          <w:rFonts w:ascii="Times New Roman" w:hAnsi="Times New Roman" w:cs="Times New Roman"/>
          <w:color w:val="000000" w:themeColor="text1"/>
          <w:sz w:val="24"/>
          <w:szCs w:val="24"/>
        </w:rPr>
        <w:t xml:space="preserve"> pelo advento da industrialização e do processo de racionalidade técnico-científico.</w:t>
      </w:r>
    </w:p>
    <w:p w:rsidR="006963D4" w:rsidRPr="009C2626" w:rsidRDefault="00F33DE4" w:rsidP="008915A4">
      <w:pPr>
        <w:spacing w:after="0" w:line="360" w:lineRule="auto"/>
        <w:ind w:firstLine="709"/>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Em u</w:t>
      </w:r>
      <w:r w:rsidR="004619F2" w:rsidRPr="009C2626">
        <w:rPr>
          <w:rFonts w:ascii="Times New Roman" w:hAnsi="Times New Roman" w:cs="Times New Roman"/>
          <w:color w:val="000000" w:themeColor="text1"/>
          <w:sz w:val="24"/>
          <w:szCs w:val="24"/>
        </w:rPr>
        <w:t xml:space="preserve">m estudo sobre os </w:t>
      </w:r>
      <w:r w:rsidR="00966EC2" w:rsidRPr="009C2626">
        <w:rPr>
          <w:rFonts w:ascii="Times New Roman" w:hAnsi="Times New Roman" w:cs="Times New Roman"/>
          <w:color w:val="000000" w:themeColor="text1"/>
          <w:sz w:val="24"/>
          <w:szCs w:val="24"/>
        </w:rPr>
        <w:t>rebatimentos</w:t>
      </w:r>
      <w:r w:rsidR="004619F2" w:rsidRPr="009C2626">
        <w:rPr>
          <w:rFonts w:ascii="Times New Roman" w:hAnsi="Times New Roman" w:cs="Times New Roman"/>
          <w:color w:val="000000" w:themeColor="text1"/>
          <w:sz w:val="24"/>
          <w:szCs w:val="24"/>
        </w:rPr>
        <w:t xml:space="preserve"> produzidos pela implementação de uma política pública</w:t>
      </w:r>
      <w:r w:rsidR="001F23E3" w:rsidRPr="009C2626">
        <w:rPr>
          <w:rFonts w:ascii="Times New Roman" w:hAnsi="Times New Roman" w:cs="Times New Roman"/>
          <w:color w:val="000000" w:themeColor="text1"/>
          <w:sz w:val="24"/>
          <w:szCs w:val="24"/>
        </w:rPr>
        <w:t>,</w:t>
      </w:r>
      <w:r w:rsidR="004619F2" w:rsidRPr="009C2626">
        <w:rPr>
          <w:rFonts w:ascii="Times New Roman" w:hAnsi="Times New Roman" w:cs="Times New Roman"/>
          <w:color w:val="000000" w:themeColor="text1"/>
          <w:sz w:val="24"/>
          <w:szCs w:val="24"/>
        </w:rPr>
        <w:t xml:space="preserve"> </w:t>
      </w:r>
      <w:r w:rsidR="00966EC2" w:rsidRPr="009C2626">
        <w:rPr>
          <w:rFonts w:ascii="Times New Roman" w:hAnsi="Times New Roman" w:cs="Times New Roman"/>
          <w:color w:val="000000" w:themeColor="text1"/>
          <w:sz w:val="24"/>
          <w:szCs w:val="24"/>
        </w:rPr>
        <w:t>(PNAE)</w:t>
      </w:r>
      <w:r w:rsidR="001E62F8" w:rsidRPr="009C2626">
        <w:rPr>
          <w:rFonts w:ascii="Times New Roman" w:hAnsi="Times New Roman" w:cs="Times New Roman"/>
          <w:color w:val="000000" w:themeColor="text1"/>
          <w:sz w:val="24"/>
          <w:szCs w:val="24"/>
        </w:rPr>
        <w:t>,</w:t>
      </w:r>
      <w:r w:rsidR="00966EC2" w:rsidRPr="009C2626">
        <w:rPr>
          <w:rFonts w:ascii="Times New Roman" w:hAnsi="Times New Roman" w:cs="Times New Roman"/>
          <w:color w:val="000000" w:themeColor="text1"/>
          <w:sz w:val="24"/>
          <w:szCs w:val="24"/>
        </w:rPr>
        <w:t xml:space="preserve"> </w:t>
      </w:r>
      <w:r w:rsidR="004619F2" w:rsidRPr="009C2626">
        <w:rPr>
          <w:rFonts w:ascii="Times New Roman" w:hAnsi="Times New Roman" w:cs="Times New Roman"/>
          <w:color w:val="000000" w:themeColor="text1"/>
          <w:sz w:val="24"/>
          <w:szCs w:val="24"/>
        </w:rPr>
        <w:t>que se destina ao alcance do</w:t>
      </w:r>
      <w:r w:rsidR="00C75209" w:rsidRPr="009C2626">
        <w:rPr>
          <w:rFonts w:ascii="Times New Roman" w:hAnsi="Times New Roman" w:cs="Times New Roman"/>
          <w:color w:val="000000" w:themeColor="text1"/>
          <w:sz w:val="24"/>
          <w:szCs w:val="24"/>
        </w:rPr>
        <w:t>s</w:t>
      </w:r>
      <w:r w:rsidR="004619F2" w:rsidRPr="009C2626">
        <w:rPr>
          <w:rFonts w:ascii="Times New Roman" w:hAnsi="Times New Roman" w:cs="Times New Roman"/>
          <w:color w:val="000000" w:themeColor="text1"/>
          <w:sz w:val="24"/>
          <w:szCs w:val="24"/>
        </w:rPr>
        <w:t xml:space="preserve"> segmento</w:t>
      </w:r>
      <w:r w:rsidR="00C75209" w:rsidRPr="009C2626">
        <w:rPr>
          <w:rFonts w:ascii="Times New Roman" w:hAnsi="Times New Roman" w:cs="Times New Roman"/>
          <w:color w:val="000000" w:themeColor="text1"/>
          <w:sz w:val="24"/>
          <w:szCs w:val="24"/>
        </w:rPr>
        <w:t>s</w:t>
      </w:r>
      <w:r w:rsidR="004619F2" w:rsidRPr="009C2626">
        <w:rPr>
          <w:rFonts w:ascii="Times New Roman" w:hAnsi="Times New Roman" w:cs="Times New Roman"/>
          <w:color w:val="000000" w:themeColor="text1"/>
          <w:sz w:val="24"/>
          <w:szCs w:val="24"/>
        </w:rPr>
        <w:t xml:space="preserve"> </w:t>
      </w:r>
      <w:r w:rsidR="00C75209" w:rsidRPr="009C2626">
        <w:rPr>
          <w:rFonts w:ascii="Times New Roman" w:hAnsi="Times New Roman" w:cs="Times New Roman"/>
          <w:color w:val="000000" w:themeColor="text1"/>
          <w:sz w:val="24"/>
          <w:szCs w:val="24"/>
        </w:rPr>
        <w:t>de pequenos agricultores</w:t>
      </w:r>
      <w:r w:rsidR="00966EC2" w:rsidRPr="009C2626">
        <w:rPr>
          <w:rFonts w:ascii="Times New Roman" w:hAnsi="Times New Roman" w:cs="Times New Roman"/>
          <w:color w:val="000000" w:themeColor="text1"/>
          <w:sz w:val="24"/>
          <w:szCs w:val="24"/>
        </w:rPr>
        <w:t xml:space="preserve"> </w:t>
      </w:r>
      <w:r w:rsidR="00C75209" w:rsidRPr="009C2626">
        <w:rPr>
          <w:rFonts w:ascii="Times New Roman" w:hAnsi="Times New Roman" w:cs="Times New Roman"/>
          <w:color w:val="000000" w:themeColor="text1"/>
          <w:sz w:val="24"/>
          <w:szCs w:val="24"/>
        </w:rPr>
        <w:t>n</w:t>
      </w:r>
      <w:r w:rsidR="00BF38B2" w:rsidRPr="009C2626">
        <w:rPr>
          <w:rFonts w:ascii="Times New Roman" w:hAnsi="Times New Roman" w:cs="Times New Roman"/>
          <w:color w:val="000000" w:themeColor="text1"/>
          <w:sz w:val="24"/>
          <w:szCs w:val="24"/>
        </w:rPr>
        <w:t>o Brasil</w:t>
      </w:r>
      <w:r w:rsidR="00966EC2" w:rsidRPr="009C2626">
        <w:rPr>
          <w:rFonts w:ascii="Times New Roman" w:hAnsi="Times New Roman" w:cs="Times New Roman"/>
          <w:color w:val="000000" w:themeColor="text1"/>
          <w:sz w:val="24"/>
          <w:szCs w:val="24"/>
        </w:rPr>
        <w:t xml:space="preserve"> </w:t>
      </w:r>
      <w:r w:rsidR="005A4A6D" w:rsidRPr="009C2626">
        <w:rPr>
          <w:rFonts w:ascii="Times New Roman" w:hAnsi="Times New Roman" w:cs="Times New Roman"/>
          <w:color w:val="000000" w:themeColor="text1"/>
          <w:sz w:val="24"/>
          <w:szCs w:val="24"/>
        </w:rPr>
        <w:t>no século XXI</w:t>
      </w:r>
      <w:r w:rsidR="00E25F78" w:rsidRPr="009C2626">
        <w:rPr>
          <w:rFonts w:ascii="Times New Roman" w:hAnsi="Times New Roman" w:cs="Times New Roman"/>
          <w:color w:val="000000" w:themeColor="text1"/>
          <w:sz w:val="24"/>
          <w:szCs w:val="24"/>
        </w:rPr>
        <w:t>,</w:t>
      </w:r>
      <w:r w:rsidR="005A4A6D" w:rsidRPr="009C2626">
        <w:rPr>
          <w:rFonts w:ascii="Times New Roman" w:hAnsi="Times New Roman" w:cs="Times New Roman"/>
          <w:color w:val="000000" w:themeColor="text1"/>
          <w:sz w:val="24"/>
          <w:szCs w:val="24"/>
        </w:rPr>
        <w:t xml:space="preserve"> é inerente a abordagem d</w:t>
      </w:r>
      <w:r w:rsidR="004619F2" w:rsidRPr="009C2626">
        <w:rPr>
          <w:rFonts w:ascii="Times New Roman" w:hAnsi="Times New Roman" w:cs="Times New Roman"/>
          <w:color w:val="000000" w:themeColor="text1"/>
          <w:sz w:val="24"/>
          <w:szCs w:val="24"/>
        </w:rPr>
        <w:t>os fundamentos d</w:t>
      </w:r>
      <w:r w:rsidR="005A4A6D" w:rsidRPr="009C2626">
        <w:rPr>
          <w:rFonts w:ascii="Times New Roman" w:hAnsi="Times New Roman" w:cs="Times New Roman"/>
          <w:color w:val="000000" w:themeColor="text1"/>
          <w:sz w:val="24"/>
          <w:szCs w:val="24"/>
        </w:rPr>
        <w:t xml:space="preserve">e </w:t>
      </w:r>
      <w:r w:rsidR="00CC3405" w:rsidRPr="009C2626">
        <w:rPr>
          <w:rFonts w:ascii="Times New Roman" w:hAnsi="Times New Roman" w:cs="Times New Roman"/>
          <w:color w:val="000000" w:themeColor="text1"/>
          <w:sz w:val="24"/>
          <w:szCs w:val="24"/>
        </w:rPr>
        <w:t>concepção</w:t>
      </w:r>
      <w:r w:rsidR="005A4A6D" w:rsidRPr="009C2626">
        <w:rPr>
          <w:rFonts w:ascii="Times New Roman" w:hAnsi="Times New Roman" w:cs="Times New Roman"/>
          <w:color w:val="000000" w:themeColor="text1"/>
          <w:sz w:val="24"/>
          <w:szCs w:val="24"/>
        </w:rPr>
        <w:t xml:space="preserve"> do Estado </w:t>
      </w:r>
      <w:r w:rsidR="00BF38B2" w:rsidRPr="009C2626">
        <w:rPr>
          <w:rFonts w:ascii="Times New Roman" w:hAnsi="Times New Roman" w:cs="Times New Roman"/>
          <w:color w:val="000000" w:themeColor="text1"/>
          <w:sz w:val="24"/>
          <w:szCs w:val="24"/>
        </w:rPr>
        <w:t xml:space="preserve">brasileiro </w:t>
      </w:r>
      <w:r w:rsidR="004619F2" w:rsidRPr="009C2626">
        <w:rPr>
          <w:rFonts w:ascii="Times New Roman" w:hAnsi="Times New Roman" w:cs="Times New Roman"/>
          <w:color w:val="000000" w:themeColor="text1"/>
          <w:sz w:val="24"/>
          <w:szCs w:val="24"/>
        </w:rPr>
        <w:t>a partir da apropriação do território como colônia de exploração.</w:t>
      </w:r>
      <w:r w:rsidR="00142928" w:rsidRPr="009C2626">
        <w:rPr>
          <w:rFonts w:ascii="Times New Roman" w:hAnsi="Times New Roman" w:cs="Times New Roman"/>
          <w:color w:val="000000" w:themeColor="text1"/>
          <w:sz w:val="24"/>
          <w:szCs w:val="24"/>
        </w:rPr>
        <w:t xml:space="preserve"> A</w:t>
      </w:r>
      <w:r w:rsidR="00966EC2" w:rsidRPr="009C2626">
        <w:rPr>
          <w:rFonts w:ascii="Times New Roman" w:hAnsi="Times New Roman" w:cs="Times New Roman"/>
          <w:color w:val="000000" w:themeColor="text1"/>
          <w:sz w:val="24"/>
          <w:szCs w:val="24"/>
        </w:rPr>
        <w:t xml:space="preserve"> </w:t>
      </w:r>
      <w:r w:rsidR="00142928" w:rsidRPr="009C2626">
        <w:rPr>
          <w:rFonts w:ascii="Times New Roman" w:hAnsi="Times New Roman" w:cs="Times New Roman"/>
          <w:color w:val="000000" w:themeColor="text1"/>
          <w:sz w:val="24"/>
          <w:szCs w:val="24"/>
        </w:rPr>
        <w:t>questão está na</w:t>
      </w:r>
      <w:r w:rsidR="00966EC2" w:rsidRPr="009C2626">
        <w:rPr>
          <w:rFonts w:ascii="Times New Roman" w:hAnsi="Times New Roman" w:cs="Times New Roman"/>
          <w:color w:val="000000" w:themeColor="text1"/>
          <w:sz w:val="24"/>
          <w:szCs w:val="24"/>
        </w:rPr>
        <w:t xml:space="preserve"> complexidade do sistema colonial</w:t>
      </w:r>
      <w:r w:rsidR="00142928" w:rsidRPr="009C2626">
        <w:rPr>
          <w:rFonts w:ascii="Times New Roman" w:hAnsi="Times New Roman" w:cs="Times New Roman"/>
          <w:color w:val="000000" w:themeColor="text1"/>
          <w:sz w:val="24"/>
          <w:szCs w:val="24"/>
        </w:rPr>
        <w:t>, escravista,</w:t>
      </w:r>
      <w:r w:rsidR="00966EC2" w:rsidRPr="009C2626">
        <w:rPr>
          <w:rFonts w:ascii="Times New Roman" w:hAnsi="Times New Roman" w:cs="Times New Roman"/>
          <w:color w:val="000000" w:themeColor="text1"/>
          <w:sz w:val="24"/>
          <w:szCs w:val="24"/>
        </w:rPr>
        <w:t xml:space="preserve"> </w:t>
      </w:r>
      <w:r w:rsidR="00142928" w:rsidRPr="009C2626">
        <w:rPr>
          <w:rFonts w:ascii="Times New Roman" w:hAnsi="Times New Roman" w:cs="Times New Roman"/>
          <w:color w:val="000000" w:themeColor="text1"/>
          <w:sz w:val="24"/>
          <w:szCs w:val="24"/>
        </w:rPr>
        <w:t xml:space="preserve">latifundiário e monocultor que foi estabelecido </w:t>
      </w:r>
      <w:r w:rsidR="00CC64F5" w:rsidRPr="009C2626">
        <w:rPr>
          <w:rFonts w:ascii="Times New Roman" w:hAnsi="Times New Roman" w:cs="Times New Roman"/>
          <w:color w:val="000000" w:themeColor="text1"/>
          <w:sz w:val="24"/>
          <w:szCs w:val="24"/>
        </w:rPr>
        <w:t xml:space="preserve">e mantido </w:t>
      </w:r>
      <w:r w:rsidR="00142928" w:rsidRPr="009C2626">
        <w:rPr>
          <w:rFonts w:ascii="Times New Roman" w:hAnsi="Times New Roman" w:cs="Times New Roman"/>
          <w:color w:val="000000" w:themeColor="text1"/>
          <w:sz w:val="24"/>
          <w:szCs w:val="24"/>
        </w:rPr>
        <w:t>no Brasil,</w:t>
      </w:r>
      <w:r w:rsidR="00966EC2" w:rsidRPr="009C2626">
        <w:rPr>
          <w:rFonts w:ascii="Times New Roman" w:hAnsi="Times New Roman" w:cs="Times New Roman"/>
          <w:color w:val="000000" w:themeColor="text1"/>
          <w:sz w:val="24"/>
          <w:szCs w:val="24"/>
        </w:rPr>
        <w:t xml:space="preserve"> sendo </w:t>
      </w:r>
      <w:r w:rsidR="001571AE" w:rsidRPr="009C2626">
        <w:rPr>
          <w:rFonts w:ascii="Times New Roman" w:hAnsi="Times New Roman" w:cs="Times New Roman"/>
          <w:color w:val="000000" w:themeColor="text1"/>
          <w:sz w:val="24"/>
          <w:szCs w:val="24"/>
        </w:rPr>
        <w:t xml:space="preserve">estes fatores </w:t>
      </w:r>
      <w:r w:rsidR="00966EC2" w:rsidRPr="009C2626">
        <w:rPr>
          <w:rFonts w:ascii="Times New Roman" w:hAnsi="Times New Roman" w:cs="Times New Roman"/>
          <w:color w:val="000000" w:themeColor="text1"/>
          <w:sz w:val="24"/>
          <w:szCs w:val="24"/>
        </w:rPr>
        <w:t>peremptórios no desencadeamento d</w:t>
      </w:r>
      <w:r w:rsidR="00732970" w:rsidRPr="009C2626">
        <w:rPr>
          <w:rFonts w:ascii="Times New Roman" w:hAnsi="Times New Roman" w:cs="Times New Roman"/>
          <w:color w:val="000000" w:themeColor="text1"/>
          <w:sz w:val="24"/>
          <w:szCs w:val="24"/>
        </w:rPr>
        <w:t xml:space="preserve">a marginalização </w:t>
      </w:r>
      <w:r w:rsidR="00732970" w:rsidRPr="009C2626">
        <w:rPr>
          <w:rFonts w:ascii="Times New Roman" w:hAnsi="Times New Roman" w:cs="Times New Roman"/>
          <w:color w:val="000000" w:themeColor="text1"/>
          <w:sz w:val="24"/>
          <w:szCs w:val="24"/>
        </w:rPr>
        <w:lastRenderedPageBreak/>
        <w:t>d</w:t>
      </w:r>
      <w:r w:rsidR="006F3649" w:rsidRPr="009C2626">
        <w:rPr>
          <w:rFonts w:ascii="Times New Roman" w:hAnsi="Times New Roman" w:cs="Times New Roman"/>
          <w:color w:val="000000" w:themeColor="text1"/>
          <w:sz w:val="24"/>
          <w:szCs w:val="24"/>
        </w:rPr>
        <w:t>o pequeno</w:t>
      </w:r>
      <w:r w:rsidR="00966EC2" w:rsidRPr="009C2626">
        <w:rPr>
          <w:rFonts w:ascii="Times New Roman" w:hAnsi="Times New Roman" w:cs="Times New Roman"/>
          <w:color w:val="000000" w:themeColor="text1"/>
          <w:sz w:val="24"/>
          <w:szCs w:val="24"/>
        </w:rPr>
        <w:t xml:space="preserve"> </w:t>
      </w:r>
      <w:r w:rsidR="006F3649" w:rsidRPr="009C2626">
        <w:rPr>
          <w:rFonts w:ascii="Times New Roman" w:hAnsi="Times New Roman" w:cs="Times New Roman"/>
          <w:color w:val="000000" w:themeColor="text1"/>
          <w:sz w:val="24"/>
          <w:szCs w:val="24"/>
        </w:rPr>
        <w:t>agricultor</w:t>
      </w:r>
      <w:r w:rsidR="00E07435" w:rsidRPr="009C2626">
        <w:rPr>
          <w:rFonts w:ascii="Times New Roman" w:hAnsi="Times New Roman" w:cs="Times New Roman"/>
          <w:color w:val="000000" w:themeColor="text1"/>
          <w:sz w:val="24"/>
          <w:szCs w:val="24"/>
        </w:rPr>
        <w:t xml:space="preserve"> do processo de industrialização da agricultura</w:t>
      </w:r>
      <w:r w:rsidR="00CC64F5" w:rsidRPr="009C2626">
        <w:rPr>
          <w:rFonts w:ascii="Times New Roman" w:hAnsi="Times New Roman" w:cs="Times New Roman"/>
          <w:color w:val="000000" w:themeColor="text1"/>
          <w:sz w:val="24"/>
          <w:szCs w:val="24"/>
        </w:rPr>
        <w:t xml:space="preserve"> em conjunto co</w:t>
      </w:r>
      <w:r w:rsidR="001F23E3" w:rsidRPr="009C2626">
        <w:rPr>
          <w:rFonts w:ascii="Times New Roman" w:hAnsi="Times New Roman" w:cs="Times New Roman"/>
          <w:color w:val="000000" w:themeColor="text1"/>
          <w:sz w:val="24"/>
          <w:szCs w:val="24"/>
        </w:rPr>
        <w:t>m os desdobramentos das ações dos</w:t>
      </w:r>
      <w:r w:rsidR="00CC64F5" w:rsidRPr="009C2626">
        <w:rPr>
          <w:rFonts w:ascii="Times New Roman" w:hAnsi="Times New Roman" w:cs="Times New Roman"/>
          <w:color w:val="000000" w:themeColor="text1"/>
          <w:sz w:val="24"/>
          <w:szCs w:val="24"/>
        </w:rPr>
        <w:t xml:space="preserve"> governos direcionadas a permanência das bases</w:t>
      </w:r>
      <w:r w:rsidR="008915A4" w:rsidRPr="009C2626">
        <w:rPr>
          <w:rFonts w:ascii="Times New Roman" w:hAnsi="Times New Roman" w:cs="Times New Roman"/>
          <w:color w:val="000000" w:themeColor="text1"/>
          <w:sz w:val="24"/>
          <w:szCs w:val="24"/>
        </w:rPr>
        <w:t xml:space="preserve"> de exploração econômica,</w:t>
      </w:r>
      <w:r w:rsidR="00CC64F5" w:rsidRPr="009C2626">
        <w:rPr>
          <w:rFonts w:ascii="Times New Roman" w:hAnsi="Times New Roman" w:cs="Times New Roman"/>
          <w:color w:val="000000" w:themeColor="text1"/>
          <w:sz w:val="24"/>
          <w:szCs w:val="24"/>
        </w:rPr>
        <w:t xml:space="preserve"> </w:t>
      </w:r>
      <w:r w:rsidR="008915A4" w:rsidRPr="009C2626">
        <w:rPr>
          <w:rFonts w:ascii="Times New Roman" w:hAnsi="Times New Roman" w:cs="Times New Roman"/>
          <w:color w:val="000000" w:themeColor="text1"/>
          <w:sz w:val="24"/>
          <w:szCs w:val="24"/>
        </w:rPr>
        <w:t xml:space="preserve">promovida pela instalação geopolítica lusitana (MORAIS, 2000), </w:t>
      </w:r>
      <w:r w:rsidR="001B121D" w:rsidRPr="009C2626">
        <w:rPr>
          <w:rFonts w:ascii="Times New Roman" w:hAnsi="Times New Roman" w:cs="Times New Roman"/>
          <w:color w:val="000000" w:themeColor="text1"/>
          <w:sz w:val="24"/>
          <w:szCs w:val="24"/>
        </w:rPr>
        <w:t>em que o Estado foi consolidado</w:t>
      </w:r>
      <w:r w:rsidR="00BF38B2" w:rsidRPr="009C2626">
        <w:rPr>
          <w:rFonts w:ascii="Times New Roman" w:hAnsi="Times New Roman" w:cs="Times New Roman"/>
          <w:color w:val="000000" w:themeColor="text1"/>
          <w:sz w:val="24"/>
          <w:szCs w:val="24"/>
        </w:rPr>
        <w:t>.</w:t>
      </w:r>
    </w:p>
    <w:p w:rsidR="00966EC2" w:rsidRPr="009C2626" w:rsidRDefault="00966EC2" w:rsidP="008915A4">
      <w:pPr>
        <w:spacing w:after="0" w:line="360" w:lineRule="auto"/>
        <w:ind w:firstLine="709"/>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A estrutura de Estado montada pelos portugueses no Brasil foi análoga ao paradigma oligárquico e patrimonia</w:t>
      </w:r>
      <w:r w:rsidR="0093663F" w:rsidRPr="009C2626">
        <w:rPr>
          <w:rFonts w:ascii="Times New Roman" w:hAnsi="Times New Roman" w:cs="Times New Roman"/>
          <w:color w:val="000000" w:themeColor="text1"/>
          <w:sz w:val="24"/>
          <w:szCs w:val="24"/>
        </w:rPr>
        <w:t>l</w:t>
      </w:r>
      <w:r w:rsidR="0093663F" w:rsidRPr="009C2626">
        <w:rPr>
          <w:rStyle w:val="Refdenotaderodap"/>
          <w:rFonts w:ascii="Times New Roman" w:hAnsi="Times New Roman" w:cs="Times New Roman"/>
          <w:color w:val="000000" w:themeColor="text1"/>
          <w:sz w:val="24"/>
          <w:szCs w:val="24"/>
        </w:rPr>
        <w:footnoteReference w:id="9"/>
      </w:r>
      <w:r w:rsidRPr="009C2626">
        <w:rPr>
          <w:rFonts w:ascii="Times New Roman" w:hAnsi="Times New Roman" w:cs="Times New Roman"/>
          <w:color w:val="000000" w:themeColor="text1"/>
          <w:sz w:val="24"/>
          <w:szCs w:val="24"/>
        </w:rPr>
        <w:t xml:space="preserve"> português, com resquícios de relações sociais baseadas na figura do senhor e do súdito. Fundamentou-se sob fortes influências do </w:t>
      </w:r>
      <w:r w:rsidR="00116BC6" w:rsidRPr="009C2626">
        <w:rPr>
          <w:rFonts w:ascii="Times New Roman" w:hAnsi="Times New Roman" w:cs="Times New Roman"/>
          <w:color w:val="000000" w:themeColor="text1"/>
          <w:sz w:val="24"/>
          <w:szCs w:val="24"/>
        </w:rPr>
        <w:t xml:space="preserve">paradigma </w:t>
      </w:r>
      <w:proofErr w:type="spellStart"/>
      <w:r w:rsidR="00116BC6" w:rsidRPr="009C2626">
        <w:rPr>
          <w:rFonts w:ascii="Times New Roman" w:hAnsi="Times New Roman" w:cs="Times New Roman"/>
          <w:color w:val="000000" w:themeColor="text1"/>
          <w:sz w:val="24"/>
          <w:szCs w:val="24"/>
        </w:rPr>
        <w:t>H</w:t>
      </w:r>
      <w:r w:rsidRPr="009C2626">
        <w:rPr>
          <w:rFonts w:ascii="Times New Roman" w:hAnsi="Times New Roman" w:cs="Times New Roman"/>
          <w:color w:val="000000" w:themeColor="text1"/>
          <w:sz w:val="24"/>
          <w:szCs w:val="24"/>
        </w:rPr>
        <w:t>obbesiano</w:t>
      </w:r>
      <w:proofErr w:type="spellEnd"/>
      <w:r w:rsidRPr="009C2626">
        <w:rPr>
          <w:rFonts w:ascii="Times New Roman" w:hAnsi="Times New Roman" w:cs="Times New Roman"/>
          <w:color w:val="000000" w:themeColor="text1"/>
          <w:sz w:val="24"/>
          <w:szCs w:val="24"/>
        </w:rPr>
        <w:t xml:space="preserve"> formulado no século XVI, cujo modelo político centrava-se na figura do soberano e seu estamento</w:t>
      </w:r>
      <w:r w:rsidR="001571AE" w:rsidRPr="009C2626">
        <w:rPr>
          <w:rStyle w:val="Refdenotaderodap"/>
          <w:rFonts w:ascii="Times New Roman" w:hAnsi="Times New Roman" w:cs="Times New Roman"/>
          <w:color w:val="000000" w:themeColor="text1"/>
          <w:sz w:val="24"/>
          <w:szCs w:val="24"/>
        </w:rPr>
        <w:footnoteReference w:id="10"/>
      </w:r>
      <w:r w:rsidRPr="009C2626">
        <w:rPr>
          <w:rFonts w:ascii="Times New Roman" w:hAnsi="Times New Roman" w:cs="Times New Roman"/>
          <w:color w:val="000000" w:themeColor="text1"/>
          <w:sz w:val="24"/>
          <w:szCs w:val="24"/>
        </w:rPr>
        <w:t>, sob a perspectiva de acumulação econômica</w:t>
      </w:r>
      <w:r w:rsidR="007D6785" w:rsidRPr="009C2626">
        <w:rPr>
          <w:rFonts w:ascii="Times New Roman" w:hAnsi="Times New Roman" w:cs="Times New Roman"/>
          <w:color w:val="000000" w:themeColor="text1"/>
          <w:sz w:val="24"/>
          <w:szCs w:val="24"/>
        </w:rPr>
        <w:t>,</w:t>
      </w:r>
      <w:r w:rsidR="00DF79DE" w:rsidRPr="009C2626">
        <w:rPr>
          <w:rFonts w:ascii="Times New Roman" w:hAnsi="Times New Roman" w:cs="Times New Roman"/>
          <w:color w:val="000000" w:themeColor="text1"/>
          <w:sz w:val="24"/>
          <w:szCs w:val="24"/>
        </w:rPr>
        <w:t xml:space="preserve"> </w:t>
      </w:r>
      <w:r w:rsidR="007D6785" w:rsidRPr="009C2626">
        <w:rPr>
          <w:rFonts w:ascii="Times New Roman" w:hAnsi="Times New Roman" w:cs="Times New Roman"/>
          <w:color w:val="000000" w:themeColor="text1"/>
          <w:sz w:val="24"/>
          <w:szCs w:val="24"/>
        </w:rPr>
        <w:t xml:space="preserve">manutenção </w:t>
      </w:r>
      <w:r w:rsidR="00DF79DE" w:rsidRPr="009C2626">
        <w:rPr>
          <w:rFonts w:ascii="Times New Roman" w:hAnsi="Times New Roman" w:cs="Times New Roman"/>
          <w:color w:val="000000" w:themeColor="text1"/>
          <w:sz w:val="24"/>
          <w:szCs w:val="24"/>
        </w:rPr>
        <w:t>da propriedade</w:t>
      </w:r>
      <w:r w:rsidR="007D6785" w:rsidRPr="009C2626">
        <w:rPr>
          <w:rFonts w:ascii="Times New Roman" w:hAnsi="Times New Roman" w:cs="Times New Roman"/>
          <w:color w:val="000000" w:themeColor="text1"/>
          <w:sz w:val="24"/>
          <w:szCs w:val="24"/>
        </w:rPr>
        <w:t xml:space="preserve"> e limitação do direito político a quem</w:t>
      </w:r>
      <w:r w:rsidR="004660BB" w:rsidRPr="009C2626">
        <w:rPr>
          <w:rFonts w:ascii="Times New Roman" w:hAnsi="Times New Roman" w:cs="Times New Roman"/>
          <w:color w:val="000000" w:themeColor="text1"/>
          <w:sz w:val="24"/>
          <w:szCs w:val="24"/>
        </w:rPr>
        <w:t xml:space="preserve"> detém a posse da terra.</w:t>
      </w:r>
      <w:r w:rsidR="000F0F8F" w:rsidRPr="009C2626">
        <w:rPr>
          <w:rFonts w:ascii="Times New Roman" w:hAnsi="Times New Roman" w:cs="Times New Roman"/>
          <w:color w:val="000000" w:themeColor="text1"/>
          <w:sz w:val="24"/>
          <w:szCs w:val="24"/>
        </w:rPr>
        <w:t xml:space="preserve"> </w:t>
      </w:r>
      <w:r w:rsidR="004660BB" w:rsidRPr="009C2626">
        <w:rPr>
          <w:rFonts w:ascii="Times New Roman" w:hAnsi="Times New Roman" w:cs="Times New Roman"/>
          <w:color w:val="000000" w:themeColor="text1"/>
          <w:sz w:val="24"/>
          <w:szCs w:val="24"/>
        </w:rPr>
        <w:t>E</w:t>
      </w:r>
      <w:r w:rsidRPr="009C2626">
        <w:rPr>
          <w:rFonts w:ascii="Times New Roman" w:hAnsi="Times New Roman" w:cs="Times New Roman"/>
          <w:color w:val="000000" w:themeColor="text1"/>
          <w:sz w:val="24"/>
          <w:szCs w:val="24"/>
        </w:rPr>
        <w:t xml:space="preserve">m uma sociedade que foi institucionalizada com base no </w:t>
      </w:r>
      <w:proofErr w:type="spellStart"/>
      <w:r w:rsidRPr="009C2626">
        <w:rPr>
          <w:rFonts w:ascii="Times New Roman" w:hAnsi="Times New Roman" w:cs="Times New Roman"/>
          <w:color w:val="000000" w:themeColor="text1"/>
          <w:sz w:val="24"/>
          <w:szCs w:val="24"/>
        </w:rPr>
        <w:t>cunhadismo</w:t>
      </w:r>
      <w:proofErr w:type="spellEnd"/>
      <w:r w:rsidR="001571AE" w:rsidRPr="009C2626">
        <w:rPr>
          <w:rFonts w:ascii="Times New Roman" w:hAnsi="Times New Roman" w:cs="Times New Roman"/>
          <w:color w:val="000000" w:themeColor="text1"/>
          <w:sz w:val="24"/>
          <w:szCs w:val="24"/>
        </w:rPr>
        <w:t xml:space="preserve">, </w:t>
      </w:r>
      <w:r w:rsidR="00732970" w:rsidRPr="009C2626">
        <w:rPr>
          <w:rFonts w:ascii="Times New Roman" w:hAnsi="Times New Roman" w:cs="Times New Roman"/>
          <w:color w:val="000000" w:themeColor="text1"/>
          <w:sz w:val="24"/>
          <w:szCs w:val="24"/>
        </w:rPr>
        <w:t xml:space="preserve">conceito </w:t>
      </w:r>
      <w:r w:rsidR="001571AE" w:rsidRPr="009C2626">
        <w:rPr>
          <w:rFonts w:ascii="Times New Roman" w:hAnsi="Times New Roman" w:cs="Times New Roman"/>
          <w:color w:val="000000" w:themeColor="text1"/>
          <w:sz w:val="24"/>
          <w:szCs w:val="24"/>
        </w:rPr>
        <w:t>que segundo Ribeiro (1995) é</w:t>
      </w:r>
      <w:r w:rsidRPr="009C2626">
        <w:rPr>
          <w:rFonts w:ascii="Times New Roman" w:hAnsi="Times New Roman" w:cs="Times New Roman"/>
          <w:color w:val="000000" w:themeColor="text1"/>
          <w:sz w:val="24"/>
          <w:szCs w:val="24"/>
        </w:rPr>
        <w:t xml:space="preserve"> </w:t>
      </w:r>
      <w:r w:rsidR="00CC64F5" w:rsidRPr="009C2626">
        <w:rPr>
          <w:rFonts w:ascii="Times New Roman" w:hAnsi="Times New Roman" w:cs="Times New Roman"/>
          <w:color w:val="000000" w:themeColor="text1"/>
          <w:sz w:val="24"/>
          <w:szCs w:val="24"/>
        </w:rPr>
        <w:t>entendido como uma prática de recrutamento da</w:t>
      </w:r>
      <w:r w:rsidRPr="009C2626">
        <w:rPr>
          <w:rFonts w:ascii="Times New Roman" w:hAnsi="Times New Roman" w:cs="Times New Roman"/>
          <w:color w:val="000000" w:themeColor="text1"/>
          <w:sz w:val="24"/>
          <w:szCs w:val="24"/>
        </w:rPr>
        <w:t xml:space="preserve"> mão de obra indígena</w:t>
      </w:r>
      <w:r w:rsidR="00E6763A" w:rsidRPr="009C2626">
        <w:rPr>
          <w:rFonts w:ascii="Times New Roman" w:hAnsi="Times New Roman" w:cs="Times New Roman"/>
          <w:color w:val="000000" w:themeColor="text1"/>
          <w:sz w:val="24"/>
          <w:szCs w:val="24"/>
        </w:rPr>
        <w:t xml:space="preserve"> </w:t>
      </w:r>
      <w:r w:rsidR="00CC64F5" w:rsidRPr="009C2626">
        <w:rPr>
          <w:rFonts w:ascii="Times New Roman" w:hAnsi="Times New Roman" w:cs="Times New Roman"/>
          <w:color w:val="000000" w:themeColor="text1"/>
          <w:sz w:val="24"/>
          <w:szCs w:val="24"/>
        </w:rPr>
        <w:t>pelo colonizador</w:t>
      </w:r>
      <w:r w:rsidR="004660BB" w:rsidRPr="009C2626">
        <w:rPr>
          <w:rFonts w:ascii="Times New Roman" w:hAnsi="Times New Roman" w:cs="Times New Roman"/>
          <w:color w:val="000000" w:themeColor="text1"/>
          <w:sz w:val="24"/>
          <w:szCs w:val="24"/>
        </w:rPr>
        <w:t>,</w:t>
      </w:r>
      <w:r w:rsidR="00CC64F5" w:rsidRPr="009C2626">
        <w:rPr>
          <w:rFonts w:ascii="Times New Roman" w:hAnsi="Times New Roman" w:cs="Times New Roman"/>
          <w:color w:val="000000" w:themeColor="text1"/>
          <w:sz w:val="24"/>
          <w:szCs w:val="24"/>
        </w:rPr>
        <w:t xml:space="preserve"> e</w:t>
      </w:r>
      <w:r w:rsidRPr="009C2626">
        <w:rPr>
          <w:rFonts w:ascii="Times New Roman" w:hAnsi="Times New Roman" w:cs="Times New Roman"/>
          <w:color w:val="000000" w:themeColor="text1"/>
          <w:sz w:val="24"/>
          <w:szCs w:val="24"/>
        </w:rPr>
        <w:t xml:space="preserve"> na atualidade se expressa pelo “jeitinho brasileiro”</w:t>
      </w:r>
      <w:r w:rsidR="004660BB"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 xml:space="preserve"> utilizado pela sociedade como forma de obtenção de </w:t>
      </w:r>
      <w:r w:rsidR="00DA5700" w:rsidRPr="009C2626">
        <w:rPr>
          <w:rFonts w:ascii="Times New Roman" w:hAnsi="Times New Roman" w:cs="Times New Roman"/>
          <w:color w:val="000000" w:themeColor="text1"/>
          <w:sz w:val="24"/>
          <w:szCs w:val="24"/>
        </w:rPr>
        <w:t>prerrogativas</w:t>
      </w:r>
      <w:r w:rsidRPr="009C2626">
        <w:rPr>
          <w:rFonts w:ascii="Times New Roman" w:hAnsi="Times New Roman" w:cs="Times New Roman"/>
          <w:color w:val="000000" w:themeColor="text1"/>
          <w:sz w:val="24"/>
          <w:szCs w:val="24"/>
        </w:rPr>
        <w:t xml:space="preserve"> pessoais, paralelo à presença do elemento “favor”, muito forte na </w:t>
      </w:r>
      <w:r w:rsidR="00875843" w:rsidRPr="009C2626">
        <w:rPr>
          <w:rFonts w:ascii="Times New Roman" w:hAnsi="Times New Roman" w:cs="Times New Roman"/>
          <w:color w:val="000000" w:themeColor="text1"/>
          <w:sz w:val="24"/>
          <w:szCs w:val="24"/>
        </w:rPr>
        <w:t>composição</w:t>
      </w:r>
      <w:r w:rsidRPr="009C2626">
        <w:rPr>
          <w:rFonts w:ascii="Times New Roman" w:hAnsi="Times New Roman" w:cs="Times New Roman"/>
          <w:color w:val="000000" w:themeColor="text1"/>
          <w:sz w:val="24"/>
          <w:szCs w:val="24"/>
        </w:rPr>
        <w:t xml:space="preserve"> atual da pol</w:t>
      </w:r>
      <w:r w:rsidR="004660BB" w:rsidRPr="009C2626">
        <w:rPr>
          <w:rFonts w:ascii="Times New Roman" w:hAnsi="Times New Roman" w:cs="Times New Roman"/>
          <w:color w:val="000000" w:themeColor="text1"/>
          <w:sz w:val="24"/>
          <w:szCs w:val="24"/>
        </w:rPr>
        <w:t>í</w:t>
      </w:r>
      <w:r w:rsidR="000F0F8F" w:rsidRPr="009C2626">
        <w:rPr>
          <w:rFonts w:ascii="Times New Roman" w:hAnsi="Times New Roman" w:cs="Times New Roman"/>
          <w:color w:val="000000" w:themeColor="text1"/>
          <w:sz w:val="24"/>
          <w:szCs w:val="24"/>
        </w:rPr>
        <w:t>tica brasileira (MORAIS, 2005), agravam-se as relações de conflitos no espaço rural.</w:t>
      </w:r>
    </w:p>
    <w:p w:rsidR="00966EC2" w:rsidRPr="009C2626" w:rsidRDefault="00966EC2" w:rsidP="00966EC2">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Durante </w:t>
      </w:r>
      <w:r w:rsidR="00E07435" w:rsidRPr="009C2626">
        <w:rPr>
          <w:rFonts w:ascii="Times New Roman" w:hAnsi="Times New Roman" w:cs="Times New Roman"/>
          <w:color w:val="000000" w:themeColor="text1"/>
          <w:sz w:val="24"/>
          <w:szCs w:val="24"/>
        </w:rPr>
        <w:t>mais de</w:t>
      </w:r>
      <w:r w:rsidRPr="009C2626">
        <w:rPr>
          <w:rFonts w:ascii="Times New Roman" w:hAnsi="Times New Roman" w:cs="Times New Roman"/>
          <w:color w:val="000000" w:themeColor="text1"/>
          <w:sz w:val="24"/>
          <w:szCs w:val="24"/>
        </w:rPr>
        <w:t xml:space="preserve"> três séculos</w:t>
      </w:r>
      <w:r w:rsidR="00E07435" w:rsidRPr="009C2626">
        <w:rPr>
          <w:rFonts w:ascii="Times New Roman" w:hAnsi="Times New Roman" w:cs="Times New Roman"/>
          <w:color w:val="000000" w:themeColor="text1"/>
          <w:sz w:val="24"/>
          <w:szCs w:val="24"/>
        </w:rPr>
        <w:t xml:space="preserve"> (1530 -1889)</w:t>
      </w:r>
      <w:r w:rsidRPr="009C2626">
        <w:rPr>
          <w:rFonts w:ascii="Times New Roman" w:hAnsi="Times New Roman" w:cs="Times New Roman"/>
          <w:color w:val="000000" w:themeColor="text1"/>
          <w:sz w:val="24"/>
          <w:szCs w:val="24"/>
        </w:rPr>
        <w:t>, a população que habitou o Brasil viveu em função do Estado português, sob suas leis e regimentos</w:t>
      </w:r>
      <w:r w:rsidR="005A4A6D" w:rsidRPr="009C2626">
        <w:rPr>
          <w:rFonts w:ascii="Times New Roman" w:hAnsi="Times New Roman" w:cs="Times New Roman"/>
          <w:color w:val="000000" w:themeColor="text1"/>
          <w:sz w:val="24"/>
          <w:szCs w:val="24"/>
        </w:rPr>
        <w:t>, onde os domínios públicos não era</w:t>
      </w:r>
      <w:r w:rsidR="00732970" w:rsidRPr="009C2626">
        <w:rPr>
          <w:rFonts w:ascii="Times New Roman" w:hAnsi="Times New Roman" w:cs="Times New Roman"/>
          <w:color w:val="000000" w:themeColor="text1"/>
          <w:sz w:val="24"/>
          <w:szCs w:val="24"/>
        </w:rPr>
        <w:t>m</w:t>
      </w:r>
      <w:r w:rsidR="005A4A6D" w:rsidRPr="009C2626">
        <w:rPr>
          <w:rFonts w:ascii="Times New Roman" w:hAnsi="Times New Roman" w:cs="Times New Roman"/>
          <w:color w:val="000000" w:themeColor="text1"/>
          <w:sz w:val="24"/>
          <w:szCs w:val="24"/>
        </w:rPr>
        <w:t xml:space="preserve"> distinguido</w:t>
      </w:r>
      <w:r w:rsidR="00732970" w:rsidRPr="009C2626">
        <w:rPr>
          <w:rFonts w:ascii="Times New Roman" w:hAnsi="Times New Roman" w:cs="Times New Roman"/>
          <w:color w:val="000000" w:themeColor="text1"/>
          <w:sz w:val="24"/>
          <w:szCs w:val="24"/>
        </w:rPr>
        <w:t>s</w:t>
      </w:r>
      <w:r w:rsidR="005A4A6D" w:rsidRPr="009C2626">
        <w:rPr>
          <w:rFonts w:ascii="Times New Roman" w:hAnsi="Times New Roman" w:cs="Times New Roman"/>
          <w:color w:val="000000" w:themeColor="text1"/>
          <w:sz w:val="24"/>
          <w:szCs w:val="24"/>
        </w:rPr>
        <w:t xml:space="preserve"> do privado</w:t>
      </w:r>
      <w:r w:rsidR="00192DC8" w:rsidRPr="009C2626">
        <w:rPr>
          <w:rFonts w:ascii="Times New Roman" w:hAnsi="Times New Roman" w:cs="Times New Roman"/>
          <w:color w:val="000000" w:themeColor="text1"/>
          <w:sz w:val="24"/>
          <w:szCs w:val="24"/>
        </w:rPr>
        <w:t>. Essa sociedade, forjad</w:t>
      </w:r>
      <w:r w:rsidRPr="009C2626">
        <w:rPr>
          <w:rFonts w:ascii="Times New Roman" w:hAnsi="Times New Roman" w:cs="Times New Roman"/>
          <w:color w:val="000000" w:themeColor="text1"/>
          <w:sz w:val="24"/>
          <w:szCs w:val="24"/>
        </w:rPr>
        <w:t xml:space="preserve">a a partir de relações de poder oligárquico e </w:t>
      </w:r>
      <w:r w:rsidR="008905A9" w:rsidRPr="009C2626">
        <w:rPr>
          <w:rFonts w:ascii="Times New Roman" w:hAnsi="Times New Roman" w:cs="Times New Roman"/>
          <w:color w:val="000000" w:themeColor="text1"/>
          <w:sz w:val="24"/>
          <w:szCs w:val="24"/>
        </w:rPr>
        <w:t>clientelista</w:t>
      </w:r>
      <w:r w:rsidRPr="009C2626">
        <w:rPr>
          <w:rFonts w:ascii="Times New Roman" w:hAnsi="Times New Roman" w:cs="Times New Roman"/>
          <w:color w:val="000000" w:themeColor="text1"/>
          <w:sz w:val="24"/>
          <w:szCs w:val="24"/>
        </w:rPr>
        <w:t>, reproduziu ao longo das</w:t>
      </w:r>
      <w:r w:rsidR="00A84061" w:rsidRPr="009C2626">
        <w:rPr>
          <w:rFonts w:ascii="Times New Roman" w:hAnsi="Times New Roman" w:cs="Times New Roman"/>
          <w:color w:val="000000" w:themeColor="text1"/>
          <w:sz w:val="24"/>
          <w:szCs w:val="24"/>
        </w:rPr>
        <w:t xml:space="preserve"> gerações subsequentes discursos e ações</w:t>
      </w:r>
      <w:r w:rsidRPr="009C2626">
        <w:rPr>
          <w:rFonts w:ascii="Times New Roman" w:hAnsi="Times New Roman" w:cs="Times New Roman"/>
          <w:color w:val="000000" w:themeColor="text1"/>
          <w:sz w:val="24"/>
          <w:szCs w:val="24"/>
        </w:rPr>
        <w:t xml:space="preserve"> </w:t>
      </w:r>
      <w:r w:rsidR="00A84061" w:rsidRPr="009C2626">
        <w:rPr>
          <w:rFonts w:ascii="Times New Roman" w:hAnsi="Times New Roman" w:cs="Times New Roman"/>
          <w:color w:val="000000" w:themeColor="text1"/>
          <w:sz w:val="24"/>
          <w:szCs w:val="24"/>
        </w:rPr>
        <w:t xml:space="preserve">políticas </w:t>
      </w:r>
      <w:r w:rsidRPr="009C2626">
        <w:rPr>
          <w:rFonts w:ascii="Times New Roman" w:hAnsi="Times New Roman" w:cs="Times New Roman"/>
          <w:color w:val="000000" w:themeColor="text1"/>
          <w:sz w:val="24"/>
          <w:szCs w:val="24"/>
        </w:rPr>
        <w:t>análogos aos postulados pelo colonizador. O processo de independência</w:t>
      </w:r>
      <w:r w:rsidR="002830DB" w:rsidRPr="009C2626">
        <w:rPr>
          <w:rFonts w:ascii="Times New Roman" w:hAnsi="Times New Roman" w:cs="Times New Roman"/>
          <w:color w:val="000000" w:themeColor="text1"/>
          <w:sz w:val="24"/>
          <w:szCs w:val="24"/>
        </w:rPr>
        <w:t xml:space="preserve"> (1882)</w:t>
      </w:r>
      <w:r w:rsidRPr="009C2626">
        <w:rPr>
          <w:rFonts w:ascii="Times New Roman" w:hAnsi="Times New Roman" w:cs="Times New Roman"/>
          <w:color w:val="000000" w:themeColor="text1"/>
          <w:sz w:val="24"/>
          <w:szCs w:val="24"/>
        </w:rPr>
        <w:t>, abolição da escravatura</w:t>
      </w:r>
      <w:r w:rsidR="002830DB" w:rsidRPr="009C2626">
        <w:rPr>
          <w:rFonts w:ascii="Times New Roman" w:hAnsi="Times New Roman" w:cs="Times New Roman"/>
          <w:color w:val="000000" w:themeColor="text1"/>
          <w:sz w:val="24"/>
          <w:szCs w:val="24"/>
        </w:rPr>
        <w:t xml:space="preserve"> (1888)</w:t>
      </w:r>
      <w:r w:rsidRPr="009C2626">
        <w:rPr>
          <w:rFonts w:ascii="Times New Roman" w:hAnsi="Times New Roman" w:cs="Times New Roman"/>
          <w:color w:val="000000" w:themeColor="text1"/>
          <w:sz w:val="24"/>
          <w:szCs w:val="24"/>
        </w:rPr>
        <w:t xml:space="preserve"> e proclamação da república</w:t>
      </w:r>
      <w:r w:rsidR="002830DB" w:rsidRPr="009C2626">
        <w:rPr>
          <w:rFonts w:ascii="Times New Roman" w:hAnsi="Times New Roman" w:cs="Times New Roman"/>
          <w:color w:val="000000" w:themeColor="text1"/>
          <w:sz w:val="24"/>
          <w:szCs w:val="24"/>
        </w:rPr>
        <w:t xml:space="preserve"> (1889) </w:t>
      </w:r>
      <w:r w:rsidRPr="009C2626">
        <w:rPr>
          <w:rFonts w:ascii="Times New Roman" w:hAnsi="Times New Roman" w:cs="Times New Roman"/>
          <w:color w:val="000000" w:themeColor="text1"/>
          <w:sz w:val="24"/>
          <w:szCs w:val="24"/>
        </w:rPr>
        <w:t xml:space="preserve">ocorreu pelo esgotamento das relações </w:t>
      </w:r>
      <w:r w:rsidR="002830DB" w:rsidRPr="009C2626">
        <w:rPr>
          <w:rFonts w:ascii="Times New Roman" w:hAnsi="Times New Roman" w:cs="Times New Roman"/>
          <w:color w:val="000000" w:themeColor="text1"/>
          <w:sz w:val="24"/>
          <w:szCs w:val="24"/>
        </w:rPr>
        <w:t xml:space="preserve">políticas </w:t>
      </w:r>
      <w:r w:rsidRPr="009C2626">
        <w:rPr>
          <w:rFonts w:ascii="Times New Roman" w:hAnsi="Times New Roman" w:cs="Times New Roman"/>
          <w:color w:val="000000" w:themeColor="text1"/>
          <w:sz w:val="24"/>
          <w:szCs w:val="24"/>
        </w:rPr>
        <w:t>internas e pressões externas</w:t>
      </w:r>
      <w:r w:rsidR="00A946F0" w:rsidRPr="009C2626">
        <w:rPr>
          <w:rFonts w:ascii="Times New Roman" w:hAnsi="Times New Roman" w:cs="Times New Roman"/>
          <w:color w:val="000000" w:themeColor="text1"/>
          <w:sz w:val="24"/>
          <w:szCs w:val="24"/>
        </w:rPr>
        <w:t xml:space="preserve"> (</w:t>
      </w:r>
      <w:r w:rsidR="002830DB" w:rsidRPr="009C2626">
        <w:rPr>
          <w:rFonts w:ascii="Times New Roman" w:hAnsi="Times New Roman" w:cs="Times New Roman"/>
          <w:color w:val="000000" w:themeColor="text1"/>
          <w:sz w:val="24"/>
          <w:szCs w:val="24"/>
        </w:rPr>
        <w:t xml:space="preserve">como a </w:t>
      </w:r>
      <w:r w:rsidR="00732970" w:rsidRPr="009C2626">
        <w:rPr>
          <w:rFonts w:ascii="Times New Roman" w:hAnsi="Times New Roman" w:cs="Times New Roman"/>
          <w:color w:val="000000" w:themeColor="text1"/>
          <w:sz w:val="24"/>
          <w:szCs w:val="24"/>
        </w:rPr>
        <w:t xml:space="preserve">exercida pela </w:t>
      </w:r>
      <w:r w:rsidR="002830DB" w:rsidRPr="009C2626">
        <w:rPr>
          <w:rFonts w:ascii="Times New Roman" w:hAnsi="Times New Roman" w:cs="Times New Roman"/>
          <w:color w:val="000000" w:themeColor="text1"/>
          <w:sz w:val="24"/>
          <w:szCs w:val="24"/>
        </w:rPr>
        <w:t>Inglaterra</w:t>
      </w:r>
      <w:r w:rsidR="00732970" w:rsidRPr="009C2626">
        <w:rPr>
          <w:rFonts w:ascii="Times New Roman" w:hAnsi="Times New Roman" w:cs="Times New Roman"/>
          <w:color w:val="000000" w:themeColor="text1"/>
          <w:sz w:val="24"/>
          <w:szCs w:val="24"/>
        </w:rPr>
        <w:t xml:space="preserve"> na extinção do tráfico de africanos escravizados</w:t>
      </w:r>
      <w:r w:rsidR="002830DB" w:rsidRPr="009C2626">
        <w:rPr>
          <w:rFonts w:ascii="Times New Roman" w:hAnsi="Times New Roman" w:cs="Times New Roman"/>
          <w:color w:val="000000" w:themeColor="text1"/>
          <w:sz w:val="24"/>
          <w:szCs w:val="24"/>
        </w:rPr>
        <w:t>)</w:t>
      </w:r>
      <w:r w:rsidR="00875843" w:rsidRPr="009C2626">
        <w:rPr>
          <w:rFonts w:ascii="Times New Roman" w:hAnsi="Times New Roman" w:cs="Times New Roman"/>
          <w:color w:val="000000" w:themeColor="text1"/>
          <w:sz w:val="24"/>
          <w:szCs w:val="24"/>
        </w:rPr>
        <w:t>, influenciado</w:t>
      </w:r>
      <w:r w:rsidRPr="009C2626">
        <w:rPr>
          <w:rFonts w:ascii="Times New Roman" w:hAnsi="Times New Roman" w:cs="Times New Roman"/>
          <w:color w:val="000000" w:themeColor="text1"/>
          <w:sz w:val="24"/>
          <w:szCs w:val="24"/>
        </w:rPr>
        <w:t xml:space="preserve"> pela conjuntura do Iluminismo, Revolução Industrial e mudanças nas estruturas política e econômica dos Estados europeus. A saída definitiva do Estado português do território</w:t>
      </w:r>
      <w:r w:rsidR="002830DB" w:rsidRPr="009C2626">
        <w:rPr>
          <w:rFonts w:ascii="Times New Roman" w:hAnsi="Times New Roman" w:cs="Times New Roman"/>
          <w:color w:val="000000" w:themeColor="text1"/>
          <w:sz w:val="24"/>
          <w:szCs w:val="24"/>
        </w:rPr>
        <w:t xml:space="preserve"> brasileiro (com a queda do império)</w:t>
      </w:r>
      <w:r w:rsidRPr="009C2626">
        <w:rPr>
          <w:rFonts w:ascii="Times New Roman" w:hAnsi="Times New Roman" w:cs="Times New Roman"/>
          <w:color w:val="000000" w:themeColor="text1"/>
          <w:sz w:val="24"/>
          <w:szCs w:val="24"/>
        </w:rPr>
        <w:t xml:space="preserve"> não significou extinção das formas de poder tradiciona</w:t>
      </w:r>
      <w:r w:rsidR="00A84061" w:rsidRPr="009C2626">
        <w:rPr>
          <w:rFonts w:ascii="Times New Roman" w:hAnsi="Times New Roman" w:cs="Times New Roman"/>
          <w:color w:val="000000" w:themeColor="text1"/>
          <w:sz w:val="24"/>
          <w:szCs w:val="24"/>
        </w:rPr>
        <w:t xml:space="preserve">l, </w:t>
      </w:r>
      <w:r w:rsidRPr="009C2626">
        <w:rPr>
          <w:rFonts w:ascii="Times New Roman" w:hAnsi="Times New Roman" w:cs="Times New Roman"/>
          <w:color w:val="000000" w:themeColor="text1"/>
          <w:sz w:val="24"/>
          <w:szCs w:val="24"/>
        </w:rPr>
        <w:t xml:space="preserve">estas heranças, arraigadas nas relações de dominação interna, </w:t>
      </w:r>
      <w:r w:rsidRPr="009C2626">
        <w:rPr>
          <w:rFonts w:ascii="Times New Roman" w:hAnsi="Times New Roman" w:cs="Times New Roman"/>
          <w:color w:val="000000" w:themeColor="text1"/>
          <w:sz w:val="24"/>
          <w:szCs w:val="24"/>
        </w:rPr>
        <w:lastRenderedPageBreak/>
        <w:t>foram perpetuadas tanto pelos representantes</w:t>
      </w:r>
      <w:r w:rsidR="00A946F0" w:rsidRPr="009C2626">
        <w:rPr>
          <w:rFonts w:ascii="Times New Roman" w:hAnsi="Times New Roman" w:cs="Times New Roman"/>
          <w:color w:val="000000" w:themeColor="text1"/>
          <w:sz w:val="24"/>
          <w:szCs w:val="24"/>
        </w:rPr>
        <w:t xml:space="preserve"> políticos</w:t>
      </w:r>
      <w:r w:rsidRPr="009C2626">
        <w:rPr>
          <w:rFonts w:ascii="Times New Roman" w:hAnsi="Times New Roman" w:cs="Times New Roman"/>
          <w:color w:val="000000" w:themeColor="text1"/>
          <w:sz w:val="24"/>
          <w:szCs w:val="24"/>
        </w:rPr>
        <w:t xml:space="preserve"> do Estado brasileiro como pela sociedade</w:t>
      </w:r>
      <w:r w:rsidR="008905A9" w:rsidRPr="009C2626">
        <w:rPr>
          <w:rFonts w:ascii="Times New Roman" w:hAnsi="Times New Roman" w:cs="Times New Roman"/>
          <w:color w:val="000000" w:themeColor="text1"/>
          <w:sz w:val="24"/>
          <w:szCs w:val="24"/>
        </w:rPr>
        <w:t xml:space="preserve"> através da </w:t>
      </w:r>
      <w:r w:rsidR="00732970" w:rsidRPr="009C2626">
        <w:rPr>
          <w:rFonts w:ascii="Times New Roman" w:hAnsi="Times New Roman" w:cs="Times New Roman"/>
          <w:color w:val="000000" w:themeColor="text1"/>
          <w:sz w:val="24"/>
          <w:szCs w:val="24"/>
        </w:rPr>
        <w:t>concepção cultura</w:t>
      </w:r>
      <w:r w:rsidR="008905A9" w:rsidRPr="009C2626">
        <w:rPr>
          <w:rFonts w:ascii="Times New Roman" w:hAnsi="Times New Roman" w:cs="Times New Roman"/>
          <w:color w:val="000000" w:themeColor="text1"/>
          <w:sz w:val="24"/>
          <w:szCs w:val="24"/>
        </w:rPr>
        <w:t>l estabelecida</w:t>
      </w:r>
      <w:r w:rsidR="00DF79DE" w:rsidRPr="009C2626">
        <w:rPr>
          <w:rFonts w:ascii="Times New Roman" w:hAnsi="Times New Roman" w:cs="Times New Roman"/>
          <w:color w:val="000000" w:themeColor="text1"/>
          <w:sz w:val="24"/>
          <w:szCs w:val="24"/>
        </w:rPr>
        <w:t xml:space="preserve"> como heranças coloniais (MORAIS, 2002).</w:t>
      </w:r>
    </w:p>
    <w:p w:rsidR="00966EC2" w:rsidRPr="009C2626" w:rsidRDefault="00966EC2" w:rsidP="00966EC2">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O que de fato </w:t>
      </w:r>
      <w:r w:rsidR="00DA5700" w:rsidRPr="009C2626">
        <w:rPr>
          <w:rFonts w:ascii="Times New Roman" w:hAnsi="Times New Roman" w:cs="Times New Roman"/>
          <w:color w:val="000000" w:themeColor="text1"/>
          <w:sz w:val="24"/>
          <w:szCs w:val="24"/>
        </w:rPr>
        <w:t>sucedeu</w:t>
      </w:r>
      <w:r w:rsidRPr="009C2626">
        <w:rPr>
          <w:rFonts w:ascii="Times New Roman" w:hAnsi="Times New Roman" w:cs="Times New Roman"/>
          <w:color w:val="000000" w:themeColor="text1"/>
          <w:sz w:val="24"/>
          <w:szCs w:val="24"/>
        </w:rPr>
        <w:t xml:space="preserve">, foi a permanência dos vícios nas relações sociais existentes desde o período colonial. Em outras palavras, o Brasil rompeu com Portugal, mas, </w:t>
      </w:r>
      <w:r w:rsidR="002830DB" w:rsidRPr="009C2626">
        <w:rPr>
          <w:rFonts w:ascii="Times New Roman" w:hAnsi="Times New Roman" w:cs="Times New Roman"/>
          <w:color w:val="000000" w:themeColor="text1"/>
          <w:sz w:val="24"/>
          <w:szCs w:val="24"/>
        </w:rPr>
        <w:t>as</w:t>
      </w:r>
      <w:r w:rsidRPr="009C2626">
        <w:rPr>
          <w:rFonts w:ascii="Times New Roman" w:hAnsi="Times New Roman" w:cs="Times New Roman"/>
          <w:color w:val="000000" w:themeColor="text1"/>
          <w:sz w:val="24"/>
          <w:szCs w:val="24"/>
        </w:rPr>
        <w:t xml:space="preserve"> estruturas do Estado português, fundamentadas no modelo de Estado formulado por Thomas Hobbes, permaneceram no seio da sociedade brasileira e, mesmo com a </w:t>
      </w:r>
      <w:r w:rsidR="004157FF">
        <w:rPr>
          <w:rFonts w:ascii="Times New Roman" w:hAnsi="Times New Roman" w:cs="Times New Roman"/>
          <w:color w:val="000000" w:themeColor="text1"/>
          <w:sz w:val="24"/>
          <w:szCs w:val="24"/>
        </w:rPr>
        <w:t>configuração</w:t>
      </w:r>
      <w:r w:rsidRPr="009C2626">
        <w:rPr>
          <w:rFonts w:ascii="Times New Roman" w:hAnsi="Times New Roman" w:cs="Times New Roman"/>
          <w:color w:val="000000" w:themeColor="text1"/>
          <w:sz w:val="24"/>
          <w:szCs w:val="24"/>
        </w:rPr>
        <w:t xml:space="preserve"> de um Estado Nacional os vícios decorrentes da montagem do sistema colonial não foram superados. Assim, as estruturas políticas utilizadas para as montagens e remonta</w:t>
      </w:r>
      <w:r w:rsidR="008905A9" w:rsidRPr="009C2626">
        <w:rPr>
          <w:rFonts w:ascii="Times New Roman" w:hAnsi="Times New Roman" w:cs="Times New Roman"/>
          <w:color w:val="000000" w:themeColor="text1"/>
          <w:sz w:val="24"/>
          <w:szCs w:val="24"/>
        </w:rPr>
        <w:t>gens do Estado b</w:t>
      </w:r>
      <w:r w:rsidRPr="009C2626">
        <w:rPr>
          <w:rFonts w:ascii="Times New Roman" w:hAnsi="Times New Roman" w:cs="Times New Roman"/>
          <w:color w:val="000000" w:themeColor="text1"/>
          <w:sz w:val="24"/>
          <w:szCs w:val="24"/>
        </w:rPr>
        <w:t xml:space="preserve">rasileiro continuaram fundamentadas no </w:t>
      </w:r>
      <w:r w:rsidR="008905A9" w:rsidRPr="009C2626">
        <w:rPr>
          <w:rFonts w:ascii="Times New Roman" w:hAnsi="Times New Roman" w:cs="Times New Roman"/>
          <w:color w:val="000000" w:themeColor="text1"/>
          <w:sz w:val="24"/>
          <w:szCs w:val="24"/>
        </w:rPr>
        <w:t>paradigma</w:t>
      </w:r>
      <w:r w:rsidR="00116BC6" w:rsidRPr="009C2626">
        <w:rPr>
          <w:rFonts w:ascii="Times New Roman" w:hAnsi="Times New Roman" w:cs="Times New Roman"/>
          <w:color w:val="000000" w:themeColor="text1"/>
          <w:sz w:val="24"/>
          <w:szCs w:val="24"/>
        </w:rPr>
        <w:t xml:space="preserve"> </w:t>
      </w:r>
      <w:proofErr w:type="spellStart"/>
      <w:r w:rsidR="00116BC6" w:rsidRPr="009C2626">
        <w:rPr>
          <w:rFonts w:ascii="Times New Roman" w:hAnsi="Times New Roman" w:cs="Times New Roman"/>
          <w:color w:val="000000" w:themeColor="text1"/>
          <w:sz w:val="24"/>
          <w:szCs w:val="24"/>
        </w:rPr>
        <w:t>H</w:t>
      </w:r>
      <w:r w:rsidRPr="009C2626">
        <w:rPr>
          <w:rFonts w:ascii="Times New Roman" w:hAnsi="Times New Roman" w:cs="Times New Roman"/>
          <w:color w:val="000000" w:themeColor="text1"/>
          <w:sz w:val="24"/>
          <w:szCs w:val="24"/>
        </w:rPr>
        <w:t>obbesiano</w:t>
      </w:r>
      <w:proofErr w:type="spellEnd"/>
      <w:r w:rsidR="000F0F8F" w:rsidRPr="009C2626">
        <w:rPr>
          <w:rFonts w:ascii="Times New Roman" w:hAnsi="Times New Roman" w:cs="Times New Roman"/>
          <w:color w:val="000000" w:themeColor="text1"/>
          <w:sz w:val="24"/>
          <w:szCs w:val="24"/>
        </w:rPr>
        <w:t xml:space="preserve"> (CARNOY, 1988</w:t>
      </w:r>
      <w:r w:rsidR="00B501D8" w:rsidRPr="009C2626">
        <w:rPr>
          <w:rFonts w:ascii="Times New Roman" w:hAnsi="Times New Roman" w:cs="Times New Roman"/>
          <w:color w:val="000000" w:themeColor="text1"/>
          <w:sz w:val="24"/>
          <w:szCs w:val="24"/>
        </w:rPr>
        <w:t>; DALLARI, 2000</w:t>
      </w:r>
      <w:r w:rsidR="000F0F8F"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 xml:space="preserve">.  </w:t>
      </w:r>
    </w:p>
    <w:p w:rsidR="00486C5F" w:rsidRPr="009C2626" w:rsidRDefault="00966EC2" w:rsidP="00966EC2">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O Estado no Brasil, co</w:t>
      </w:r>
      <w:r w:rsidR="00875843" w:rsidRPr="009C2626">
        <w:rPr>
          <w:rFonts w:ascii="Times New Roman" w:hAnsi="Times New Roman" w:cs="Times New Roman"/>
          <w:color w:val="000000" w:themeColor="text1"/>
          <w:sz w:val="24"/>
          <w:szCs w:val="24"/>
        </w:rPr>
        <w:t>ncebido</w:t>
      </w:r>
      <w:r w:rsidRPr="009C2626">
        <w:rPr>
          <w:rFonts w:ascii="Times New Roman" w:hAnsi="Times New Roman" w:cs="Times New Roman"/>
          <w:color w:val="000000" w:themeColor="text1"/>
          <w:sz w:val="24"/>
          <w:szCs w:val="24"/>
        </w:rPr>
        <w:t xml:space="preserve"> pela elite portuguesa e a classe oligárquica que se formara no país, exerceu </w:t>
      </w:r>
      <w:r w:rsidR="00875843" w:rsidRPr="009C2626">
        <w:rPr>
          <w:rFonts w:ascii="Times New Roman" w:hAnsi="Times New Roman" w:cs="Times New Roman"/>
          <w:color w:val="000000" w:themeColor="text1"/>
          <w:sz w:val="24"/>
          <w:szCs w:val="24"/>
        </w:rPr>
        <w:t xml:space="preserve">o </w:t>
      </w:r>
      <w:r w:rsidRPr="009C2626">
        <w:rPr>
          <w:rFonts w:ascii="Times New Roman" w:hAnsi="Times New Roman" w:cs="Times New Roman"/>
          <w:color w:val="000000" w:themeColor="text1"/>
          <w:sz w:val="24"/>
          <w:szCs w:val="24"/>
        </w:rPr>
        <w:t xml:space="preserve">controle sobre a posse e </w:t>
      </w:r>
      <w:r w:rsidR="00875843" w:rsidRPr="009C2626">
        <w:rPr>
          <w:rFonts w:ascii="Times New Roman" w:hAnsi="Times New Roman" w:cs="Times New Roman"/>
          <w:color w:val="000000" w:themeColor="text1"/>
          <w:sz w:val="24"/>
          <w:szCs w:val="24"/>
        </w:rPr>
        <w:t xml:space="preserve">a </w:t>
      </w:r>
      <w:r w:rsidRPr="009C2626">
        <w:rPr>
          <w:rFonts w:ascii="Times New Roman" w:hAnsi="Times New Roman" w:cs="Times New Roman"/>
          <w:color w:val="000000" w:themeColor="text1"/>
          <w:sz w:val="24"/>
          <w:szCs w:val="24"/>
        </w:rPr>
        <w:t>concentração da terra com objetivos de manter o poder econômico e simbólico</w:t>
      </w:r>
      <w:r w:rsidR="002830DB" w:rsidRPr="009C2626">
        <w:rPr>
          <w:rFonts w:ascii="Times New Roman" w:hAnsi="Times New Roman" w:cs="Times New Roman"/>
          <w:color w:val="000000" w:themeColor="text1"/>
          <w:sz w:val="24"/>
          <w:szCs w:val="24"/>
        </w:rPr>
        <w:t xml:space="preserve"> do território</w:t>
      </w:r>
      <w:r w:rsidR="001E62F8" w:rsidRPr="009C2626">
        <w:rPr>
          <w:rFonts w:ascii="Times New Roman" w:hAnsi="Times New Roman" w:cs="Times New Roman"/>
          <w:color w:val="000000" w:themeColor="text1"/>
          <w:sz w:val="24"/>
          <w:szCs w:val="24"/>
        </w:rPr>
        <w:t>. O espaço rural</w:t>
      </w:r>
      <w:r w:rsidR="002830DB" w:rsidRPr="009C2626">
        <w:rPr>
          <w:rFonts w:ascii="Times New Roman" w:hAnsi="Times New Roman" w:cs="Times New Roman"/>
          <w:color w:val="000000" w:themeColor="text1"/>
          <w:sz w:val="24"/>
          <w:szCs w:val="24"/>
        </w:rPr>
        <w:t xml:space="preserve"> brasileiro se metamorfoseou</w:t>
      </w:r>
      <w:r w:rsidRPr="009C2626">
        <w:rPr>
          <w:rFonts w:ascii="Times New Roman" w:hAnsi="Times New Roman" w:cs="Times New Roman"/>
          <w:color w:val="000000" w:themeColor="text1"/>
          <w:sz w:val="24"/>
          <w:szCs w:val="24"/>
        </w:rPr>
        <w:t xml:space="preserve"> em latifúndios e minifúndios quando o nervo econômico que sustenta</w:t>
      </w:r>
      <w:r w:rsidR="002830DB" w:rsidRPr="009C2626">
        <w:rPr>
          <w:rFonts w:ascii="Times New Roman" w:hAnsi="Times New Roman" w:cs="Times New Roman"/>
          <w:color w:val="000000" w:themeColor="text1"/>
          <w:sz w:val="24"/>
          <w:szCs w:val="24"/>
        </w:rPr>
        <w:t>va</w:t>
      </w:r>
      <w:r w:rsidRPr="009C2626">
        <w:rPr>
          <w:rFonts w:ascii="Times New Roman" w:hAnsi="Times New Roman" w:cs="Times New Roman"/>
          <w:color w:val="000000" w:themeColor="text1"/>
          <w:sz w:val="24"/>
          <w:szCs w:val="24"/>
        </w:rPr>
        <w:t xml:space="preserve"> o sentido da colonização (PRADO JR, 1961; 1976) – </w:t>
      </w:r>
      <w:r w:rsidR="002830DB" w:rsidRPr="009C2626">
        <w:rPr>
          <w:rFonts w:ascii="Times New Roman" w:hAnsi="Times New Roman" w:cs="Times New Roman"/>
          <w:color w:val="000000" w:themeColor="text1"/>
          <w:sz w:val="24"/>
          <w:szCs w:val="24"/>
        </w:rPr>
        <w:t>monocultura exportadora – apontou</w:t>
      </w:r>
      <w:r w:rsidRPr="009C2626">
        <w:rPr>
          <w:rFonts w:ascii="Times New Roman" w:hAnsi="Times New Roman" w:cs="Times New Roman"/>
          <w:color w:val="000000" w:themeColor="text1"/>
          <w:sz w:val="24"/>
          <w:szCs w:val="24"/>
        </w:rPr>
        <w:t xml:space="preserve"> sinais de fragilidades como único setor produtivo capaz de sustentar o império e</w:t>
      </w:r>
      <w:r w:rsidR="00F16540" w:rsidRPr="009C2626">
        <w:rPr>
          <w:rFonts w:ascii="Times New Roman" w:hAnsi="Times New Roman" w:cs="Times New Roman"/>
          <w:color w:val="000000" w:themeColor="text1"/>
          <w:sz w:val="24"/>
          <w:szCs w:val="24"/>
        </w:rPr>
        <w:t>uropeu, outrora mercantil</w:t>
      </w:r>
      <w:r w:rsidR="00E9284B" w:rsidRPr="009C2626">
        <w:rPr>
          <w:rFonts w:ascii="Times New Roman" w:hAnsi="Times New Roman" w:cs="Times New Roman"/>
          <w:color w:val="000000" w:themeColor="text1"/>
          <w:sz w:val="24"/>
          <w:szCs w:val="24"/>
        </w:rPr>
        <w:t>,</w:t>
      </w:r>
      <w:r w:rsidR="00F16540" w:rsidRPr="009C2626">
        <w:rPr>
          <w:rFonts w:ascii="Times New Roman" w:hAnsi="Times New Roman" w:cs="Times New Roman"/>
          <w:color w:val="000000" w:themeColor="text1"/>
          <w:sz w:val="24"/>
          <w:szCs w:val="24"/>
        </w:rPr>
        <w:t xml:space="preserve"> e n</w:t>
      </w:r>
      <w:r w:rsidR="00B159CF" w:rsidRPr="009C2626">
        <w:rPr>
          <w:rFonts w:ascii="Times New Roman" w:hAnsi="Times New Roman" w:cs="Times New Roman"/>
          <w:color w:val="000000" w:themeColor="text1"/>
          <w:sz w:val="24"/>
          <w:szCs w:val="24"/>
        </w:rPr>
        <w:t>essa</w:t>
      </w:r>
      <w:r w:rsidRPr="009C2626">
        <w:rPr>
          <w:rFonts w:ascii="Times New Roman" w:hAnsi="Times New Roman" w:cs="Times New Roman"/>
          <w:color w:val="000000" w:themeColor="text1"/>
          <w:sz w:val="24"/>
          <w:szCs w:val="24"/>
        </w:rPr>
        <w:t xml:space="preserve"> fase</w:t>
      </w:r>
      <w:r w:rsidR="00E9284B" w:rsidRPr="009C2626">
        <w:rPr>
          <w:rFonts w:ascii="Times New Roman" w:hAnsi="Times New Roman" w:cs="Times New Roman"/>
          <w:color w:val="000000" w:themeColor="text1"/>
          <w:sz w:val="24"/>
          <w:szCs w:val="24"/>
        </w:rPr>
        <w:t xml:space="preserve">, a partir do final do século XIX, </w:t>
      </w:r>
      <w:r w:rsidR="00B159CF" w:rsidRPr="009C2626">
        <w:rPr>
          <w:rFonts w:ascii="Times New Roman" w:hAnsi="Times New Roman" w:cs="Times New Roman"/>
          <w:color w:val="000000" w:themeColor="text1"/>
          <w:sz w:val="24"/>
          <w:szCs w:val="24"/>
        </w:rPr>
        <w:t>já</w:t>
      </w:r>
      <w:r w:rsidRPr="009C2626">
        <w:rPr>
          <w:rFonts w:ascii="Times New Roman" w:hAnsi="Times New Roman" w:cs="Times New Roman"/>
          <w:color w:val="000000" w:themeColor="text1"/>
          <w:sz w:val="24"/>
          <w:szCs w:val="24"/>
        </w:rPr>
        <w:t xml:space="preserve"> industrial</w:t>
      </w:r>
      <w:r w:rsidR="00E9284B"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estabelecido no território brasileiro. A constituição de uma empresa mercantil agrícola exportadora (PRADO JR, 1961, 1976; FURTADO, 2005) e escravista (RIBEIRO, 1995) voltada para o mercado externo (ANDRADE, 1989</w:t>
      </w:r>
      <w:r w:rsidR="001C4ABB" w:rsidRPr="009C2626">
        <w:rPr>
          <w:rFonts w:ascii="Times New Roman" w:hAnsi="Times New Roman" w:cs="Times New Roman"/>
          <w:color w:val="000000" w:themeColor="text1"/>
          <w:sz w:val="24"/>
          <w:szCs w:val="24"/>
        </w:rPr>
        <w:t>, 2004</w:t>
      </w:r>
      <w:r w:rsidRPr="009C2626">
        <w:rPr>
          <w:rFonts w:ascii="Times New Roman" w:hAnsi="Times New Roman" w:cs="Times New Roman"/>
          <w:color w:val="000000" w:themeColor="text1"/>
          <w:sz w:val="24"/>
          <w:szCs w:val="24"/>
        </w:rPr>
        <w:t xml:space="preserve">) </w:t>
      </w:r>
      <w:r w:rsidR="00693C15" w:rsidRPr="009C2626">
        <w:rPr>
          <w:rFonts w:ascii="Times New Roman" w:hAnsi="Times New Roman" w:cs="Times New Roman"/>
          <w:color w:val="000000" w:themeColor="text1"/>
          <w:sz w:val="24"/>
          <w:szCs w:val="24"/>
        </w:rPr>
        <w:t>consolidou-se</w:t>
      </w:r>
      <w:r w:rsidRPr="009C2626">
        <w:rPr>
          <w:rFonts w:ascii="Times New Roman" w:hAnsi="Times New Roman" w:cs="Times New Roman"/>
          <w:color w:val="000000" w:themeColor="text1"/>
          <w:sz w:val="24"/>
          <w:szCs w:val="24"/>
        </w:rPr>
        <w:t>.</w:t>
      </w:r>
      <w:r w:rsidR="00486C5F" w:rsidRPr="009C2626">
        <w:rPr>
          <w:rFonts w:ascii="Times New Roman" w:hAnsi="Times New Roman" w:cs="Times New Roman"/>
          <w:color w:val="000000" w:themeColor="text1"/>
          <w:sz w:val="24"/>
          <w:szCs w:val="24"/>
        </w:rPr>
        <w:t xml:space="preserve"> Na visão de Holanda (1995) este fato não partiu de um empreendimento racional e metódico, mas fez-se com grande desleixo e certo abandono,</w:t>
      </w:r>
      <w:r w:rsidR="00997B26" w:rsidRPr="009C2626">
        <w:rPr>
          <w:rFonts w:ascii="Times New Roman" w:hAnsi="Times New Roman" w:cs="Times New Roman"/>
          <w:color w:val="000000" w:themeColor="text1"/>
          <w:sz w:val="24"/>
          <w:szCs w:val="24"/>
        </w:rPr>
        <w:t xml:space="preserve"> teoria que pode ser aplicada com ressalvas, pela necessidade de manter a função econômica da concentração fundiária, já que Abreu (2005)</w:t>
      </w:r>
      <w:r w:rsidR="00B47938" w:rsidRPr="009C2626">
        <w:rPr>
          <w:rFonts w:ascii="Times New Roman" w:hAnsi="Times New Roman" w:cs="Times New Roman"/>
          <w:color w:val="000000" w:themeColor="text1"/>
          <w:sz w:val="24"/>
          <w:szCs w:val="24"/>
        </w:rPr>
        <w:t>, ao discutir a construção das cidades brasileiras afi</w:t>
      </w:r>
      <w:r w:rsidR="00BE5FFB" w:rsidRPr="009C2626">
        <w:rPr>
          <w:rFonts w:ascii="Times New Roman" w:hAnsi="Times New Roman" w:cs="Times New Roman"/>
          <w:color w:val="000000" w:themeColor="text1"/>
          <w:sz w:val="24"/>
          <w:szCs w:val="24"/>
        </w:rPr>
        <w:t>r</w:t>
      </w:r>
      <w:r w:rsidR="00B47938" w:rsidRPr="009C2626">
        <w:rPr>
          <w:rFonts w:ascii="Times New Roman" w:hAnsi="Times New Roman" w:cs="Times New Roman"/>
          <w:color w:val="000000" w:themeColor="text1"/>
          <w:sz w:val="24"/>
          <w:szCs w:val="24"/>
        </w:rPr>
        <w:t>ma que as se</w:t>
      </w:r>
      <w:r w:rsidR="00BE5FFB" w:rsidRPr="009C2626">
        <w:rPr>
          <w:rFonts w:ascii="Times New Roman" w:hAnsi="Times New Roman" w:cs="Times New Roman"/>
          <w:color w:val="000000" w:themeColor="text1"/>
          <w:sz w:val="24"/>
          <w:szCs w:val="24"/>
        </w:rPr>
        <w:t>s</w:t>
      </w:r>
      <w:r w:rsidR="00B47938" w:rsidRPr="009C2626">
        <w:rPr>
          <w:rFonts w:ascii="Times New Roman" w:hAnsi="Times New Roman" w:cs="Times New Roman"/>
          <w:color w:val="000000" w:themeColor="text1"/>
          <w:sz w:val="24"/>
          <w:szCs w:val="24"/>
        </w:rPr>
        <w:t>marias de chão</w:t>
      </w:r>
      <w:r w:rsidR="00676394" w:rsidRPr="009C2626">
        <w:rPr>
          <w:rFonts w:ascii="Times New Roman" w:hAnsi="Times New Roman" w:cs="Times New Roman"/>
          <w:color w:val="000000" w:themeColor="text1"/>
          <w:sz w:val="24"/>
          <w:szCs w:val="24"/>
        </w:rPr>
        <w:t>s</w:t>
      </w:r>
      <w:r w:rsidR="006D15C5" w:rsidRPr="009C2626">
        <w:rPr>
          <w:rFonts w:ascii="Times New Roman" w:hAnsi="Times New Roman" w:cs="Times New Roman"/>
          <w:color w:val="000000" w:themeColor="text1"/>
          <w:sz w:val="24"/>
          <w:szCs w:val="24"/>
        </w:rPr>
        <w:t xml:space="preserve"> (doação de terras urbanas)</w:t>
      </w:r>
      <w:r w:rsidR="00B47938" w:rsidRPr="009C2626">
        <w:rPr>
          <w:rFonts w:ascii="Times New Roman" w:hAnsi="Times New Roman" w:cs="Times New Roman"/>
          <w:color w:val="000000" w:themeColor="text1"/>
          <w:sz w:val="24"/>
          <w:szCs w:val="24"/>
        </w:rPr>
        <w:t xml:space="preserve"> foram “produto mental”</w:t>
      </w:r>
      <w:r w:rsidR="00BE5FFB" w:rsidRPr="009C2626">
        <w:rPr>
          <w:rFonts w:ascii="Times New Roman" w:hAnsi="Times New Roman" w:cs="Times New Roman"/>
          <w:color w:val="000000" w:themeColor="text1"/>
          <w:sz w:val="24"/>
          <w:szCs w:val="24"/>
        </w:rPr>
        <w:t xml:space="preserve"> dos portugueses.</w:t>
      </w:r>
    </w:p>
    <w:p w:rsidR="0051345B" w:rsidRPr="009C2626" w:rsidRDefault="00486C5F" w:rsidP="005D506D">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Novos arranjos foram </w:t>
      </w:r>
      <w:r w:rsidR="00031261" w:rsidRPr="009C2626">
        <w:rPr>
          <w:rFonts w:ascii="Times New Roman" w:hAnsi="Times New Roman" w:cs="Times New Roman"/>
          <w:color w:val="000000" w:themeColor="text1"/>
          <w:sz w:val="24"/>
          <w:szCs w:val="24"/>
        </w:rPr>
        <w:t>dispostos</w:t>
      </w:r>
      <w:r w:rsidRPr="009C2626">
        <w:rPr>
          <w:rFonts w:ascii="Times New Roman" w:hAnsi="Times New Roman" w:cs="Times New Roman"/>
          <w:color w:val="000000" w:themeColor="text1"/>
          <w:sz w:val="24"/>
          <w:szCs w:val="24"/>
        </w:rPr>
        <w:t xml:space="preserve"> durante as transições das formas de governo (monarquia, república) </w:t>
      </w:r>
      <w:r w:rsidR="00BC4344" w:rsidRPr="009C2626">
        <w:rPr>
          <w:rFonts w:ascii="Times New Roman" w:hAnsi="Times New Roman" w:cs="Times New Roman"/>
          <w:color w:val="000000" w:themeColor="text1"/>
          <w:sz w:val="24"/>
          <w:szCs w:val="24"/>
        </w:rPr>
        <w:t>e a consolidação</w:t>
      </w:r>
      <w:r w:rsidRPr="009C2626">
        <w:rPr>
          <w:rFonts w:ascii="Times New Roman" w:hAnsi="Times New Roman" w:cs="Times New Roman"/>
          <w:color w:val="000000" w:themeColor="text1"/>
          <w:sz w:val="24"/>
          <w:szCs w:val="24"/>
        </w:rPr>
        <w:t xml:space="preserve"> do Estado Nacional democrático brasileiro emanou recentemente nos interstícios do final do século XX e </w:t>
      </w:r>
      <w:r w:rsidR="001330B4" w:rsidRPr="009C2626">
        <w:rPr>
          <w:rFonts w:ascii="Times New Roman" w:hAnsi="Times New Roman" w:cs="Times New Roman"/>
          <w:color w:val="000000" w:themeColor="text1"/>
          <w:sz w:val="24"/>
          <w:szCs w:val="24"/>
        </w:rPr>
        <w:t>iní</w:t>
      </w:r>
      <w:r w:rsidR="001E62F8" w:rsidRPr="009C2626">
        <w:rPr>
          <w:rFonts w:ascii="Times New Roman" w:hAnsi="Times New Roman" w:cs="Times New Roman"/>
          <w:color w:val="000000" w:themeColor="text1"/>
          <w:sz w:val="24"/>
          <w:szCs w:val="24"/>
        </w:rPr>
        <w:t>cio do século XXI, a</w:t>
      </w:r>
      <w:r w:rsidR="001330B4" w:rsidRPr="009C2626">
        <w:rPr>
          <w:rFonts w:ascii="Times New Roman" w:hAnsi="Times New Roman" w:cs="Times New Roman"/>
          <w:color w:val="000000" w:themeColor="text1"/>
          <w:sz w:val="24"/>
          <w:szCs w:val="24"/>
        </w:rPr>
        <w:t xml:space="preserve"> partir da Const</w:t>
      </w:r>
      <w:r w:rsidR="00457FEF" w:rsidRPr="009C2626">
        <w:rPr>
          <w:rFonts w:ascii="Times New Roman" w:hAnsi="Times New Roman" w:cs="Times New Roman"/>
          <w:color w:val="000000" w:themeColor="text1"/>
          <w:sz w:val="24"/>
          <w:szCs w:val="24"/>
        </w:rPr>
        <w:t xml:space="preserve">ituição de 1988, </w:t>
      </w:r>
      <w:r w:rsidR="00B159CF" w:rsidRPr="009C2626">
        <w:rPr>
          <w:rFonts w:ascii="Times New Roman" w:hAnsi="Times New Roman" w:cs="Times New Roman"/>
          <w:color w:val="000000" w:themeColor="text1"/>
          <w:sz w:val="24"/>
          <w:szCs w:val="24"/>
        </w:rPr>
        <w:t>distinguindo</w:t>
      </w:r>
      <w:r w:rsidR="009D4CA6" w:rsidRPr="009C2626">
        <w:rPr>
          <w:rFonts w:ascii="Times New Roman" w:hAnsi="Times New Roman" w:cs="Times New Roman"/>
          <w:color w:val="000000" w:themeColor="text1"/>
          <w:sz w:val="24"/>
          <w:szCs w:val="24"/>
        </w:rPr>
        <w:t xml:space="preserve"> </w:t>
      </w:r>
      <w:r w:rsidR="00B159CF" w:rsidRPr="009C2626">
        <w:rPr>
          <w:rFonts w:ascii="Times New Roman" w:hAnsi="Times New Roman" w:cs="Times New Roman"/>
          <w:color w:val="000000" w:themeColor="text1"/>
          <w:sz w:val="24"/>
          <w:szCs w:val="24"/>
        </w:rPr>
        <w:t>Estado e</w:t>
      </w:r>
      <w:r w:rsidR="002253E1" w:rsidRPr="009C2626">
        <w:rPr>
          <w:rFonts w:ascii="Times New Roman" w:hAnsi="Times New Roman" w:cs="Times New Roman"/>
          <w:color w:val="000000" w:themeColor="text1"/>
          <w:sz w:val="24"/>
          <w:szCs w:val="24"/>
        </w:rPr>
        <w:t xml:space="preserve"> </w:t>
      </w:r>
      <w:r w:rsidR="001330B4" w:rsidRPr="009C2626">
        <w:rPr>
          <w:rFonts w:ascii="Times New Roman" w:hAnsi="Times New Roman" w:cs="Times New Roman"/>
          <w:color w:val="000000" w:themeColor="text1"/>
          <w:sz w:val="24"/>
          <w:szCs w:val="24"/>
        </w:rPr>
        <w:t>Sociedade Ci</w:t>
      </w:r>
      <w:r w:rsidR="004E1CDC" w:rsidRPr="009C2626">
        <w:rPr>
          <w:rFonts w:ascii="Times New Roman" w:hAnsi="Times New Roman" w:cs="Times New Roman"/>
          <w:color w:val="000000" w:themeColor="text1"/>
          <w:sz w:val="24"/>
          <w:szCs w:val="24"/>
        </w:rPr>
        <w:t>vil</w:t>
      </w:r>
      <w:r w:rsidR="00BC6DAE" w:rsidRPr="009C2626">
        <w:rPr>
          <w:rStyle w:val="Refdenotaderodap"/>
          <w:rFonts w:ascii="Times New Roman" w:hAnsi="Times New Roman" w:cs="Times New Roman"/>
          <w:color w:val="000000" w:themeColor="text1"/>
          <w:sz w:val="24"/>
          <w:szCs w:val="24"/>
        </w:rPr>
        <w:footnoteReference w:id="11"/>
      </w:r>
      <w:r w:rsidR="00B159CF" w:rsidRPr="009C2626">
        <w:rPr>
          <w:rFonts w:ascii="Times New Roman" w:hAnsi="Times New Roman" w:cs="Times New Roman"/>
          <w:color w:val="000000" w:themeColor="text1"/>
          <w:sz w:val="24"/>
          <w:szCs w:val="24"/>
        </w:rPr>
        <w:t xml:space="preserve"> como dois núcleos capazes de estabelecer o diálogo </w:t>
      </w:r>
      <w:r w:rsidR="0041114B" w:rsidRPr="009C2626">
        <w:rPr>
          <w:rFonts w:ascii="Times New Roman" w:hAnsi="Times New Roman" w:cs="Times New Roman"/>
          <w:color w:val="000000" w:themeColor="text1"/>
          <w:sz w:val="24"/>
          <w:szCs w:val="24"/>
        </w:rPr>
        <w:t>em prol das políticas sociais</w:t>
      </w:r>
      <w:r w:rsidR="00B159CF" w:rsidRPr="009C2626">
        <w:rPr>
          <w:rFonts w:ascii="Times New Roman" w:hAnsi="Times New Roman" w:cs="Times New Roman"/>
          <w:color w:val="000000" w:themeColor="text1"/>
          <w:sz w:val="24"/>
          <w:szCs w:val="24"/>
        </w:rPr>
        <w:t>.</w:t>
      </w:r>
      <w:r w:rsidR="0041114B" w:rsidRPr="009C2626">
        <w:rPr>
          <w:rFonts w:ascii="Times New Roman" w:hAnsi="Times New Roman" w:cs="Times New Roman"/>
          <w:color w:val="000000" w:themeColor="text1"/>
          <w:sz w:val="24"/>
          <w:szCs w:val="24"/>
        </w:rPr>
        <w:t xml:space="preserve"> </w:t>
      </w:r>
      <w:r w:rsidR="005034E6" w:rsidRPr="009C2626">
        <w:rPr>
          <w:rFonts w:ascii="Times New Roman" w:hAnsi="Times New Roman" w:cs="Times New Roman"/>
          <w:color w:val="000000" w:themeColor="text1"/>
          <w:sz w:val="24"/>
          <w:szCs w:val="24"/>
        </w:rPr>
        <w:t>O</w:t>
      </w:r>
      <w:r w:rsidR="004E1CDC" w:rsidRPr="009C2626">
        <w:rPr>
          <w:rFonts w:ascii="Times New Roman" w:hAnsi="Times New Roman" w:cs="Times New Roman"/>
          <w:color w:val="000000" w:themeColor="text1"/>
          <w:sz w:val="24"/>
          <w:szCs w:val="24"/>
        </w:rPr>
        <w:t xml:space="preserve"> Estado brasileiro adquiriu</w:t>
      </w:r>
      <w:r w:rsidR="001330B4" w:rsidRPr="009C2626">
        <w:rPr>
          <w:rFonts w:ascii="Times New Roman" w:hAnsi="Times New Roman" w:cs="Times New Roman"/>
          <w:color w:val="000000" w:themeColor="text1"/>
          <w:sz w:val="24"/>
          <w:szCs w:val="24"/>
        </w:rPr>
        <w:t xml:space="preserve"> nova </w:t>
      </w:r>
      <w:r w:rsidR="001330B4" w:rsidRPr="009C2626">
        <w:rPr>
          <w:rFonts w:ascii="Times New Roman" w:hAnsi="Times New Roman" w:cs="Times New Roman"/>
          <w:color w:val="000000" w:themeColor="text1"/>
          <w:sz w:val="24"/>
          <w:szCs w:val="24"/>
        </w:rPr>
        <w:lastRenderedPageBreak/>
        <w:t>configuração, mas os descompassos e desníveis presentes na estrutura inter</w:t>
      </w:r>
      <w:r w:rsidR="001E62F8" w:rsidRPr="009C2626">
        <w:rPr>
          <w:rFonts w:ascii="Times New Roman" w:hAnsi="Times New Roman" w:cs="Times New Roman"/>
          <w:color w:val="000000" w:themeColor="text1"/>
          <w:sz w:val="24"/>
          <w:szCs w:val="24"/>
        </w:rPr>
        <w:t>na do espaço rural</w:t>
      </w:r>
      <w:r w:rsidR="00C30497" w:rsidRPr="009C2626">
        <w:rPr>
          <w:rFonts w:ascii="Times New Roman" w:hAnsi="Times New Roman" w:cs="Times New Roman"/>
          <w:color w:val="000000" w:themeColor="text1"/>
          <w:sz w:val="24"/>
          <w:szCs w:val="24"/>
        </w:rPr>
        <w:t>, reflexos da trajetória</w:t>
      </w:r>
      <w:r w:rsidR="001330B4" w:rsidRPr="009C2626">
        <w:rPr>
          <w:rFonts w:ascii="Times New Roman" w:hAnsi="Times New Roman" w:cs="Times New Roman"/>
          <w:color w:val="000000" w:themeColor="text1"/>
          <w:sz w:val="24"/>
          <w:szCs w:val="24"/>
        </w:rPr>
        <w:t xml:space="preserve"> de ocupação, colonização</w:t>
      </w:r>
      <w:r w:rsidR="0093663F" w:rsidRPr="009C2626">
        <w:rPr>
          <w:rFonts w:ascii="Times New Roman" w:hAnsi="Times New Roman" w:cs="Times New Roman"/>
          <w:color w:val="000000" w:themeColor="text1"/>
          <w:sz w:val="24"/>
          <w:szCs w:val="24"/>
        </w:rPr>
        <w:t>, exploração</w:t>
      </w:r>
      <w:r w:rsidR="001330B4" w:rsidRPr="009C2626">
        <w:rPr>
          <w:rFonts w:ascii="Times New Roman" w:hAnsi="Times New Roman" w:cs="Times New Roman"/>
          <w:color w:val="000000" w:themeColor="text1"/>
          <w:sz w:val="24"/>
          <w:szCs w:val="24"/>
        </w:rPr>
        <w:t>, investime</w:t>
      </w:r>
      <w:r w:rsidR="00BC4344" w:rsidRPr="009C2626">
        <w:rPr>
          <w:rFonts w:ascii="Times New Roman" w:hAnsi="Times New Roman" w:cs="Times New Roman"/>
          <w:color w:val="000000" w:themeColor="text1"/>
          <w:sz w:val="24"/>
          <w:szCs w:val="24"/>
        </w:rPr>
        <w:t>nto e crescimento desiguais</w:t>
      </w:r>
      <w:r w:rsidR="001330B4" w:rsidRPr="009C2626">
        <w:rPr>
          <w:rFonts w:ascii="Times New Roman" w:hAnsi="Times New Roman" w:cs="Times New Roman"/>
          <w:color w:val="000000" w:themeColor="text1"/>
          <w:sz w:val="24"/>
          <w:szCs w:val="24"/>
        </w:rPr>
        <w:t xml:space="preserve"> foram acentuados em função do processo de industrialização tardia</w:t>
      </w:r>
      <w:r w:rsidR="009E36E7" w:rsidRPr="009C2626">
        <w:rPr>
          <w:rFonts w:ascii="Times New Roman" w:hAnsi="Times New Roman" w:cs="Times New Roman"/>
          <w:color w:val="000000" w:themeColor="text1"/>
          <w:sz w:val="24"/>
          <w:szCs w:val="24"/>
        </w:rPr>
        <w:t>,</w:t>
      </w:r>
      <w:r w:rsidR="00236F9A" w:rsidRPr="009C2626">
        <w:rPr>
          <w:rFonts w:ascii="Times New Roman" w:hAnsi="Times New Roman" w:cs="Times New Roman"/>
          <w:color w:val="000000" w:themeColor="text1"/>
          <w:sz w:val="24"/>
          <w:szCs w:val="24"/>
        </w:rPr>
        <w:t xml:space="preserve"> apoiada pelo protecionismo (FURTADO, 1989), que favoreceu a concentração</w:t>
      </w:r>
      <w:r w:rsidR="001330B4" w:rsidRPr="009C2626">
        <w:rPr>
          <w:rFonts w:ascii="Times New Roman" w:hAnsi="Times New Roman" w:cs="Times New Roman"/>
          <w:color w:val="000000" w:themeColor="text1"/>
          <w:sz w:val="24"/>
          <w:szCs w:val="24"/>
        </w:rPr>
        <w:t xml:space="preserve"> </w:t>
      </w:r>
      <w:r w:rsidR="009E36E7" w:rsidRPr="009C2626">
        <w:rPr>
          <w:rFonts w:ascii="Times New Roman" w:hAnsi="Times New Roman" w:cs="Times New Roman"/>
          <w:color w:val="000000" w:themeColor="text1"/>
          <w:sz w:val="24"/>
          <w:szCs w:val="24"/>
        </w:rPr>
        <w:t xml:space="preserve">de recursos </w:t>
      </w:r>
      <w:r w:rsidR="001330B4" w:rsidRPr="009C2626">
        <w:rPr>
          <w:rFonts w:ascii="Times New Roman" w:hAnsi="Times New Roman" w:cs="Times New Roman"/>
          <w:color w:val="000000" w:themeColor="text1"/>
          <w:sz w:val="24"/>
          <w:szCs w:val="24"/>
        </w:rPr>
        <w:t>na região sudeste</w:t>
      </w:r>
      <w:r w:rsidR="00236F9A" w:rsidRPr="009C2626">
        <w:rPr>
          <w:rFonts w:ascii="Times New Roman" w:hAnsi="Times New Roman" w:cs="Times New Roman"/>
          <w:color w:val="000000" w:themeColor="text1"/>
          <w:sz w:val="24"/>
          <w:szCs w:val="24"/>
        </w:rPr>
        <w:t>,</w:t>
      </w:r>
      <w:r w:rsidR="001330B4" w:rsidRPr="009C2626">
        <w:rPr>
          <w:rFonts w:ascii="Times New Roman" w:hAnsi="Times New Roman" w:cs="Times New Roman"/>
          <w:color w:val="000000" w:themeColor="text1"/>
          <w:sz w:val="24"/>
          <w:szCs w:val="24"/>
        </w:rPr>
        <w:t xml:space="preserve"> e direcionada </w:t>
      </w:r>
      <w:r w:rsidR="00875843" w:rsidRPr="009C2626">
        <w:rPr>
          <w:rFonts w:ascii="Times New Roman" w:hAnsi="Times New Roman" w:cs="Times New Roman"/>
          <w:color w:val="000000" w:themeColor="text1"/>
          <w:sz w:val="24"/>
          <w:szCs w:val="24"/>
        </w:rPr>
        <w:t>aos ditames d</w:t>
      </w:r>
      <w:r w:rsidR="001330B4" w:rsidRPr="009C2626">
        <w:rPr>
          <w:rFonts w:ascii="Times New Roman" w:hAnsi="Times New Roman" w:cs="Times New Roman"/>
          <w:color w:val="000000" w:themeColor="text1"/>
          <w:sz w:val="24"/>
          <w:szCs w:val="24"/>
        </w:rPr>
        <w:t>as políticas internacionais</w:t>
      </w:r>
      <w:r w:rsidR="00B76D21" w:rsidRPr="009C2626">
        <w:rPr>
          <w:rStyle w:val="Refdenotaderodap"/>
          <w:rFonts w:ascii="Times New Roman" w:hAnsi="Times New Roman" w:cs="Times New Roman"/>
          <w:color w:val="000000" w:themeColor="text1"/>
          <w:sz w:val="24"/>
          <w:szCs w:val="24"/>
        </w:rPr>
        <w:footnoteReference w:id="12"/>
      </w:r>
      <w:r w:rsidR="0041114B" w:rsidRPr="009C2626">
        <w:rPr>
          <w:rFonts w:ascii="Times New Roman" w:hAnsi="Times New Roman" w:cs="Times New Roman"/>
          <w:color w:val="000000" w:themeColor="text1"/>
          <w:sz w:val="24"/>
          <w:szCs w:val="24"/>
        </w:rPr>
        <w:t>.</w:t>
      </w:r>
      <w:r w:rsidR="00FA1BE2" w:rsidRPr="009C2626">
        <w:rPr>
          <w:rFonts w:ascii="Times New Roman" w:hAnsi="Times New Roman" w:cs="Times New Roman"/>
          <w:color w:val="000000" w:themeColor="text1"/>
          <w:sz w:val="24"/>
          <w:szCs w:val="24"/>
        </w:rPr>
        <w:t xml:space="preserve"> </w:t>
      </w:r>
      <w:r w:rsidR="00D54E1A" w:rsidRPr="009C2626">
        <w:rPr>
          <w:rFonts w:ascii="Times New Roman" w:hAnsi="Times New Roman" w:cs="Times New Roman"/>
          <w:color w:val="000000" w:themeColor="text1"/>
          <w:sz w:val="24"/>
          <w:szCs w:val="24"/>
        </w:rPr>
        <w:t>Essas questões insufladas n</w:t>
      </w:r>
      <w:r w:rsidR="00FA1BE2" w:rsidRPr="009C2626">
        <w:rPr>
          <w:rFonts w:ascii="Times New Roman" w:hAnsi="Times New Roman" w:cs="Times New Roman"/>
          <w:color w:val="000000" w:themeColor="text1"/>
          <w:sz w:val="24"/>
          <w:szCs w:val="24"/>
        </w:rPr>
        <w:t>a conjuntura agrária,</w:t>
      </w:r>
      <w:r w:rsidR="00D54E1A" w:rsidRPr="009C2626">
        <w:rPr>
          <w:rFonts w:ascii="Times New Roman" w:hAnsi="Times New Roman" w:cs="Times New Roman"/>
          <w:color w:val="000000" w:themeColor="text1"/>
          <w:sz w:val="24"/>
          <w:szCs w:val="24"/>
        </w:rPr>
        <w:t xml:space="preserve"> mantiveram-se</w:t>
      </w:r>
      <w:r w:rsidR="00FA1BE2" w:rsidRPr="009C2626">
        <w:rPr>
          <w:rFonts w:ascii="Times New Roman" w:hAnsi="Times New Roman" w:cs="Times New Roman"/>
          <w:color w:val="000000" w:themeColor="text1"/>
          <w:sz w:val="24"/>
          <w:szCs w:val="24"/>
        </w:rPr>
        <w:t xml:space="preserve"> </w:t>
      </w:r>
      <w:r w:rsidR="00D54E1A" w:rsidRPr="009C2626">
        <w:rPr>
          <w:rFonts w:ascii="Times New Roman" w:hAnsi="Times New Roman" w:cs="Times New Roman"/>
          <w:color w:val="000000" w:themeColor="text1"/>
          <w:sz w:val="24"/>
          <w:szCs w:val="24"/>
        </w:rPr>
        <w:t>eivadas</w:t>
      </w:r>
      <w:r w:rsidR="00FA1BE2" w:rsidRPr="009C2626">
        <w:rPr>
          <w:rFonts w:ascii="Times New Roman" w:hAnsi="Times New Roman" w:cs="Times New Roman"/>
          <w:color w:val="000000" w:themeColor="text1"/>
          <w:sz w:val="24"/>
          <w:szCs w:val="24"/>
        </w:rPr>
        <w:t xml:space="preserve"> a medida que</w:t>
      </w:r>
      <w:r w:rsidR="00D54E1A" w:rsidRPr="009C2626">
        <w:rPr>
          <w:rFonts w:ascii="Times New Roman" w:hAnsi="Times New Roman" w:cs="Times New Roman"/>
          <w:color w:val="000000" w:themeColor="text1"/>
          <w:sz w:val="24"/>
          <w:szCs w:val="24"/>
        </w:rPr>
        <w:t xml:space="preserve"> as políticas compensatórias foram</w:t>
      </w:r>
      <w:r w:rsidR="00FA1BE2" w:rsidRPr="009C2626">
        <w:rPr>
          <w:rFonts w:ascii="Times New Roman" w:hAnsi="Times New Roman" w:cs="Times New Roman"/>
          <w:color w:val="000000" w:themeColor="text1"/>
          <w:sz w:val="24"/>
          <w:szCs w:val="24"/>
        </w:rPr>
        <w:t xml:space="preserve"> utilizadas como </w:t>
      </w:r>
      <w:r w:rsidR="00693C15" w:rsidRPr="009C2626">
        <w:rPr>
          <w:rFonts w:ascii="Times New Roman" w:hAnsi="Times New Roman" w:cs="Times New Roman"/>
          <w:color w:val="000000" w:themeColor="text1"/>
          <w:sz w:val="24"/>
          <w:szCs w:val="24"/>
        </w:rPr>
        <w:t>“</w:t>
      </w:r>
      <w:r w:rsidR="00FA1BE2" w:rsidRPr="009C2626">
        <w:rPr>
          <w:rFonts w:ascii="Times New Roman" w:hAnsi="Times New Roman" w:cs="Times New Roman"/>
          <w:color w:val="000000" w:themeColor="text1"/>
          <w:sz w:val="24"/>
          <w:szCs w:val="24"/>
        </w:rPr>
        <w:t>moeda de troca</w:t>
      </w:r>
      <w:r w:rsidR="00693C15" w:rsidRPr="009C2626">
        <w:rPr>
          <w:rFonts w:ascii="Times New Roman" w:hAnsi="Times New Roman" w:cs="Times New Roman"/>
          <w:color w:val="000000" w:themeColor="text1"/>
          <w:sz w:val="24"/>
          <w:szCs w:val="24"/>
        </w:rPr>
        <w:t xml:space="preserve">” entre as classes </w:t>
      </w:r>
      <w:r w:rsidR="009D4CA6" w:rsidRPr="009C2626">
        <w:rPr>
          <w:rFonts w:ascii="Times New Roman" w:hAnsi="Times New Roman" w:cs="Times New Roman"/>
          <w:color w:val="000000" w:themeColor="text1"/>
          <w:sz w:val="24"/>
          <w:szCs w:val="24"/>
        </w:rPr>
        <w:t xml:space="preserve">menos abastadas </w:t>
      </w:r>
      <w:r w:rsidR="00BC4344" w:rsidRPr="009C2626">
        <w:rPr>
          <w:rFonts w:ascii="Times New Roman" w:hAnsi="Times New Roman" w:cs="Times New Roman"/>
          <w:color w:val="000000" w:themeColor="text1"/>
          <w:sz w:val="24"/>
          <w:szCs w:val="24"/>
        </w:rPr>
        <w:t>e alguns representantes do governo</w:t>
      </w:r>
      <w:r w:rsidR="00693C15" w:rsidRPr="009C2626">
        <w:rPr>
          <w:rFonts w:ascii="Times New Roman" w:hAnsi="Times New Roman" w:cs="Times New Roman"/>
          <w:color w:val="000000" w:themeColor="text1"/>
          <w:sz w:val="24"/>
          <w:szCs w:val="24"/>
        </w:rPr>
        <w:t xml:space="preserve"> (</w:t>
      </w:r>
      <w:r w:rsidR="00BC4344" w:rsidRPr="009C2626">
        <w:rPr>
          <w:rFonts w:ascii="Times New Roman" w:hAnsi="Times New Roman" w:cs="Times New Roman"/>
          <w:color w:val="000000" w:themeColor="text1"/>
          <w:sz w:val="24"/>
          <w:szCs w:val="24"/>
        </w:rPr>
        <w:t xml:space="preserve">pela </w:t>
      </w:r>
      <w:r w:rsidR="00693C15" w:rsidRPr="009C2626">
        <w:rPr>
          <w:rFonts w:ascii="Times New Roman" w:hAnsi="Times New Roman" w:cs="Times New Roman"/>
          <w:color w:val="000000" w:themeColor="text1"/>
          <w:sz w:val="24"/>
          <w:szCs w:val="24"/>
        </w:rPr>
        <w:t>venda e compra do instrumento legitimador do mandato político)</w:t>
      </w:r>
      <w:r w:rsidR="00FA1BE2" w:rsidRPr="009C2626">
        <w:rPr>
          <w:rFonts w:ascii="Times New Roman" w:hAnsi="Times New Roman" w:cs="Times New Roman"/>
          <w:color w:val="000000" w:themeColor="text1"/>
          <w:sz w:val="24"/>
          <w:szCs w:val="24"/>
        </w:rPr>
        <w:t>, subvertendo o dever do Estado em atuar como agente promotor da equidade social e o direito da sociedade civil de emancipar-se por meio de seus anseios, reivindicações e conquistas</w:t>
      </w:r>
      <w:r w:rsidR="006C7C68" w:rsidRPr="009C2626">
        <w:rPr>
          <w:rFonts w:ascii="Times New Roman" w:hAnsi="Times New Roman" w:cs="Times New Roman"/>
          <w:color w:val="000000" w:themeColor="text1"/>
          <w:sz w:val="24"/>
          <w:szCs w:val="24"/>
        </w:rPr>
        <w:t>.</w:t>
      </w:r>
      <w:r w:rsidR="00701158" w:rsidRPr="009C2626">
        <w:rPr>
          <w:rFonts w:ascii="Times New Roman" w:hAnsi="Times New Roman" w:cs="Times New Roman"/>
          <w:color w:val="000000" w:themeColor="text1"/>
          <w:sz w:val="24"/>
          <w:szCs w:val="24"/>
        </w:rPr>
        <w:t xml:space="preserve"> </w:t>
      </w:r>
    </w:p>
    <w:p w:rsidR="00093A40" w:rsidRPr="009C2626" w:rsidRDefault="004844FB" w:rsidP="00093A40">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Sendo o Estado</w:t>
      </w:r>
      <w:r w:rsidR="00CC114F" w:rsidRPr="009C2626">
        <w:rPr>
          <w:rFonts w:ascii="Times New Roman" w:hAnsi="Times New Roman" w:cs="Times New Roman"/>
          <w:color w:val="000000" w:themeColor="text1"/>
          <w:sz w:val="24"/>
          <w:szCs w:val="24"/>
        </w:rPr>
        <w:t xml:space="preserve"> Ocidental Moderno</w:t>
      </w:r>
      <w:r w:rsidRPr="009C2626">
        <w:rPr>
          <w:rFonts w:ascii="Times New Roman" w:hAnsi="Times New Roman" w:cs="Times New Roman"/>
          <w:color w:val="000000" w:themeColor="text1"/>
          <w:sz w:val="24"/>
          <w:szCs w:val="24"/>
        </w:rPr>
        <w:t xml:space="preserve">, enquanto instituição vigente nos moldes contemporâneo, fruto desse processo de ruptura do controle e do poder “religioso” que passa a ser exercido pelo setor político e econômico tendo como marco a Revolução Industrial, ele é uma construção moderna do sistema capitalista. Nasceu com o objetivo de atender aos </w:t>
      </w:r>
      <w:r w:rsidR="001F5A51" w:rsidRPr="009C2626">
        <w:rPr>
          <w:rFonts w:ascii="Times New Roman" w:hAnsi="Times New Roman" w:cs="Times New Roman"/>
          <w:color w:val="000000" w:themeColor="text1"/>
          <w:sz w:val="24"/>
          <w:szCs w:val="24"/>
        </w:rPr>
        <w:t>ditames</w:t>
      </w:r>
      <w:r w:rsidRPr="009C2626">
        <w:rPr>
          <w:rFonts w:ascii="Times New Roman" w:hAnsi="Times New Roman" w:cs="Times New Roman"/>
          <w:color w:val="000000" w:themeColor="text1"/>
          <w:sz w:val="24"/>
          <w:szCs w:val="24"/>
        </w:rPr>
        <w:t xml:space="preserve"> de grupos sociais, o</w:t>
      </w:r>
      <w:r w:rsidR="009172E1" w:rsidRPr="009C2626">
        <w:rPr>
          <w:rFonts w:ascii="Times New Roman" w:hAnsi="Times New Roman" w:cs="Times New Roman"/>
          <w:color w:val="000000" w:themeColor="text1"/>
          <w:sz w:val="24"/>
          <w:szCs w:val="24"/>
        </w:rPr>
        <w:t>s quais apresentam</w:t>
      </w:r>
      <w:r w:rsidRPr="009C2626">
        <w:rPr>
          <w:rFonts w:ascii="Times New Roman" w:hAnsi="Times New Roman" w:cs="Times New Roman"/>
          <w:color w:val="000000" w:themeColor="text1"/>
          <w:sz w:val="24"/>
          <w:szCs w:val="24"/>
        </w:rPr>
        <w:t xml:space="preserve"> dissidências e convergências de interesse (MASCARO, 2013). </w:t>
      </w:r>
      <w:r w:rsidR="00703401" w:rsidRPr="009C2626">
        <w:rPr>
          <w:rFonts w:ascii="Times New Roman" w:hAnsi="Times New Roman" w:cs="Times New Roman"/>
          <w:color w:val="000000" w:themeColor="text1"/>
          <w:sz w:val="24"/>
          <w:szCs w:val="24"/>
        </w:rPr>
        <w:t xml:space="preserve"> </w:t>
      </w:r>
      <w:r w:rsidR="008D0853" w:rsidRPr="009C2626">
        <w:rPr>
          <w:rFonts w:ascii="Times New Roman" w:hAnsi="Times New Roman" w:cs="Times New Roman"/>
          <w:color w:val="000000" w:themeColor="text1"/>
          <w:sz w:val="24"/>
          <w:szCs w:val="24"/>
        </w:rPr>
        <w:t>No caso do Brasil, e</w:t>
      </w:r>
      <w:r w:rsidR="00703401" w:rsidRPr="009C2626">
        <w:rPr>
          <w:rFonts w:ascii="Times New Roman" w:hAnsi="Times New Roman" w:cs="Times New Roman"/>
          <w:color w:val="000000" w:themeColor="text1"/>
          <w:sz w:val="24"/>
          <w:szCs w:val="24"/>
        </w:rPr>
        <w:t xml:space="preserve">sse “atendimento” do Estado </w:t>
      </w:r>
      <w:r w:rsidR="008D0853" w:rsidRPr="009C2626">
        <w:rPr>
          <w:rFonts w:ascii="Times New Roman" w:hAnsi="Times New Roman" w:cs="Times New Roman"/>
          <w:color w:val="000000" w:themeColor="text1"/>
          <w:sz w:val="24"/>
          <w:szCs w:val="24"/>
        </w:rPr>
        <w:t>aos grupos sociais</w:t>
      </w:r>
      <w:r w:rsidR="00023F6F" w:rsidRPr="009C2626">
        <w:rPr>
          <w:rFonts w:ascii="Times New Roman" w:hAnsi="Times New Roman" w:cs="Times New Roman"/>
          <w:color w:val="000000" w:themeColor="text1"/>
          <w:sz w:val="24"/>
          <w:szCs w:val="24"/>
        </w:rPr>
        <w:t>,</w:t>
      </w:r>
      <w:r w:rsidR="008D0853" w:rsidRPr="009C2626">
        <w:rPr>
          <w:rFonts w:ascii="Times New Roman" w:hAnsi="Times New Roman" w:cs="Times New Roman"/>
          <w:color w:val="000000" w:themeColor="text1"/>
          <w:sz w:val="24"/>
          <w:szCs w:val="24"/>
        </w:rPr>
        <w:t xml:space="preserve"> por meio </w:t>
      </w:r>
      <w:r w:rsidR="00703401" w:rsidRPr="009C2626">
        <w:rPr>
          <w:rFonts w:ascii="Times New Roman" w:hAnsi="Times New Roman" w:cs="Times New Roman"/>
          <w:color w:val="000000" w:themeColor="text1"/>
          <w:sz w:val="24"/>
          <w:szCs w:val="24"/>
        </w:rPr>
        <w:t>das políticas públicas</w:t>
      </w:r>
      <w:r w:rsidR="00023F6F" w:rsidRPr="009C2626">
        <w:rPr>
          <w:rFonts w:ascii="Times New Roman" w:hAnsi="Times New Roman" w:cs="Times New Roman"/>
          <w:color w:val="000000" w:themeColor="text1"/>
          <w:sz w:val="24"/>
          <w:szCs w:val="24"/>
        </w:rPr>
        <w:t>,</w:t>
      </w:r>
      <w:r w:rsidR="00703401" w:rsidRPr="009C2626">
        <w:rPr>
          <w:rFonts w:ascii="Times New Roman" w:hAnsi="Times New Roman" w:cs="Times New Roman"/>
          <w:color w:val="000000" w:themeColor="text1"/>
          <w:sz w:val="24"/>
          <w:szCs w:val="24"/>
        </w:rPr>
        <w:t xml:space="preserve"> </w:t>
      </w:r>
      <w:r w:rsidR="008D0853" w:rsidRPr="009C2626">
        <w:rPr>
          <w:rFonts w:ascii="Times New Roman" w:hAnsi="Times New Roman" w:cs="Times New Roman"/>
          <w:color w:val="000000" w:themeColor="text1"/>
          <w:sz w:val="24"/>
          <w:szCs w:val="24"/>
        </w:rPr>
        <w:t>permaneceu</w:t>
      </w:r>
      <w:r w:rsidR="0041114B" w:rsidRPr="009C2626">
        <w:rPr>
          <w:rFonts w:ascii="Times New Roman" w:hAnsi="Times New Roman" w:cs="Times New Roman"/>
          <w:color w:val="000000" w:themeColor="text1"/>
          <w:sz w:val="24"/>
          <w:szCs w:val="24"/>
        </w:rPr>
        <w:t>,</w:t>
      </w:r>
      <w:r w:rsidR="008D0853" w:rsidRPr="009C2626">
        <w:rPr>
          <w:rFonts w:ascii="Times New Roman" w:hAnsi="Times New Roman" w:cs="Times New Roman"/>
          <w:color w:val="000000" w:themeColor="text1"/>
          <w:sz w:val="24"/>
          <w:szCs w:val="24"/>
        </w:rPr>
        <w:t xml:space="preserve"> durante um período significativo</w:t>
      </w:r>
      <w:r w:rsidR="00BE5F23" w:rsidRPr="009C2626">
        <w:rPr>
          <w:rStyle w:val="Refdenotaderodap"/>
          <w:rFonts w:ascii="Times New Roman" w:hAnsi="Times New Roman" w:cs="Times New Roman"/>
          <w:color w:val="000000" w:themeColor="text1"/>
          <w:sz w:val="24"/>
          <w:szCs w:val="24"/>
        </w:rPr>
        <w:footnoteReference w:id="13"/>
      </w:r>
      <w:r w:rsidR="00BE5F23" w:rsidRPr="009C2626">
        <w:rPr>
          <w:rFonts w:ascii="Times New Roman" w:hAnsi="Times New Roman" w:cs="Times New Roman"/>
          <w:color w:val="000000" w:themeColor="text1"/>
          <w:sz w:val="24"/>
          <w:szCs w:val="24"/>
        </w:rPr>
        <w:t xml:space="preserve"> </w:t>
      </w:r>
      <w:r w:rsidR="00992D9C" w:rsidRPr="009C2626">
        <w:rPr>
          <w:rFonts w:ascii="Times New Roman" w:hAnsi="Times New Roman" w:cs="Times New Roman"/>
          <w:color w:val="000000" w:themeColor="text1"/>
          <w:sz w:val="24"/>
          <w:szCs w:val="24"/>
        </w:rPr>
        <w:t xml:space="preserve">da sua </w:t>
      </w:r>
      <w:r w:rsidR="004157FF">
        <w:rPr>
          <w:rFonts w:ascii="Times New Roman" w:hAnsi="Times New Roman" w:cs="Times New Roman"/>
          <w:color w:val="000000" w:themeColor="text1"/>
          <w:sz w:val="24"/>
          <w:szCs w:val="24"/>
        </w:rPr>
        <w:t>construção nacional,</w:t>
      </w:r>
      <w:r w:rsidR="00992D9C" w:rsidRPr="009C2626">
        <w:rPr>
          <w:rFonts w:ascii="Times New Roman" w:hAnsi="Times New Roman" w:cs="Times New Roman"/>
          <w:color w:val="000000" w:themeColor="text1"/>
          <w:sz w:val="24"/>
          <w:szCs w:val="24"/>
        </w:rPr>
        <w:t xml:space="preserve"> </w:t>
      </w:r>
      <w:r w:rsidR="008D0853" w:rsidRPr="009C2626">
        <w:rPr>
          <w:rFonts w:ascii="Times New Roman" w:hAnsi="Times New Roman" w:cs="Times New Roman"/>
          <w:color w:val="000000" w:themeColor="text1"/>
          <w:sz w:val="24"/>
          <w:szCs w:val="24"/>
        </w:rPr>
        <w:t xml:space="preserve">restrito </w:t>
      </w:r>
      <w:r w:rsidR="00023F6F" w:rsidRPr="009C2626">
        <w:rPr>
          <w:rFonts w:ascii="Times New Roman" w:hAnsi="Times New Roman" w:cs="Times New Roman"/>
          <w:color w:val="000000" w:themeColor="text1"/>
          <w:sz w:val="24"/>
          <w:szCs w:val="24"/>
        </w:rPr>
        <w:t>a determinados</w:t>
      </w:r>
      <w:r w:rsidR="008D0853" w:rsidRPr="009C2626">
        <w:rPr>
          <w:rFonts w:ascii="Times New Roman" w:hAnsi="Times New Roman" w:cs="Times New Roman"/>
          <w:color w:val="000000" w:themeColor="text1"/>
          <w:sz w:val="24"/>
          <w:szCs w:val="24"/>
        </w:rPr>
        <w:t xml:space="preserve"> </w:t>
      </w:r>
      <w:r w:rsidR="00925F71" w:rsidRPr="009C2626">
        <w:rPr>
          <w:rFonts w:ascii="Times New Roman" w:hAnsi="Times New Roman" w:cs="Times New Roman"/>
          <w:color w:val="000000" w:themeColor="text1"/>
          <w:sz w:val="24"/>
          <w:szCs w:val="24"/>
        </w:rPr>
        <w:t xml:space="preserve">interesses de </w:t>
      </w:r>
      <w:r w:rsidR="00AC2D39" w:rsidRPr="009C2626">
        <w:rPr>
          <w:rFonts w:ascii="Times New Roman" w:hAnsi="Times New Roman" w:cs="Times New Roman"/>
          <w:color w:val="000000" w:themeColor="text1"/>
          <w:sz w:val="24"/>
          <w:szCs w:val="24"/>
        </w:rPr>
        <w:t>grupo</w:t>
      </w:r>
      <w:r w:rsidR="00925F71" w:rsidRPr="009C2626">
        <w:rPr>
          <w:rFonts w:ascii="Times New Roman" w:hAnsi="Times New Roman" w:cs="Times New Roman"/>
          <w:color w:val="000000" w:themeColor="text1"/>
          <w:sz w:val="24"/>
          <w:szCs w:val="24"/>
        </w:rPr>
        <w:t>s</w:t>
      </w:r>
      <w:r w:rsidR="00AC2D39" w:rsidRPr="009C2626">
        <w:rPr>
          <w:rFonts w:ascii="Times New Roman" w:hAnsi="Times New Roman" w:cs="Times New Roman"/>
          <w:color w:val="000000" w:themeColor="text1"/>
          <w:sz w:val="24"/>
          <w:szCs w:val="24"/>
        </w:rPr>
        <w:t xml:space="preserve"> </w:t>
      </w:r>
      <w:r w:rsidR="009172E1" w:rsidRPr="009C2626">
        <w:rPr>
          <w:rFonts w:ascii="Times New Roman" w:hAnsi="Times New Roman" w:cs="Times New Roman"/>
          <w:color w:val="000000" w:themeColor="text1"/>
          <w:sz w:val="24"/>
          <w:szCs w:val="24"/>
        </w:rPr>
        <w:t xml:space="preserve">hegemônicos </w:t>
      </w:r>
      <w:r w:rsidR="00AC2D39" w:rsidRPr="009C2626">
        <w:rPr>
          <w:rFonts w:ascii="Times New Roman" w:hAnsi="Times New Roman" w:cs="Times New Roman"/>
          <w:color w:val="000000" w:themeColor="text1"/>
          <w:sz w:val="24"/>
          <w:szCs w:val="24"/>
        </w:rPr>
        <w:t>nacionais e internacionais</w:t>
      </w:r>
      <w:r w:rsidR="008D0853" w:rsidRPr="009C2626">
        <w:rPr>
          <w:rFonts w:ascii="Times New Roman" w:hAnsi="Times New Roman" w:cs="Times New Roman"/>
          <w:color w:val="000000" w:themeColor="text1"/>
          <w:sz w:val="24"/>
          <w:szCs w:val="24"/>
        </w:rPr>
        <w:t>.</w:t>
      </w:r>
      <w:r w:rsidR="002C6494" w:rsidRPr="009C2626">
        <w:rPr>
          <w:rFonts w:ascii="Times New Roman" w:hAnsi="Times New Roman" w:cs="Times New Roman"/>
          <w:color w:val="000000" w:themeColor="text1"/>
          <w:sz w:val="24"/>
          <w:szCs w:val="24"/>
        </w:rPr>
        <w:t xml:space="preserve"> A fina</w:t>
      </w:r>
      <w:r w:rsidR="00643A25" w:rsidRPr="009C2626">
        <w:rPr>
          <w:rFonts w:ascii="Times New Roman" w:hAnsi="Times New Roman" w:cs="Times New Roman"/>
          <w:color w:val="000000" w:themeColor="text1"/>
          <w:sz w:val="24"/>
          <w:szCs w:val="24"/>
        </w:rPr>
        <w:t>lidade da</w:t>
      </w:r>
      <w:r w:rsidR="00CC114F" w:rsidRPr="009C2626">
        <w:rPr>
          <w:rFonts w:ascii="Times New Roman" w:hAnsi="Times New Roman" w:cs="Times New Roman"/>
          <w:color w:val="000000" w:themeColor="text1"/>
          <w:sz w:val="24"/>
          <w:szCs w:val="24"/>
        </w:rPr>
        <w:t>s</w:t>
      </w:r>
      <w:r w:rsidR="00643A25" w:rsidRPr="009C2626">
        <w:rPr>
          <w:rFonts w:ascii="Times New Roman" w:hAnsi="Times New Roman" w:cs="Times New Roman"/>
          <w:color w:val="000000" w:themeColor="text1"/>
          <w:sz w:val="24"/>
          <w:szCs w:val="24"/>
        </w:rPr>
        <w:t xml:space="preserve"> política</w:t>
      </w:r>
      <w:r w:rsidR="00CC114F" w:rsidRPr="009C2626">
        <w:rPr>
          <w:rFonts w:ascii="Times New Roman" w:hAnsi="Times New Roman" w:cs="Times New Roman"/>
          <w:color w:val="000000" w:themeColor="text1"/>
          <w:sz w:val="24"/>
          <w:szCs w:val="24"/>
        </w:rPr>
        <w:t>s</w:t>
      </w:r>
      <w:r w:rsidR="00643A25" w:rsidRPr="009C2626">
        <w:rPr>
          <w:rFonts w:ascii="Times New Roman" w:hAnsi="Times New Roman" w:cs="Times New Roman"/>
          <w:color w:val="000000" w:themeColor="text1"/>
          <w:sz w:val="24"/>
          <w:szCs w:val="24"/>
        </w:rPr>
        <w:t xml:space="preserve"> pública</w:t>
      </w:r>
      <w:r w:rsidR="00CC114F" w:rsidRPr="009C2626">
        <w:rPr>
          <w:rFonts w:ascii="Times New Roman" w:hAnsi="Times New Roman" w:cs="Times New Roman"/>
          <w:color w:val="000000" w:themeColor="text1"/>
          <w:sz w:val="24"/>
          <w:szCs w:val="24"/>
        </w:rPr>
        <w:t>s</w:t>
      </w:r>
      <w:r w:rsidR="00643A25" w:rsidRPr="009C2626">
        <w:rPr>
          <w:rFonts w:ascii="Times New Roman" w:hAnsi="Times New Roman" w:cs="Times New Roman"/>
          <w:color w:val="000000" w:themeColor="text1"/>
          <w:sz w:val="24"/>
          <w:szCs w:val="24"/>
        </w:rPr>
        <w:t xml:space="preserve"> </w:t>
      </w:r>
      <w:r w:rsidR="00C43FFD" w:rsidRPr="009C2626">
        <w:rPr>
          <w:rFonts w:ascii="Times New Roman" w:hAnsi="Times New Roman" w:cs="Times New Roman"/>
          <w:color w:val="000000" w:themeColor="text1"/>
          <w:sz w:val="24"/>
          <w:szCs w:val="24"/>
        </w:rPr>
        <w:t>à época condiz</w:t>
      </w:r>
      <w:r w:rsidR="001B390C" w:rsidRPr="009C2626">
        <w:rPr>
          <w:rFonts w:ascii="Times New Roman" w:hAnsi="Times New Roman" w:cs="Times New Roman"/>
          <w:color w:val="000000" w:themeColor="text1"/>
          <w:sz w:val="24"/>
          <w:szCs w:val="24"/>
        </w:rPr>
        <w:t>ia com ações voltadas</w:t>
      </w:r>
      <w:r w:rsidR="00643A25" w:rsidRPr="009C2626">
        <w:rPr>
          <w:rFonts w:ascii="Times New Roman" w:hAnsi="Times New Roman" w:cs="Times New Roman"/>
          <w:color w:val="000000" w:themeColor="text1"/>
          <w:sz w:val="24"/>
          <w:szCs w:val="24"/>
        </w:rPr>
        <w:t xml:space="preserve"> </w:t>
      </w:r>
      <w:r w:rsidR="00251685" w:rsidRPr="009C2626">
        <w:rPr>
          <w:rFonts w:ascii="Times New Roman" w:hAnsi="Times New Roman" w:cs="Times New Roman"/>
          <w:color w:val="000000" w:themeColor="text1"/>
          <w:sz w:val="24"/>
          <w:szCs w:val="24"/>
        </w:rPr>
        <w:t xml:space="preserve">à manutenção </w:t>
      </w:r>
      <w:r w:rsidR="00CD4A35" w:rsidRPr="009C2626">
        <w:rPr>
          <w:rFonts w:ascii="Times New Roman" w:hAnsi="Times New Roman" w:cs="Times New Roman"/>
          <w:color w:val="000000" w:themeColor="text1"/>
          <w:sz w:val="24"/>
          <w:szCs w:val="24"/>
        </w:rPr>
        <w:t>das estruturas de</w:t>
      </w:r>
      <w:r w:rsidR="00992D9C" w:rsidRPr="009C2626">
        <w:rPr>
          <w:rFonts w:ascii="Times New Roman" w:hAnsi="Times New Roman" w:cs="Times New Roman"/>
          <w:color w:val="000000" w:themeColor="text1"/>
          <w:sz w:val="24"/>
          <w:szCs w:val="24"/>
        </w:rPr>
        <w:t xml:space="preserve"> Estado </w:t>
      </w:r>
      <w:r w:rsidR="00643A25" w:rsidRPr="009C2626">
        <w:rPr>
          <w:rFonts w:ascii="Times New Roman" w:hAnsi="Times New Roman" w:cs="Times New Roman"/>
          <w:color w:val="000000" w:themeColor="text1"/>
          <w:sz w:val="24"/>
          <w:szCs w:val="24"/>
        </w:rPr>
        <w:t>centralizado</w:t>
      </w:r>
      <w:r w:rsidR="0093663F" w:rsidRPr="009C2626">
        <w:rPr>
          <w:rFonts w:ascii="Times New Roman" w:hAnsi="Times New Roman" w:cs="Times New Roman"/>
          <w:color w:val="000000" w:themeColor="text1"/>
          <w:sz w:val="24"/>
          <w:szCs w:val="24"/>
        </w:rPr>
        <w:t xml:space="preserve"> nas decisões do estamento</w:t>
      </w:r>
      <w:r w:rsidR="003B5957" w:rsidRPr="009C2626">
        <w:rPr>
          <w:rFonts w:ascii="Times New Roman" w:hAnsi="Times New Roman" w:cs="Times New Roman"/>
          <w:color w:val="000000" w:themeColor="text1"/>
          <w:sz w:val="24"/>
          <w:szCs w:val="24"/>
        </w:rPr>
        <w:t>.</w:t>
      </w:r>
      <w:r w:rsidR="008D0853" w:rsidRPr="009C2626">
        <w:rPr>
          <w:rFonts w:ascii="Times New Roman" w:hAnsi="Times New Roman" w:cs="Times New Roman"/>
          <w:color w:val="000000" w:themeColor="text1"/>
          <w:sz w:val="24"/>
          <w:szCs w:val="24"/>
        </w:rPr>
        <w:t xml:space="preserve"> </w:t>
      </w:r>
      <w:r w:rsidR="006C7C68" w:rsidRPr="009C2626">
        <w:rPr>
          <w:rFonts w:ascii="Times New Roman" w:hAnsi="Times New Roman" w:cs="Times New Roman"/>
          <w:color w:val="000000" w:themeColor="text1"/>
          <w:sz w:val="24"/>
          <w:szCs w:val="24"/>
        </w:rPr>
        <w:t>A definição que mais se aproxima desse cenário pode ser àquela abordada</w:t>
      </w:r>
      <w:r w:rsidR="0079381D" w:rsidRPr="009C2626">
        <w:rPr>
          <w:rFonts w:ascii="Times New Roman" w:hAnsi="Times New Roman" w:cs="Times New Roman"/>
          <w:color w:val="000000" w:themeColor="text1"/>
          <w:sz w:val="24"/>
          <w:szCs w:val="24"/>
        </w:rPr>
        <w:t xml:space="preserve"> por Cavalcanti (2012</w:t>
      </w:r>
      <w:r w:rsidR="0041114B" w:rsidRPr="009C2626">
        <w:rPr>
          <w:rFonts w:ascii="Times New Roman" w:hAnsi="Times New Roman" w:cs="Times New Roman"/>
          <w:color w:val="000000" w:themeColor="text1"/>
          <w:sz w:val="24"/>
          <w:szCs w:val="24"/>
        </w:rPr>
        <w:t>), onde intitula-se</w:t>
      </w:r>
      <w:r w:rsidR="006C7C68" w:rsidRPr="009C2626">
        <w:rPr>
          <w:rFonts w:ascii="Times New Roman" w:hAnsi="Times New Roman" w:cs="Times New Roman"/>
          <w:color w:val="000000" w:themeColor="text1"/>
          <w:sz w:val="24"/>
          <w:szCs w:val="24"/>
        </w:rPr>
        <w:t xml:space="preserve"> política pública por que </w:t>
      </w:r>
      <w:r w:rsidR="0041114B" w:rsidRPr="009C2626">
        <w:rPr>
          <w:rFonts w:ascii="Times New Roman" w:hAnsi="Times New Roman" w:cs="Times New Roman"/>
          <w:color w:val="000000" w:themeColor="text1"/>
          <w:sz w:val="24"/>
          <w:szCs w:val="24"/>
        </w:rPr>
        <w:t xml:space="preserve">a mesma </w:t>
      </w:r>
      <w:r w:rsidR="006C7C68" w:rsidRPr="009C2626">
        <w:rPr>
          <w:rFonts w:ascii="Times New Roman" w:hAnsi="Times New Roman" w:cs="Times New Roman"/>
          <w:color w:val="000000" w:themeColor="text1"/>
          <w:sz w:val="24"/>
          <w:szCs w:val="24"/>
        </w:rPr>
        <w:t xml:space="preserve">decorre de uma ação ou inação (ato de fazer ou não fazer) do Estado sob a sociedade que age por meio dos seus representantes utilizando os recursos públicos para determinado fim. </w:t>
      </w:r>
    </w:p>
    <w:p w:rsidR="009E36E7" w:rsidRPr="009C2626" w:rsidRDefault="009E36E7" w:rsidP="009E36E7">
      <w:pPr>
        <w:spacing w:after="0" w:line="240" w:lineRule="auto"/>
        <w:ind w:firstLine="709"/>
        <w:jc w:val="both"/>
        <w:rPr>
          <w:rFonts w:ascii="Times New Roman" w:hAnsi="Times New Roman" w:cs="Times New Roman"/>
          <w:color w:val="000000" w:themeColor="text1"/>
          <w:sz w:val="24"/>
          <w:szCs w:val="24"/>
        </w:rPr>
      </w:pPr>
    </w:p>
    <w:p w:rsidR="009E36E7" w:rsidRPr="009C2626" w:rsidRDefault="009E36E7" w:rsidP="00FF1AA4">
      <w:pPr>
        <w:spacing w:after="0" w:line="240" w:lineRule="auto"/>
        <w:ind w:firstLine="709"/>
        <w:jc w:val="both"/>
        <w:rPr>
          <w:rFonts w:ascii="Times New Roman" w:hAnsi="Times New Roman" w:cs="Times New Roman"/>
          <w:color w:val="000000" w:themeColor="text1"/>
          <w:sz w:val="24"/>
          <w:szCs w:val="24"/>
        </w:rPr>
      </w:pPr>
    </w:p>
    <w:p w:rsidR="00770DCF" w:rsidRPr="009C2626" w:rsidRDefault="00770DCF" w:rsidP="00FF1AA4">
      <w:pPr>
        <w:spacing w:after="0" w:line="240" w:lineRule="auto"/>
        <w:jc w:val="both"/>
        <w:rPr>
          <w:rFonts w:ascii="Times New Roman" w:hAnsi="Times New Roman" w:cs="Times New Roman"/>
          <w:b/>
          <w:color w:val="000000" w:themeColor="text1"/>
          <w:sz w:val="28"/>
          <w:szCs w:val="28"/>
        </w:rPr>
      </w:pPr>
      <w:r w:rsidRPr="009C2626">
        <w:rPr>
          <w:rFonts w:ascii="Times New Roman" w:hAnsi="Times New Roman" w:cs="Times New Roman"/>
          <w:b/>
          <w:color w:val="000000" w:themeColor="text1"/>
          <w:sz w:val="28"/>
          <w:szCs w:val="28"/>
        </w:rPr>
        <w:t xml:space="preserve">1.1 </w:t>
      </w:r>
      <w:r w:rsidR="00B81788" w:rsidRPr="009C2626">
        <w:rPr>
          <w:rFonts w:ascii="Times New Roman" w:hAnsi="Times New Roman" w:cs="Times New Roman"/>
          <w:b/>
          <w:color w:val="000000" w:themeColor="text1"/>
          <w:sz w:val="28"/>
          <w:szCs w:val="28"/>
        </w:rPr>
        <w:t xml:space="preserve">Políticas Públicas: discutindo o conceito e a finalidade </w:t>
      </w:r>
    </w:p>
    <w:p w:rsidR="00DA46FE" w:rsidRPr="009C2626" w:rsidRDefault="00DA46FE" w:rsidP="00770DCF">
      <w:pPr>
        <w:spacing w:after="0" w:line="240" w:lineRule="auto"/>
        <w:jc w:val="both"/>
        <w:rPr>
          <w:rFonts w:ascii="Times New Roman" w:hAnsi="Times New Roman" w:cs="Times New Roman"/>
          <w:color w:val="000000" w:themeColor="text1"/>
          <w:sz w:val="24"/>
          <w:szCs w:val="24"/>
        </w:rPr>
      </w:pPr>
    </w:p>
    <w:p w:rsidR="00770DCF" w:rsidRPr="009C2626" w:rsidRDefault="00770DCF" w:rsidP="00770DCF">
      <w:pPr>
        <w:spacing w:after="0" w:line="240" w:lineRule="auto"/>
        <w:jc w:val="both"/>
        <w:rPr>
          <w:rFonts w:ascii="Times New Roman" w:hAnsi="Times New Roman" w:cs="Times New Roman"/>
          <w:color w:val="000000" w:themeColor="text1"/>
          <w:sz w:val="24"/>
          <w:szCs w:val="24"/>
        </w:rPr>
      </w:pPr>
    </w:p>
    <w:p w:rsidR="006C7C68" w:rsidRPr="009C2626" w:rsidRDefault="006C7C68" w:rsidP="006C7C68">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De acordo com Cavalcanti (2012) é difícil precisar o conte</w:t>
      </w:r>
      <w:r w:rsidR="009E7930" w:rsidRPr="009C2626">
        <w:rPr>
          <w:rFonts w:ascii="Times New Roman" w:hAnsi="Times New Roman" w:cs="Times New Roman"/>
          <w:color w:val="000000" w:themeColor="text1"/>
          <w:sz w:val="24"/>
          <w:szCs w:val="24"/>
        </w:rPr>
        <w:t xml:space="preserve">xto de nascimento das políticas </w:t>
      </w:r>
      <w:r w:rsidRPr="009C2626">
        <w:rPr>
          <w:rFonts w:ascii="Times New Roman" w:hAnsi="Times New Roman" w:cs="Times New Roman"/>
          <w:color w:val="000000" w:themeColor="text1"/>
          <w:sz w:val="24"/>
          <w:szCs w:val="24"/>
        </w:rPr>
        <w:t>públicas. Os registr</w:t>
      </w:r>
      <w:r w:rsidR="00184A07" w:rsidRPr="009C2626">
        <w:rPr>
          <w:rFonts w:ascii="Times New Roman" w:hAnsi="Times New Roman" w:cs="Times New Roman"/>
          <w:color w:val="000000" w:themeColor="text1"/>
          <w:sz w:val="24"/>
          <w:szCs w:val="24"/>
        </w:rPr>
        <w:t xml:space="preserve">os das tentativas de análises </w:t>
      </w:r>
      <w:r w:rsidRPr="009C2626">
        <w:rPr>
          <w:rFonts w:ascii="Times New Roman" w:hAnsi="Times New Roman" w:cs="Times New Roman"/>
          <w:color w:val="000000" w:themeColor="text1"/>
          <w:sz w:val="24"/>
          <w:szCs w:val="24"/>
        </w:rPr>
        <w:t>foram sistematizados parcialm</w:t>
      </w:r>
      <w:r w:rsidR="00C30497" w:rsidRPr="009C2626">
        <w:rPr>
          <w:rFonts w:ascii="Times New Roman" w:hAnsi="Times New Roman" w:cs="Times New Roman"/>
          <w:color w:val="000000" w:themeColor="text1"/>
          <w:sz w:val="24"/>
          <w:szCs w:val="24"/>
        </w:rPr>
        <w:t>ente, o que não permite</w:t>
      </w:r>
      <w:r w:rsidR="0049019D" w:rsidRPr="009C2626">
        <w:rPr>
          <w:rFonts w:ascii="Times New Roman" w:hAnsi="Times New Roman" w:cs="Times New Roman"/>
          <w:color w:val="000000" w:themeColor="text1"/>
          <w:sz w:val="24"/>
          <w:szCs w:val="24"/>
        </w:rPr>
        <w:t>m</w:t>
      </w:r>
      <w:r w:rsidR="00C30497" w:rsidRPr="009C2626">
        <w:rPr>
          <w:rFonts w:ascii="Times New Roman" w:hAnsi="Times New Roman" w:cs="Times New Roman"/>
          <w:color w:val="000000" w:themeColor="text1"/>
          <w:sz w:val="24"/>
          <w:szCs w:val="24"/>
        </w:rPr>
        <w:t xml:space="preserve"> demarcar</w:t>
      </w:r>
      <w:r w:rsidRPr="009C2626">
        <w:rPr>
          <w:rFonts w:ascii="Times New Roman" w:hAnsi="Times New Roman" w:cs="Times New Roman"/>
          <w:color w:val="000000" w:themeColor="text1"/>
          <w:sz w:val="24"/>
          <w:szCs w:val="24"/>
        </w:rPr>
        <w:t xml:space="preserve"> a sua gênese. Contudo, sabe-se que na Antiguidade, por exemplo, </w:t>
      </w:r>
      <w:r w:rsidRPr="009C2626">
        <w:rPr>
          <w:rFonts w:ascii="Times New Roman" w:hAnsi="Times New Roman" w:cs="Times New Roman"/>
          <w:color w:val="000000" w:themeColor="text1"/>
          <w:sz w:val="24"/>
          <w:szCs w:val="24"/>
        </w:rPr>
        <w:lastRenderedPageBreak/>
        <w:t>as políticas se ancoravam em práticas de misticismo e cunho religioso, desenvolvia</w:t>
      </w:r>
      <w:r w:rsidR="00764F0D" w:rsidRPr="009C2626">
        <w:rPr>
          <w:rFonts w:ascii="Times New Roman" w:hAnsi="Times New Roman" w:cs="Times New Roman"/>
          <w:color w:val="000000" w:themeColor="text1"/>
          <w:sz w:val="24"/>
          <w:szCs w:val="24"/>
        </w:rPr>
        <w:t>m</w:t>
      </w:r>
      <w:r w:rsidRPr="009C2626">
        <w:rPr>
          <w:rFonts w:ascii="Times New Roman" w:hAnsi="Times New Roman" w:cs="Times New Roman"/>
          <w:color w:val="000000" w:themeColor="text1"/>
          <w:sz w:val="24"/>
          <w:szCs w:val="24"/>
        </w:rPr>
        <w:t>-se através de recomendações de sábios para com as autoridades política</w:t>
      </w:r>
      <w:r w:rsidR="005034E6" w:rsidRPr="009C2626">
        <w:rPr>
          <w:rFonts w:ascii="Times New Roman" w:hAnsi="Times New Roman" w:cs="Times New Roman"/>
          <w:color w:val="000000" w:themeColor="text1"/>
          <w:sz w:val="24"/>
          <w:szCs w:val="24"/>
        </w:rPr>
        <w:t>s</w:t>
      </w:r>
      <w:r w:rsidRPr="009C2626">
        <w:rPr>
          <w:rFonts w:ascii="Times New Roman" w:hAnsi="Times New Roman" w:cs="Times New Roman"/>
          <w:color w:val="000000" w:themeColor="text1"/>
          <w:sz w:val="24"/>
          <w:szCs w:val="24"/>
        </w:rPr>
        <w:t xml:space="preserve"> sobre o procedimento a ser adotado à resolução de um problema social. Tal quadro tem uma ruptura a partir da Revolução Industrial, </w:t>
      </w:r>
      <w:r w:rsidR="00184A07" w:rsidRPr="009C2626">
        <w:rPr>
          <w:rFonts w:ascii="Times New Roman" w:hAnsi="Times New Roman" w:cs="Times New Roman"/>
          <w:color w:val="000000" w:themeColor="text1"/>
          <w:sz w:val="24"/>
          <w:szCs w:val="24"/>
        </w:rPr>
        <w:t>quando a busca pela solução das mazelas sociais, políticas e econômica</w:t>
      </w:r>
      <w:r w:rsidRPr="009C2626">
        <w:rPr>
          <w:rFonts w:ascii="Times New Roman" w:hAnsi="Times New Roman" w:cs="Times New Roman"/>
          <w:color w:val="000000" w:themeColor="text1"/>
          <w:sz w:val="24"/>
          <w:szCs w:val="24"/>
        </w:rPr>
        <w:t>s</w:t>
      </w:r>
      <w:r w:rsidR="0049019D"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 xml:space="preserve"> adotou natureza científica, tornando-se proeminente nas instâncias governamentais. </w:t>
      </w:r>
    </w:p>
    <w:p w:rsidR="00CA0165" w:rsidRPr="009C2626" w:rsidRDefault="007D79D3" w:rsidP="00A03FC9">
      <w:pPr>
        <w:spacing w:after="0" w:line="360" w:lineRule="auto"/>
        <w:ind w:firstLine="708"/>
        <w:jc w:val="both"/>
        <w:rPr>
          <w:rFonts w:ascii="Times New Roman" w:hAnsi="Times New Roman" w:cs="Times New Roman"/>
          <w:bCs/>
          <w:color w:val="000000" w:themeColor="text1"/>
          <w:sz w:val="24"/>
          <w:szCs w:val="24"/>
        </w:rPr>
      </w:pPr>
      <w:r w:rsidRPr="009C2626">
        <w:rPr>
          <w:rFonts w:ascii="Times New Roman" w:hAnsi="Times New Roman" w:cs="Times New Roman"/>
          <w:color w:val="000000" w:themeColor="text1"/>
          <w:sz w:val="24"/>
          <w:szCs w:val="24"/>
        </w:rPr>
        <w:t>No</w:t>
      </w:r>
      <w:r w:rsidR="00FD7329" w:rsidRPr="009C2626">
        <w:rPr>
          <w:rFonts w:ascii="Times New Roman" w:hAnsi="Times New Roman" w:cs="Times New Roman"/>
          <w:color w:val="000000" w:themeColor="text1"/>
          <w:sz w:val="24"/>
          <w:szCs w:val="24"/>
        </w:rPr>
        <w:t>s meados do século XX</w:t>
      </w:r>
      <w:r w:rsidR="0049019D" w:rsidRPr="009C2626">
        <w:rPr>
          <w:rFonts w:ascii="Times New Roman" w:hAnsi="Times New Roman" w:cs="Times New Roman"/>
          <w:color w:val="000000" w:themeColor="text1"/>
          <w:sz w:val="24"/>
          <w:szCs w:val="24"/>
        </w:rPr>
        <w:t>,</w:t>
      </w:r>
      <w:r w:rsidR="0093663F" w:rsidRPr="009C2626">
        <w:rPr>
          <w:rFonts w:ascii="Times New Roman" w:hAnsi="Times New Roman" w:cs="Times New Roman"/>
          <w:color w:val="000000" w:themeColor="text1"/>
          <w:sz w:val="24"/>
          <w:szCs w:val="24"/>
        </w:rPr>
        <w:t xml:space="preserve"> como corolário do processo de</w:t>
      </w:r>
      <w:r w:rsidRPr="009C2626">
        <w:rPr>
          <w:rFonts w:ascii="Times New Roman" w:hAnsi="Times New Roman" w:cs="Times New Roman"/>
          <w:color w:val="000000" w:themeColor="text1"/>
          <w:sz w:val="24"/>
          <w:szCs w:val="24"/>
        </w:rPr>
        <w:t xml:space="preserve"> globalização, da interdependência entre a ciência e a técnica, </w:t>
      </w:r>
      <w:r w:rsidR="00925F71" w:rsidRPr="009C2626">
        <w:rPr>
          <w:rFonts w:ascii="Times New Roman" w:hAnsi="Times New Roman" w:cs="Times New Roman"/>
          <w:bCs/>
          <w:color w:val="000000" w:themeColor="text1"/>
          <w:sz w:val="24"/>
          <w:szCs w:val="24"/>
        </w:rPr>
        <w:t>intensificaram</w:t>
      </w:r>
      <w:r w:rsidRPr="009C2626">
        <w:rPr>
          <w:rFonts w:ascii="Times New Roman" w:hAnsi="Times New Roman" w:cs="Times New Roman"/>
          <w:color w:val="000000" w:themeColor="text1"/>
          <w:sz w:val="24"/>
          <w:szCs w:val="24"/>
        </w:rPr>
        <w:t xml:space="preserve"> as relações entre Estados, indivíduos, empresas e outros segmentos sociais, cuja interação provocou mudanças nas estruturas de organização das atividades estatais e ao mesmo tempo requereu um processo avaliativo que contemplasse</w:t>
      </w:r>
      <w:r w:rsidR="00A509CE" w:rsidRPr="009C2626">
        <w:rPr>
          <w:rFonts w:ascii="Times New Roman" w:hAnsi="Times New Roman" w:cs="Times New Roman"/>
          <w:color w:val="000000" w:themeColor="text1"/>
          <w:sz w:val="24"/>
          <w:szCs w:val="24"/>
        </w:rPr>
        <w:t xml:space="preserve"> a</w:t>
      </w:r>
      <w:r w:rsidRPr="009C2626">
        <w:rPr>
          <w:rFonts w:ascii="Times New Roman" w:hAnsi="Times New Roman" w:cs="Times New Roman"/>
          <w:color w:val="000000" w:themeColor="text1"/>
          <w:sz w:val="24"/>
          <w:szCs w:val="24"/>
        </w:rPr>
        <w:t xml:space="preserve"> obtenção dos resultados das ações de governo na sociedade </w:t>
      </w:r>
      <w:r w:rsidR="000B5E0F" w:rsidRPr="009C2626">
        <w:rPr>
          <w:rFonts w:ascii="Times New Roman" w:hAnsi="Times New Roman" w:cs="Times New Roman"/>
          <w:bCs/>
          <w:color w:val="000000" w:themeColor="text1"/>
          <w:sz w:val="24"/>
          <w:szCs w:val="24"/>
        </w:rPr>
        <w:t>(HEIDEMANN, 2009).</w:t>
      </w:r>
      <w:r w:rsidR="00664B98" w:rsidRPr="009C2626">
        <w:rPr>
          <w:rFonts w:ascii="Times New Roman" w:hAnsi="Times New Roman" w:cs="Times New Roman"/>
          <w:bCs/>
          <w:color w:val="000000" w:themeColor="text1"/>
          <w:sz w:val="24"/>
          <w:szCs w:val="24"/>
        </w:rPr>
        <w:t xml:space="preserve"> </w:t>
      </w:r>
      <w:r w:rsidR="004E706E" w:rsidRPr="009C2626">
        <w:rPr>
          <w:rFonts w:ascii="Times New Roman" w:hAnsi="Times New Roman" w:cs="Times New Roman"/>
          <w:bCs/>
          <w:color w:val="000000" w:themeColor="text1"/>
          <w:sz w:val="24"/>
          <w:szCs w:val="24"/>
        </w:rPr>
        <w:t xml:space="preserve">Afloram análises de políticas públicas no Brasil, ampliando-se </w:t>
      </w:r>
      <w:r w:rsidR="00CA5291" w:rsidRPr="009C2626">
        <w:rPr>
          <w:rFonts w:ascii="Times New Roman" w:hAnsi="Times New Roman" w:cs="Times New Roman"/>
          <w:bCs/>
          <w:color w:val="000000" w:themeColor="text1"/>
          <w:sz w:val="24"/>
          <w:szCs w:val="24"/>
        </w:rPr>
        <w:t>a partir d</w:t>
      </w:r>
      <w:r w:rsidR="00664B98" w:rsidRPr="009C2626">
        <w:rPr>
          <w:rFonts w:ascii="Times New Roman" w:hAnsi="Times New Roman" w:cs="Times New Roman"/>
          <w:bCs/>
          <w:color w:val="000000" w:themeColor="text1"/>
          <w:sz w:val="24"/>
          <w:szCs w:val="24"/>
        </w:rPr>
        <w:t xml:space="preserve">as décadas de 1980 e 1990, </w:t>
      </w:r>
      <w:r w:rsidR="00B842D6" w:rsidRPr="009C2626">
        <w:rPr>
          <w:rFonts w:ascii="Times New Roman" w:hAnsi="Times New Roman" w:cs="Times New Roman"/>
          <w:bCs/>
          <w:color w:val="000000" w:themeColor="text1"/>
          <w:sz w:val="24"/>
          <w:szCs w:val="24"/>
        </w:rPr>
        <w:t>embora com</w:t>
      </w:r>
      <w:r w:rsidR="00664B98" w:rsidRPr="009C2626">
        <w:rPr>
          <w:rFonts w:ascii="Times New Roman" w:hAnsi="Times New Roman" w:cs="Times New Roman"/>
          <w:bCs/>
          <w:color w:val="000000" w:themeColor="text1"/>
          <w:sz w:val="24"/>
          <w:szCs w:val="24"/>
        </w:rPr>
        <w:t xml:space="preserve"> aporte sistemático</w:t>
      </w:r>
      <w:r w:rsidR="00B842D6" w:rsidRPr="009C2626">
        <w:rPr>
          <w:rFonts w:ascii="Times New Roman" w:hAnsi="Times New Roman" w:cs="Times New Roman"/>
          <w:bCs/>
          <w:color w:val="000000" w:themeColor="text1"/>
          <w:sz w:val="24"/>
          <w:szCs w:val="24"/>
        </w:rPr>
        <w:t xml:space="preserve"> incipiente, em parte pela precária institucionalização da área com enfoque em questões analíticas</w:t>
      </w:r>
      <w:r w:rsidR="00C9548F" w:rsidRPr="009C2626">
        <w:rPr>
          <w:rFonts w:ascii="Times New Roman" w:hAnsi="Times New Roman" w:cs="Times New Roman"/>
          <w:bCs/>
          <w:color w:val="000000" w:themeColor="text1"/>
          <w:sz w:val="24"/>
          <w:szCs w:val="24"/>
        </w:rPr>
        <w:t xml:space="preserve"> no âmbito da</w:t>
      </w:r>
      <w:r w:rsidR="00B842D6" w:rsidRPr="009C2626">
        <w:rPr>
          <w:rFonts w:ascii="Times New Roman" w:hAnsi="Times New Roman" w:cs="Times New Roman"/>
          <w:bCs/>
          <w:color w:val="000000" w:themeColor="text1"/>
          <w:sz w:val="24"/>
          <w:szCs w:val="24"/>
        </w:rPr>
        <w:t xml:space="preserve"> ciência política</w:t>
      </w:r>
      <w:r w:rsidR="009A30A8" w:rsidRPr="009C2626">
        <w:rPr>
          <w:rFonts w:ascii="Times New Roman" w:hAnsi="Times New Roman" w:cs="Times New Roman"/>
          <w:bCs/>
          <w:color w:val="000000" w:themeColor="text1"/>
          <w:sz w:val="24"/>
          <w:szCs w:val="24"/>
        </w:rPr>
        <w:t>,</w:t>
      </w:r>
      <w:r w:rsidR="00C9548F" w:rsidRPr="009C2626">
        <w:rPr>
          <w:rFonts w:ascii="Times New Roman" w:hAnsi="Times New Roman" w:cs="Times New Roman"/>
          <w:bCs/>
          <w:color w:val="000000" w:themeColor="text1"/>
          <w:sz w:val="24"/>
          <w:szCs w:val="24"/>
        </w:rPr>
        <w:t xml:space="preserve"> </w:t>
      </w:r>
      <w:r w:rsidR="003D61A9" w:rsidRPr="009C2626">
        <w:rPr>
          <w:rFonts w:ascii="Times New Roman" w:hAnsi="Times New Roman" w:cs="Times New Roman"/>
          <w:bCs/>
          <w:color w:val="000000" w:themeColor="text1"/>
          <w:sz w:val="24"/>
          <w:szCs w:val="24"/>
        </w:rPr>
        <w:t xml:space="preserve">por outro lado, </w:t>
      </w:r>
      <w:r w:rsidR="00C9548F" w:rsidRPr="009C2626">
        <w:rPr>
          <w:rFonts w:ascii="Times New Roman" w:hAnsi="Times New Roman" w:cs="Times New Roman"/>
          <w:bCs/>
          <w:color w:val="000000" w:themeColor="text1"/>
          <w:sz w:val="24"/>
          <w:szCs w:val="24"/>
        </w:rPr>
        <w:t xml:space="preserve">a </w:t>
      </w:r>
      <w:r w:rsidR="00B842D6" w:rsidRPr="009C2626">
        <w:rPr>
          <w:rFonts w:ascii="Times New Roman" w:hAnsi="Times New Roman" w:cs="Times New Roman"/>
          <w:bCs/>
          <w:color w:val="000000" w:themeColor="text1"/>
          <w:sz w:val="24"/>
          <w:szCs w:val="24"/>
        </w:rPr>
        <w:t>gestão p</w:t>
      </w:r>
      <w:r w:rsidR="003D61A9" w:rsidRPr="009C2626">
        <w:rPr>
          <w:rFonts w:ascii="Times New Roman" w:hAnsi="Times New Roman" w:cs="Times New Roman"/>
          <w:bCs/>
          <w:color w:val="000000" w:themeColor="text1"/>
          <w:sz w:val="24"/>
          <w:szCs w:val="24"/>
        </w:rPr>
        <w:t>ública</w:t>
      </w:r>
      <w:r w:rsidR="00C9548F" w:rsidRPr="009C2626">
        <w:rPr>
          <w:rFonts w:ascii="Times New Roman" w:hAnsi="Times New Roman" w:cs="Times New Roman"/>
          <w:bCs/>
          <w:color w:val="000000" w:themeColor="text1"/>
          <w:sz w:val="24"/>
          <w:szCs w:val="24"/>
        </w:rPr>
        <w:t>,</w:t>
      </w:r>
      <w:r w:rsidR="007C06C2" w:rsidRPr="009C2626">
        <w:rPr>
          <w:rFonts w:ascii="Times New Roman" w:hAnsi="Times New Roman" w:cs="Times New Roman"/>
          <w:bCs/>
          <w:color w:val="000000" w:themeColor="text1"/>
          <w:sz w:val="24"/>
          <w:szCs w:val="24"/>
        </w:rPr>
        <w:t xml:space="preserve"> compreendida</w:t>
      </w:r>
      <w:r w:rsidR="00C9548F" w:rsidRPr="009C2626">
        <w:rPr>
          <w:rFonts w:ascii="Times New Roman" w:hAnsi="Times New Roman" w:cs="Times New Roman"/>
          <w:bCs/>
          <w:color w:val="000000" w:themeColor="text1"/>
          <w:sz w:val="24"/>
          <w:szCs w:val="24"/>
        </w:rPr>
        <w:t xml:space="preserve"> em suas diferentes dimensões, </w:t>
      </w:r>
      <w:r w:rsidR="00106CE5" w:rsidRPr="009C2626">
        <w:rPr>
          <w:rFonts w:ascii="Times New Roman" w:hAnsi="Times New Roman" w:cs="Times New Roman"/>
          <w:bCs/>
          <w:color w:val="000000" w:themeColor="text1"/>
          <w:sz w:val="24"/>
          <w:szCs w:val="24"/>
        </w:rPr>
        <w:t>tamb</w:t>
      </w:r>
      <w:r w:rsidR="004A6ED0" w:rsidRPr="009C2626">
        <w:rPr>
          <w:rFonts w:ascii="Times New Roman" w:hAnsi="Times New Roman" w:cs="Times New Roman"/>
          <w:bCs/>
          <w:color w:val="000000" w:themeColor="text1"/>
          <w:sz w:val="24"/>
          <w:szCs w:val="24"/>
        </w:rPr>
        <w:t>ém</w:t>
      </w:r>
      <w:r w:rsidR="00B842D6" w:rsidRPr="009C2626">
        <w:rPr>
          <w:rFonts w:ascii="Times New Roman" w:hAnsi="Times New Roman" w:cs="Times New Roman"/>
          <w:bCs/>
          <w:color w:val="000000" w:themeColor="text1"/>
          <w:sz w:val="24"/>
          <w:szCs w:val="24"/>
        </w:rPr>
        <w:t xml:space="preserve"> precisa</w:t>
      </w:r>
      <w:r w:rsidR="00640926" w:rsidRPr="009C2626">
        <w:rPr>
          <w:rFonts w:ascii="Times New Roman" w:hAnsi="Times New Roman" w:cs="Times New Roman"/>
          <w:bCs/>
          <w:color w:val="000000" w:themeColor="text1"/>
          <w:sz w:val="24"/>
          <w:szCs w:val="24"/>
        </w:rPr>
        <w:t>va</w:t>
      </w:r>
      <w:r w:rsidR="00B842D6" w:rsidRPr="009C2626">
        <w:rPr>
          <w:rFonts w:ascii="Times New Roman" w:hAnsi="Times New Roman" w:cs="Times New Roman"/>
          <w:bCs/>
          <w:color w:val="000000" w:themeColor="text1"/>
          <w:sz w:val="24"/>
          <w:szCs w:val="24"/>
        </w:rPr>
        <w:t xml:space="preserve"> aprimorar os instrumentos de avaliação das políticas</w:t>
      </w:r>
      <w:r w:rsidR="007C06C2" w:rsidRPr="009C2626">
        <w:rPr>
          <w:rFonts w:ascii="Times New Roman" w:hAnsi="Times New Roman" w:cs="Times New Roman"/>
          <w:bCs/>
          <w:color w:val="000000" w:themeColor="text1"/>
          <w:sz w:val="24"/>
          <w:szCs w:val="24"/>
        </w:rPr>
        <w:t xml:space="preserve"> (FARIA, 2003).</w:t>
      </w:r>
    </w:p>
    <w:p w:rsidR="00D8630F" w:rsidRPr="009C2626" w:rsidRDefault="006B044C" w:rsidP="00A03FC9">
      <w:pPr>
        <w:spacing w:after="0" w:line="360" w:lineRule="auto"/>
        <w:ind w:firstLine="708"/>
        <w:jc w:val="both"/>
        <w:rPr>
          <w:rFonts w:ascii="Times New Roman" w:hAnsi="Times New Roman" w:cs="Times New Roman"/>
          <w:bCs/>
          <w:color w:val="000000" w:themeColor="text1"/>
          <w:sz w:val="24"/>
          <w:szCs w:val="24"/>
        </w:rPr>
      </w:pPr>
      <w:r w:rsidRPr="009C2626">
        <w:rPr>
          <w:rFonts w:ascii="Times New Roman" w:hAnsi="Times New Roman" w:cs="Times New Roman"/>
          <w:color w:val="000000" w:themeColor="text1"/>
          <w:sz w:val="24"/>
          <w:szCs w:val="24"/>
        </w:rPr>
        <w:t>N</w:t>
      </w:r>
      <w:r w:rsidR="00E47081" w:rsidRPr="009C2626">
        <w:rPr>
          <w:rFonts w:ascii="Times New Roman" w:hAnsi="Times New Roman" w:cs="Times New Roman"/>
          <w:color w:val="000000" w:themeColor="text1"/>
          <w:sz w:val="24"/>
          <w:szCs w:val="24"/>
        </w:rPr>
        <w:t>o final do século XX</w:t>
      </w:r>
      <w:r w:rsidR="00D54E1A" w:rsidRPr="009C2626">
        <w:rPr>
          <w:rFonts w:ascii="Times New Roman" w:hAnsi="Times New Roman" w:cs="Times New Roman"/>
          <w:color w:val="000000" w:themeColor="text1"/>
          <w:sz w:val="24"/>
          <w:szCs w:val="24"/>
        </w:rPr>
        <w:t>,</w:t>
      </w:r>
      <w:r w:rsidR="00E47081"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no Brasil</w:t>
      </w:r>
      <w:r w:rsidR="00D54E1A"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 xml:space="preserve"> </w:t>
      </w:r>
      <w:r w:rsidR="00E47081" w:rsidRPr="009C2626">
        <w:rPr>
          <w:rFonts w:ascii="Times New Roman" w:hAnsi="Times New Roman" w:cs="Times New Roman"/>
          <w:color w:val="000000" w:themeColor="text1"/>
          <w:sz w:val="24"/>
          <w:szCs w:val="24"/>
        </w:rPr>
        <w:t>n</w:t>
      </w:r>
      <w:r w:rsidR="00D6253F" w:rsidRPr="009C2626">
        <w:rPr>
          <w:rFonts w:ascii="Times New Roman" w:hAnsi="Times New Roman" w:cs="Times New Roman"/>
          <w:color w:val="000000" w:themeColor="text1"/>
          <w:sz w:val="24"/>
          <w:szCs w:val="24"/>
        </w:rPr>
        <w:t xml:space="preserve">ovos arranjos </w:t>
      </w:r>
      <w:r w:rsidR="00DA5700" w:rsidRPr="009C2626">
        <w:rPr>
          <w:rFonts w:ascii="Times New Roman" w:hAnsi="Times New Roman" w:cs="Times New Roman"/>
          <w:color w:val="000000" w:themeColor="text1"/>
          <w:sz w:val="24"/>
          <w:szCs w:val="24"/>
        </w:rPr>
        <w:t>são montados</w:t>
      </w:r>
      <w:r w:rsidR="00D6253F" w:rsidRPr="009C2626">
        <w:rPr>
          <w:rFonts w:ascii="Times New Roman" w:hAnsi="Times New Roman" w:cs="Times New Roman"/>
          <w:color w:val="000000" w:themeColor="text1"/>
          <w:sz w:val="24"/>
          <w:szCs w:val="24"/>
        </w:rPr>
        <w:t xml:space="preserve"> com a </w:t>
      </w:r>
      <w:r w:rsidR="00097B3E" w:rsidRPr="009C2626">
        <w:rPr>
          <w:rFonts w:ascii="Times New Roman" w:hAnsi="Times New Roman" w:cs="Times New Roman"/>
          <w:color w:val="000000" w:themeColor="text1"/>
          <w:sz w:val="24"/>
          <w:szCs w:val="24"/>
        </w:rPr>
        <w:t xml:space="preserve">transição do Estado </w:t>
      </w:r>
      <w:r w:rsidR="00A370D1" w:rsidRPr="009C2626">
        <w:rPr>
          <w:rFonts w:ascii="Times New Roman" w:hAnsi="Times New Roman" w:cs="Times New Roman"/>
          <w:color w:val="000000" w:themeColor="text1"/>
          <w:sz w:val="24"/>
          <w:szCs w:val="24"/>
        </w:rPr>
        <w:t>patrimonial (oligárquico</w:t>
      </w:r>
      <w:r w:rsidR="00EA64E6" w:rsidRPr="009C2626">
        <w:rPr>
          <w:rFonts w:ascii="Times New Roman" w:hAnsi="Times New Roman" w:cs="Times New Roman"/>
          <w:color w:val="000000" w:themeColor="text1"/>
          <w:sz w:val="24"/>
          <w:szCs w:val="24"/>
        </w:rPr>
        <w:t>/autoritário</w:t>
      </w:r>
      <w:r w:rsidR="00097B3E" w:rsidRPr="009C2626">
        <w:rPr>
          <w:rFonts w:ascii="Times New Roman" w:hAnsi="Times New Roman" w:cs="Times New Roman"/>
          <w:color w:val="000000" w:themeColor="text1"/>
          <w:sz w:val="24"/>
          <w:szCs w:val="24"/>
        </w:rPr>
        <w:t>) para</w:t>
      </w:r>
      <w:r w:rsidR="00D6253F" w:rsidRPr="009C2626">
        <w:rPr>
          <w:rFonts w:ascii="Times New Roman" w:hAnsi="Times New Roman" w:cs="Times New Roman"/>
          <w:color w:val="000000" w:themeColor="text1"/>
          <w:sz w:val="24"/>
          <w:szCs w:val="24"/>
        </w:rPr>
        <w:t xml:space="preserve"> o gerencial (democrático)</w:t>
      </w:r>
      <w:r w:rsidR="00A370D1" w:rsidRPr="009C2626">
        <w:rPr>
          <w:rStyle w:val="Refdenotaderodap"/>
          <w:rFonts w:ascii="Times New Roman" w:hAnsi="Times New Roman" w:cs="Times New Roman"/>
          <w:color w:val="000000" w:themeColor="text1"/>
          <w:sz w:val="24"/>
          <w:szCs w:val="24"/>
        </w:rPr>
        <w:footnoteReference w:id="14"/>
      </w:r>
      <w:r w:rsidR="00D6253F" w:rsidRPr="009C2626">
        <w:rPr>
          <w:rFonts w:ascii="Times New Roman" w:hAnsi="Times New Roman" w:cs="Times New Roman"/>
          <w:color w:val="000000" w:themeColor="text1"/>
          <w:sz w:val="24"/>
          <w:szCs w:val="24"/>
        </w:rPr>
        <w:t xml:space="preserve"> </w:t>
      </w:r>
      <w:r w:rsidR="00E47081" w:rsidRPr="009C2626">
        <w:rPr>
          <w:rFonts w:ascii="Times New Roman" w:hAnsi="Times New Roman" w:cs="Times New Roman"/>
          <w:color w:val="000000" w:themeColor="text1"/>
          <w:sz w:val="24"/>
          <w:szCs w:val="24"/>
        </w:rPr>
        <w:t xml:space="preserve">(PEREIRA, </w:t>
      </w:r>
      <w:r w:rsidR="00D6253F" w:rsidRPr="009C2626">
        <w:rPr>
          <w:rFonts w:ascii="Times New Roman" w:hAnsi="Times New Roman" w:cs="Times New Roman"/>
          <w:color w:val="000000" w:themeColor="text1"/>
          <w:sz w:val="24"/>
          <w:szCs w:val="24"/>
        </w:rPr>
        <w:t>2001)</w:t>
      </w:r>
      <w:r w:rsidR="00E47081" w:rsidRPr="009C2626">
        <w:rPr>
          <w:rFonts w:ascii="Times New Roman" w:hAnsi="Times New Roman" w:cs="Times New Roman"/>
          <w:color w:val="000000" w:themeColor="text1"/>
          <w:sz w:val="24"/>
          <w:szCs w:val="24"/>
        </w:rPr>
        <w:t>.</w:t>
      </w:r>
      <w:r w:rsidR="004E1CDC" w:rsidRPr="009C2626">
        <w:rPr>
          <w:rFonts w:ascii="Times New Roman" w:hAnsi="Times New Roman" w:cs="Times New Roman"/>
          <w:color w:val="000000" w:themeColor="text1"/>
          <w:sz w:val="24"/>
          <w:szCs w:val="24"/>
        </w:rPr>
        <w:t xml:space="preserve"> A abertura democrática legitimou</w:t>
      </w:r>
      <w:r w:rsidR="00E47081" w:rsidRPr="009C2626">
        <w:rPr>
          <w:rFonts w:ascii="Times New Roman" w:hAnsi="Times New Roman" w:cs="Times New Roman"/>
          <w:color w:val="000000" w:themeColor="text1"/>
          <w:sz w:val="24"/>
          <w:szCs w:val="24"/>
        </w:rPr>
        <w:t xml:space="preserve"> e ao mesmo tempo </w:t>
      </w:r>
      <w:r w:rsidR="00D93B72" w:rsidRPr="009C2626">
        <w:rPr>
          <w:rFonts w:ascii="Times New Roman" w:hAnsi="Times New Roman" w:cs="Times New Roman"/>
          <w:color w:val="000000" w:themeColor="text1"/>
          <w:sz w:val="24"/>
          <w:szCs w:val="24"/>
        </w:rPr>
        <w:t>desencadeou</w:t>
      </w:r>
      <w:r w:rsidR="00E47081" w:rsidRPr="009C2626">
        <w:rPr>
          <w:rFonts w:ascii="Times New Roman" w:hAnsi="Times New Roman" w:cs="Times New Roman"/>
          <w:color w:val="000000" w:themeColor="text1"/>
          <w:sz w:val="24"/>
          <w:szCs w:val="24"/>
        </w:rPr>
        <w:t xml:space="preserve"> uma </w:t>
      </w:r>
      <w:r w:rsidR="00971281" w:rsidRPr="009C2626">
        <w:rPr>
          <w:rFonts w:ascii="Times New Roman" w:hAnsi="Times New Roman" w:cs="Times New Roman"/>
          <w:color w:val="000000" w:themeColor="text1"/>
          <w:sz w:val="24"/>
          <w:szCs w:val="24"/>
        </w:rPr>
        <w:t>consolidação</w:t>
      </w:r>
      <w:r w:rsidR="007C4FB1" w:rsidRPr="009C2626">
        <w:rPr>
          <w:rFonts w:ascii="Times New Roman" w:hAnsi="Times New Roman" w:cs="Times New Roman"/>
          <w:color w:val="000000" w:themeColor="text1"/>
          <w:sz w:val="24"/>
          <w:szCs w:val="24"/>
        </w:rPr>
        <w:t xml:space="preserve"> no sentido da </w:t>
      </w:r>
      <w:r w:rsidR="00F93BC6" w:rsidRPr="009C2626">
        <w:rPr>
          <w:rFonts w:ascii="Times New Roman" w:hAnsi="Times New Roman" w:cs="Times New Roman"/>
          <w:color w:val="000000" w:themeColor="text1"/>
          <w:sz w:val="24"/>
          <w:szCs w:val="24"/>
        </w:rPr>
        <w:t xml:space="preserve">distinção entre a estrutura do Estado e </w:t>
      </w:r>
      <w:r w:rsidR="007F67FA" w:rsidRPr="009C2626">
        <w:rPr>
          <w:rFonts w:ascii="Times New Roman" w:hAnsi="Times New Roman" w:cs="Times New Roman"/>
          <w:color w:val="000000" w:themeColor="text1"/>
          <w:sz w:val="24"/>
          <w:szCs w:val="24"/>
        </w:rPr>
        <w:t xml:space="preserve">representação </w:t>
      </w:r>
      <w:r w:rsidR="00971281" w:rsidRPr="009C2626">
        <w:rPr>
          <w:rFonts w:ascii="Times New Roman" w:hAnsi="Times New Roman" w:cs="Times New Roman"/>
          <w:color w:val="000000" w:themeColor="text1"/>
          <w:sz w:val="24"/>
          <w:szCs w:val="24"/>
        </w:rPr>
        <w:t>da Sociedade C</w:t>
      </w:r>
      <w:r w:rsidR="00F93BC6" w:rsidRPr="009C2626">
        <w:rPr>
          <w:rFonts w:ascii="Times New Roman" w:hAnsi="Times New Roman" w:cs="Times New Roman"/>
          <w:color w:val="000000" w:themeColor="text1"/>
          <w:sz w:val="24"/>
          <w:szCs w:val="24"/>
        </w:rPr>
        <w:t>ivil</w:t>
      </w:r>
      <w:r w:rsidR="00971281" w:rsidRPr="009C2626">
        <w:rPr>
          <w:rFonts w:ascii="Times New Roman" w:hAnsi="Times New Roman" w:cs="Times New Roman"/>
          <w:color w:val="000000" w:themeColor="text1"/>
          <w:sz w:val="24"/>
          <w:szCs w:val="24"/>
        </w:rPr>
        <w:t xml:space="preserve">, </w:t>
      </w:r>
      <w:r w:rsidR="007F67FA" w:rsidRPr="009C2626">
        <w:rPr>
          <w:rFonts w:ascii="Times New Roman" w:hAnsi="Times New Roman" w:cs="Times New Roman"/>
          <w:color w:val="000000" w:themeColor="text1"/>
          <w:sz w:val="24"/>
          <w:szCs w:val="24"/>
        </w:rPr>
        <w:t>conjuntura</w:t>
      </w:r>
      <w:r w:rsidR="00971281" w:rsidRPr="009C2626">
        <w:rPr>
          <w:rFonts w:ascii="Times New Roman" w:hAnsi="Times New Roman" w:cs="Times New Roman"/>
          <w:color w:val="000000" w:themeColor="text1"/>
          <w:sz w:val="24"/>
          <w:szCs w:val="24"/>
        </w:rPr>
        <w:t xml:space="preserve"> que favorece, na </w:t>
      </w:r>
      <w:r w:rsidR="00154060" w:rsidRPr="009C2626">
        <w:rPr>
          <w:rFonts w:ascii="Times New Roman" w:hAnsi="Times New Roman" w:cs="Times New Roman"/>
          <w:bCs/>
          <w:color w:val="000000" w:themeColor="text1"/>
          <w:sz w:val="24"/>
          <w:szCs w:val="24"/>
        </w:rPr>
        <w:t>dimensão atual</w:t>
      </w:r>
      <w:r w:rsidR="00971281" w:rsidRPr="009C2626">
        <w:rPr>
          <w:rFonts w:ascii="Times New Roman" w:hAnsi="Times New Roman" w:cs="Times New Roman"/>
          <w:bCs/>
          <w:color w:val="000000" w:themeColor="text1"/>
          <w:sz w:val="24"/>
          <w:szCs w:val="24"/>
        </w:rPr>
        <w:t>,</w:t>
      </w:r>
      <w:r w:rsidR="007B3B5C" w:rsidRPr="009C2626">
        <w:rPr>
          <w:rFonts w:ascii="Times New Roman" w:hAnsi="Times New Roman" w:cs="Times New Roman"/>
          <w:bCs/>
          <w:color w:val="000000" w:themeColor="text1"/>
          <w:sz w:val="24"/>
          <w:szCs w:val="24"/>
        </w:rPr>
        <w:t xml:space="preserve"> a </w:t>
      </w:r>
      <w:r w:rsidR="007F67FA" w:rsidRPr="009C2626">
        <w:rPr>
          <w:rFonts w:ascii="Times New Roman" w:hAnsi="Times New Roman" w:cs="Times New Roman"/>
          <w:bCs/>
          <w:color w:val="000000" w:themeColor="text1"/>
          <w:sz w:val="24"/>
          <w:szCs w:val="24"/>
        </w:rPr>
        <w:t>atuação</w:t>
      </w:r>
      <w:r w:rsidR="007B3B5C" w:rsidRPr="009C2626">
        <w:rPr>
          <w:rFonts w:ascii="Times New Roman" w:hAnsi="Times New Roman" w:cs="Times New Roman"/>
          <w:bCs/>
          <w:color w:val="000000" w:themeColor="text1"/>
          <w:sz w:val="24"/>
          <w:szCs w:val="24"/>
        </w:rPr>
        <w:t xml:space="preserve"> </w:t>
      </w:r>
      <w:r w:rsidR="00971281" w:rsidRPr="009C2626">
        <w:rPr>
          <w:rFonts w:ascii="Times New Roman" w:hAnsi="Times New Roman" w:cs="Times New Roman"/>
          <w:bCs/>
          <w:color w:val="000000" w:themeColor="text1"/>
          <w:sz w:val="24"/>
          <w:szCs w:val="24"/>
        </w:rPr>
        <w:t>desta</w:t>
      </w:r>
      <w:r w:rsidR="002B7D3E" w:rsidRPr="009C2626">
        <w:rPr>
          <w:rFonts w:ascii="Times New Roman" w:hAnsi="Times New Roman" w:cs="Times New Roman"/>
          <w:bCs/>
          <w:color w:val="000000" w:themeColor="text1"/>
          <w:sz w:val="24"/>
          <w:szCs w:val="24"/>
        </w:rPr>
        <w:t xml:space="preserve"> </w:t>
      </w:r>
      <w:r w:rsidR="00925F71" w:rsidRPr="009C2626">
        <w:rPr>
          <w:rFonts w:ascii="Times New Roman" w:hAnsi="Times New Roman" w:cs="Times New Roman"/>
          <w:bCs/>
          <w:color w:val="000000" w:themeColor="text1"/>
          <w:sz w:val="24"/>
          <w:szCs w:val="24"/>
        </w:rPr>
        <w:t>perante a</w:t>
      </w:r>
      <w:r w:rsidR="00D8630F" w:rsidRPr="009C2626">
        <w:rPr>
          <w:rFonts w:ascii="Times New Roman" w:hAnsi="Times New Roman" w:cs="Times New Roman"/>
          <w:bCs/>
          <w:color w:val="000000" w:themeColor="text1"/>
          <w:sz w:val="24"/>
          <w:szCs w:val="24"/>
        </w:rPr>
        <w:t xml:space="preserve"> esfera estatal </w:t>
      </w:r>
      <w:r w:rsidR="00971281" w:rsidRPr="009C2626">
        <w:rPr>
          <w:rFonts w:ascii="Times New Roman" w:hAnsi="Times New Roman" w:cs="Times New Roman"/>
          <w:bCs/>
          <w:color w:val="000000" w:themeColor="text1"/>
          <w:sz w:val="24"/>
          <w:szCs w:val="24"/>
        </w:rPr>
        <w:t>compondo</w:t>
      </w:r>
      <w:r w:rsidR="002B7D3E" w:rsidRPr="009C2626">
        <w:rPr>
          <w:rFonts w:ascii="Times New Roman" w:hAnsi="Times New Roman" w:cs="Times New Roman"/>
          <w:bCs/>
          <w:color w:val="000000" w:themeColor="text1"/>
          <w:sz w:val="24"/>
          <w:szCs w:val="24"/>
        </w:rPr>
        <w:t xml:space="preserve"> uma série de reivi</w:t>
      </w:r>
      <w:r w:rsidR="0049019D" w:rsidRPr="009C2626">
        <w:rPr>
          <w:rFonts w:ascii="Times New Roman" w:hAnsi="Times New Roman" w:cs="Times New Roman"/>
          <w:bCs/>
          <w:color w:val="000000" w:themeColor="text1"/>
          <w:sz w:val="24"/>
          <w:szCs w:val="24"/>
        </w:rPr>
        <w:t>ndicações que se tornam pauta p</w:t>
      </w:r>
      <w:r w:rsidR="007F67FA" w:rsidRPr="009C2626">
        <w:rPr>
          <w:rFonts w:ascii="Times New Roman" w:hAnsi="Times New Roman" w:cs="Times New Roman"/>
          <w:bCs/>
          <w:color w:val="000000" w:themeColor="text1"/>
          <w:sz w:val="24"/>
          <w:szCs w:val="24"/>
        </w:rPr>
        <w:t>a</w:t>
      </w:r>
      <w:r w:rsidR="002B7D3E" w:rsidRPr="009C2626">
        <w:rPr>
          <w:rFonts w:ascii="Times New Roman" w:hAnsi="Times New Roman" w:cs="Times New Roman"/>
          <w:bCs/>
          <w:color w:val="000000" w:themeColor="text1"/>
          <w:sz w:val="24"/>
          <w:szCs w:val="24"/>
        </w:rPr>
        <w:t>ra as negociações junto à esfera govern</w:t>
      </w:r>
      <w:r w:rsidR="00D8630F" w:rsidRPr="009C2626">
        <w:rPr>
          <w:rFonts w:ascii="Times New Roman" w:hAnsi="Times New Roman" w:cs="Times New Roman"/>
          <w:bCs/>
          <w:color w:val="000000" w:themeColor="text1"/>
          <w:sz w:val="24"/>
          <w:szCs w:val="24"/>
        </w:rPr>
        <w:t>amental e em muitos casos se materializam através de alguma intervenção do poder público.</w:t>
      </w:r>
      <w:r w:rsidR="00971281" w:rsidRPr="009C2626">
        <w:rPr>
          <w:rFonts w:ascii="Times New Roman" w:hAnsi="Times New Roman" w:cs="Times New Roman"/>
          <w:bCs/>
          <w:color w:val="000000" w:themeColor="text1"/>
          <w:sz w:val="24"/>
          <w:szCs w:val="24"/>
        </w:rPr>
        <w:t xml:space="preserve"> </w:t>
      </w:r>
      <w:r w:rsidR="00EA64E6" w:rsidRPr="009C2626">
        <w:rPr>
          <w:rFonts w:ascii="Times New Roman" w:hAnsi="Times New Roman" w:cs="Times New Roman"/>
          <w:bCs/>
          <w:color w:val="000000" w:themeColor="text1"/>
          <w:sz w:val="24"/>
          <w:szCs w:val="24"/>
        </w:rPr>
        <w:t xml:space="preserve">Nesse contexto, </w:t>
      </w:r>
      <w:r w:rsidR="002B7D3E" w:rsidRPr="009C2626">
        <w:rPr>
          <w:rFonts w:ascii="Times New Roman" w:hAnsi="Times New Roman" w:cs="Times New Roman"/>
          <w:bCs/>
          <w:color w:val="000000" w:themeColor="text1"/>
          <w:sz w:val="24"/>
          <w:szCs w:val="24"/>
        </w:rPr>
        <w:t>o conceito de política</w:t>
      </w:r>
      <w:r w:rsidR="007F67FA" w:rsidRPr="009C2626">
        <w:rPr>
          <w:rFonts w:ascii="Times New Roman" w:hAnsi="Times New Roman" w:cs="Times New Roman"/>
          <w:bCs/>
          <w:color w:val="000000" w:themeColor="text1"/>
          <w:sz w:val="24"/>
          <w:szCs w:val="24"/>
        </w:rPr>
        <w:t>s</w:t>
      </w:r>
      <w:r w:rsidR="002B7D3E" w:rsidRPr="009C2626">
        <w:rPr>
          <w:rFonts w:ascii="Times New Roman" w:hAnsi="Times New Roman" w:cs="Times New Roman"/>
          <w:bCs/>
          <w:color w:val="000000" w:themeColor="text1"/>
          <w:sz w:val="24"/>
          <w:szCs w:val="24"/>
        </w:rPr>
        <w:t xml:space="preserve"> pública</w:t>
      </w:r>
      <w:r w:rsidR="007F67FA" w:rsidRPr="009C2626">
        <w:rPr>
          <w:rFonts w:ascii="Times New Roman" w:hAnsi="Times New Roman" w:cs="Times New Roman"/>
          <w:bCs/>
          <w:color w:val="000000" w:themeColor="text1"/>
          <w:sz w:val="24"/>
          <w:szCs w:val="24"/>
        </w:rPr>
        <w:t>s</w:t>
      </w:r>
      <w:r w:rsidR="002B7D3E" w:rsidRPr="009C2626">
        <w:rPr>
          <w:rFonts w:ascii="Times New Roman" w:hAnsi="Times New Roman" w:cs="Times New Roman"/>
          <w:bCs/>
          <w:color w:val="000000" w:themeColor="text1"/>
          <w:sz w:val="24"/>
          <w:szCs w:val="24"/>
        </w:rPr>
        <w:t xml:space="preserve"> pode ser redefinido engendrando “</w:t>
      </w:r>
      <w:r w:rsidR="00154060" w:rsidRPr="009C2626">
        <w:rPr>
          <w:rFonts w:ascii="Times New Roman" w:hAnsi="Times New Roman" w:cs="Times New Roman"/>
          <w:bCs/>
          <w:color w:val="000000" w:themeColor="text1"/>
          <w:sz w:val="24"/>
          <w:szCs w:val="24"/>
        </w:rPr>
        <w:t xml:space="preserve">(...) as ações que nascem do contexto social, mas que passam pela esfera estatal </w:t>
      </w:r>
      <w:r w:rsidR="00FF1AA4" w:rsidRPr="009C2626">
        <w:rPr>
          <w:rFonts w:ascii="Times New Roman" w:hAnsi="Times New Roman" w:cs="Times New Roman"/>
          <w:bCs/>
          <w:color w:val="000000" w:themeColor="text1"/>
          <w:sz w:val="24"/>
          <w:szCs w:val="24"/>
        </w:rPr>
        <w:t>c</w:t>
      </w:r>
      <w:r w:rsidR="00154060" w:rsidRPr="009C2626">
        <w:rPr>
          <w:rFonts w:ascii="Times New Roman" w:hAnsi="Times New Roman" w:cs="Times New Roman"/>
          <w:bCs/>
          <w:color w:val="000000" w:themeColor="text1"/>
          <w:sz w:val="24"/>
          <w:szCs w:val="24"/>
        </w:rPr>
        <w:t>omo uma decisão de intervenção pública numa realidade social, quer seja para fazer investimentos ou para uma mera regulamentação administrativa</w:t>
      </w:r>
      <w:r w:rsidR="002B7D3E" w:rsidRPr="009C2626">
        <w:rPr>
          <w:rFonts w:ascii="Times New Roman" w:hAnsi="Times New Roman" w:cs="Times New Roman"/>
          <w:bCs/>
          <w:color w:val="000000" w:themeColor="text1"/>
          <w:sz w:val="24"/>
          <w:szCs w:val="24"/>
        </w:rPr>
        <w:t>”</w:t>
      </w:r>
      <w:r w:rsidR="00154060" w:rsidRPr="009C2626">
        <w:rPr>
          <w:rFonts w:ascii="Times New Roman" w:hAnsi="Times New Roman" w:cs="Times New Roman"/>
          <w:bCs/>
          <w:color w:val="000000" w:themeColor="text1"/>
          <w:sz w:val="24"/>
          <w:szCs w:val="24"/>
        </w:rPr>
        <w:t xml:space="preserve"> (BONETI, 2007, p.74).</w:t>
      </w:r>
    </w:p>
    <w:p w:rsidR="00A03FC9" w:rsidRPr="009C2626" w:rsidRDefault="00FE0870" w:rsidP="00A03FC9">
      <w:pPr>
        <w:spacing w:after="0" w:line="360" w:lineRule="auto"/>
        <w:ind w:firstLine="709"/>
        <w:jc w:val="both"/>
        <w:rPr>
          <w:rFonts w:ascii="Times New Roman" w:hAnsi="Times New Roman" w:cs="Times New Roman"/>
          <w:bCs/>
          <w:color w:val="000000" w:themeColor="text1"/>
          <w:sz w:val="24"/>
          <w:szCs w:val="24"/>
        </w:rPr>
      </w:pPr>
      <w:r w:rsidRPr="009C2626">
        <w:rPr>
          <w:rFonts w:ascii="Times New Roman" w:hAnsi="Times New Roman" w:cs="Times New Roman"/>
          <w:bCs/>
          <w:color w:val="000000" w:themeColor="text1"/>
          <w:sz w:val="24"/>
          <w:szCs w:val="24"/>
        </w:rPr>
        <w:t>Sendo um conceito polissêmico, e</w:t>
      </w:r>
      <w:r w:rsidR="00A03FC9" w:rsidRPr="009C2626">
        <w:rPr>
          <w:rFonts w:ascii="Times New Roman" w:hAnsi="Times New Roman" w:cs="Times New Roman"/>
          <w:bCs/>
          <w:color w:val="000000" w:themeColor="text1"/>
          <w:sz w:val="24"/>
          <w:szCs w:val="24"/>
        </w:rPr>
        <w:t>xistem abordagens sobre política</w:t>
      </w:r>
      <w:r w:rsidR="00C30497" w:rsidRPr="009C2626">
        <w:rPr>
          <w:rFonts w:ascii="Times New Roman" w:hAnsi="Times New Roman" w:cs="Times New Roman"/>
          <w:bCs/>
          <w:color w:val="000000" w:themeColor="text1"/>
          <w:sz w:val="24"/>
          <w:szCs w:val="24"/>
        </w:rPr>
        <w:t>s</w:t>
      </w:r>
      <w:r w:rsidR="00A03FC9" w:rsidRPr="009C2626">
        <w:rPr>
          <w:rFonts w:ascii="Times New Roman" w:hAnsi="Times New Roman" w:cs="Times New Roman"/>
          <w:bCs/>
          <w:color w:val="000000" w:themeColor="text1"/>
          <w:sz w:val="24"/>
          <w:szCs w:val="24"/>
        </w:rPr>
        <w:t xml:space="preserve"> pública</w:t>
      </w:r>
      <w:r w:rsidR="00C30497" w:rsidRPr="009C2626">
        <w:rPr>
          <w:rFonts w:ascii="Times New Roman" w:hAnsi="Times New Roman" w:cs="Times New Roman"/>
          <w:bCs/>
          <w:color w:val="000000" w:themeColor="text1"/>
          <w:sz w:val="24"/>
          <w:szCs w:val="24"/>
        </w:rPr>
        <w:t>s</w:t>
      </w:r>
      <w:r w:rsidR="00A03FC9" w:rsidRPr="009C2626">
        <w:rPr>
          <w:rFonts w:ascii="Times New Roman" w:hAnsi="Times New Roman" w:cs="Times New Roman"/>
          <w:bCs/>
          <w:color w:val="000000" w:themeColor="text1"/>
          <w:sz w:val="24"/>
          <w:szCs w:val="24"/>
        </w:rPr>
        <w:t xml:space="preserve"> que relacionam a decisão governamental e a aplicação de recursos públicos para tal fim</w:t>
      </w:r>
      <w:r w:rsidR="00C3239A" w:rsidRPr="009C2626">
        <w:rPr>
          <w:rFonts w:ascii="Times New Roman" w:hAnsi="Times New Roman" w:cs="Times New Roman"/>
          <w:bCs/>
          <w:color w:val="000000" w:themeColor="text1"/>
          <w:sz w:val="24"/>
          <w:szCs w:val="24"/>
        </w:rPr>
        <w:t>,</w:t>
      </w:r>
      <w:r w:rsidR="00A03FC9" w:rsidRPr="009C2626">
        <w:rPr>
          <w:rFonts w:ascii="Times New Roman" w:hAnsi="Times New Roman" w:cs="Times New Roman"/>
          <w:bCs/>
          <w:color w:val="000000" w:themeColor="text1"/>
          <w:sz w:val="24"/>
          <w:szCs w:val="24"/>
        </w:rPr>
        <w:t xml:space="preserve"> como </w:t>
      </w:r>
      <w:r w:rsidR="00C30497" w:rsidRPr="009C2626">
        <w:rPr>
          <w:rFonts w:ascii="Times New Roman" w:hAnsi="Times New Roman" w:cs="Times New Roman"/>
          <w:bCs/>
          <w:color w:val="000000" w:themeColor="text1"/>
          <w:sz w:val="24"/>
          <w:szCs w:val="24"/>
        </w:rPr>
        <w:t xml:space="preserve">seus </w:t>
      </w:r>
      <w:r w:rsidR="00A03FC9" w:rsidRPr="009C2626">
        <w:rPr>
          <w:rFonts w:ascii="Times New Roman" w:hAnsi="Times New Roman" w:cs="Times New Roman"/>
          <w:bCs/>
          <w:color w:val="000000" w:themeColor="text1"/>
          <w:sz w:val="24"/>
          <w:szCs w:val="24"/>
        </w:rPr>
        <w:t>principais elementos def</w:t>
      </w:r>
      <w:r w:rsidR="00C30497" w:rsidRPr="009C2626">
        <w:rPr>
          <w:rFonts w:ascii="Times New Roman" w:hAnsi="Times New Roman" w:cs="Times New Roman"/>
          <w:bCs/>
          <w:color w:val="000000" w:themeColor="text1"/>
          <w:sz w:val="24"/>
          <w:szCs w:val="24"/>
        </w:rPr>
        <w:t>inidores, esse</w:t>
      </w:r>
      <w:r w:rsidRPr="009C2626">
        <w:rPr>
          <w:rFonts w:ascii="Times New Roman" w:hAnsi="Times New Roman" w:cs="Times New Roman"/>
          <w:bCs/>
          <w:color w:val="000000" w:themeColor="text1"/>
          <w:sz w:val="24"/>
          <w:szCs w:val="24"/>
        </w:rPr>
        <w:t xml:space="preserve"> é o caso do conceit</w:t>
      </w:r>
      <w:r w:rsidR="00DA6E82" w:rsidRPr="009C2626">
        <w:rPr>
          <w:rFonts w:ascii="Times New Roman" w:hAnsi="Times New Roman" w:cs="Times New Roman"/>
          <w:bCs/>
          <w:color w:val="000000" w:themeColor="text1"/>
          <w:sz w:val="24"/>
          <w:szCs w:val="24"/>
        </w:rPr>
        <w:t>o utilizado por Cavalcanti (2012</w:t>
      </w:r>
      <w:r w:rsidRPr="009C2626">
        <w:rPr>
          <w:rFonts w:ascii="Times New Roman" w:hAnsi="Times New Roman" w:cs="Times New Roman"/>
          <w:bCs/>
          <w:color w:val="000000" w:themeColor="text1"/>
          <w:sz w:val="24"/>
          <w:szCs w:val="24"/>
        </w:rPr>
        <w:t>)</w:t>
      </w:r>
      <w:r w:rsidR="00AD6AED" w:rsidRPr="009C2626">
        <w:rPr>
          <w:rFonts w:ascii="Times New Roman" w:hAnsi="Times New Roman" w:cs="Times New Roman"/>
          <w:bCs/>
          <w:color w:val="000000" w:themeColor="text1"/>
          <w:sz w:val="24"/>
          <w:szCs w:val="24"/>
        </w:rPr>
        <w:t>.</w:t>
      </w:r>
    </w:p>
    <w:p w:rsidR="008D0D86" w:rsidRPr="009C2626" w:rsidRDefault="008D0D86" w:rsidP="008D0D86">
      <w:pPr>
        <w:spacing w:after="0" w:line="240" w:lineRule="auto"/>
        <w:ind w:firstLine="709"/>
        <w:jc w:val="both"/>
        <w:rPr>
          <w:rFonts w:ascii="Times New Roman" w:hAnsi="Times New Roman" w:cs="Times New Roman"/>
          <w:bCs/>
          <w:color w:val="000000" w:themeColor="text1"/>
          <w:sz w:val="24"/>
          <w:szCs w:val="24"/>
        </w:rPr>
      </w:pPr>
    </w:p>
    <w:p w:rsidR="004A6ED0" w:rsidRPr="009C2626" w:rsidRDefault="004A6ED0" w:rsidP="008D0D86">
      <w:pPr>
        <w:spacing w:after="0" w:line="240" w:lineRule="auto"/>
        <w:ind w:firstLine="709"/>
        <w:jc w:val="both"/>
        <w:rPr>
          <w:rFonts w:ascii="Times New Roman" w:hAnsi="Times New Roman" w:cs="Times New Roman"/>
          <w:bCs/>
          <w:color w:val="000000" w:themeColor="text1"/>
          <w:sz w:val="24"/>
          <w:szCs w:val="24"/>
        </w:rPr>
      </w:pPr>
    </w:p>
    <w:p w:rsidR="006C7C68" w:rsidRPr="009C2626" w:rsidRDefault="00D8630F" w:rsidP="004E1CDC">
      <w:pPr>
        <w:spacing w:after="0" w:line="240" w:lineRule="auto"/>
        <w:ind w:left="2268"/>
        <w:jc w:val="both"/>
        <w:rPr>
          <w:rFonts w:ascii="Times New Roman" w:hAnsi="Times New Roman" w:cs="Times New Roman"/>
          <w:color w:val="000000" w:themeColor="text1"/>
        </w:rPr>
      </w:pPr>
      <w:r w:rsidRPr="009C2626">
        <w:rPr>
          <w:rFonts w:ascii="Times New Roman" w:hAnsi="Times New Roman" w:cs="Times New Roman"/>
          <w:color w:val="000000" w:themeColor="text1"/>
        </w:rPr>
        <w:t>As políticas públicas são entendidas como feitas em nome do “público” quando a política decorre de algum governo (executivo de algum Estado). As políticas são públicas quando possuem algum envolvimento com os recursos públicos que são geridos pelo poder público mesmo quando são implementadas por organizações do setor privado ou por organizações não governamentais. O público da política não se relaciona com a quantidade de pessoas a quem ela se destina seja ela “grande” ou “pequena”. Ou ainda, o termo público da política (</w:t>
      </w:r>
      <w:proofErr w:type="spellStart"/>
      <w:r w:rsidRPr="009C2626">
        <w:rPr>
          <w:rFonts w:ascii="Times New Roman" w:hAnsi="Times New Roman" w:cs="Times New Roman"/>
          <w:i/>
          <w:color w:val="000000" w:themeColor="text1"/>
        </w:rPr>
        <w:t>public</w:t>
      </w:r>
      <w:proofErr w:type="spellEnd"/>
      <w:r w:rsidRPr="009C2626">
        <w:rPr>
          <w:rFonts w:ascii="Times New Roman" w:hAnsi="Times New Roman" w:cs="Times New Roman"/>
          <w:i/>
          <w:color w:val="000000" w:themeColor="text1"/>
        </w:rPr>
        <w:t xml:space="preserve"> </w:t>
      </w:r>
      <w:proofErr w:type="spellStart"/>
      <w:r w:rsidRPr="009C2626">
        <w:rPr>
          <w:rFonts w:ascii="Times New Roman" w:hAnsi="Times New Roman" w:cs="Times New Roman"/>
          <w:i/>
          <w:color w:val="000000" w:themeColor="text1"/>
        </w:rPr>
        <w:t>policy</w:t>
      </w:r>
      <w:proofErr w:type="spellEnd"/>
      <w:r w:rsidRPr="009C2626">
        <w:rPr>
          <w:rFonts w:ascii="Times New Roman" w:hAnsi="Times New Roman" w:cs="Times New Roman"/>
          <w:color w:val="000000" w:themeColor="text1"/>
        </w:rPr>
        <w:t>) não se relaciona ao tipo de participação no processo de sua elaboração (democrática ou não). Ou seja, toda e qualquer política que é concretizada pelo Estado é considerada pública, pois, de alguma forma se relaciona com poder público e seus recursos, sejam eles quais forem. A política pública é o que o governo pretende fazer ou não fazer independentemente da participação de determinados grupos da sociedade (sindicatos, movimentos sociais etc.) (CAVALCANTI, 2012, p. 30-31)</w:t>
      </w:r>
      <w:r w:rsidR="004C696C" w:rsidRPr="009C2626">
        <w:rPr>
          <w:rFonts w:ascii="Times New Roman" w:hAnsi="Times New Roman" w:cs="Times New Roman"/>
          <w:color w:val="000000" w:themeColor="text1"/>
        </w:rPr>
        <w:t>.</w:t>
      </w:r>
    </w:p>
    <w:p w:rsidR="006504B7" w:rsidRPr="009C2626" w:rsidRDefault="006504B7" w:rsidP="004E1CDC">
      <w:pPr>
        <w:spacing w:after="0" w:line="240" w:lineRule="auto"/>
        <w:ind w:left="2268"/>
        <w:jc w:val="both"/>
        <w:rPr>
          <w:rFonts w:ascii="Times New Roman" w:hAnsi="Times New Roman" w:cs="Times New Roman"/>
          <w:color w:val="000000" w:themeColor="text1"/>
          <w:sz w:val="24"/>
          <w:szCs w:val="24"/>
        </w:rPr>
      </w:pPr>
    </w:p>
    <w:p w:rsidR="006504B7" w:rsidRPr="009C2626" w:rsidRDefault="006504B7" w:rsidP="004E1CDC">
      <w:pPr>
        <w:spacing w:after="0" w:line="240" w:lineRule="auto"/>
        <w:ind w:left="2268"/>
        <w:jc w:val="both"/>
        <w:rPr>
          <w:rFonts w:ascii="Times New Roman" w:hAnsi="Times New Roman" w:cs="Times New Roman"/>
          <w:color w:val="000000" w:themeColor="text1"/>
          <w:sz w:val="24"/>
          <w:szCs w:val="24"/>
        </w:rPr>
      </w:pPr>
    </w:p>
    <w:p w:rsidR="00A03FC9" w:rsidRPr="009C2626" w:rsidRDefault="003D1223" w:rsidP="00B83610">
      <w:pPr>
        <w:spacing w:after="0" w:line="360" w:lineRule="auto"/>
        <w:ind w:firstLine="709"/>
        <w:jc w:val="both"/>
        <w:rPr>
          <w:rFonts w:ascii="Times New Roman" w:hAnsi="Times New Roman" w:cs="Times New Roman"/>
          <w:bCs/>
          <w:color w:val="000000" w:themeColor="text1"/>
          <w:sz w:val="24"/>
          <w:szCs w:val="24"/>
        </w:rPr>
      </w:pPr>
      <w:r w:rsidRPr="009C2626">
        <w:rPr>
          <w:rFonts w:ascii="Times New Roman" w:hAnsi="Times New Roman" w:cs="Times New Roman"/>
          <w:color w:val="000000" w:themeColor="text1"/>
          <w:sz w:val="24"/>
          <w:szCs w:val="24"/>
        </w:rPr>
        <w:t>Em alusão à definição</w:t>
      </w:r>
      <w:r w:rsidR="00CF28A9" w:rsidRPr="009C2626">
        <w:rPr>
          <w:rFonts w:ascii="Times New Roman" w:hAnsi="Times New Roman" w:cs="Times New Roman"/>
          <w:color w:val="000000" w:themeColor="text1"/>
          <w:sz w:val="24"/>
          <w:szCs w:val="24"/>
        </w:rPr>
        <w:t xml:space="preserve">, </w:t>
      </w:r>
      <w:r w:rsidR="00FC028C" w:rsidRPr="009C2626">
        <w:rPr>
          <w:rFonts w:ascii="Times New Roman" w:hAnsi="Times New Roman" w:cs="Times New Roman"/>
          <w:color w:val="000000" w:themeColor="text1"/>
          <w:sz w:val="24"/>
          <w:szCs w:val="24"/>
        </w:rPr>
        <w:t xml:space="preserve">a autora assevera que a política pública é uma ação ou inação pretendida </w:t>
      </w:r>
      <w:r w:rsidR="00C44E79" w:rsidRPr="009C2626">
        <w:rPr>
          <w:rFonts w:ascii="Times New Roman" w:hAnsi="Times New Roman" w:cs="Times New Roman"/>
          <w:color w:val="000000" w:themeColor="text1"/>
          <w:sz w:val="24"/>
          <w:szCs w:val="24"/>
        </w:rPr>
        <w:t>e realizada pelo governo, sem</w:t>
      </w:r>
      <w:r w:rsidR="00FC028C" w:rsidRPr="009C2626">
        <w:rPr>
          <w:rFonts w:ascii="Times New Roman" w:hAnsi="Times New Roman" w:cs="Times New Roman"/>
          <w:color w:val="000000" w:themeColor="text1"/>
          <w:sz w:val="24"/>
          <w:szCs w:val="24"/>
        </w:rPr>
        <w:t xml:space="preserve"> </w:t>
      </w:r>
      <w:r w:rsidR="00C44E79" w:rsidRPr="009C2626">
        <w:rPr>
          <w:rFonts w:ascii="Times New Roman" w:hAnsi="Times New Roman" w:cs="Times New Roman"/>
          <w:color w:val="000000" w:themeColor="text1"/>
          <w:sz w:val="24"/>
          <w:szCs w:val="24"/>
        </w:rPr>
        <w:t>que essa atitude</w:t>
      </w:r>
      <w:r w:rsidR="004E273D" w:rsidRPr="009C2626">
        <w:rPr>
          <w:rFonts w:ascii="Times New Roman" w:hAnsi="Times New Roman" w:cs="Times New Roman"/>
          <w:color w:val="000000" w:themeColor="text1"/>
          <w:sz w:val="24"/>
          <w:szCs w:val="24"/>
        </w:rPr>
        <w:t>,</w:t>
      </w:r>
      <w:r w:rsidR="00C44E79" w:rsidRPr="009C2626">
        <w:rPr>
          <w:rFonts w:ascii="Times New Roman" w:hAnsi="Times New Roman" w:cs="Times New Roman"/>
          <w:color w:val="000000" w:themeColor="text1"/>
          <w:sz w:val="24"/>
          <w:szCs w:val="24"/>
        </w:rPr>
        <w:t xml:space="preserve"> de decidir (gênese) e implementar (execução) a política</w:t>
      </w:r>
      <w:r w:rsidR="004E273D" w:rsidRPr="009C2626">
        <w:rPr>
          <w:rFonts w:ascii="Times New Roman" w:hAnsi="Times New Roman" w:cs="Times New Roman"/>
          <w:color w:val="000000" w:themeColor="text1"/>
          <w:sz w:val="24"/>
          <w:szCs w:val="24"/>
        </w:rPr>
        <w:t>,</w:t>
      </w:r>
      <w:r w:rsidR="00C44E79" w:rsidRPr="009C2626">
        <w:rPr>
          <w:rFonts w:ascii="Times New Roman" w:hAnsi="Times New Roman" w:cs="Times New Roman"/>
          <w:color w:val="000000" w:themeColor="text1"/>
          <w:sz w:val="24"/>
          <w:szCs w:val="24"/>
        </w:rPr>
        <w:t xml:space="preserve"> dependa</w:t>
      </w:r>
      <w:r w:rsidR="00FC028C" w:rsidRPr="009C2626">
        <w:rPr>
          <w:rFonts w:ascii="Times New Roman" w:hAnsi="Times New Roman" w:cs="Times New Roman"/>
          <w:color w:val="000000" w:themeColor="text1"/>
          <w:sz w:val="24"/>
          <w:szCs w:val="24"/>
        </w:rPr>
        <w:t xml:space="preserve"> da participação de determinados grupos da sociedade civil para que aconteça, como os sindicatos, assoc</w:t>
      </w:r>
      <w:r w:rsidR="004E1CDC" w:rsidRPr="009C2626">
        <w:rPr>
          <w:rFonts w:ascii="Times New Roman" w:hAnsi="Times New Roman" w:cs="Times New Roman"/>
          <w:color w:val="000000" w:themeColor="text1"/>
          <w:sz w:val="24"/>
          <w:szCs w:val="24"/>
        </w:rPr>
        <w:t>iações, movimentos sociais etc.</w:t>
      </w:r>
      <w:r w:rsidR="00FC028C" w:rsidRPr="009C2626">
        <w:rPr>
          <w:rFonts w:ascii="Times New Roman" w:hAnsi="Times New Roman" w:cs="Times New Roman"/>
          <w:color w:val="000000" w:themeColor="text1"/>
          <w:sz w:val="24"/>
          <w:szCs w:val="24"/>
        </w:rPr>
        <w:t xml:space="preserve"> </w:t>
      </w:r>
      <w:r w:rsidR="004E1CDC" w:rsidRPr="009C2626">
        <w:rPr>
          <w:rFonts w:ascii="Times New Roman" w:hAnsi="Times New Roman" w:cs="Times New Roman"/>
          <w:color w:val="000000" w:themeColor="text1"/>
          <w:sz w:val="24"/>
          <w:szCs w:val="24"/>
        </w:rPr>
        <w:t>E</w:t>
      </w:r>
      <w:r w:rsidR="00D93B72" w:rsidRPr="009C2626">
        <w:rPr>
          <w:rFonts w:ascii="Times New Roman" w:hAnsi="Times New Roman" w:cs="Times New Roman"/>
          <w:color w:val="000000" w:themeColor="text1"/>
          <w:sz w:val="24"/>
          <w:szCs w:val="24"/>
        </w:rPr>
        <w:t xml:space="preserve">ssa acepção </w:t>
      </w:r>
      <w:r w:rsidR="00AE4D1F" w:rsidRPr="009C2626">
        <w:rPr>
          <w:rFonts w:ascii="Times New Roman" w:hAnsi="Times New Roman" w:cs="Times New Roman"/>
          <w:color w:val="000000" w:themeColor="text1"/>
          <w:sz w:val="24"/>
          <w:szCs w:val="24"/>
        </w:rPr>
        <w:t xml:space="preserve">desconsidera </w:t>
      </w:r>
      <w:r w:rsidR="00CF28A9" w:rsidRPr="009C2626">
        <w:rPr>
          <w:rFonts w:ascii="Times New Roman" w:hAnsi="Times New Roman" w:cs="Times New Roman"/>
          <w:color w:val="000000" w:themeColor="text1"/>
          <w:sz w:val="24"/>
          <w:szCs w:val="24"/>
        </w:rPr>
        <w:t xml:space="preserve">que </w:t>
      </w:r>
      <w:r w:rsidR="00AE4D1F" w:rsidRPr="009C2626">
        <w:rPr>
          <w:rFonts w:ascii="Times New Roman" w:hAnsi="Times New Roman" w:cs="Times New Roman"/>
          <w:color w:val="000000" w:themeColor="text1"/>
          <w:sz w:val="24"/>
          <w:szCs w:val="24"/>
        </w:rPr>
        <w:t>a origem das políticas públicas</w:t>
      </w:r>
      <w:r w:rsidR="00CF28A9" w:rsidRPr="009C2626">
        <w:rPr>
          <w:rFonts w:ascii="Times New Roman" w:hAnsi="Times New Roman" w:cs="Times New Roman"/>
          <w:color w:val="000000" w:themeColor="text1"/>
          <w:sz w:val="24"/>
          <w:szCs w:val="24"/>
        </w:rPr>
        <w:t xml:space="preserve"> consiste</w:t>
      </w:r>
      <w:r w:rsidR="00AE4D1F" w:rsidRPr="009C2626">
        <w:rPr>
          <w:rFonts w:ascii="Times New Roman" w:hAnsi="Times New Roman" w:cs="Times New Roman"/>
          <w:color w:val="000000" w:themeColor="text1"/>
          <w:sz w:val="24"/>
          <w:szCs w:val="24"/>
        </w:rPr>
        <w:t xml:space="preserve"> </w:t>
      </w:r>
      <w:r w:rsidR="00C44E79" w:rsidRPr="009C2626">
        <w:rPr>
          <w:rFonts w:ascii="Times New Roman" w:hAnsi="Times New Roman" w:cs="Times New Roman"/>
          <w:color w:val="000000" w:themeColor="text1"/>
          <w:sz w:val="24"/>
          <w:szCs w:val="24"/>
        </w:rPr>
        <w:t xml:space="preserve">no diálogo e </w:t>
      </w:r>
      <w:r w:rsidR="00E1416D" w:rsidRPr="009C2626">
        <w:rPr>
          <w:rFonts w:ascii="Times New Roman" w:hAnsi="Times New Roman" w:cs="Times New Roman"/>
          <w:color w:val="000000" w:themeColor="text1"/>
          <w:sz w:val="24"/>
          <w:szCs w:val="24"/>
        </w:rPr>
        <w:t>na</w:t>
      </w:r>
      <w:r w:rsidR="00CF28A9" w:rsidRPr="009C2626">
        <w:rPr>
          <w:rFonts w:ascii="Times New Roman" w:hAnsi="Times New Roman" w:cs="Times New Roman"/>
          <w:color w:val="000000" w:themeColor="text1"/>
          <w:sz w:val="24"/>
          <w:szCs w:val="24"/>
        </w:rPr>
        <w:t xml:space="preserve">s pressões exercidas pela </w:t>
      </w:r>
      <w:r w:rsidR="007F67FA" w:rsidRPr="009C2626">
        <w:rPr>
          <w:rFonts w:ascii="Times New Roman" w:hAnsi="Times New Roman" w:cs="Times New Roman"/>
          <w:color w:val="000000" w:themeColor="text1"/>
          <w:sz w:val="24"/>
          <w:szCs w:val="24"/>
        </w:rPr>
        <w:t>Sociedade C</w:t>
      </w:r>
      <w:r w:rsidR="00E1416D" w:rsidRPr="009C2626">
        <w:rPr>
          <w:rFonts w:ascii="Times New Roman" w:hAnsi="Times New Roman" w:cs="Times New Roman"/>
          <w:color w:val="000000" w:themeColor="text1"/>
          <w:sz w:val="24"/>
          <w:szCs w:val="24"/>
        </w:rPr>
        <w:t xml:space="preserve">ivil </w:t>
      </w:r>
      <w:r w:rsidR="004E273D" w:rsidRPr="009C2626">
        <w:rPr>
          <w:rFonts w:ascii="Times New Roman" w:hAnsi="Times New Roman" w:cs="Times New Roman"/>
          <w:color w:val="000000" w:themeColor="text1"/>
          <w:sz w:val="24"/>
          <w:szCs w:val="24"/>
        </w:rPr>
        <w:t>perante</w:t>
      </w:r>
      <w:r w:rsidR="00CF28A9" w:rsidRPr="009C2626">
        <w:rPr>
          <w:rFonts w:ascii="Times New Roman" w:hAnsi="Times New Roman" w:cs="Times New Roman"/>
          <w:color w:val="000000" w:themeColor="text1"/>
          <w:sz w:val="24"/>
          <w:szCs w:val="24"/>
        </w:rPr>
        <w:t xml:space="preserve"> o</w:t>
      </w:r>
      <w:r w:rsidR="00E1416D" w:rsidRPr="009C2626">
        <w:rPr>
          <w:rFonts w:ascii="Times New Roman" w:hAnsi="Times New Roman" w:cs="Times New Roman"/>
          <w:color w:val="000000" w:themeColor="text1"/>
          <w:sz w:val="24"/>
          <w:szCs w:val="24"/>
        </w:rPr>
        <w:t xml:space="preserve"> Estado. </w:t>
      </w:r>
      <w:r w:rsidR="00B83610" w:rsidRPr="009C2626">
        <w:rPr>
          <w:rFonts w:ascii="Times New Roman" w:hAnsi="Times New Roman" w:cs="Times New Roman"/>
          <w:bCs/>
          <w:color w:val="000000" w:themeColor="text1"/>
          <w:sz w:val="24"/>
          <w:szCs w:val="24"/>
        </w:rPr>
        <w:t>Diferentemente do</w:t>
      </w:r>
      <w:r w:rsidR="00764F0D" w:rsidRPr="009C2626">
        <w:rPr>
          <w:rFonts w:ascii="Times New Roman" w:hAnsi="Times New Roman" w:cs="Times New Roman"/>
          <w:bCs/>
          <w:color w:val="000000" w:themeColor="text1"/>
          <w:sz w:val="24"/>
          <w:szCs w:val="24"/>
        </w:rPr>
        <w:t xml:space="preserve"> conceito adotado por Cavalcanti</w:t>
      </w:r>
      <w:r w:rsidR="00B83610" w:rsidRPr="009C2626">
        <w:rPr>
          <w:rFonts w:ascii="Times New Roman" w:hAnsi="Times New Roman" w:cs="Times New Roman"/>
          <w:bCs/>
          <w:color w:val="000000" w:themeColor="text1"/>
          <w:sz w:val="24"/>
          <w:szCs w:val="24"/>
        </w:rPr>
        <w:t xml:space="preserve"> (2012), </w:t>
      </w:r>
      <w:proofErr w:type="spellStart"/>
      <w:r w:rsidR="00B83610" w:rsidRPr="009C2626">
        <w:rPr>
          <w:rFonts w:ascii="Times New Roman" w:hAnsi="Times New Roman" w:cs="Times New Roman"/>
          <w:bCs/>
          <w:color w:val="000000" w:themeColor="text1"/>
          <w:sz w:val="24"/>
          <w:szCs w:val="24"/>
        </w:rPr>
        <w:t>Boneti</w:t>
      </w:r>
      <w:proofErr w:type="spellEnd"/>
      <w:r w:rsidR="00B83610" w:rsidRPr="009C2626">
        <w:rPr>
          <w:rFonts w:ascii="Times New Roman" w:hAnsi="Times New Roman" w:cs="Times New Roman"/>
          <w:bCs/>
          <w:color w:val="000000" w:themeColor="text1"/>
          <w:sz w:val="24"/>
          <w:szCs w:val="24"/>
        </w:rPr>
        <w:t xml:space="preserve"> (2007) entende a</w:t>
      </w:r>
      <w:r w:rsidR="00CF28A9" w:rsidRPr="009C2626">
        <w:rPr>
          <w:rFonts w:ascii="Times New Roman" w:hAnsi="Times New Roman" w:cs="Times New Roman"/>
          <w:bCs/>
          <w:color w:val="000000" w:themeColor="text1"/>
          <w:sz w:val="24"/>
          <w:szCs w:val="24"/>
        </w:rPr>
        <w:t>s</w:t>
      </w:r>
      <w:r w:rsidR="00B83610" w:rsidRPr="009C2626">
        <w:rPr>
          <w:rFonts w:ascii="Times New Roman" w:hAnsi="Times New Roman" w:cs="Times New Roman"/>
          <w:bCs/>
          <w:color w:val="000000" w:themeColor="text1"/>
          <w:sz w:val="24"/>
          <w:szCs w:val="24"/>
        </w:rPr>
        <w:t xml:space="preserve"> política</w:t>
      </w:r>
      <w:r w:rsidR="00CF28A9" w:rsidRPr="009C2626">
        <w:rPr>
          <w:rFonts w:ascii="Times New Roman" w:hAnsi="Times New Roman" w:cs="Times New Roman"/>
          <w:bCs/>
          <w:color w:val="000000" w:themeColor="text1"/>
          <w:sz w:val="24"/>
          <w:szCs w:val="24"/>
        </w:rPr>
        <w:t>s</w:t>
      </w:r>
      <w:r w:rsidR="00B83610" w:rsidRPr="009C2626">
        <w:rPr>
          <w:rFonts w:ascii="Times New Roman" w:hAnsi="Times New Roman" w:cs="Times New Roman"/>
          <w:bCs/>
          <w:color w:val="000000" w:themeColor="text1"/>
          <w:sz w:val="24"/>
          <w:szCs w:val="24"/>
        </w:rPr>
        <w:t xml:space="preserve"> pública</w:t>
      </w:r>
      <w:r w:rsidR="00CF28A9" w:rsidRPr="009C2626">
        <w:rPr>
          <w:rFonts w:ascii="Times New Roman" w:hAnsi="Times New Roman" w:cs="Times New Roman"/>
          <w:bCs/>
          <w:color w:val="000000" w:themeColor="text1"/>
          <w:sz w:val="24"/>
          <w:szCs w:val="24"/>
        </w:rPr>
        <w:t>s</w:t>
      </w:r>
      <w:r w:rsidR="00B83610" w:rsidRPr="009C2626">
        <w:rPr>
          <w:rFonts w:ascii="Times New Roman" w:hAnsi="Times New Roman" w:cs="Times New Roman"/>
          <w:bCs/>
          <w:color w:val="000000" w:themeColor="text1"/>
          <w:sz w:val="24"/>
          <w:szCs w:val="24"/>
        </w:rPr>
        <w:t xml:space="preserve"> como sendo algo que se origina </w:t>
      </w:r>
      <w:r w:rsidR="00CF28A9" w:rsidRPr="009C2626">
        <w:rPr>
          <w:rFonts w:ascii="Times New Roman" w:hAnsi="Times New Roman" w:cs="Times New Roman"/>
          <w:bCs/>
          <w:color w:val="000000" w:themeColor="text1"/>
          <w:sz w:val="24"/>
          <w:szCs w:val="24"/>
        </w:rPr>
        <w:t xml:space="preserve">a partir do </w:t>
      </w:r>
      <w:r w:rsidR="00B83610" w:rsidRPr="009C2626">
        <w:rPr>
          <w:rFonts w:ascii="Times New Roman" w:hAnsi="Times New Roman" w:cs="Times New Roman"/>
          <w:bCs/>
          <w:color w:val="000000" w:themeColor="text1"/>
          <w:sz w:val="24"/>
          <w:szCs w:val="24"/>
        </w:rPr>
        <w:t>anse</w:t>
      </w:r>
      <w:r w:rsidR="00415D67" w:rsidRPr="009C2626">
        <w:rPr>
          <w:rFonts w:ascii="Times New Roman" w:hAnsi="Times New Roman" w:cs="Times New Roman"/>
          <w:bCs/>
          <w:color w:val="000000" w:themeColor="text1"/>
          <w:sz w:val="24"/>
          <w:szCs w:val="24"/>
        </w:rPr>
        <w:t>io das classes</w:t>
      </w:r>
      <w:r w:rsidR="005940FC" w:rsidRPr="009C2626">
        <w:rPr>
          <w:rFonts w:ascii="Times New Roman" w:hAnsi="Times New Roman" w:cs="Times New Roman"/>
          <w:bCs/>
          <w:color w:val="000000" w:themeColor="text1"/>
          <w:sz w:val="24"/>
          <w:szCs w:val="24"/>
        </w:rPr>
        <w:t xml:space="preserve"> que reivindica</w:t>
      </w:r>
      <w:r w:rsidR="006C7C68" w:rsidRPr="009C2626">
        <w:rPr>
          <w:rFonts w:ascii="Times New Roman" w:hAnsi="Times New Roman" w:cs="Times New Roman"/>
          <w:bCs/>
          <w:color w:val="000000" w:themeColor="text1"/>
          <w:sz w:val="24"/>
          <w:szCs w:val="24"/>
        </w:rPr>
        <w:t>m</w:t>
      </w:r>
      <w:r w:rsidR="005940FC" w:rsidRPr="009C2626">
        <w:rPr>
          <w:rFonts w:ascii="Times New Roman" w:hAnsi="Times New Roman" w:cs="Times New Roman"/>
          <w:bCs/>
          <w:color w:val="000000" w:themeColor="text1"/>
          <w:sz w:val="24"/>
          <w:szCs w:val="24"/>
        </w:rPr>
        <w:t xml:space="preserve"> </w:t>
      </w:r>
      <w:r w:rsidR="004E273D" w:rsidRPr="009C2626">
        <w:rPr>
          <w:rFonts w:ascii="Times New Roman" w:hAnsi="Times New Roman" w:cs="Times New Roman"/>
          <w:bCs/>
          <w:color w:val="000000" w:themeColor="text1"/>
          <w:sz w:val="24"/>
          <w:szCs w:val="24"/>
        </w:rPr>
        <w:t>a intervenção do Estado no atendimento as</w:t>
      </w:r>
      <w:r w:rsidR="00B83610" w:rsidRPr="009C2626">
        <w:rPr>
          <w:rFonts w:ascii="Times New Roman" w:hAnsi="Times New Roman" w:cs="Times New Roman"/>
          <w:bCs/>
          <w:color w:val="000000" w:themeColor="text1"/>
          <w:sz w:val="24"/>
          <w:szCs w:val="24"/>
        </w:rPr>
        <w:t xml:space="preserve"> demanda</w:t>
      </w:r>
      <w:r w:rsidR="004E273D" w:rsidRPr="009C2626">
        <w:rPr>
          <w:rFonts w:ascii="Times New Roman" w:hAnsi="Times New Roman" w:cs="Times New Roman"/>
          <w:bCs/>
          <w:color w:val="000000" w:themeColor="text1"/>
          <w:sz w:val="24"/>
          <w:szCs w:val="24"/>
        </w:rPr>
        <w:t>s</w:t>
      </w:r>
      <w:r w:rsidR="00B83610" w:rsidRPr="009C2626">
        <w:rPr>
          <w:rFonts w:ascii="Times New Roman" w:hAnsi="Times New Roman" w:cs="Times New Roman"/>
          <w:bCs/>
          <w:color w:val="000000" w:themeColor="text1"/>
          <w:sz w:val="24"/>
          <w:szCs w:val="24"/>
        </w:rPr>
        <w:t xml:space="preserve"> </w:t>
      </w:r>
      <w:r w:rsidR="004E273D" w:rsidRPr="009C2626">
        <w:rPr>
          <w:rFonts w:ascii="Times New Roman" w:hAnsi="Times New Roman" w:cs="Times New Roman"/>
          <w:bCs/>
          <w:color w:val="000000" w:themeColor="text1"/>
          <w:sz w:val="24"/>
          <w:szCs w:val="24"/>
        </w:rPr>
        <w:t>sociais</w:t>
      </w:r>
      <w:r w:rsidR="00415D67" w:rsidRPr="009C2626">
        <w:rPr>
          <w:rFonts w:ascii="Times New Roman" w:hAnsi="Times New Roman" w:cs="Times New Roman"/>
          <w:bCs/>
          <w:color w:val="000000" w:themeColor="text1"/>
          <w:sz w:val="24"/>
          <w:szCs w:val="24"/>
        </w:rPr>
        <w:t xml:space="preserve"> constituída</w:t>
      </w:r>
      <w:r w:rsidR="004E273D" w:rsidRPr="009C2626">
        <w:rPr>
          <w:rFonts w:ascii="Times New Roman" w:hAnsi="Times New Roman" w:cs="Times New Roman"/>
          <w:bCs/>
          <w:color w:val="000000" w:themeColor="text1"/>
          <w:sz w:val="24"/>
          <w:szCs w:val="24"/>
        </w:rPr>
        <w:t>s</w:t>
      </w:r>
      <w:r w:rsidR="00B83610" w:rsidRPr="009C2626">
        <w:rPr>
          <w:rFonts w:ascii="Times New Roman" w:hAnsi="Times New Roman" w:cs="Times New Roman"/>
          <w:bCs/>
          <w:color w:val="000000" w:themeColor="text1"/>
          <w:sz w:val="24"/>
          <w:szCs w:val="24"/>
        </w:rPr>
        <w:t xml:space="preserve"> historicam</w:t>
      </w:r>
      <w:r w:rsidR="004E273D" w:rsidRPr="009C2626">
        <w:rPr>
          <w:rFonts w:ascii="Times New Roman" w:hAnsi="Times New Roman" w:cs="Times New Roman"/>
          <w:bCs/>
          <w:color w:val="000000" w:themeColor="text1"/>
          <w:sz w:val="24"/>
          <w:szCs w:val="24"/>
        </w:rPr>
        <w:t>ente</w:t>
      </w:r>
      <w:r w:rsidR="006C7C68" w:rsidRPr="009C2626">
        <w:rPr>
          <w:rFonts w:ascii="Times New Roman" w:hAnsi="Times New Roman" w:cs="Times New Roman"/>
          <w:bCs/>
          <w:color w:val="000000" w:themeColor="text1"/>
          <w:sz w:val="24"/>
          <w:szCs w:val="24"/>
        </w:rPr>
        <w:t>, ou nã</w:t>
      </w:r>
      <w:r w:rsidR="00CE3C0B" w:rsidRPr="009C2626">
        <w:rPr>
          <w:rFonts w:ascii="Times New Roman" w:hAnsi="Times New Roman" w:cs="Times New Roman"/>
          <w:bCs/>
          <w:color w:val="000000" w:themeColor="text1"/>
          <w:sz w:val="24"/>
          <w:szCs w:val="24"/>
        </w:rPr>
        <w:t>o, como questão</w:t>
      </w:r>
      <w:r w:rsidR="00DF5C7C" w:rsidRPr="009C2626">
        <w:rPr>
          <w:rFonts w:ascii="Times New Roman" w:hAnsi="Times New Roman" w:cs="Times New Roman"/>
          <w:bCs/>
          <w:color w:val="000000" w:themeColor="text1"/>
          <w:sz w:val="24"/>
          <w:szCs w:val="24"/>
        </w:rPr>
        <w:t xml:space="preserve"> de ordem pública.</w:t>
      </w:r>
      <w:r w:rsidR="00620CE8" w:rsidRPr="009C2626">
        <w:rPr>
          <w:rFonts w:ascii="Times New Roman" w:hAnsi="Times New Roman" w:cs="Times New Roman"/>
          <w:bCs/>
          <w:color w:val="000000" w:themeColor="text1"/>
          <w:sz w:val="24"/>
          <w:szCs w:val="24"/>
        </w:rPr>
        <w:t xml:space="preserve"> </w:t>
      </w:r>
    </w:p>
    <w:p w:rsidR="00A5546D" w:rsidRPr="009C2626" w:rsidRDefault="009D7DCE" w:rsidP="00BF7DC9">
      <w:pPr>
        <w:spacing w:after="0" w:line="360" w:lineRule="auto"/>
        <w:ind w:firstLine="709"/>
        <w:jc w:val="both"/>
        <w:rPr>
          <w:rFonts w:ascii="Times New Roman" w:hAnsi="Times New Roman" w:cs="Times New Roman"/>
          <w:bCs/>
          <w:color w:val="000000" w:themeColor="text1"/>
          <w:sz w:val="24"/>
          <w:szCs w:val="24"/>
        </w:rPr>
      </w:pPr>
      <w:r w:rsidRPr="009C2626">
        <w:rPr>
          <w:rFonts w:ascii="Times New Roman" w:hAnsi="Times New Roman" w:cs="Times New Roman"/>
          <w:bCs/>
          <w:color w:val="000000" w:themeColor="text1"/>
          <w:sz w:val="24"/>
          <w:szCs w:val="24"/>
        </w:rPr>
        <w:t>Em uma dimensão mais abrangente do conceito de políticas públicas, que não se limita a aç</w:t>
      </w:r>
      <w:r w:rsidR="00BF7DC9" w:rsidRPr="009C2626">
        <w:rPr>
          <w:rFonts w:ascii="Times New Roman" w:hAnsi="Times New Roman" w:cs="Times New Roman"/>
          <w:bCs/>
          <w:color w:val="000000" w:themeColor="text1"/>
          <w:sz w:val="24"/>
          <w:szCs w:val="24"/>
        </w:rPr>
        <w:t>ão do Estado</w:t>
      </w:r>
      <w:r w:rsidRPr="009C2626">
        <w:rPr>
          <w:rFonts w:ascii="Times New Roman" w:hAnsi="Times New Roman" w:cs="Times New Roman"/>
          <w:bCs/>
          <w:color w:val="000000" w:themeColor="text1"/>
          <w:sz w:val="24"/>
          <w:szCs w:val="24"/>
        </w:rPr>
        <w:t xml:space="preserve">, tampouco </w:t>
      </w:r>
      <w:r w:rsidR="009C0C81" w:rsidRPr="009C2626">
        <w:rPr>
          <w:rFonts w:ascii="Times New Roman" w:hAnsi="Times New Roman" w:cs="Times New Roman"/>
          <w:bCs/>
          <w:color w:val="000000" w:themeColor="text1"/>
          <w:sz w:val="24"/>
          <w:szCs w:val="24"/>
        </w:rPr>
        <w:t>relaciona-se apenas com a</w:t>
      </w:r>
      <w:r w:rsidR="00BF7DC9" w:rsidRPr="009C2626">
        <w:rPr>
          <w:rFonts w:ascii="Times New Roman" w:hAnsi="Times New Roman" w:cs="Times New Roman"/>
          <w:bCs/>
          <w:color w:val="000000" w:themeColor="text1"/>
          <w:sz w:val="24"/>
          <w:szCs w:val="24"/>
        </w:rPr>
        <w:t xml:space="preserve"> intervenção</w:t>
      </w:r>
      <w:r w:rsidR="009C0C81" w:rsidRPr="009C2626">
        <w:rPr>
          <w:rFonts w:ascii="Times New Roman" w:hAnsi="Times New Roman" w:cs="Times New Roman"/>
          <w:bCs/>
          <w:color w:val="000000" w:themeColor="text1"/>
          <w:sz w:val="24"/>
          <w:szCs w:val="24"/>
        </w:rPr>
        <w:t xml:space="preserve"> do poder público</w:t>
      </w:r>
      <w:r w:rsidR="00BF7DC9" w:rsidRPr="009C2626">
        <w:rPr>
          <w:rFonts w:ascii="Times New Roman" w:hAnsi="Times New Roman" w:cs="Times New Roman"/>
          <w:bCs/>
          <w:color w:val="000000" w:themeColor="text1"/>
          <w:sz w:val="24"/>
          <w:szCs w:val="24"/>
        </w:rPr>
        <w:t xml:space="preserve"> na sociedade</w:t>
      </w:r>
      <w:r w:rsidR="009C0C81" w:rsidRPr="009C2626">
        <w:rPr>
          <w:rFonts w:ascii="Times New Roman" w:hAnsi="Times New Roman" w:cs="Times New Roman"/>
          <w:bCs/>
          <w:color w:val="000000" w:themeColor="text1"/>
          <w:sz w:val="24"/>
          <w:szCs w:val="24"/>
        </w:rPr>
        <w:t xml:space="preserve"> e a utilização dos seus recursos, </w:t>
      </w:r>
      <w:proofErr w:type="spellStart"/>
      <w:r w:rsidR="009C0C81" w:rsidRPr="009C2626">
        <w:rPr>
          <w:rFonts w:ascii="Times New Roman" w:hAnsi="Times New Roman" w:cs="Times New Roman"/>
          <w:bCs/>
          <w:color w:val="000000" w:themeColor="text1"/>
          <w:sz w:val="24"/>
          <w:szCs w:val="24"/>
        </w:rPr>
        <w:t>Heidemann</w:t>
      </w:r>
      <w:proofErr w:type="spellEnd"/>
      <w:r w:rsidR="009C0C81" w:rsidRPr="009C2626">
        <w:rPr>
          <w:rFonts w:ascii="Times New Roman" w:hAnsi="Times New Roman" w:cs="Times New Roman"/>
          <w:bCs/>
          <w:color w:val="000000" w:themeColor="text1"/>
          <w:sz w:val="24"/>
          <w:szCs w:val="24"/>
        </w:rPr>
        <w:t xml:space="preserve"> (2009) considera que o terceiro setor</w:t>
      </w:r>
      <w:r w:rsidR="00BF7DC9" w:rsidRPr="009C2626">
        <w:rPr>
          <w:rFonts w:ascii="Times New Roman" w:hAnsi="Times New Roman" w:cs="Times New Roman"/>
          <w:bCs/>
          <w:color w:val="000000" w:themeColor="text1"/>
          <w:sz w:val="24"/>
          <w:szCs w:val="24"/>
        </w:rPr>
        <w:t xml:space="preserve"> pode desenvolver ações em prol do bem comum sem</w:t>
      </w:r>
      <w:r w:rsidR="00E82829" w:rsidRPr="009C2626">
        <w:rPr>
          <w:rFonts w:ascii="Times New Roman" w:hAnsi="Times New Roman" w:cs="Times New Roman"/>
          <w:bCs/>
          <w:color w:val="000000" w:themeColor="text1"/>
          <w:sz w:val="24"/>
          <w:szCs w:val="24"/>
        </w:rPr>
        <w:t xml:space="preserve"> a necessidade de</w:t>
      </w:r>
      <w:r w:rsidR="00BF7DC9" w:rsidRPr="009C2626">
        <w:rPr>
          <w:rFonts w:ascii="Times New Roman" w:hAnsi="Times New Roman" w:cs="Times New Roman"/>
          <w:bCs/>
          <w:color w:val="000000" w:themeColor="text1"/>
          <w:sz w:val="24"/>
          <w:szCs w:val="24"/>
        </w:rPr>
        <w:t xml:space="preserve"> envolver a instância do governo</w:t>
      </w:r>
      <w:r w:rsidR="000A3AD8" w:rsidRPr="009C2626">
        <w:rPr>
          <w:rFonts w:ascii="Times New Roman" w:hAnsi="Times New Roman" w:cs="Times New Roman"/>
          <w:bCs/>
          <w:color w:val="000000" w:themeColor="text1"/>
          <w:sz w:val="24"/>
          <w:szCs w:val="24"/>
        </w:rPr>
        <w:t xml:space="preserve"> na tomada de decisões</w:t>
      </w:r>
      <w:r w:rsidR="00E82829" w:rsidRPr="009C2626">
        <w:rPr>
          <w:rFonts w:ascii="Times New Roman" w:hAnsi="Times New Roman" w:cs="Times New Roman"/>
          <w:bCs/>
          <w:color w:val="000000" w:themeColor="text1"/>
          <w:sz w:val="24"/>
          <w:szCs w:val="24"/>
        </w:rPr>
        <w:t xml:space="preserve">. Nesse sentido, </w:t>
      </w:r>
      <w:r w:rsidR="000A3AD8" w:rsidRPr="009C2626">
        <w:rPr>
          <w:rFonts w:ascii="Times New Roman" w:hAnsi="Times New Roman" w:cs="Times New Roman"/>
          <w:bCs/>
          <w:color w:val="000000" w:themeColor="text1"/>
          <w:sz w:val="24"/>
          <w:szCs w:val="24"/>
        </w:rPr>
        <w:t>o conceito de</w:t>
      </w:r>
      <w:r w:rsidR="00E82829" w:rsidRPr="009C2626">
        <w:rPr>
          <w:rFonts w:ascii="Times New Roman" w:hAnsi="Times New Roman" w:cs="Times New Roman"/>
          <w:bCs/>
          <w:color w:val="000000" w:themeColor="text1"/>
          <w:sz w:val="24"/>
          <w:szCs w:val="24"/>
        </w:rPr>
        <w:t xml:space="preserve"> políticas públicas </w:t>
      </w:r>
      <w:r w:rsidR="000A3AD8" w:rsidRPr="009C2626">
        <w:rPr>
          <w:rFonts w:ascii="Times New Roman" w:hAnsi="Times New Roman" w:cs="Times New Roman"/>
          <w:bCs/>
          <w:color w:val="000000" w:themeColor="text1"/>
          <w:sz w:val="24"/>
          <w:szCs w:val="24"/>
        </w:rPr>
        <w:t xml:space="preserve">é entendido para além daquele </w:t>
      </w:r>
      <w:r w:rsidR="00E82829" w:rsidRPr="009C2626">
        <w:rPr>
          <w:rFonts w:ascii="Times New Roman" w:hAnsi="Times New Roman" w:cs="Times New Roman"/>
          <w:bCs/>
          <w:color w:val="000000" w:themeColor="text1"/>
          <w:sz w:val="24"/>
          <w:szCs w:val="24"/>
        </w:rPr>
        <w:t xml:space="preserve">que </w:t>
      </w:r>
      <w:r w:rsidR="000A3AD8" w:rsidRPr="009C2626">
        <w:rPr>
          <w:rFonts w:ascii="Times New Roman" w:hAnsi="Times New Roman" w:cs="Times New Roman"/>
          <w:bCs/>
          <w:color w:val="000000" w:themeColor="text1"/>
          <w:sz w:val="24"/>
          <w:szCs w:val="24"/>
        </w:rPr>
        <w:t>nasce do anseio da sociedade e</w:t>
      </w:r>
      <w:r w:rsidR="00E82829" w:rsidRPr="009C2626">
        <w:rPr>
          <w:rFonts w:ascii="Times New Roman" w:hAnsi="Times New Roman" w:cs="Times New Roman"/>
          <w:bCs/>
          <w:color w:val="000000" w:themeColor="text1"/>
          <w:sz w:val="24"/>
          <w:szCs w:val="24"/>
        </w:rPr>
        <w:t xml:space="preserve"> são legitimadas nas instâncias do governo</w:t>
      </w:r>
      <w:r w:rsidR="006902CD" w:rsidRPr="009C2626">
        <w:rPr>
          <w:rFonts w:ascii="Times New Roman" w:hAnsi="Times New Roman" w:cs="Times New Roman"/>
          <w:bCs/>
          <w:color w:val="000000" w:themeColor="text1"/>
          <w:sz w:val="24"/>
          <w:szCs w:val="24"/>
        </w:rPr>
        <w:t>. Acerca dessa questão o autor afirma que “a</w:t>
      </w:r>
      <w:r w:rsidRPr="009C2626">
        <w:rPr>
          <w:rFonts w:ascii="Times New Roman" w:hAnsi="Times New Roman" w:cs="Times New Roman"/>
          <w:bCs/>
          <w:color w:val="000000" w:themeColor="text1"/>
          <w:sz w:val="24"/>
          <w:szCs w:val="24"/>
        </w:rPr>
        <w:t xml:space="preserve"> perspectiva de política</w:t>
      </w:r>
      <w:r w:rsidR="00B172AF" w:rsidRPr="009C2626">
        <w:rPr>
          <w:rFonts w:ascii="Times New Roman" w:hAnsi="Times New Roman" w:cs="Times New Roman"/>
          <w:bCs/>
          <w:color w:val="000000" w:themeColor="text1"/>
          <w:sz w:val="24"/>
          <w:szCs w:val="24"/>
        </w:rPr>
        <w:t>s</w:t>
      </w:r>
      <w:r w:rsidRPr="009C2626">
        <w:rPr>
          <w:rFonts w:ascii="Times New Roman" w:hAnsi="Times New Roman" w:cs="Times New Roman"/>
          <w:bCs/>
          <w:color w:val="000000" w:themeColor="text1"/>
          <w:sz w:val="24"/>
          <w:szCs w:val="24"/>
        </w:rPr>
        <w:t xml:space="preserve"> pública</w:t>
      </w:r>
      <w:r w:rsidR="00B172AF" w:rsidRPr="009C2626">
        <w:rPr>
          <w:rFonts w:ascii="Times New Roman" w:hAnsi="Times New Roman" w:cs="Times New Roman"/>
          <w:bCs/>
          <w:color w:val="000000" w:themeColor="text1"/>
          <w:sz w:val="24"/>
          <w:szCs w:val="24"/>
        </w:rPr>
        <w:t>s</w:t>
      </w:r>
      <w:r w:rsidRPr="009C2626">
        <w:rPr>
          <w:rFonts w:ascii="Times New Roman" w:hAnsi="Times New Roman" w:cs="Times New Roman"/>
          <w:bCs/>
          <w:color w:val="000000" w:themeColor="text1"/>
          <w:sz w:val="24"/>
          <w:szCs w:val="24"/>
        </w:rPr>
        <w:t xml:space="preserve"> vai além da perspectiva de políticas governamentais, na medida em que o governo, com sua estrutura administrativa, não é a única instituição a servir à comunidade política, isto é, a promover “políticas públicas” (HEIDEMANN, 2009, p. 31)</w:t>
      </w:r>
      <w:r w:rsidR="006902CD" w:rsidRPr="009C2626">
        <w:rPr>
          <w:rFonts w:ascii="Times New Roman" w:hAnsi="Times New Roman" w:cs="Times New Roman"/>
          <w:bCs/>
          <w:color w:val="000000" w:themeColor="text1"/>
          <w:sz w:val="24"/>
          <w:szCs w:val="24"/>
        </w:rPr>
        <w:t>.</w:t>
      </w:r>
      <w:r w:rsidR="00C30497" w:rsidRPr="009C2626">
        <w:rPr>
          <w:rFonts w:ascii="Times New Roman" w:hAnsi="Times New Roman" w:cs="Times New Roman"/>
          <w:bCs/>
          <w:color w:val="000000" w:themeColor="text1"/>
          <w:sz w:val="24"/>
          <w:szCs w:val="24"/>
        </w:rPr>
        <w:t xml:space="preserve"> Por esse víeis a própria sociedade </w:t>
      </w:r>
      <w:r w:rsidR="00B172AF" w:rsidRPr="009C2626">
        <w:rPr>
          <w:rFonts w:ascii="Times New Roman" w:hAnsi="Times New Roman" w:cs="Times New Roman"/>
          <w:bCs/>
          <w:color w:val="000000" w:themeColor="text1"/>
          <w:sz w:val="24"/>
          <w:szCs w:val="24"/>
        </w:rPr>
        <w:t xml:space="preserve">organizada </w:t>
      </w:r>
      <w:r w:rsidR="00AC3119" w:rsidRPr="009C2626">
        <w:rPr>
          <w:rFonts w:ascii="Times New Roman" w:hAnsi="Times New Roman" w:cs="Times New Roman"/>
          <w:bCs/>
          <w:color w:val="000000" w:themeColor="text1"/>
          <w:sz w:val="24"/>
          <w:szCs w:val="24"/>
        </w:rPr>
        <w:t xml:space="preserve">através de ONGs ou associações </w:t>
      </w:r>
      <w:r w:rsidR="00C30497" w:rsidRPr="009C2626">
        <w:rPr>
          <w:rFonts w:ascii="Times New Roman" w:hAnsi="Times New Roman" w:cs="Times New Roman"/>
          <w:bCs/>
          <w:color w:val="000000" w:themeColor="text1"/>
          <w:sz w:val="24"/>
          <w:szCs w:val="24"/>
        </w:rPr>
        <w:t>pode</w:t>
      </w:r>
      <w:r w:rsidR="00AC3119" w:rsidRPr="009C2626">
        <w:rPr>
          <w:rFonts w:ascii="Times New Roman" w:hAnsi="Times New Roman" w:cs="Times New Roman"/>
          <w:bCs/>
          <w:color w:val="000000" w:themeColor="text1"/>
          <w:sz w:val="24"/>
          <w:szCs w:val="24"/>
        </w:rPr>
        <w:t>m</w:t>
      </w:r>
      <w:r w:rsidR="00C30497" w:rsidRPr="009C2626">
        <w:rPr>
          <w:rFonts w:ascii="Times New Roman" w:hAnsi="Times New Roman" w:cs="Times New Roman"/>
          <w:bCs/>
          <w:color w:val="000000" w:themeColor="text1"/>
          <w:sz w:val="24"/>
          <w:szCs w:val="24"/>
        </w:rPr>
        <w:t xml:space="preserve"> ser </w:t>
      </w:r>
      <w:r w:rsidR="00636B35" w:rsidRPr="009C2626">
        <w:rPr>
          <w:rFonts w:ascii="Times New Roman" w:hAnsi="Times New Roman" w:cs="Times New Roman"/>
          <w:bCs/>
          <w:color w:val="000000" w:themeColor="text1"/>
          <w:sz w:val="24"/>
          <w:szCs w:val="24"/>
        </w:rPr>
        <w:t>a</w:t>
      </w:r>
      <w:r w:rsidR="00AC3119" w:rsidRPr="009C2626">
        <w:rPr>
          <w:rFonts w:ascii="Times New Roman" w:hAnsi="Times New Roman" w:cs="Times New Roman"/>
          <w:bCs/>
          <w:color w:val="000000" w:themeColor="text1"/>
          <w:sz w:val="24"/>
          <w:szCs w:val="24"/>
        </w:rPr>
        <w:t xml:space="preserve">gentes das </w:t>
      </w:r>
      <w:r w:rsidR="00B172AF" w:rsidRPr="009C2626">
        <w:rPr>
          <w:rFonts w:ascii="Times New Roman" w:hAnsi="Times New Roman" w:cs="Times New Roman"/>
          <w:bCs/>
          <w:color w:val="000000" w:themeColor="text1"/>
          <w:sz w:val="24"/>
          <w:szCs w:val="24"/>
        </w:rPr>
        <w:t>políticas</w:t>
      </w:r>
      <w:r w:rsidR="00AC3119" w:rsidRPr="009C2626">
        <w:rPr>
          <w:rFonts w:ascii="Times New Roman" w:hAnsi="Times New Roman" w:cs="Times New Roman"/>
          <w:bCs/>
          <w:color w:val="000000" w:themeColor="text1"/>
          <w:sz w:val="24"/>
          <w:szCs w:val="24"/>
        </w:rPr>
        <w:t xml:space="preserve"> p</w:t>
      </w:r>
      <w:r w:rsidR="00466F05" w:rsidRPr="009C2626">
        <w:rPr>
          <w:rFonts w:ascii="Times New Roman" w:hAnsi="Times New Roman" w:cs="Times New Roman"/>
          <w:bCs/>
          <w:color w:val="000000" w:themeColor="text1"/>
          <w:sz w:val="24"/>
          <w:szCs w:val="24"/>
        </w:rPr>
        <w:t>úb</w:t>
      </w:r>
      <w:r w:rsidR="00AC3119" w:rsidRPr="009C2626">
        <w:rPr>
          <w:rFonts w:ascii="Times New Roman" w:hAnsi="Times New Roman" w:cs="Times New Roman"/>
          <w:bCs/>
          <w:color w:val="000000" w:themeColor="text1"/>
          <w:sz w:val="24"/>
          <w:szCs w:val="24"/>
        </w:rPr>
        <w:t xml:space="preserve">icas. </w:t>
      </w:r>
    </w:p>
    <w:p w:rsidR="00B26432" w:rsidRPr="009C2626" w:rsidRDefault="00466F05" w:rsidP="00FC2862">
      <w:pPr>
        <w:spacing w:after="0" w:line="360" w:lineRule="auto"/>
        <w:ind w:firstLine="709"/>
        <w:jc w:val="both"/>
        <w:rPr>
          <w:rFonts w:ascii="Times New Roman" w:hAnsi="Times New Roman" w:cs="Times New Roman"/>
          <w:bCs/>
          <w:color w:val="000000" w:themeColor="text1"/>
          <w:sz w:val="24"/>
          <w:szCs w:val="24"/>
        </w:rPr>
      </w:pPr>
      <w:r w:rsidRPr="009C2626">
        <w:rPr>
          <w:rFonts w:ascii="Times New Roman" w:hAnsi="Times New Roman" w:cs="Times New Roman"/>
          <w:bCs/>
          <w:color w:val="000000" w:themeColor="text1"/>
          <w:sz w:val="24"/>
          <w:szCs w:val="24"/>
        </w:rPr>
        <w:lastRenderedPageBreak/>
        <w:t xml:space="preserve">Todavia, uma ressalva aqui é necessária. </w:t>
      </w:r>
      <w:r w:rsidR="0028590F" w:rsidRPr="009C2626">
        <w:rPr>
          <w:rFonts w:ascii="Times New Roman" w:hAnsi="Times New Roman" w:cs="Times New Roman"/>
          <w:bCs/>
          <w:color w:val="000000" w:themeColor="text1"/>
          <w:sz w:val="24"/>
          <w:szCs w:val="24"/>
        </w:rPr>
        <w:t>As</w:t>
      </w:r>
      <w:r w:rsidRPr="009C2626">
        <w:rPr>
          <w:rFonts w:ascii="Times New Roman" w:hAnsi="Times New Roman" w:cs="Times New Roman"/>
          <w:bCs/>
          <w:color w:val="000000" w:themeColor="text1"/>
          <w:sz w:val="24"/>
          <w:szCs w:val="24"/>
        </w:rPr>
        <w:t xml:space="preserve"> </w:t>
      </w:r>
      <w:r w:rsidR="00A5546D" w:rsidRPr="009C2626">
        <w:rPr>
          <w:rFonts w:ascii="Times New Roman" w:hAnsi="Times New Roman" w:cs="Times New Roman"/>
          <w:bCs/>
          <w:color w:val="000000" w:themeColor="text1"/>
          <w:sz w:val="24"/>
          <w:szCs w:val="24"/>
        </w:rPr>
        <w:t xml:space="preserve">ações das </w:t>
      </w:r>
      <w:r w:rsidRPr="009C2626">
        <w:rPr>
          <w:rFonts w:ascii="Times New Roman" w:hAnsi="Times New Roman" w:cs="Times New Roman"/>
          <w:bCs/>
          <w:color w:val="000000" w:themeColor="text1"/>
          <w:sz w:val="24"/>
          <w:szCs w:val="24"/>
        </w:rPr>
        <w:t>organizações não governamentais</w:t>
      </w:r>
      <w:r w:rsidR="0028590F" w:rsidRPr="009C2626">
        <w:rPr>
          <w:rFonts w:ascii="Times New Roman" w:hAnsi="Times New Roman" w:cs="Times New Roman"/>
          <w:bCs/>
          <w:color w:val="000000" w:themeColor="text1"/>
          <w:sz w:val="24"/>
          <w:szCs w:val="24"/>
        </w:rPr>
        <w:t>,</w:t>
      </w:r>
      <w:r w:rsidRPr="009C2626">
        <w:rPr>
          <w:rFonts w:ascii="Times New Roman" w:hAnsi="Times New Roman" w:cs="Times New Roman"/>
          <w:bCs/>
          <w:color w:val="000000" w:themeColor="text1"/>
          <w:sz w:val="24"/>
          <w:szCs w:val="24"/>
        </w:rPr>
        <w:t xml:space="preserve"> como agentes </w:t>
      </w:r>
      <w:r w:rsidR="00C06AFA" w:rsidRPr="009C2626">
        <w:rPr>
          <w:rFonts w:ascii="Times New Roman" w:hAnsi="Times New Roman" w:cs="Times New Roman"/>
          <w:bCs/>
          <w:color w:val="000000" w:themeColor="text1"/>
          <w:sz w:val="24"/>
          <w:szCs w:val="24"/>
        </w:rPr>
        <w:t>que</w:t>
      </w:r>
      <w:r w:rsidR="00A92085" w:rsidRPr="009C2626">
        <w:rPr>
          <w:rFonts w:ascii="Times New Roman" w:hAnsi="Times New Roman" w:cs="Times New Roman"/>
          <w:bCs/>
          <w:color w:val="000000" w:themeColor="text1"/>
          <w:sz w:val="24"/>
          <w:szCs w:val="24"/>
        </w:rPr>
        <w:t xml:space="preserve"> </w:t>
      </w:r>
      <w:r w:rsidR="0028590F" w:rsidRPr="009C2626">
        <w:rPr>
          <w:rFonts w:ascii="Times New Roman" w:hAnsi="Times New Roman" w:cs="Times New Roman"/>
          <w:bCs/>
          <w:color w:val="000000" w:themeColor="text1"/>
          <w:sz w:val="24"/>
          <w:szCs w:val="24"/>
        </w:rPr>
        <w:t>realizam</w:t>
      </w:r>
      <w:r w:rsidR="00C06AFA" w:rsidRPr="009C2626">
        <w:rPr>
          <w:rFonts w:ascii="Times New Roman" w:hAnsi="Times New Roman" w:cs="Times New Roman"/>
          <w:bCs/>
          <w:color w:val="000000" w:themeColor="text1"/>
          <w:sz w:val="24"/>
          <w:szCs w:val="24"/>
        </w:rPr>
        <w:t xml:space="preserve"> prestaç</w:t>
      </w:r>
      <w:r w:rsidR="00A5546D" w:rsidRPr="009C2626">
        <w:rPr>
          <w:rFonts w:ascii="Times New Roman" w:hAnsi="Times New Roman" w:cs="Times New Roman"/>
          <w:bCs/>
          <w:color w:val="000000" w:themeColor="text1"/>
          <w:sz w:val="24"/>
          <w:szCs w:val="24"/>
        </w:rPr>
        <w:t>ões</w:t>
      </w:r>
      <w:r w:rsidR="00C06AFA" w:rsidRPr="009C2626">
        <w:rPr>
          <w:rFonts w:ascii="Times New Roman" w:hAnsi="Times New Roman" w:cs="Times New Roman"/>
          <w:bCs/>
          <w:color w:val="000000" w:themeColor="text1"/>
          <w:sz w:val="24"/>
          <w:szCs w:val="24"/>
        </w:rPr>
        <w:t xml:space="preserve"> de serviços sociais</w:t>
      </w:r>
      <w:r w:rsidR="006F20E0" w:rsidRPr="009C2626">
        <w:rPr>
          <w:rFonts w:ascii="Times New Roman" w:hAnsi="Times New Roman" w:cs="Times New Roman"/>
          <w:bCs/>
          <w:color w:val="000000" w:themeColor="text1"/>
          <w:sz w:val="24"/>
          <w:szCs w:val="24"/>
        </w:rPr>
        <w:t>,</w:t>
      </w:r>
      <w:r w:rsidR="00C06AFA" w:rsidRPr="009C2626">
        <w:rPr>
          <w:rFonts w:ascii="Times New Roman" w:hAnsi="Times New Roman" w:cs="Times New Roman"/>
          <w:bCs/>
          <w:color w:val="000000" w:themeColor="text1"/>
          <w:sz w:val="24"/>
          <w:szCs w:val="24"/>
        </w:rPr>
        <w:t xml:space="preserve"> </w:t>
      </w:r>
      <w:r w:rsidR="006F20E0" w:rsidRPr="009C2626">
        <w:rPr>
          <w:rFonts w:ascii="Times New Roman" w:hAnsi="Times New Roman" w:cs="Times New Roman"/>
          <w:bCs/>
          <w:color w:val="000000" w:themeColor="text1"/>
          <w:sz w:val="24"/>
          <w:szCs w:val="24"/>
        </w:rPr>
        <w:t xml:space="preserve">se assim forem denominadas de políticas públicas, </w:t>
      </w:r>
      <w:r w:rsidR="00A92085" w:rsidRPr="009C2626">
        <w:rPr>
          <w:rFonts w:ascii="Times New Roman" w:hAnsi="Times New Roman" w:cs="Times New Roman"/>
          <w:bCs/>
          <w:color w:val="000000" w:themeColor="text1"/>
          <w:sz w:val="24"/>
          <w:szCs w:val="24"/>
        </w:rPr>
        <w:t>acabam por</w:t>
      </w:r>
      <w:r w:rsidR="00C06AFA" w:rsidRPr="009C2626">
        <w:rPr>
          <w:rFonts w:ascii="Times New Roman" w:hAnsi="Times New Roman" w:cs="Times New Roman"/>
          <w:bCs/>
          <w:color w:val="000000" w:themeColor="text1"/>
          <w:sz w:val="24"/>
          <w:szCs w:val="24"/>
        </w:rPr>
        <w:t xml:space="preserve"> </w:t>
      </w:r>
      <w:r w:rsidR="00A92085" w:rsidRPr="009C2626">
        <w:rPr>
          <w:rFonts w:ascii="Times New Roman" w:hAnsi="Times New Roman" w:cs="Times New Roman"/>
          <w:bCs/>
          <w:color w:val="000000" w:themeColor="text1"/>
          <w:sz w:val="24"/>
          <w:szCs w:val="24"/>
        </w:rPr>
        <w:t>generalizar</w:t>
      </w:r>
      <w:r w:rsidRPr="009C2626">
        <w:rPr>
          <w:rFonts w:ascii="Times New Roman" w:hAnsi="Times New Roman" w:cs="Times New Roman"/>
          <w:bCs/>
          <w:color w:val="000000" w:themeColor="text1"/>
          <w:sz w:val="24"/>
          <w:szCs w:val="24"/>
        </w:rPr>
        <w:t xml:space="preserve"> </w:t>
      </w:r>
      <w:r w:rsidR="00A92085" w:rsidRPr="009C2626">
        <w:rPr>
          <w:rFonts w:ascii="Times New Roman" w:hAnsi="Times New Roman" w:cs="Times New Roman"/>
          <w:bCs/>
          <w:color w:val="000000" w:themeColor="text1"/>
          <w:sz w:val="24"/>
          <w:szCs w:val="24"/>
        </w:rPr>
        <w:t>toda e qualquer ação não governamental ao ponto de associá-las ao caráter jurídico</w:t>
      </w:r>
      <w:r w:rsidRPr="009C2626">
        <w:rPr>
          <w:rFonts w:ascii="Times New Roman" w:hAnsi="Times New Roman" w:cs="Times New Roman"/>
          <w:bCs/>
          <w:color w:val="000000" w:themeColor="text1"/>
          <w:sz w:val="24"/>
          <w:szCs w:val="24"/>
        </w:rPr>
        <w:t xml:space="preserve"> de institucionalização </w:t>
      </w:r>
      <w:r w:rsidR="00A5546D" w:rsidRPr="009C2626">
        <w:rPr>
          <w:rFonts w:ascii="Times New Roman" w:hAnsi="Times New Roman" w:cs="Times New Roman"/>
          <w:bCs/>
          <w:color w:val="000000" w:themeColor="text1"/>
          <w:sz w:val="24"/>
          <w:szCs w:val="24"/>
        </w:rPr>
        <w:t xml:space="preserve">das políticas públicas </w:t>
      </w:r>
      <w:r w:rsidRPr="009C2626">
        <w:rPr>
          <w:rFonts w:ascii="Times New Roman" w:hAnsi="Times New Roman" w:cs="Times New Roman"/>
          <w:bCs/>
          <w:color w:val="000000" w:themeColor="text1"/>
          <w:sz w:val="24"/>
          <w:szCs w:val="24"/>
        </w:rPr>
        <w:t xml:space="preserve">que </w:t>
      </w:r>
      <w:r w:rsidR="00D936B4" w:rsidRPr="009C2626">
        <w:rPr>
          <w:rFonts w:ascii="Times New Roman" w:hAnsi="Times New Roman" w:cs="Times New Roman"/>
          <w:bCs/>
          <w:color w:val="000000" w:themeColor="text1"/>
          <w:sz w:val="24"/>
          <w:szCs w:val="24"/>
        </w:rPr>
        <w:t xml:space="preserve">consideramos </w:t>
      </w:r>
      <w:r w:rsidRPr="009C2626">
        <w:rPr>
          <w:rFonts w:ascii="Times New Roman" w:hAnsi="Times New Roman" w:cs="Times New Roman"/>
          <w:bCs/>
          <w:color w:val="000000" w:themeColor="text1"/>
          <w:sz w:val="24"/>
          <w:szCs w:val="24"/>
        </w:rPr>
        <w:t xml:space="preserve">eminentemente estatal. </w:t>
      </w:r>
      <w:r w:rsidR="00C06AFA" w:rsidRPr="009C2626">
        <w:rPr>
          <w:rFonts w:ascii="Times New Roman" w:hAnsi="Times New Roman" w:cs="Times New Roman"/>
          <w:bCs/>
          <w:color w:val="000000" w:themeColor="text1"/>
          <w:sz w:val="24"/>
          <w:szCs w:val="24"/>
        </w:rPr>
        <w:t xml:space="preserve">Portanto, ainda que o façam, tais organizações estarão desenvolvendo uma atividade que as colocam como </w:t>
      </w:r>
      <w:r w:rsidR="0028590F" w:rsidRPr="009C2626">
        <w:rPr>
          <w:rFonts w:ascii="Times New Roman" w:hAnsi="Times New Roman" w:cs="Times New Roman"/>
          <w:bCs/>
          <w:color w:val="000000" w:themeColor="text1"/>
          <w:sz w:val="24"/>
          <w:szCs w:val="24"/>
        </w:rPr>
        <w:t>prestadoras de</w:t>
      </w:r>
      <w:r w:rsidR="00C06AFA" w:rsidRPr="009C2626">
        <w:rPr>
          <w:rFonts w:ascii="Times New Roman" w:hAnsi="Times New Roman" w:cs="Times New Roman"/>
          <w:bCs/>
          <w:color w:val="000000" w:themeColor="text1"/>
          <w:sz w:val="24"/>
          <w:szCs w:val="24"/>
        </w:rPr>
        <w:t xml:space="preserve"> serviço</w:t>
      </w:r>
      <w:r w:rsidR="00D936B4" w:rsidRPr="009C2626">
        <w:rPr>
          <w:rFonts w:ascii="Times New Roman" w:hAnsi="Times New Roman" w:cs="Times New Roman"/>
          <w:bCs/>
          <w:color w:val="000000" w:themeColor="text1"/>
          <w:sz w:val="24"/>
          <w:szCs w:val="24"/>
        </w:rPr>
        <w:t>s</w:t>
      </w:r>
      <w:r w:rsidR="00C06AFA" w:rsidRPr="009C2626">
        <w:rPr>
          <w:rFonts w:ascii="Times New Roman" w:hAnsi="Times New Roman" w:cs="Times New Roman"/>
          <w:bCs/>
          <w:color w:val="000000" w:themeColor="text1"/>
          <w:sz w:val="24"/>
          <w:szCs w:val="24"/>
        </w:rPr>
        <w:t xml:space="preserve"> p</w:t>
      </w:r>
      <w:r w:rsidR="00A5546D" w:rsidRPr="009C2626">
        <w:rPr>
          <w:rFonts w:ascii="Times New Roman" w:hAnsi="Times New Roman" w:cs="Times New Roman"/>
          <w:bCs/>
          <w:color w:val="000000" w:themeColor="text1"/>
          <w:sz w:val="24"/>
          <w:szCs w:val="24"/>
        </w:rPr>
        <w:t>úblico</w:t>
      </w:r>
      <w:r w:rsidR="00D936B4" w:rsidRPr="009C2626">
        <w:rPr>
          <w:rFonts w:ascii="Times New Roman" w:hAnsi="Times New Roman" w:cs="Times New Roman"/>
          <w:bCs/>
          <w:color w:val="000000" w:themeColor="text1"/>
          <w:sz w:val="24"/>
          <w:szCs w:val="24"/>
        </w:rPr>
        <w:t>s</w:t>
      </w:r>
      <w:r w:rsidR="00A5546D" w:rsidRPr="009C2626">
        <w:rPr>
          <w:rFonts w:ascii="Times New Roman" w:hAnsi="Times New Roman" w:cs="Times New Roman"/>
          <w:bCs/>
          <w:color w:val="000000" w:themeColor="text1"/>
          <w:sz w:val="24"/>
          <w:szCs w:val="24"/>
        </w:rPr>
        <w:t>,</w:t>
      </w:r>
      <w:r w:rsidR="00094622" w:rsidRPr="009C2626">
        <w:rPr>
          <w:rFonts w:ascii="Times New Roman" w:hAnsi="Times New Roman" w:cs="Times New Roman"/>
          <w:bCs/>
          <w:color w:val="000000" w:themeColor="text1"/>
          <w:sz w:val="24"/>
          <w:szCs w:val="24"/>
        </w:rPr>
        <w:t xml:space="preserve"> </w:t>
      </w:r>
      <w:r w:rsidR="00A5546D" w:rsidRPr="009C2626">
        <w:rPr>
          <w:rFonts w:ascii="Times New Roman" w:hAnsi="Times New Roman" w:cs="Times New Roman"/>
          <w:bCs/>
          <w:color w:val="000000" w:themeColor="text1"/>
          <w:sz w:val="24"/>
          <w:szCs w:val="24"/>
        </w:rPr>
        <w:t>diferentemente de pr</w:t>
      </w:r>
      <w:r w:rsidR="00A92085" w:rsidRPr="009C2626">
        <w:rPr>
          <w:rFonts w:ascii="Times New Roman" w:hAnsi="Times New Roman" w:cs="Times New Roman"/>
          <w:bCs/>
          <w:color w:val="000000" w:themeColor="text1"/>
          <w:sz w:val="24"/>
          <w:szCs w:val="24"/>
        </w:rPr>
        <w:t>omotoras das políticas pública</w:t>
      </w:r>
      <w:r w:rsidR="00094622" w:rsidRPr="009C2626">
        <w:rPr>
          <w:rFonts w:ascii="Times New Roman" w:hAnsi="Times New Roman" w:cs="Times New Roman"/>
          <w:bCs/>
          <w:color w:val="000000" w:themeColor="text1"/>
          <w:sz w:val="24"/>
          <w:szCs w:val="24"/>
        </w:rPr>
        <w:t>s</w:t>
      </w:r>
      <w:r w:rsidR="002549A3" w:rsidRPr="009C2626">
        <w:rPr>
          <w:rFonts w:ascii="Times New Roman" w:hAnsi="Times New Roman" w:cs="Times New Roman"/>
          <w:bCs/>
          <w:color w:val="000000" w:themeColor="text1"/>
          <w:sz w:val="24"/>
          <w:szCs w:val="24"/>
        </w:rPr>
        <w:t>, a</w:t>
      </w:r>
      <w:r w:rsidR="00A92085" w:rsidRPr="009C2626">
        <w:rPr>
          <w:rFonts w:ascii="Times New Roman" w:hAnsi="Times New Roman" w:cs="Times New Roman"/>
          <w:bCs/>
          <w:color w:val="000000" w:themeColor="text1"/>
          <w:sz w:val="24"/>
          <w:szCs w:val="24"/>
        </w:rPr>
        <w:t xml:space="preserve">o passo que essas iniciativas podem ser inseridas na esfera </w:t>
      </w:r>
      <w:r w:rsidR="006F20E0" w:rsidRPr="009C2626">
        <w:rPr>
          <w:rFonts w:ascii="Times New Roman" w:hAnsi="Times New Roman" w:cs="Times New Roman"/>
          <w:bCs/>
          <w:color w:val="000000" w:themeColor="text1"/>
          <w:sz w:val="24"/>
          <w:szCs w:val="24"/>
        </w:rPr>
        <w:t>estatal</w:t>
      </w:r>
      <w:r w:rsidR="00094622" w:rsidRPr="009C2626">
        <w:rPr>
          <w:rFonts w:ascii="Times New Roman" w:hAnsi="Times New Roman" w:cs="Times New Roman"/>
          <w:bCs/>
          <w:color w:val="000000" w:themeColor="text1"/>
          <w:sz w:val="24"/>
          <w:szCs w:val="24"/>
        </w:rPr>
        <w:t xml:space="preserve"> pela via da mobilização social</w:t>
      </w:r>
      <w:r w:rsidR="002549A3" w:rsidRPr="009C2626">
        <w:rPr>
          <w:rFonts w:ascii="Times New Roman" w:hAnsi="Times New Roman" w:cs="Times New Roman"/>
          <w:bCs/>
          <w:color w:val="000000" w:themeColor="text1"/>
          <w:sz w:val="24"/>
          <w:szCs w:val="24"/>
        </w:rPr>
        <w:t>,</w:t>
      </w:r>
      <w:r w:rsidR="006F20E0" w:rsidRPr="009C2626">
        <w:rPr>
          <w:rFonts w:ascii="Times New Roman" w:hAnsi="Times New Roman" w:cs="Times New Roman"/>
          <w:bCs/>
          <w:color w:val="000000" w:themeColor="text1"/>
          <w:sz w:val="24"/>
          <w:szCs w:val="24"/>
        </w:rPr>
        <w:t xml:space="preserve"> tem-se assim </w:t>
      </w:r>
      <w:r w:rsidR="002549A3" w:rsidRPr="009C2626">
        <w:rPr>
          <w:rFonts w:ascii="Times New Roman" w:hAnsi="Times New Roman" w:cs="Times New Roman"/>
          <w:bCs/>
          <w:color w:val="000000" w:themeColor="text1"/>
          <w:sz w:val="24"/>
          <w:szCs w:val="24"/>
        </w:rPr>
        <w:t>uma forma de</w:t>
      </w:r>
      <w:r w:rsidR="006F20E0" w:rsidRPr="009C2626">
        <w:rPr>
          <w:rFonts w:ascii="Times New Roman" w:hAnsi="Times New Roman" w:cs="Times New Roman"/>
          <w:bCs/>
          <w:color w:val="000000" w:themeColor="text1"/>
          <w:sz w:val="24"/>
          <w:szCs w:val="24"/>
        </w:rPr>
        <w:t xml:space="preserve"> gênese </w:t>
      </w:r>
      <w:r w:rsidR="002549A3" w:rsidRPr="009C2626">
        <w:rPr>
          <w:rFonts w:ascii="Times New Roman" w:hAnsi="Times New Roman" w:cs="Times New Roman"/>
          <w:bCs/>
          <w:color w:val="000000" w:themeColor="text1"/>
          <w:sz w:val="24"/>
          <w:szCs w:val="24"/>
        </w:rPr>
        <w:t xml:space="preserve">das </w:t>
      </w:r>
      <w:r w:rsidR="006F20E0" w:rsidRPr="009C2626">
        <w:rPr>
          <w:rFonts w:ascii="Times New Roman" w:hAnsi="Times New Roman" w:cs="Times New Roman"/>
          <w:bCs/>
          <w:color w:val="000000" w:themeColor="text1"/>
          <w:sz w:val="24"/>
          <w:szCs w:val="24"/>
        </w:rPr>
        <w:t>políticas p</w:t>
      </w:r>
      <w:r w:rsidR="007B454B" w:rsidRPr="009C2626">
        <w:rPr>
          <w:rFonts w:ascii="Times New Roman" w:hAnsi="Times New Roman" w:cs="Times New Roman"/>
          <w:bCs/>
          <w:color w:val="000000" w:themeColor="text1"/>
          <w:sz w:val="24"/>
          <w:szCs w:val="24"/>
        </w:rPr>
        <w:t>úblicas.</w:t>
      </w:r>
      <w:r w:rsidR="00FC2862" w:rsidRPr="009C2626">
        <w:rPr>
          <w:rFonts w:ascii="Times New Roman" w:hAnsi="Times New Roman" w:cs="Times New Roman"/>
          <w:bCs/>
          <w:color w:val="000000" w:themeColor="text1"/>
          <w:sz w:val="24"/>
          <w:szCs w:val="24"/>
        </w:rPr>
        <w:t xml:space="preserve"> </w:t>
      </w:r>
    </w:p>
    <w:p w:rsidR="00384E66" w:rsidRPr="009C2626" w:rsidRDefault="00B26432" w:rsidP="00B26432">
      <w:pPr>
        <w:spacing w:after="0" w:line="360" w:lineRule="auto"/>
        <w:ind w:firstLine="709"/>
        <w:jc w:val="both"/>
        <w:rPr>
          <w:rFonts w:ascii="Times New Roman" w:hAnsi="Times New Roman" w:cs="Times New Roman"/>
          <w:bCs/>
          <w:color w:val="000000" w:themeColor="text1"/>
          <w:sz w:val="24"/>
          <w:szCs w:val="24"/>
        </w:rPr>
      </w:pPr>
      <w:r w:rsidRPr="009C2626">
        <w:rPr>
          <w:rFonts w:ascii="Times New Roman" w:hAnsi="Times New Roman" w:cs="Times New Roman"/>
          <w:bCs/>
          <w:color w:val="000000" w:themeColor="text1"/>
          <w:sz w:val="24"/>
          <w:szCs w:val="24"/>
        </w:rPr>
        <w:t xml:space="preserve">Nessa lógica, </w:t>
      </w:r>
      <w:r w:rsidR="00EA7F95" w:rsidRPr="009C2626">
        <w:rPr>
          <w:rFonts w:ascii="Times New Roman" w:hAnsi="Times New Roman" w:cs="Times New Roman"/>
          <w:bCs/>
          <w:color w:val="000000" w:themeColor="text1"/>
          <w:sz w:val="24"/>
          <w:szCs w:val="24"/>
        </w:rPr>
        <w:t>diversas</w:t>
      </w:r>
      <w:r w:rsidR="00AD6AED" w:rsidRPr="009C2626">
        <w:rPr>
          <w:rFonts w:ascii="Times New Roman" w:hAnsi="Times New Roman" w:cs="Times New Roman"/>
          <w:bCs/>
          <w:color w:val="000000" w:themeColor="text1"/>
          <w:sz w:val="24"/>
          <w:szCs w:val="24"/>
        </w:rPr>
        <w:t xml:space="preserve"> políticas públicas foram </w:t>
      </w:r>
      <w:r w:rsidR="009F3F7D" w:rsidRPr="009C2626">
        <w:rPr>
          <w:rFonts w:ascii="Times New Roman" w:hAnsi="Times New Roman" w:cs="Times New Roman"/>
          <w:bCs/>
          <w:color w:val="000000" w:themeColor="text1"/>
          <w:sz w:val="24"/>
          <w:szCs w:val="24"/>
        </w:rPr>
        <w:t>adotadas</w:t>
      </w:r>
      <w:r w:rsidR="00197563" w:rsidRPr="009C2626">
        <w:rPr>
          <w:rFonts w:ascii="Times New Roman" w:hAnsi="Times New Roman" w:cs="Times New Roman"/>
          <w:bCs/>
          <w:color w:val="000000" w:themeColor="text1"/>
          <w:sz w:val="24"/>
          <w:szCs w:val="24"/>
        </w:rPr>
        <w:t xml:space="preserve"> pelo Estado,</w:t>
      </w:r>
      <w:r w:rsidR="009F3F7D" w:rsidRPr="009C2626">
        <w:rPr>
          <w:rFonts w:ascii="Times New Roman" w:hAnsi="Times New Roman" w:cs="Times New Roman"/>
          <w:bCs/>
          <w:color w:val="000000" w:themeColor="text1"/>
          <w:sz w:val="24"/>
          <w:szCs w:val="24"/>
        </w:rPr>
        <w:t xml:space="preserve"> </w:t>
      </w:r>
      <w:r w:rsidR="00AD6AED" w:rsidRPr="009C2626">
        <w:rPr>
          <w:rFonts w:ascii="Times New Roman" w:hAnsi="Times New Roman" w:cs="Times New Roman"/>
          <w:bCs/>
          <w:color w:val="000000" w:themeColor="text1"/>
          <w:sz w:val="24"/>
          <w:szCs w:val="24"/>
        </w:rPr>
        <w:t>e aind</w:t>
      </w:r>
      <w:r w:rsidR="00197563" w:rsidRPr="009C2626">
        <w:rPr>
          <w:rFonts w:ascii="Times New Roman" w:hAnsi="Times New Roman" w:cs="Times New Roman"/>
          <w:bCs/>
          <w:color w:val="000000" w:themeColor="text1"/>
          <w:sz w:val="24"/>
          <w:szCs w:val="24"/>
        </w:rPr>
        <w:t>a são, hoje em menor proporção,</w:t>
      </w:r>
      <w:r w:rsidR="00CD741C" w:rsidRPr="009C2626">
        <w:rPr>
          <w:rFonts w:ascii="Times New Roman" w:hAnsi="Times New Roman" w:cs="Times New Roman"/>
          <w:bCs/>
          <w:color w:val="000000" w:themeColor="text1"/>
          <w:sz w:val="24"/>
          <w:szCs w:val="24"/>
        </w:rPr>
        <w:t xml:space="preserve"> </w:t>
      </w:r>
      <w:r w:rsidR="00D64997" w:rsidRPr="009C2626">
        <w:rPr>
          <w:rFonts w:ascii="Times New Roman" w:hAnsi="Times New Roman" w:cs="Times New Roman"/>
          <w:bCs/>
          <w:color w:val="000000" w:themeColor="text1"/>
          <w:sz w:val="24"/>
          <w:szCs w:val="24"/>
        </w:rPr>
        <w:t>a partir dos anseios de alguns</w:t>
      </w:r>
      <w:r w:rsidR="00C36C16" w:rsidRPr="009C2626">
        <w:rPr>
          <w:rFonts w:ascii="Times New Roman" w:hAnsi="Times New Roman" w:cs="Times New Roman"/>
          <w:bCs/>
          <w:color w:val="000000" w:themeColor="text1"/>
          <w:sz w:val="24"/>
          <w:szCs w:val="24"/>
        </w:rPr>
        <w:t xml:space="preserve"> segmento</w:t>
      </w:r>
      <w:r w:rsidR="00D64997" w:rsidRPr="009C2626">
        <w:rPr>
          <w:rFonts w:ascii="Times New Roman" w:hAnsi="Times New Roman" w:cs="Times New Roman"/>
          <w:bCs/>
          <w:color w:val="000000" w:themeColor="text1"/>
          <w:sz w:val="24"/>
          <w:szCs w:val="24"/>
        </w:rPr>
        <w:t>s</w:t>
      </w:r>
      <w:r w:rsidR="00596F31" w:rsidRPr="009C2626">
        <w:rPr>
          <w:rFonts w:ascii="Times New Roman" w:hAnsi="Times New Roman" w:cs="Times New Roman"/>
          <w:bCs/>
          <w:color w:val="000000" w:themeColor="text1"/>
          <w:sz w:val="24"/>
          <w:szCs w:val="24"/>
        </w:rPr>
        <w:t xml:space="preserve"> sociais</w:t>
      </w:r>
      <w:r w:rsidR="00C36C16" w:rsidRPr="009C2626">
        <w:rPr>
          <w:rFonts w:ascii="Times New Roman" w:hAnsi="Times New Roman" w:cs="Times New Roman"/>
          <w:bCs/>
          <w:color w:val="000000" w:themeColor="text1"/>
          <w:sz w:val="24"/>
          <w:szCs w:val="24"/>
        </w:rPr>
        <w:t xml:space="preserve">, </w:t>
      </w:r>
      <w:r w:rsidR="00D64997" w:rsidRPr="009C2626">
        <w:rPr>
          <w:rFonts w:ascii="Times New Roman" w:hAnsi="Times New Roman" w:cs="Times New Roman"/>
          <w:bCs/>
          <w:color w:val="000000" w:themeColor="text1"/>
          <w:sz w:val="24"/>
          <w:szCs w:val="24"/>
        </w:rPr>
        <w:t xml:space="preserve">cujas </w:t>
      </w:r>
      <w:r w:rsidR="0050047D" w:rsidRPr="009C2626">
        <w:rPr>
          <w:rFonts w:ascii="Times New Roman" w:hAnsi="Times New Roman" w:cs="Times New Roman"/>
          <w:bCs/>
          <w:color w:val="000000" w:themeColor="text1"/>
          <w:sz w:val="24"/>
          <w:szCs w:val="24"/>
        </w:rPr>
        <w:t>proposições</w:t>
      </w:r>
      <w:r w:rsidR="00D64997" w:rsidRPr="009C2626">
        <w:rPr>
          <w:rFonts w:ascii="Times New Roman" w:hAnsi="Times New Roman" w:cs="Times New Roman"/>
          <w:bCs/>
          <w:color w:val="000000" w:themeColor="text1"/>
          <w:sz w:val="24"/>
          <w:szCs w:val="24"/>
        </w:rPr>
        <w:t xml:space="preserve"> foram utilizadas </w:t>
      </w:r>
      <w:r w:rsidR="00C36C16" w:rsidRPr="009C2626">
        <w:rPr>
          <w:rFonts w:ascii="Times New Roman" w:hAnsi="Times New Roman" w:cs="Times New Roman"/>
          <w:bCs/>
          <w:color w:val="000000" w:themeColor="text1"/>
          <w:sz w:val="24"/>
          <w:szCs w:val="24"/>
        </w:rPr>
        <w:t>por deter</w:t>
      </w:r>
      <w:r w:rsidR="009C1EE2" w:rsidRPr="009C2626">
        <w:rPr>
          <w:rFonts w:ascii="Times New Roman" w:hAnsi="Times New Roman" w:cs="Times New Roman"/>
          <w:bCs/>
          <w:color w:val="000000" w:themeColor="text1"/>
          <w:sz w:val="24"/>
          <w:szCs w:val="24"/>
        </w:rPr>
        <w:t>minados representantes políticos,</w:t>
      </w:r>
      <w:r w:rsidR="008D7043" w:rsidRPr="009C2626">
        <w:rPr>
          <w:rFonts w:ascii="Times New Roman" w:hAnsi="Times New Roman" w:cs="Times New Roman"/>
          <w:bCs/>
          <w:color w:val="000000" w:themeColor="text1"/>
          <w:sz w:val="24"/>
          <w:szCs w:val="24"/>
        </w:rPr>
        <w:t xml:space="preserve"> </w:t>
      </w:r>
      <w:r w:rsidR="009C1EE2" w:rsidRPr="009C2626">
        <w:rPr>
          <w:rFonts w:ascii="Times New Roman" w:hAnsi="Times New Roman" w:cs="Times New Roman"/>
          <w:bCs/>
          <w:color w:val="000000" w:themeColor="text1"/>
          <w:sz w:val="24"/>
          <w:szCs w:val="24"/>
        </w:rPr>
        <w:t>transformando-as</w:t>
      </w:r>
      <w:r w:rsidR="00C36C16" w:rsidRPr="009C2626">
        <w:rPr>
          <w:rFonts w:ascii="Times New Roman" w:hAnsi="Times New Roman" w:cs="Times New Roman"/>
          <w:bCs/>
          <w:color w:val="000000" w:themeColor="text1"/>
          <w:sz w:val="24"/>
          <w:szCs w:val="24"/>
        </w:rPr>
        <w:t xml:space="preserve"> em projetos ou programas </w:t>
      </w:r>
      <w:r w:rsidR="00D64997" w:rsidRPr="009C2626">
        <w:rPr>
          <w:rFonts w:ascii="Times New Roman" w:hAnsi="Times New Roman" w:cs="Times New Roman"/>
          <w:bCs/>
          <w:color w:val="000000" w:themeColor="text1"/>
          <w:sz w:val="24"/>
          <w:szCs w:val="24"/>
        </w:rPr>
        <w:t xml:space="preserve">que </w:t>
      </w:r>
      <w:r w:rsidR="00EA7F95" w:rsidRPr="009C2626">
        <w:rPr>
          <w:rFonts w:ascii="Times New Roman" w:hAnsi="Times New Roman" w:cs="Times New Roman"/>
          <w:bCs/>
          <w:color w:val="000000" w:themeColor="text1"/>
          <w:sz w:val="24"/>
          <w:szCs w:val="24"/>
        </w:rPr>
        <w:t>mesmo</w:t>
      </w:r>
      <w:r w:rsidR="00D64997" w:rsidRPr="009C2626">
        <w:rPr>
          <w:rFonts w:ascii="Times New Roman" w:hAnsi="Times New Roman" w:cs="Times New Roman"/>
          <w:bCs/>
          <w:color w:val="000000" w:themeColor="text1"/>
          <w:sz w:val="24"/>
          <w:szCs w:val="24"/>
        </w:rPr>
        <w:t xml:space="preserve"> </w:t>
      </w:r>
      <w:r w:rsidR="00EA7F95" w:rsidRPr="009C2626">
        <w:rPr>
          <w:rFonts w:ascii="Times New Roman" w:hAnsi="Times New Roman" w:cs="Times New Roman"/>
          <w:bCs/>
          <w:color w:val="000000" w:themeColor="text1"/>
          <w:sz w:val="24"/>
          <w:szCs w:val="24"/>
        </w:rPr>
        <w:t>executados</w:t>
      </w:r>
      <w:r w:rsidR="00D64997" w:rsidRPr="009C2626">
        <w:rPr>
          <w:rFonts w:ascii="Times New Roman" w:hAnsi="Times New Roman" w:cs="Times New Roman"/>
          <w:bCs/>
          <w:color w:val="000000" w:themeColor="text1"/>
          <w:sz w:val="24"/>
          <w:szCs w:val="24"/>
        </w:rPr>
        <w:t xml:space="preserve">, </w:t>
      </w:r>
      <w:r w:rsidRPr="009C2626">
        <w:rPr>
          <w:rFonts w:ascii="Times New Roman" w:hAnsi="Times New Roman" w:cs="Times New Roman"/>
          <w:bCs/>
          <w:color w:val="000000" w:themeColor="text1"/>
          <w:sz w:val="24"/>
          <w:szCs w:val="24"/>
        </w:rPr>
        <w:t xml:space="preserve">não obtiveram </w:t>
      </w:r>
      <w:r w:rsidR="00197563" w:rsidRPr="009C2626">
        <w:rPr>
          <w:rFonts w:ascii="Times New Roman" w:hAnsi="Times New Roman" w:cs="Times New Roman"/>
          <w:bCs/>
          <w:color w:val="000000" w:themeColor="text1"/>
          <w:sz w:val="24"/>
          <w:szCs w:val="24"/>
        </w:rPr>
        <w:t xml:space="preserve">resultado profícuo. </w:t>
      </w:r>
      <w:r w:rsidR="00FC2862" w:rsidRPr="009C2626">
        <w:rPr>
          <w:rFonts w:ascii="Times New Roman" w:hAnsi="Times New Roman" w:cs="Times New Roman"/>
          <w:bCs/>
          <w:color w:val="000000" w:themeColor="text1"/>
          <w:sz w:val="24"/>
          <w:szCs w:val="24"/>
        </w:rPr>
        <w:t>A r</w:t>
      </w:r>
      <w:r w:rsidR="00CD741C" w:rsidRPr="009C2626">
        <w:rPr>
          <w:rFonts w:ascii="Times New Roman" w:hAnsi="Times New Roman" w:cs="Times New Roman"/>
          <w:bCs/>
          <w:color w:val="000000" w:themeColor="text1"/>
          <w:sz w:val="24"/>
          <w:szCs w:val="24"/>
        </w:rPr>
        <w:t>efração</w:t>
      </w:r>
      <w:r w:rsidR="009F3F7D" w:rsidRPr="009C2626">
        <w:rPr>
          <w:rFonts w:ascii="Times New Roman" w:hAnsi="Times New Roman" w:cs="Times New Roman"/>
          <w:bCs/>
          <w:color w:val="000000" w:themeColor="text1"/>
          <w:sz w:val="24"/>
          <w:szCs w:val="24"/>
        </w:rPr>
        <w:t xml:space="preserve"> </w:t>
      </w:r>
      <w:r w:rsidRPr="009C2626">
        <w:rPr>
          <w:rFonts w:ascii="Times New Roman" w:hAnsi="Times New Roman" w:cs="Times New Roman"/>
          <w:bCs/>
          <w:color w:val="000000" w:themeColor="text1"/>
          <w:sz w:val="24"/>
          <w:szCs w:val="24"/>
        </w:rPr>
        <w:t>s</w:t>
      </w:r>
      <w:r w:rsidR="00375DA5" w:rsidRPr="009C2626">
        <w:rPr>
          <w:rFonts w:ascii="Times New Roman" w:hAnsi="Times New Roman" w:cs="Times New Roman"/>
          <w:bCs/>
          <w:color w:val="000000" w:themeColor="text1"/>
          <w:sz w:val="24"/>
          <w:szCs w:val="24"/>
        </w:rPr>
        <w:t>e faz presente</w:t>
      </w:r>
      <w:r w:rsidR="00FC2862" w:rsidRPr="009C2626">
        <w:rPr>
          <w:rFonts w:ascii="Times New Roman" w:hAnsi="Times New Roman" w:cs="Times New Roman"/>
          <w:bCs/>
          <w:color w:val="000000" w:themeColor="text1"/>
          <w:sz w:val="24"/>
          <w:szCs w:val="24"/>
        </w:rPr>
        <w:t xml:space="preserve"> na implementação d</w:t>
      </w:r>
      <w:r w:rsidR="003942E0" w:rsidRPr="009C2626">
        <w:rPr>
          <w:rFonts w:ascii="Times New Roman" w:hAnsi="Times New Roman" w:cs="Times New Roman"/>
          <w:bCs/>
          <w:color w:val="000000" w:themeColor="text1"/>
          <w:sz w:val="24"/>
          <w:szCs w:val="24"/>
        </w:rPr>
        <w:t>as</w:t>
      </w:r>
      <w:r w:rsidR="00FC2862" w:rsidRPr="009C2626">
        <w:rPr>
          <w:rFonts w:ascii="Times New Roman" w:hAnsi="Times New Roman" w:cs="Times New Roman"/>
          <w:bCs/>
          <w:color w:val="000000" w:themeColor="text1"/>
          <w:sz w:val="24"/>
          <w:szCs w:val="24"/>
        </w:rPr>
        <w:t xml:space="preserve"> políticas públicas no momento em que</w:t>
      </w:r>
      <w:r w:rsidR="006B79E6" w:rsidRPr="009C2626">
        <w:rPr>
          <w:rFonts w:ascii="Times New Roman" w:hAnsi="Times New Roman" w:cs="Times New Roman"/>
          <w:bCs/>
          <w:color w:val="000000" w:themeColor="text1"/>
          <w:sz w:val="24"/>
          <w:szCs w:val="24"/>
        </w:rPr>
        <w:t>,</w:t>
      </w:r>
      <w:r w:rsidR="00FC2862" w:rsidRPr="009C2626">
        <w:rPr>
          <w:rFonts w:ascii="Times New Roman" w:hAnsi="Times New Roman" w:cs="Times New Roman"/>
          <w:bCs/>
          <w:color w:val="000000" w:themeColor="text1"/>
          <w:sz w:val="24"/>
          <w:szCs w:val="24"/>
        </w:rPr>
        <w:t xml:space="preserve"> </w:t>
      </w:r>
      <w:r w:rsidR="006B79E6" w:rsidRPr="009C2626">
        <w:rPr>
          <w:rFonts w:ascii="Times New Roman" w:hAnsi="Times New Roman" w:cs="Times New Roman"/>
          <w:bCs/>
          <w:color w:val="000000" w:themeColor="text1"/>
          <w:sz w:val="24"/>
          <w:szCs w:val="24"/>
        </w:rPr>
        <w:t>por trás do processo de institucionalização</w:t>
      </w:r>
      <w:r w:rsidR="003942E0" w:rsidRPr="009C2626">
        <w:rPr>
          <w:rFonts w:ascii="Times New Roman" w:hAnsi="Times New Roman" w:cs="Times New Roman"/>
          <w:bCs/>
          <w:color w:val="000000" w:themeColor="text1"/>
          <w:sz w:val="24"/>
          <w:szCs w:val="24"/>
        </w:rPr>
        <w:t xml:space="preserve"> e execução</w:t>
      </w:r>
      <w:r w:rsidR="006B79E6" w:rsidRPr="009C2626">
        <w:rPr>
          <w:rFonts w:ascii="Times New Roman" w:hAnsi="Times New Roman" w:cs="Times New Roman"/>
          <w:bCs/>
          <w:color w:val="000000" w:themeColor="text1"/>
          <w:sz w:val="24"/>
          <w:szCs w:val="24"/>
        </w:rPr>
        <w:t>, existem interesses de grupos específicos</w:t>
      </w:r>
      <w:r w:rsidR="00155448" w:rsidRPr="009C2626">
        <w:rPr>
          <w:rFonts w:ascii="Times New Roman" w:hAnsi="Times New Roman" w:cs="Times New Roman"/>
          <w:bCs/>
          <w:color w:val="000000" w:themeColor="text1"/>
          <w:sz w:val="24"/>
          <w:szCs w:val="24"/>
        </w:rPr>
        <w:t xml:space="preserve"> que se sobrepõem à</w:t>
      </w:r>
      <w:r w:rsidR="006B79E6" w:rsidRPr="009C2626">
        <w:rPr>
          <w:rFonts w:ascii="Times New Roman" w:hAnsi="Times New Roman" w:cs="Times New Roman"/>
          <w:bCs/>
          <w:color w:val="000000" w:themeColor="text1"/>
          <w:sz w:val="24"/>
          <w:szCs w:val="24"/>
        </w:rPr>
        <w:t xml:space="preserve"> </w:t>
      </w:r>
      <w:r w:rsidR="003942E0" w:rsidRPr="009C2626">
        <w:rPr>
          <w:rFonts w:ascii="Times New Roman" w:hAnsi="Times New Roman" w:cs="Times New Roman"/>
          <w:bCs/>
          <w:color w:val="000000" w:themeColor="text1"/>
          <w:sz w:val="24"/>
          <w:szCs w:val="24"/>
        </w:rPr>
        <w:t xml:space="preserve">ação precípua </w:t>
      </w:r>
      <w:r w:rsidR="00155448" w:rsidRPr="009C2626">
        <w:rPr>
          <w:rFonts w:ascii="Times New Roman" w:hAnsi="Times New Roman" w:cs="Times New Roman"/>
          <w:bCs/>
          <w:color w:val="000000" w:themeColor="text1"/>
          <w:sz w:val="24"/>
          <w:szCs w:val="24"/>
        </w:rPr>
        <w:t>da</w:t>
      </w:r>
      <w:r w:rsidR="003942E0" w:rsidRPr="009C2626">
        <w:rPr>
          <w:rFonts w:ascii="Times New Roman" w:hAnsi="Times New Roman" w:cs="Times New Roman"/>
          <w:bCs/>
          <w:color w:val="000000" w:themeColor="text1"/>
          <w:sz w:val="24"/>
          <w:szCs w:val="24"/>
        </w:rPr>
        <w:t xml:space="preserve"> </w:t>
      </w:r>
      <w:r w:rsidR="006B79E6" w:rsidRPr="009C2626">
        <w:rPr>
          <w:rFonts w:ascii="Times New Roman" w:hAnsi="Times New Roman" w:cs="Times New Roman"/>
          <w:bCs/>
          <w:color w:val="000000" w:themeColor="text1"/>
          <w:sz w:val="24"/>
          <w:szCs w:val="24"/>
        </w:rPr>
        <w:t xml:space="preserve">reparação social. </w:t>
      </w:r>
      <w:r w:rsidR="003942E0" w:rsidRPr="009C2626">
        <w:rPr>
          <w:rFonts w:ascii="Times New Roman" w:hAnsi="Times New Roman" w:cs="Times New Roman"/>
          <w:bCs/>
          <w:color w:val="000000" w:themeColor="text1"/>
          <w:sz w:val="24"/>
          <w:szCs w:val="24"/>
        </w:rPr>
        <w:t>O</w:t>
      </w:r>
      <w:r w:rsidR="00155448" w:rsidRPr="009C2626">
        <w:rPr>
          <w:rFonts w:ascii="Times New Roman" w:hAnsi="Times New Roman" w:cs="Times New Roman"/>
          <w:bCs/>
          <w:color w:val="000000" w:themeColor="text1"/>
          <w:sz w:val="24"/>
          <w:szCs w:val="24"/>
        </w:rPr>
        <w:t>s</w:t>
      </w:r>
      <w:r w:rsidR="003942E0" w:rsidRPr="009C2626">
        <w:rPr>
          <w:rFonts w:ascii="Times New Roman" w:hAnsi="Times New Roman" w:cs="Times New Roman"/>
          <w:bCs/>
          <w:color w:val="000000" w:themeColor="text1"/>
          <w:sz w:val="24"/>
          <w:szCs w:val="24"/>
        </w:rPr>
        <w:t xml:space="preserve"> caso</w:t>
      </w:r>
      <w:r w:rsidR="00155448" w:rsidRPr="009C2626">
        <w:rPr>
          <w:rFonts w:ascii="Times New Roman" w:hAnsi="Times New Roman" w:cs="Times New Roman"/>
          <w:bCs/>
          <w:color w:val="000000" w:themeColor="text1"/>
          <w:sz w:val="24"/>
          <w:szCs w:val="24"/>
        </w:rPr>
        <w:t>s</w:t>
      </w:r>
      <w:r w:rsidR="003942E0" w:rsidRPr="009C2626">
        <w:rPr>
          <w:rFonts w:ascii="Times New Roman" w:hAnsi="Times New Roman" w:cs="Times New Roman"/>
          <w:bCs/>
          <w:color w:val="000000" w:themeColor="text1"/>
          <w:sz w:val="24"/>
          <w:szCs w:val="24"/>
        </w:rPr>
        <w:t xml:space="preserve"> de muitos </w:t>
      </w:r>
      <w:r w:rsidR="003942E0" w:rsidRPr="009C2626">
        <w:rPr>
          <w:rFonts w:ascii="Times New Roman" w:hAnsi="Times New Roman" w:cs="Times New Roman"/>
          <w:color w:val="000000" w:themeColor="text1"/>
          <w:sz w:val="24"/>
          <w:szCs w:val="24"/>
        </w:rPr>
        <w:t>equipamentos produtivos que foram instalados em localidades</w:t>
      </w:r>
      <w:r w:rsidR="00155448" w:rsidRPr="009C2626">
        <w:rPr>
          <w:rFonts w:ascii="Times New Roman" w:hAnsi="Times New Roman" w:cs="Times New Roman"/>
          <w:color w:val="000000" w:themeColor="text1"/>
          <w:sz w:val="24"/>
          <w:szCs w:val="24"/>
        </w:rPr>
        <w:t xml:space="preserve"> onde não são</w:t>
      </w:r>
      <w:r w:rsidR="003942E0" w:rsidRPr="009C2626">
        <w:rPr>
          <w:rFonts w:ascii="Times New Roman" w:hAnsi="Times New Roman" w:cs="Times New Roman"/>
          <w:color w:val="000000" w:themeColor="text1"/>
          <w:sz w:val="24"/>
          <w:szCs w:val="24"/>
        </w:rPr>
        <w:t xml:space="preserve"> cultivado</w:t>
      </w:r>
      <w:r w:rsidR="00155448" w:rsidRPr="009C2626">
        <w:rPr>
          <w:rFonts w:ascii="Times New Roman" w:hAnsi="Times New Roman" w:cs="Times New Roman"/>
          <w:color w:val="000000" w:themeColor="text1"/>
          <w:sz w:val="24"/>
          <w:szCs w:val="24"/>
        </w:rPr>
        <w:t>s</w:t>
      </w:r>
      <w:r w:rsidR="006B79E6" w:rsidRPr="009C2626">
        <w:rPr>
          <w:rFonts w:ascii="Times New Roman" w:hAnsi="Times New Roman" w:cs="Times New Roman"/>
          <w:color w:val="000000" w:themeColor="text1"/>
          <w:sz w:val="24"/>
          <w:szCs w:val="24"/>
        </w:rPr>
        <w:t xml:space="preserve"> </w:t>
      </w:r>
      <w:r w:rsidR="00296C6D" w:rsidRPr="009C2626">
        <w:rPr>
          <w:rFonts w:ascii="Times New Roman" w:hAnsi="Times New Roman" w:cs="Times New Roman"/>
          <w:color w:val="000000" w:themeColor="text1"/>
          <w:sz w:val="24"/>
          <w:szCs w:val="24"/>
        </w:rPr>
        <w:t>gênero</w:t>
      </w:r>
      <w:r w:rsidR="00EA7F95" w:rsidRPr="009C2626">
        <w:rPr>
          <w:rFonts w:ascii="Times New Roman" w:hAnsi="Times New Roman" w:cs="Times New Roman"/>
          <w:color w:val="000000" w:themeColor="text1"/>
          <w:sz w:val="24"/>
          <w:szCs w:val="24"/>
        </w:rPr>
        <w:t>s</w:t>
      </w:r>
      <w:r w:rsidR="00296C6D" w:rsidRPr="009C2626">
        <w:rPr>
          <w:rFonts w:ascii="Times New Roman" w:hAnsi="Times New Roman" w:cs="Times New Roman"/>
          <w:color w:val="000000" w:themeColor="text1"/>
          <w:sz w:val="24"/>
          <w:szCs w:val="24"/>
        </w:rPr>
        <w:t xml:space="preserve"> agrícola</w:t>
      </w:r>
      <w:r w:rsidR="00EA7F95" w:rsidRPr="009C2626">
        <w:rPr>
          <w:rFonts w:ascii="Times New Roman" w:hAnsi="Times New Roman" w:cs="Times New Roman"/>
          <w:color w:val="000000" w:themeColor="text1"/>
          <w:sz w:val="24"/>
          <w:szCs w:val="24"/>
        </w:rPr>
        <w:t>s</w:t>
      </w:r>
      <w:r w:rsidR="00296C6D" w:rsidRPr="009C2626">
        <w:rPr>
          <w:rFonts w:ascii="Times New Roman" w:hAnsi="Times New Roman" w:cs="Times New Roman"/>
          <w:color w:val="000000" w:themeColor="text1"/>
          <w:sz w:val="24"/>
          <w:szCs w:val="24"/>
        </w:rPr>
        <w:t xml:space="preserve"> concernente à utilização do equipamento</w:t>
      </w:r>
      <w:r w:rsidR="0045517B" w:rsidRPr="009C2626">
        <w:rPr>
          <w:rFonts w:ascii="Times New Roman" w:hAnsi="Times New Roman" w:cs="Times New Roman"/>
          <w:color w:val="000000" w:themeColor="text1"/>
          <w:sz w:val="24"/>
          <w:szCs w:val="24"/>
        </w:rPr>
        <w:t xml:space="preserve">, criando um paradoxo entre a carência da região por investimentos no setor produtivo e a grande ociosidade da infraestrutura </w:t>
      </w:r>
      <w:r w:rsidR="002657A2" w:rsidRPr="009C2626">
        <w:rPr>
          <w:rFonts w:ascii="Times New Roman" w:hAnsi="Times New Roman" w:cs="Times New Roman"/>
          <w:color w:val="000000" w:themeColor="text1"/>
          <w:sz w:val="24"/>
          <w:szCs w:val="24"/>
        </w:rPr>
        <w:t>alojada</w:t>
      </w:r>
      <w:r w:rsidR="0045517B" w:rsidRPr="009C2626">
        <w:rPr>
          <w:rFonts w:ascii="Times New Roman" w:hAnsi="Times New Roman" w:cs="Times New Roman"/>
          <w:color w:val="000000" w:themeColor="text1"/>
          <w:sz w:val="24"/>
          <w:szCs w:val="24"/>
        </w:rPr>
        <w:t xml:space="preserve"> (PARREIRAS, 2007)</w:t>
      </w:r>
      <w:r w:rsidR="003942E0" w:rsidRPr="009C2626">
        <w:rPr>
          <w:rFonts w:ascii="Times New Roman" w:hAnsi="Times New Roman" w:cs="Times New Roman"/>
          <w:color w:val="000000" w:themeColor="text1"/>
          <w:sz w:val="24"/>
          <w:szCs w:val="24"/>
        </w:rPr>
        <w:t xml:space="preserve"> </w:t>
      </w:r>
      <w:r w:rsidR="00155448" w:rsidRPr="009C2626">
        <w:rPr>
          <w:rFonts w:ascii="Times New Roman" w:hAnsi="Times New Roman" w:cs="Times New Roman"/>
          <w:color w:val="000000" w:themeColor="text1"/>
          <w:sz w:val="24"/>
          <w:szCs w:val="24"/>
        </w:rPr>
        <w:t xml:space="preserve">enquadra-se nessa </w:t>
      </w:r>
      <w:r w:rsidR="00F82034" w:rsidRPr="009C2626">
        <w:rPr>
          <w:rFonts w:ascii="Times New Roman" w:hAnsi="Times New Roman" w:cs="Times New Roman"/>
          <w:color w:val="000000" w:themeColor="text1"/>
          <w:sz w:val="24"/>
          <w:szCs w:val="24"/>
        </w:rPr>
        <w:t>sobreposição de finalidade das políticas públicas</w:t>
      </w:r>
      <w:r w:rsidR="0045517B"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Disso d</w:t>
      </w:r>
      <w:r w:rsidR="00D64997" w:rsidRPr="009C2626">
        <w:rPr>
          <w:rFonts w:ascii="Times New Roman" w:hAnsi="Times New Roman" w:cs="Times New Roman"/>
          <w:color w:val="000000" w:themeColor="text1"/>
          <w:sz w:val="24"/>
          <w:szCs w:val="24"/>
        </w:rPr>
        <w:t>ecorre que</w:t>
      </w:r>
      <w:r w:rsidR="00296C6D" w:rsidRPr="009C2626">
        <w:rPr>
          <w:rFonts w:ascii="Times New Roman" w:hAnsi="Times New Roman" w:cs="Times New Roman"/>
          <w:color w:val="000000" w:themeColor="text1"/>
          <w:sz w:val="24"/>
          <w:szCs w:val="24"/>
        </w:rPr>
        <w:t xml:space="preserve"> a necessidade </w:t>
      </w:r>
      <w:r w:rsidR="00D64997" w:rsidRPr="009C2626">
        <w:rPr>
          <w:rFonts w:ascii="Times New Roman" w:hAnsi="Times New Roman" w:cs="Times New Roman"/>
          <w:color w:val="000000" w:themeColor="text1"/>
          <w:sz w:val="24"/>
          <w:szCs w:val="24"/>
        </w:rPr>
        <w:t xml:space="preserve">e a manifestação de interesse se </w:t>
      </w:r>
      <w:r w:rsidR="00EF5B3B" w:rsidRPr="009C2626">
        <w:rPr>
          <w:rFonts w:ascii="Times New Roman" w:hAnsi="Times New Roman" w:cs="Times New Roman"/>
          <w:color w:val="000000" w:themeColor="text1"/>
          <w:sz w:val="24"/>
          <w:szCs w:val="24"/>
        </w:rPr>
        <w:t>origin</w:t>
      </w:r>
      <w:r w:rsidRPr="009C2626">
        <w:rPr>
          <w:rFonts w:ascii="Times New Roman" w:hAnsi="Times New Roman" w:cs="Times New Roman"/>
          <w:color w:val="000000" w:themeColor="text1"/>
          <w:sz w:val="24"/>
          <w:szCs w:val="24"/>
        </w:rPr>
        <w:t>a</w:t>
      </w:r>
      <w:r w:rsidR="00EF5B3B" w:rsidRPr="009C2626">
        <w:rPr>
          <w:rFonts w:ascii="Times New Roman" w:hAnsi="Times New Roman" w:cs="Times New Roman"/>
          <w:color w:val="000000" w:themeColor="text1"/>
          <w:sz w:val="24"/>
          <w:szCs w:val="24"/>
        </w:rPr>
        <w:t xml:space="preserve"> n</w:t>
      </w:r>
      <w:r w:rsidR="00D64997" w:rsidRPr="009C2626">
        <w:rPr>
          <w:rFonts w:ascii="Times New Roman" w:hAnsi="Times New Roman" w:cs="Times New Roman"/>
          <w:color w:val="000000" w:themeColor="text1"/>
          <w:sz w:val="24"/>
          <w:szCs w:val="24"/>
        </w:rPr>
        <w:t xml:space="preserve">a </w:t>
      </w:r>
      <w:r w:rsidR="002F345F" w:rsidRPr="009C2626">
        <w:rPr>
          <w:rFonts w:ascii="Times New Roman" w:hAnsi="Times New Roman" w:cs="Times New Roman"/>
          <w:color w:val="000000" w:themeColor="text1"/>
          <w:sz w:val="24"/>
          <w:szCs w:val="24"/>
        </w:rPr>
        <w:t>base (</w:t>
      </w:r>
      <w:r w:rsidR="00D64997" w:rsidRPr="009C2626">
        <w:rPr>
          <w:rFonts w:ascii="Times New Roman" w:hAnsi="Times New Roman" w:cs="Times New Roman"/>
          <w:color w:val="000000" w:themeColor="text1"/>
          <w:sz w:val="24"/>
          <w:szCs w:val="24"/>
        </w:rPr>
        <w:t>comunidade</w:t>
      </w:r>
      <w:r w:rsidR="002F345F" w:rsidRPr="009C2626">
        <w:rPr>
          <w:rFonts w:ascii="Times New Roman" w:hAnsi="Times New Roman" w:cs="Times New Roman"/>
          <w:color w:val="000000" w:themeColor="text1"/>
          <w:sz w:val="24"/>
          <w:szCs w:val="24"/>
        </w:rPr>
        <w:t>)</w:t>
      </w:r>
      <w:r w:rsidR="00296C6D" w:rsidRPr="009C2626">
        <w:rPr>
          <w:rFonts w:ascii="Times New Roman" w:hAnsi="Times New Roman" w:cs="Times New Roman"/>
          <w:color w:val="000000" w:themeColor="text1"/>
          <w:sz w:val="24"/>
          <w:szCs w:val="24"/>
        </w:rPr>
        <w:t>, mas</w:t>
      </w:r>
      <w:r w:rsidR="008E075E" w:rsidRPr="009C2626">
        <w:rPr>
          <w:rFonts w:ascii="Times New Roman" w:hAnsi="Times New Roman" w:cs="Times New Roman"/>
          <w:color w:val="000000" w:themeColor="text1"/>
          <w:sz w:val="24"/>
          <w:szCs w:val="24"/>
        </w:rPr>
        <w:t>,</w:t>
      </w:r>
      <w:r w:rsidR="00296C6D" w:rsidRPr="009C2626">
        <w:rPr>
          <w:rFonts w:ascii="Times New Roman" w:hAnsi="Times New Roman" w:cs="Times New Roman"/>
          <w:color w:val="000000" w:themeColor="text1"/>
          <w:sz w:val="24"/>
          <w:szCs w:val="24"/>
        </w:rPr>
        <w:t xml:space="preserve"> a adoç</w:t>
      </w:r>
      <w:r w:rsidR="00D64997" w:rsidRPr="009C2626">
        <w:rPr>
          <w:rFonts w:ascii="Times New Roman" w:hAnsi="Times New Roman" w:cs="Times New Roman"/>
          <w:color w:val="000000" w:themeColor="text1"/>
          <w:sz w:val="24"/>
          <w:szCs w:val="24"/>
        </w:rPr>
        <w:t>ão e execução da</w:t>
      </w:r>
      <w:r w:rsidR="00EA7F95" w:rsidRPr="009C2626">
        <w:rPr>
          <w:rFonts w:ascii="Times New Roman" w:hAnsi="Times New Roman" w:cs="Times New Roman"/>
          <w:color w:val="000000" w:themeColor="text1"/>
          <w:sz w:val="24"/>
          <w:szCs w:val="24"/>
        </w:rPr>
        <w:t>s</w:t>
      </w:r>
      <w:r w:rsidR="00D64997" w:rsidRPr="009C2626">
        <w:rPr>
          <w:rFonts w:ascii="Times New Roman" w:hAnsi="Times New Roman" w:cs="Times New Roman"/>
          <w:color w:val="000000" w:themeColor="text1"/>
          <w:sz w:val="24"/>
          <w:szCs w:val="24"/>
        </w:rPr>
        <w:t xml:space="preserve"> política</w:t>
      </w:r>
      <w:r w:rsidR="00EA7F95" w:rsidRPr="009C2626">
        <w:rPr>
          <w:rFonts w:ascii="Times New Roman" w:hAnsi="Times New Roman" w:cs="Times New Roman"/>
          <w:color w:val="000000" w:themeColor="text1"/>
          <w:sz w:val="24"/>
          <w:szCs w:val="24"/>
        </w:rPr>
        <w:t>s</w:t>
      </w:r>
      <w:r w:rsidRPr="009C2626">
        <w:rPr>
          <w:rFonts w:ascii="Times New Roman" w:hAnsi="Times New Roman" w:cs="Times New Roman"/>
          <w:color w:val="000000" w:themeColor="text1"/>
          <w:sz w:val="24"/>
          <w:szCs w:val="24"/>
        </w:rPr>
        <w:t xml:space="preserve"> são</w:t>
      </w:r>
      <w:r w:rsidR="00D64997" w:rsidRPr="009C2626">
        <w:rPr>
          <w:rFonts w:ascii="Times New Roman" w:hAnsi="Times New Roman" w:cs="Times New Roman"/>
          <w:color w:val="000000" w:themeColor="text1"/>
          <w:sz w:val="24"/>
          <w:szCs w:val="24"/>
        </w:rPr>
        <w:t xml:space="preserve"> </w:t>
      </w:r>
      <w:r w:rsidR="00296C6D" w:rsidRPr="009C2626">
        <w:rPr>
          <w:rFonts w:ascii="Times New Roman" w:hAnsi="Times New Roman" w:cs="Times New Roman"/>
          <w:color w:val="000000" w:themeColor="text1"/>
          <w:sz w:val="24"/>
          <w:szCs w:val="24"/>
        </w:rPr>
        <w:t>intencionadas por questões eleitorais</w:t>
      </w:r>
      <w:r w:rsidR="00B172AF" w:rsidRPr="009C2626">
        <w:rPr>
          <w:rFonts w:ascii="Times New Roman" w:hAnsi="Times New Roman" w:cs="Times New Roman"/>
          <w:color w:val="000000" w:themeColor="text1"/>
          <w:sz w:val="24"/>
          <w:szCs w:val="24"/>
        </w:rPr>
        <w:t xml:space="preserve">, eis </w:t>
      </w:r>
      <w:r w:rsidR="0050047D" w:rsidRPr="009C2626">
        <w:rPr>
          <w:rFonts w:ascii="Times New Roman" w:hAnsi="Times New Roman" w:cs="Times New Roman"/>
          <w:color w:val="000000" w:themeColor="text1"/>
          <w:sz w:val="24"/>
          <w:szCs w:val="24"/>
        </w:rPr>
        <w:t>a finalidade</w:t>
      </w:r>
      <w:r w:rsidR="00B172AF" w:rsidRPr="009C2626">
        <w:rPr>
          <w:rFonts w:ascii="Times New Roman" w:hAnsi="Times New Roman" w:cs="Times New Roman"/>
          <w:color w:val="000000" w:themeColor="text1"/>
          <w:sz w:val="24"/>
          <w:szCs w:val="24"/>
        </w:rPr>
        <w:t xml:space="preserve"> de sua materialização.</w:t>
      </w:r>
      <w:r w:rsidR="00EF5B3B" w:rsidRPr="009C2626">
        <w:rPr>
          <w:rFonts w:ascii="Times New Roman" w:hAnsi="Times New Roman" w:cs="Times New Roman"/>
          <w:color w:val="000000" w:themeColor="text1"/>
          <w:sz w:val="24"/>
          <w:szCs w:val="24"/>
        </w:rPr>
        <w:t xml:space="preserve"> </w:t>
      </w:r>
    </w:p>
    <w:p w:rsidR="0045517B" w:rsidRPr="009C2626" w:rsidRDefault="00AD6AED" w:rsidP="0045517B">
      <w:pPr>
        <w:spacing w:after="0" w:line="360" w:lineRule="auto"/>
        <w:ind w:firstLine="708"/>
        <w:jc w:val="both"/>
        <w:rPr>
          <w:rFonts w:ascii="Times New Roman" w:hAnsi="Times New Roman" w:cs="Times New Roman"/>
          <w:bCs/>
          <w:color w:val="000000" w:themeColor="text1"/>
          <w:sz w:val="24"/>
          <w:szCs w:val="24"/>
        </w:rPr>
      </w:pPr>
      <w:r w:rsidRPr="009C2626">
        <w:rPr>
          <w:rFonts w:ascii="Times New Roman" w:hAnsi="Times New Roman" w:cs="Times New Roman"/>
          <w:bCs/>
          <w:color w:val="000000" w:themeColor="text1"/>
          <w:sz w:val="24"/>
          <w:szCs w:val="24"/>
        </w:rPr>
        <w:t xml:space="preserve">Ainda que o conceito </w:t>
      </w:r>
      <w:r w:rsidR="0045517B" w:rsidRPr="009C2626">
        <w:rPr>
          <w:rFonts w:ascii="Times New Roman" w:hAnsi="Times New Roman" w:cs="Times New Roman"/>
          <w:bCs/>
          <w:color w:val="000000" w:themeColor="text1"/>
          <w:sz w:val="24"/>
          <w:szCs w:val="24"/>
        </w:rPr>
        <w:t>de política</w:t>
      </w:r>
      <w:r w:rsidR="00EA7F95" w:rsidRPr="009C2626">
        <w:rPr>
          <w:rFonts w:ascii="Times New Roman" w:hAnsi="Times New Roman" w:cs="Times New Roman"/>
          <w:bCs/>
          <w:color w:val="000000" w:themeColor="text1"/>
          <w:sz w:val="24"/>
          <w:szCs w:val="24"/>
        </w:rPr>
        <w:t>s</w:t>
      </w:r>
      <w:r w:rsidR="0045517B" w:rsidRPr="009C2626">
        <w:rPr>
          <w:rFonts w:ascii="Times New Roman" w:hAnsi="Times New Roman" w:cs="Times New Roman"/>
          <w:bCs/>
          <w:color w:val="000000" w:themeColor="text1"/>
          <w:sz w:val="24"/>
          <w:szCs w:val="24"/>
        </w:rPr>
        <w:t xml:space="preserve"> pública</w:t>
      </w:r>
      <w:r w:rsidR="00EA7F95" w:rsidRPr="009C2626">
        <w:rPr>
          <w:rFonts w:ascii="Times New Roman" w:hAnsi="Times New Roman" w:cs="Times New Roman"/>
          <w:bCs/>
          <w:color w:val="000000" w:themeColor="text1"/>
          <w:sz w:val="24"/>
          <w:szCs w:val="24"/>
        </w:rPr>
        <w:t>s</w:t>
      </w:r>
      <w:r w:rsidR="0045517B" w:rsidRPr="009C2626">
        <w:rPr>
          <w:rFonts w:ascii="Times New Roman" w:hAnsi="Times New Roman" w:cs="Times New Roman"/>
          <w:bCs/>
          <w:color w:val="000000" w:themeColor="text1"/>
          <w:sz w:val="24"/>
          <w:szCs w:val="24"/>
        </w:rPr>
        <w:t xml:space="preserve"> </w:t>
      </w:r>
      <w:r w:rsidR="00415D67" w:rsidRPr="009C2626">
        <w:rPr>
          <w:rFonts w:ascii="Times New Roman" w:hAnsi="Times New Roman" w:cs="Times New Roman"/>
          <w:bCs/>
          <w:color w:val="000000" w:themeColor="text1"/>
          <w:sz w:val="24"/>
          <w:szCs w:val="24"/>
        </w:rPr>
        <w:t>utilizado por Cavalcanti (2012)</w:t>
      </w:r>
      <w:r w:rsidRPr="009C2626">
        <w:rPr>
          <w:rFonts w:ascii="Times New Roman" w:hAnsi="Times New Roman" w:cs="Times New Roman"/>
          <w:bCs/>
          <w:color w:val="000000" w:themeColor="text1"/>
          <w:sz w:val="24"/>
          <w:szCs w:val="24"/>
        </w:rPr>
        <w:t xml:space="preserve"> não atenda a proposta desta pesquisa, há convergência em relação à </w:t>
      </w:r>
      <w:r w:rsidRPr="009C2626">
        <w:rPr>
          <w:rFonts w:ascii="Times New Roman" w:hAnsi="Times New Roman" w:cs="Times New Roman"/>
          <w:color w:val="000000" w:themeColor="text1"/>
          <w:sz w:val="24"/>
          <w:szCs w:val="24"/>
        </w:rPr>
        <w:t>asseveração da autora sobre a</w:t>
      </w:r>
      <w:r w:rsidR="00D8630F" w:rsidRPr="009C2626">
        <w:rPr>
          <w:rFonts w:ascii="Times New Roman" w:hAnsi="Times New Roman" w:cs="Times New Roman"/>
          <w:color w:val="000000" w:themeColor="text1"/>
          <w:sz w:val="24"/>
          <w:szCs w:val="24"/>
        </w:rPr>
        <w:t xml:space="preserve"> política pública </w:t>
      </w:r>
      <w:r w:rsidRPr="009C2626">
        <w:rPr>
          <w:rFonts w:ascii="Times New Roman" w:hAnsi="Times New Roman" w:cs="Times New Roman"/>
          <w:color w:val="000000" w:themeColor="text1"/>
          <w:sz w:val="24"/>
          <w:szCs w:val="24"/>
        </w:rPr>
        <w:t xml:space="preserve">como algo </w:t>
      </w:r>
      <w:r w:rsidR="00D8630F" w:rsidRPr="009C2626">
        <w:rPr>
          <w:rFonts w:ascii="Times New Roman" w:hAnsi="Times New Roman" w:cs="Times New Roman"/>
          <w:color w:val="000000" w:themeColor="text1"/>
          <w:sz w:val="24"/>
          <w:szCs w:val="24"/>
        </w:rPr>
        <w:t>que o governo pretende ou não fazer em determinado contexto social</w:t>
      </w:r>
      <w:r w:rsidR="00EC7938" w:rsidRPr="009C2626">
        <w:rPr>
          <w:rFonts w:ascii="Times New Roman" w:hAnsi="Times New Roman" w:cs="Times New Roman"/>
          <w:color w:val="000000" w:themeColor="text1"/>
          <w:sz w:val="24"/>
          <w:szCs w:val="24"/>
        </w:rPr>
        <w:t xml:space="preserve"> e</w:t>
      </w:r>
      <w:r w:rsidR="00D8630F" w:rsidRPr="009C2626">
        <w:rPr>
          <w:rFonts w:ascii="Times New Roman" w:hAnsi="Times New Roman" w:cs="Times New Roman"/>
          <w:color w:val="000000" w:themeColor="text1"/>
          <w:sz w:val="24"/>
          <w:szCs w:val="24"/>
        </w:rPr>
        <w:t xml:space="preserve"> </w:t>
      </w:r>
      <w:r w:rsidR="00EC7938" w:rsidRPr="009C2626">
        <w:rPr>
          <w:rFonts w:ascii="Times New Roman" w:hAnsi="Times New Roman" w:cs="Times New Roman"/>
          <w:color w:val="000000" w:themeColor="text1"/>
          <w:sz w:val="24"/>
          <w:szCs w:val="24"/>
        </w:rPr>
        <w:t>a ideia de Michel ([s.d]), o qual</w:t>
      </w:r>
      <w:r w:rsidR="00D8630F" w:rsidRPr="009C2626">
        <w:rPr>
          <w:rFonts w:ascii="Times New Roman" w:hAnsi="Times New Roman" w:cs="Times New Roman"/>
          <w:color w:val="000000" w:themeColor="text1"/>
          <w:sz w:val="24"/>
          <w:szCs w:val="24"/>
        </w:rPr>
        <w:t xml:space="preserve"> acrescenta que a política pública é </w:t>
      </w:r>
      <w:r w:rsidR="00D8630F" w:rsidRPr="009C2626">
        <w:rPr>
          <w:rFonts w:ascii="Times New Roman" w:hAnsi="Times New Roman" w:cs="Times New Roman"/>
          <w:bCs/>
          <w:color w:val="000000" w:themeColor="text1"/>
          <w:sz w:val="24"/>
          <w:szCs w:val="24"/>
        </w:rPr>
        <w:t>“</w:t>
      </w:r>
      <w:proofErr w:type="spellStart"/>
      <w:r w:rsidR="00D8630F" w:rsidRPr="009C2626">
        <w:rPr>
          <w:rFonts w:ascii="Times New Roman" w:hAnsi="Times New Roman" w:cs="Times New Roman"/>
          <w:bCs/>
          <w:color w:val="000000" w:themeColor="text1"/>
          <w:sz w:val="24"/>
          <w:szCs w:val="24"/>
        </w:rPr>
        <w:t>lo</w:t>
      </w:r>
      <w:proofErr w:type="spellEnd"/>
      <w:r w:rsidR="00D8630F" w:rsidRPr="009C2626">
        <w:rPr>
          <w:rFonts w:ascii="Times New Roman" w:hAnsi="Times New Roman" w:cs="Times New Roman"/>
          <w:bCs/>
          <w:color w:val="000000" w:themeColor="text1"/>
          <w:sz w:val="24"/>
          <w:szCs w:val="24"/>
        </w:rPr>
        <w:t xml:space="preserve"> que </w:t>
      </w:r>
      <w:proofErr w:type="spellStart"/>
      <w:r w:rsidR="00D8630F" w:rsidRPr="009C2626">
        <w:rPr>
          <w:rFonts w:ascii="Times New Roman" w:hAnsi="Times New Roman" w:cs="Times New Roman"/>
          <w:bCs/>
          <w:color w:val="000000" w:themeColor="text1"/>
          <w:sz w:val="24"/>
          <w:szCs w:val="24"/>
        </w:rPr>
        <w:t>los</w:t>
      </w:r>
      <w:proofErr w:type="spellEnd"/>
      <w:r w:rsidR="00D8630F" w:rsidRPr="009C2626">
        <w:rPr>
          <w:rFonts w:ascii="Times New Roman" w:hAnsi="Times New Roman" w:cs="Times New Roman"/>
          <w:bCs/>
          <w:color w:val="000000" w:themeColor="text1"/>
          <w:sz w:val="24"/>
          <w:szCs w:val="24"/>
        </w:rPr>
        <w:t xml:space="preserve"> </w:t>
      </w:r>
      <w:proofErr w:type="spellStart"/>
      <w:r w:rsidR="00D8630F" w:rsidRPr="009C2626">
        <w:rPr>
          <w:rFonts w:ascii="Times New Roman" w:hAnsi="Times New Roman" w:cs="Times New Roman"/>
          <w:bCs/>
          <w:color w:val="000000" w:themeColor="text1"/>
          <w:sz w:val="24"/>
          <w:szCs w:val="24"/>
        </w:rPr>
        <w:t>gobiernos</w:t>
      </w:r>
      <w:proofErr w:type="spellEnd"/>
      <w:r w:rsidR="00D8630F" w:rsidRPr="009C2626">
        <w:rPr>
          <w:rFonts w:ascii="Times New Roman" w:hAnsi="Times New Roman" w:cs="Times New Roman"/>
          <w:bCs/>
          <w:color w:val="000000" w:themeColor="text1"/>
          <w:sz w:val="24"/>
          <w:szCs w:val="24"/>
        </w:rPr>
        <w:t xml:space="preserve"> </w:t>
      </w:r>
      <w:proofErr w:type="spellStart"/>
      <w:r w:rsidR="00D8630F" w:rsidRPr="009C2626">
        <w:rPr>
          <w:rFonts w:ascii="Times New Roman" w:hAnsi="Times New Roman" w:cs="Times New Roman"/>
          <w:bCs/>
          <w:color w:val="000000" w:themeColor="text1"/>
          <w:sz w:val="24"/>
          <w:szCs w:val="24"/>
        </w:rPr>
        <w:t>deciden</w:t>
      </w:r>
      <w:proofErr w:type="spellEnd"/>
      <w:r w:rsidR="00D8630F" w:rsidRPr="009C2626">
        <w:rPr>
          <w:rFonts w:ascii="Times New Roman" w:hAnsi="Times New Roman" w:cs="Times New Roman"/>
          <w:bCs/>
          <w:color w:val="000000" w:themeColor="text1"/>
          <w:sz w:val="24"/>
          <w:szCs w:val="24"/>
        </w:rPr>
        <w:t xml:space="preserve"> realizar o no realizar. No estamos afirmando que </w:t>
      </w:r>
      <w:proofErr w:type="spellStart"/>
      <w:r w:rsidR="00D8630F" w:rsidRPr="009C2626">
        <w:rPr>
          <w:rFonts w:ascii="Times New Roman" w:hAnsi="Times New Roman" w:cs="Times New Roman"/>
          <w:bCs/>
          <w:color w:val="000000" w:themeColor="text1"/>
          <w:sz w:val="24"/>
          <w:szCs w:val="24"/>
        </w:rPr>
        <w:t>el</w:t>
      </w:r>
      <w:proofErr w:type="spellEnd"/>
      <w:r w:rsidR="00D8630F" w:rsidRPr="009C2626">
        <w:rPr>
          <w:rFonts w:ascii="Times New Roman" w:hAnsi="Times New Roman" w:cs="Times New Roman"/>
          <w:bCs/>
          <w:color w:val="000000" w:themeColor="text1"/>
          <w:sz w:val="24"/>
          <w:szCs w:val="24"/>
        </w:rPr>
        <w:t xml:space="preserve"> no </w:t>
      </w:r>
      <w:proofErr w:type="spellStart"/>
      <w:r w:rsidR="00D8630F" w:rsidRPr="009C2626">
        <w:rPr>
          <w:rFonts w:ascii="Times New Roman" w:hAnsi="Times New Roman" w:cs="Times New Roman"/>
          <w:bCs/>
          <w:color w:val="000000" w:themeColor="text1"/>
          <w:sz w:val="24"/>
          <w:szCs w:val="24"/>
        </w:rPr>
        <w:t>actuar</w:t>
      </w:r>
      <w:proofErr w:type="spellEnd"/>
      <w:r w:rsidR="00D8630F" w:rsidRPr="009C2626">
        <w:rPr>
          <w:rFonts w:ascii="Times New Roman" w:hAnsi="Times New Roman" w:cs="Times New Roman"/>
          <w:bCs/>
          <w:color w:val="000000" w:themeColor="text1"/>
          <w:sz w:val="24"/>
          <w:szCs w:val="24"/>
        </w:rPr>
        <w:t xml:space="preserve"> </w:t>
      </w:r>
      <w:proofErr w:type="spellStart"/>
      <w:r w:rsidR="00D8630F" w:rsidRPr="009C2626">
        <w:rPr>
          <w:rFonts w:ascii="Times New Roman" w:hAnsi="Times New Roman" w:cs="Times New Roman"/>
          <w:bCs/>
          <w:color w:val="000000" w:themeColor="text1"/>
          <w:sz w:val="24"/>
          <w:szCs w:val="24"/>
        </w:rPr>
        <w:t>es</w:t>
      </w:r>
      <w:proofErr w:type="spellEnd"/>
      <w:r w:rsidR="00D8630F" w:rsidRPr="009C2626">
        <w:rPr>
          <w:rFonts w:ascii="Times New Roman" w:hAnsi="Times New Roman" w:cs="Times New Roman"/>
          <w:bCs/>
          <w:color w:val="000000" w:themeColor="text1"/>
          <w:sz w:val="24"/>
          <w:szCs w:val="24"/>
        </w:rPr>
        <w:t xml:space="preserve"> una política pública, sino que </w:t>
      </w:r>
      <w:proofErr w:type="spellStart"/>
      <w:r w:rsidR="00D8630F" w:rsidRPr="009C2626">
        <w:rPr>
          <w:rFonts w:ascii="Times New Roman" w:hAnsi="Times New Roman" w:cs="Times New Roman"/>
          <w:bCs/>
          <w:color w:val="000000" w:themeColor="text1"/>
          <w:sz w:val="24"/>
          <w:szCs w:val="24"/>
        </w:rPr>
        <w:t>la</w:t>
      </w:r>
      <w:proofErr w:type="spellEnd"/>
      <w:r w:rsidR="00D8630F" w:rsidRPr="009C2626">
        <w:rPr>
          <w:rFonts w:ascii="Times New Roman" w:hAnsi="Times New Roman" w:cs="Times New Roman"/>
          <w:bCs/>
          <w:color w:val="000000" w:themeColor="text1"/>
          <w:sz w:val="24"/>
          <w:szCs w:val="24"/>
        </w:rPr>
        <w:t xml:space="preserve"> </w:t>
      </w:r>
      <w:proofErr w:type="spellStart"/>
      <w:r w:rsidR="00D8630F" w:rsidRPr="009C2626">
        <w:rPr>
          <w:rFonts w:ascii="Times New Roman" w:hAnsi="Times New Roman" w:cs="Times New Roman"/>
          <w:bCs/>
          <w:color w:val="000000" w:themeColor="text1"/>
          <w:sz w:val="24"/>
          <w:szCs w:val="24"/>
        </w:rPr>
        <w:t>decisión</w:t>
      </w:r>
      <w:proofErr w:type="spellEnd"/>
      <w:r w:rsidR="00D8630F" w:rsidRPr="009C2626">
        <w:rPr>
          <w:rFonts w:ascii="Times New Roman" w:hAnsi="Times New Roman" w:cs="Times New Roman"/>
          <w:bCs/>
          <w:color w:val="000000" w:themeColor="text1"/>
          <w:sz w:val="24"/>
          <w:szCs w:val="24"/>
        </w:rPr>
        <w:t xml:space="preserve"> de no </w:t>
      </w:r>
      <w:proofErr w:type="spellStart"/>
      <w:r w:rsidR="00D8630F" w:rsidRPr="009C2626">
        <w:rPr>
          <w:rFonts w:ascii="Times New Roman" w:hAnsi="Times New Roman" w:cs="Times New Roman"/>
          <w:bCs/>
          <w:color w:val="000000" w:themeColor="text1"/>
          <w:sz w:val="24"/>
          <w:szCs w:val="24"/>
        </w:rPr>
        <w:t>actuar</w:t>
      </w:r>
      <w:proofErr w:type="spellEnd"/>
      <w:r w:rsidR="00D8630F" w:rsidRPr="009C2626">
        <w:rPr>
          <w:rFonts w:ascii="Times New Roman" w:hAnsi="Times New Roman" w:cs="Times New Roman"/>
          <w:bCs/>
          <w:color w:val="000000" w:themeColor="text1"/>
          <w:sz w:val="24"/>
          <w:szCs w:val="24"/>
        </w:rPr>
        <w:t xml:space="preserve"> ante </w:t>
      </w:r>
      <w:proofErr w:type="spellStart"/>
      <w:r w:rsidR="00D8630F" w:rsidRPr="009C2626">
        <w:rPr>
          <w:rFonts w:ascii="Times New Roman" w:hAnsi="Times New Roman" w:cs="Times New Roman"/>
          <w:bCs/>
          <w:color w:val="000000" w:themeColor="text1"/>
          <w:sz w:val="24"/>
          <w:szCs w:val="24"/>
        </w:rPr>
        <w:t>un</w:t>
      </w:r>
      <w:proofErr w:type="spellEnd"/>
      <w:r w:rsidR="00D8630F" w:rsidRPr="009C2626">
        <w:rPr>
          <w:rFonts w:ascii="Times New Roman" w:hAnsi="Times New Roman" w:cs="Times New Roman"/>
          <w:bCs/>
          <w:color w:val="000000" w:themeColor="text1"/>
          <w:sz w:val="24"/>
          <w:szCs w:val="24"/>
        </w:rPr>
        <w:t xml:space="preserve"> determinado problema conforma </w:t>
      </w:r>
      <w:proofErr w:type="spellStart"/>
      <w:r w:rsidR="00D8630F" w:rsidRPr="009C2626">
        <w:rPr>
          <w:rFonts w:ascii="Times New Roman" w:hAnsi="Times New Roman" w:cs="Times New Roman"/>
          <w:bCs/>
          <w:color w:val="000000" w:themeColor="text1"/>
          <w:sz w:val="24"/>
          <w:szCs w:val="24"/>
        </w:rPr>
        <w:t>en</w:t>
      </w:r>
      <w:proofErr w:type="spellEnd"/>
      <w:r w:rsidR="00D8630F" w:rsidRPr="009C2626">
        <w:rPr>
          <w:rFonts w:ascii="Times New Roman" w:hAnsi="Times New Roman" w:cs="Times New Roman"/>
          <w:bCs/>
          <w:color w:val="000000" w:themeColor="text1"/>
          <w:sz w:val="24"/>
          <w:szCs w:val="24"/>
        </w:rPr>
        <w:t xml:space="preserve"> </w:t>
      </w:r>
      <w:proofErr w:type="spellStart"/>
      <w:r w:rsidR="00D8630F" w:rsidRPr="009C2626">
        <w:rPr>
          <w:rFonts w:ascii="Times New Roman" w:hAnsi="Times New Roman" w:cs="Times New Roman"/>
          <w:bCs/>
          <w:color w:val="000000" w:themeColor="text1"/>
          <w:sz w:val="24"/>
          <w:szCs w:val="24"/>
        </w:rPr>
        <w:t>sí</w:t>
      </w:r>
      <w:proofErr w:type="spellEnd"/>
      <w:r w:rsidR="00D8630F" w:rsidRPr="009C2626">
        <w:rPr>
          <w:rFonts w:ascii="Times New Roman" w:hAnsi="Times New Roman" w:cs="Times New Roman"/>
          <w:bCs/>
          <w:color w:val="000000" w:themeColor="text1"/>
          <w:sz w:val="24"/>
          <w:szCs w:val="24"/>
        </w:rPr>
        <w:t xml:space="preserve"> una política pública” (MICHEL, [s.d], p. 3).</w:t>
      </w:r>
      <w:r w:rsidR="00F30D34" w:rsidRPr="009C2626">
        <w:rPr>
          <w:rFonts w:ascii="Times New Roman" w:hAnsi="Times New Roman" w:cs="Times New Roman"/>
          <w:bCs/>
          <w:color w:val="000000" w:themeColor="text1"/>
          <w:sz w:val="24"/>
          <w:szCs w:val="24"/>
        </w:rPr>
        <w:t xml:space="preserve"> Corrobora-se com essa questão</w:t>
      </w:r>
      <w:r w:rsidR="00D8630F" w:rsidRPr="009C2626">
        <w:rPr>
          <w:rFonts w:ascii="Times New Roman" w:hAnsi="Times New Roman" w:cs="Times New Roman"/>
          <w:bCs/>
          <w:color w:val="000000" w:themeColor="text1"/>
          <w:sz w:val="24"/>
          <w:szCs w:val="24"/>
        </w:rPr>
        <w:t xml:space="preserve">, para o contexto em estudo, tendo em vista que a “ausência” do Estado no amparo à pequena produção agrícola brasileira sempre foi uma escolha intencional, motivada por questões políticas, </w:t>
      </w:r>
      <w:r w:rsidR="006D091B" w:rsidRPr="009C2626">
        <w:rPr>
          <w:rFonts w:ascii="Times New Roman" w:hAnsi="Times New Roman" w:cs="Times New Roman"/>
          <w:bCs/>
          <w:color w:val="000000" w:themeColor="text1"/>
          <w:sz w:val="24"/>
          <w:szCs w:val="24"/>
        </w:rPr>
        <w:t xml:space="preserve">onde as reivindicações e as </w:t>
      </w:r>
      <w:r w:rsidR="00481A6E" w:rsidRPr="009C2626">
        <w:rPr>
          <w:rFonts w:ascii="Times New Roman" w:hAnsi="Times New Roman" w:cs="Times New Roman"/>
          <w:bCs/>
          <w:color w:val="000000" w:themeColor="text1"/>
          <w:sz w:val="24"/>
          <w:szCs w:val="24"/>
        </w:rPr>
        <w:t>pressões</w:t>
      </w:r>
      <w:r w:rsidR="006D091B" w:rsidRPr="009C2626">
        <w:rPr>
          <w:rFonts w:ascii="Times New Roman" w:hAnsi="Times New Roman" w:cs="Times New Roman"/>
          <w:bCs/>
          <w:color w:val="000000" w:themeColor="text1"/>
          <w:sz w:val="24"/>
          <w:szCs w:val="24"/>
        </w:rPr>
        <w:t xml:space="preserve"> exercidas pelos movimentos sociais e sindicais nem sempre foram suficientes para reverter a </w:t>
      </w:r>
      <w:r w:rsidR="00E478B3" w:rsidRPr="009C2626">
        <w:rPr>
          <w:rFonts w:ascii="Times New Roman" w:hAnsi="Times New Roman" w:cs="Times New Roman"/>
          <w:bCs/>
          <w:color w:val="000000" w:themeColor="text1"/>
          <w:sz w:val="24"/>
          <w:szCs w:val="24"/>
        </w:rPr>
        <w:t>deliberação</w:t>
      </w:r>
      <w:r w:rsidR="006D091B" w:rsidRPr="009C2626">
        <w:rPr>
          <w:rFonts w:ascii="Times New Roman" w:hAnsi="Times New Roman" w:cs="Times New Roman"/>
          <w:bCs/>
          <w:color w:val="000000" w:themeColor="text1"/>
          <w:sz w:val="24"/>
          <w:szCs w:val="24"/>
        </w:rPr>
        <w:t xml:space="preserve"> do Estado em favorecer </w:t>
      </w:r>
      <w:r w:rsidR="006504B7" w:rsidRPr="009C2626">
        <w:rPr>
          <w:rFonts w:ascii="Times New Roman" w:hAnsi="Times New Roman" w:cs="Times New Roman"/>
          <w:bCs/>
          <w:color w:val="000000" w:themeColor="text1"/>
          <w:sz w:val="24"/>
          <w:szCs w:val="24"/>
        </w:rPr>
        <w:t>seus</w:t>
      </w:r>
      <w:r w:rsidR="006D091B" w:rsidRPr="009C2626">
        <w:rPr>
          <w:rFonts w:ascii="Times New Roman" w:hAnsi="Times New Roman" w:cs="Times New Roman"/>
          <w:bCs/>
          <w:color w:val="000000" w:themeColor="text1"/>
          <w:sz w:val="24"/>
          <w:szCs w:val="24"/>
        </w:rPr>
        <w:t xml:space="preserve"> grupos de aliados.</w:t>
      </w:r>
      <w:r w:rsidR="00E460B7" w:rsidRPr="009C2626">
        <w:rPr>
          <w:rFonts w:ascii="Times New Roman" w:hAnsi="Times New Roman" w:cs="Times New Roman"/>
          <w:bCs/>
          <w:color w:val="000000" w:themeColor="text1"/>
          <w:sz w:val="24"/>
          <w:szCs w:val="24"/>
        </w:rPr>
        <w:t xml:space="preserve"> </w:t>
      </w:r>
      <w:r w:rsidR="006D091B" w:rsidRPr="009C2626">
        <w:rPr>
          <w:rFonts w:ascii="Times New Roman" w:hAnsi="Times New Roman" w:cs="Times New Roman"/>
          <w:bCs/>
          <w:color w:val="000000" w:themeColor="text1"/>
          <w:sz w:val="24"/>
          <w:szCs w:val="24"/>
        </w:rPr>
        <w:t>De</w:t>
      </w:r>
      <w:r w:rsidR="00D8630F" w:rsidRPr="009C2626">
        <w:rPr>
          <w:rFonts w:ascii="Times New Roman" w:hAnsi="Times New Roman" w:cs="Times New Roman"/>
          <w:bCs/>
          <w:color w:val="000000" w:themeColor="text1"/>
          <w:sz w:val="24"/>
          <w:szCs w:val="24"/>
        </w:rPr>
        <w:t xml:space="preserve">cidindo </w:t>
      </w:r>
      <w:r w:rsidR="009F3F7D" w:rsidRPr="009C2626">
        <w:rPr>
          <w:rFonts w:ascii="Times New Roman" w:hAnsi="Times New Roman" w:cs="Times New Roman"/>
          <w:bCs/>
          <w:color w:val="000000" w:themeColor="text1"/>
          <w:sz w:val="24"/>
          <w:szCs w:val="24"/>
        </w:rPr>
        <w:t xml:space="preserve">em muitos </w:t>
      </w:r>
      <w:r w:rsidR="009F3F7D" w:rsidRPr="009C2626">
        <w:rPr>
          <w:rFonts w:ascii="Times New Roman" w:hAnsi="Times New Roman" w:cs="Times New Roman"/>
          <w:bCs/>
          <w:color w:val="000000" w:themeColor="text1"/>
          <w:sz w:val="24"/>
          <w:szCs w:val="24"/>
        </w:rPr>
        <w:lastRenderedPageBreak/>
        <w:t xml:space="preserve">momentos </w:t>
      </w:r>
      <w:r w:rsidR="00D8630F" w:rsidRPr="009C2626">
        <w:rPr>
          <w:rFonts w:ascii="Times New Roman" w:hAnsi="Times New Roman" w:cs="Times New Roman"/>
          <w:bCs/>
          <w:color w:val="000000" w:themeColor="text1"/>
          <w:sz w:val="24"/>
          <w:szCs w:val="24"/>
        </w:rPr>
        <w:t>não fazer o Estado</w:t>
      </w:r>
      <w:r w:rsidR="00B46AFF" w:rsidRPr="009C2626">
        <w:rPr>
          <w:rFonts w:ascii="Times New Roman" w:hAnsi="Times New Roman" w:cs="Times New Roman"/>
          <w:bCs/>
          <w:color w:val="000000" w:themeColor="text1"/>
          <w:sz w:val="24"/>
          <w:szCs w:val="24"/>
        </w:rPr>
        <w:t xml:space="preserve"> </w:t>
      </w:r>
      <w:r w:rsidR="009F3F7D" w:rsidRPr="009C2626">
        <w:rPr>
          <w:rFonts w:ascii="Times New Roman" w:hAnsi="Times New Roman" w:cs="Times New Roman"/>
          <w:bCs/>
          <w:color w:val="000000" w:themeColor="text1"/>
          <w:sz w:val="24"/>
          <w:szCs w:val="24"/>
        </w:rPr>
        <w:t>priorizou outros segmentos e manteve</w:t>
      </w:r>
      <w:r w:rsidR="00D8630F" w:rsidRPr="009C2626">
        <w:rPr>
          <w:rFonts w:ascii="Times New Roman" w:hAnsi="Times New Roman" w:cs="Times New Roman"/>
          <w:bCs/>
          <w:color w:val="000000" w:themeColor="text1"/>
          <w:sz w:val="24"/>
          <w:szCs w:val="24"/>
        </w:rPr>
        <w:t xml:space="preserve"> os contrastes sociais no espaço r</w:t>
      </w:r>
      <w:r w:rsidR="00B46AFF" w:rsidRPr="009C2626">
        <w:rPr>
          <w:rFonts w:ascii="Times New Roman" w:hAnsi="Times New Roman" w:cs="Times New Roman"/>
          <w:bCs/>
          <w:color w:val="000000" w:themeColor="text1"/>
          <w:sz w:val="24"/>
          <w:szCs w:val="24"/>
        </w:rPr>
        <w:t>u</w:t>
      </w:r>
      <w:r w:rsidR="007B2B17" w:rsidRPr="009C2626">
        <w:rPr>
          <w:rFonts w:ascii="Times New Roman" w:hAnsi="Times New Roman" w:cs="Times New Roman"/>
          <w:bCs/>
          <w:color w:val="000000" w:themeColor="text1"/>
          <w:sz w:val="24"/>
          <w:szCs w:val="24"/>
        </w:rPr>
        <w:t>ral, sabendo da sua existência.</w:t>
      </w:r>
      <w:r w:rsidR="00B46AFF" w:rsidRPr="009C2626">
        <w:rPr>
          <w:rFonts w:ascii="Times New Roman" w:hAnsi="Times New Roman" w:cs="Times New Roman"/>
          <w:bCs/>
          <w:color w:val="000000" w:themeColor="text1"/>
          <w:sz w:val="24"/>
          <w:szCs w:val="24"/>
        </w:rPr>
        <w:t xml:space="preserve"> </w:t>
      </w:r>
      <w:r w:rsidR="00601BE6" w:rsidRPr="009C2626">
        <w:rPr>
          <w:rFonts w:ascii="Times New Roman" w:hAnsi="Times New Roman" w:cs="Times New Roman"/>
          <w:bCs/>
          <w:color w:val="000000" w:themeColor="text1"/>
          <w:sz w:val="24"/>
          <w:szCs w:val="24"/>
        </w:rPr>
        <w:t xml:space="preserve">No momento em que o Estado decide </w:t>
      </w:r>
      <w:r w:rsidR="00CF17CE" w:rsidRPr="009C2626">
        <w:rPr>
          <w:rFonts w:ascii="Times New Roman" w:hAnsi="Times New Roman" w:cs="Times New Roman"/>
          <w:bCs/>
          <w:color w:val="000000" w:themeColor="text1"/>
          <w:sz w:val="24"/>
          <w:szCs w:val="24"/>
        </w:rPr>
        <w:t>implementar</w:t>
      </w:r>
      <w:r w:rsidR="00601BE6" w:rsidRPr="009C2626">
        <w:rPr>
          <w:rFonts w:ascii="Times New Roman" w:hAnsi="Times New Roman" w:cs="Times New Roman"/>
          <w:bCs/>
          <w:color w:val="000000" w:themeColor="text1"/>
          <w:sz w:val="24"/>
          <w:szCs w:val="24"/>
        </w:rPr>
        <w:t xml:space="preserve"> uma política pública para determinado grupo</w:t>
      </w:r>
      <w:r w:rsidR="00903833" w:rsidRPr="009C2626">
        <w:rPr>
          <w:rFonts w:ascii="Times New Roman" w:hAnsi="Times New Roman" w:cs="Times New Roman"/>
          <w:bCs/>
          <w:color w:val="000000" w:themeColor="text1"/>
          <w:sz w:val="24"/>
          <w:szCs w:val="24"/>
        </w:rPr>
        <w:t>,</w:t>
      </w:r>
      <w:r w:rsidR="00601BE6" w:rsidRPr="009C2626">
        <w:rPr>
          <w:rFonts w:ascii="Times New Roman" w:hAnsi="Times New Roman" w:cs="Times New Roman"/>
          <w:bCs/>
          <w:color w:val="000000" w:themeColor="text1"/>
          <w:sz w:val="24"/>
          <w:szCs w:val="24"/>
        </w:rPr>
        <w:t xml:space="preserve"> automaticamente decide também não executar para outro segmento, tais acepções vão gerar consequências tanto para o grupo que foi atendido pela política como para aquele que não obteve atendimento. </w:t>
      </w:r>
      <w:r w:rsidR="00903833" w:rsidRPr="009C2626">
        <w:rPr>
          <w:rFonts w:ascii="Times New Roman" w:hAnsi="Times New Roman" w:cs="Times New Roman"/>
          <w:bCs/>
          <w:color w:val="000000" w:themeColor="text1"/>
          <w:sz w:val="24"/>
          <w:szCs w:val="24"/>
        </w:rPr>
        <w:t>É nesse sentid</w:t>
      </w:r>
      <w:r w:rsidR="00CF17CE" w:rsidRPr="009C2626">
        <w:rPr>
          <w:rFonts w:ascii="Times New Roman" w:hAnsi="Times New Roman" w:cs="Times New Roman"/>
          <w:bCs/>
          <w:color w:val="000000" w:themeColor="text1"/>
          <w:sz w:val="24"/>
          <w:szCs w:val="24"/>
        </w:rPr>
        <w:t>o que o “não fazer” conforma</w:t>
      </w:r>
      <w:r w:rsidR="00D814A4" w:rsidRPr="009C2626">
        <w:rPr>
          <w:rFonts w:ascii="Times New Roman" w:hAnsi="Times New Roman" w:cs="Times New Roman"/>
          <w:bCs/>
          <w:color w:val="000000" w:themeColor="text1"/>
          <w:sz w:val="24"/>
          <w:szCs w:val="24"/>
        </w:rPr>
        <w:t>-se</w:t>
      </w:r>
      <w:r w:rsidR="00CF17CE" w:rsidRPr="009C2626">
        <w:rPr>
          <w:rFonts w:ascii="Times New Roman" w:hAnsi="Times New Roman" w:cs="Times New Roman"/>
          <w:bCs/>
          <w:color w:val="000000" w:themeColor="text1"/>
          <w:sz w:val="24"/>
          <w:szCs w:val="24"/>
        </w:rPr>
        <w:t xml:space="preserve"> em </w:t>
      </w:r>
      <w:r w:rsidR="00903833" w:rsidRPr="009C2626">
        <w:rPr>
          <w:rFonts w:ascii="Times New Roman" w:hAnsi="Times New Roman" w:cs="Times New Roman"/>
          <w:bCs/>
          <w:color w:val="000000" w:themeColor="text1"/>
          <w:sz w:val="24"/>
          <w:szCs w:val="24"/>
        </w:rPr>
        <w:t>políticas públicas.</w:t>
      </w:r>
    </w:p>
    <w:p w:rsidR="00AD6AED" w:rsidRPr="009C2626" w:rsidRDefault="0045517B" w:rsidP="00925F71">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bCs/>
          <w:color w:val="000000" w:themeColor="text1"/>
          <w:sz w:val="24"/>
          <w:szCs w:val="24"/>
        </w:rPr>
        <w:t xml:space="preserve">No que tange a delimitação, </w:t>
      </w:r>
      <w:proofErr w:type="spellStart"/>
      <w:r w:rsidR="007D79D3" w:rsidRPr="009C2626">
        <w:rPr>
          <w:rFonts w:ascii="Times New Roman" w:hAnsi="Times New Roman" w:cs="Times New Roman"/>
          <w:color w:val="000000" w:themeColor="text1"/>
          <w:sz w:val="24"/>
          <w:szCs w:val="24"/>
        </w:rPr>
        <w:t>Boneti</w:t>
      </w:r>
      <w:proofErr w:type="spellEnd"/>
      <w:r w:rsidR="007D79D3" w:rsidRPr="009C2626">
        <w:rPr>
          <w:rFonts w:ascii="Times New Roman" w:hAnsi="Times New Roman" w:cs="Times New Roman"/>
          <w:color w:val="000000" w:themeColor="text1"/>
          <w:sz w:val="24"/>
          <w:szCs w:val="24"/>
        </w:rPr>
        <w:t xml:space="preserve"> (2007) entende o ser da</w:t>
      </w:r>
      <w:r w:rsidR="00530380" w:rsidRPr="009C2626">
        <w:rPr>
          <w:rFonts w:ascii="Times New Roman" w:hAnsi="Times New Roman" w:cs="Times New Roman"/>
          <w:color w:val="000000" w:themeColor="text1"/>
          <w:sz w:val="24"/>
          <w:szCs w:val="24"/>
        </w:rPr>
        <w:t>s</w:t>
      </w:r>
      <w:r w:rsidR="007D79D3" w:rsidRPr="009C2626">
        <w:rPr>
          <w:rFonts w:ascii="Times New Roman" w:hAnsi="Times New Roman" w:cs="Times New Roman"/>
          <w:color w:val="000000" w:themeColor="text1"/>
          <w:sz w:val="24"/>
          <w:szCs w:val="24"/>
        </w:rPr>
        <w:t xml:space="preserve"> política</w:t>
      </w:r>
      <w:r w:rsidR="00530380" w:rsidRPr="009C2626">
        <w:rPr>
          <w:rFonts w:ascii="Times New Roman" w:hAnsi="Times New Roman" w:cs="Times New Roman"/>
          <w:color w:val="000000" w:themeColor="text1"/>
          <w:sz w:val="24"/>
          <w:szCs w:val="24"/>
        </w:rPr>
        <w:t>s</w:t>
      </w:r>
      <w:r w:rsidR="007D79D3" w:rsidRPr="009C2626">
        <w:rPr>
          <w:rFonts w:ascii="Times New Roman" w:hAnsi="Times New Roman" w:cs="Times New Roman"/>
          <w:color w:val="000000" w:themeColor="text1"/>
          <w:sz w:val="24"/>
          <w:szCs w:val="24"/>
        </w:rPr>
        <w:t xml:space="preserve"> pública</w:t>
      </w:r>
      <w:r w:rsidR="00530380" w:rsidRPr="009C2626">
        <w:rPr>
          <w:rFonts w:ascii="Times New Roman" w:hAnsi="Times New Roman" w:cs="Times New Roman"/>
          <w:color w:val="000000" w:themeColor="text1"/>
          <w:sz w:val="24"/>
          <w:szCs w:val="24"/>
        </w:rPr>
        <w:t>s</w:t>
      </w:r>
      <w:r w:rsidR="007D79D3" w:rsidRPr="009C2626">
        <w:rPr>
          <w:rFonts w:ascii="Times New Roman" w:hAnsi="Times New Roman" w:cs="Times New Roman"/>
          <w:color w:val="000000" w:themeColor="text1"/>
          <w:sz w:val="24"/>
          <w:szCs w:val="24"/>
        </w:rPr>
        <w:t xml:space="preserve"> a partir da trajetória que</w:t>
      </w:r>
      <w:r w:rsidR="00FF6D10" w:rsidRPr="009C2626">
        <w:rPr>
          <w:rFonts w:ascii="Times New Roman" w:hAnsi="Times New Roman" w:cs="Times New Roman"/>
          <w:color w:val="000000" w:themeColor="text1"/>
          <w:sz w:val="24"/>
          <w:szCs w:val="24"/>
        </w:rPr>
        <w:t xml:space="preserve"> se realiza desde a elaboração à</w:t>
      </w:r>
      <w:r w:rsidR="007D79D3" w:rsidRPr="009C2626">
        <w:rPr>
          <w:rFonts w:ascii="Times New Roman" w:hAnsi="Times New Roman" w:cs="Times New Roman"/>
          <w:color w:val="000000" w:themeColor="text1"/>
          <w:sz w:val="24"/>
          <w:szCs w:val="24"/>
        </w:rPr>
        <w:t xml:space="preserve"> efetivação. Esse todo</w:t>
      </w:r>
      <w:r w:rsidR="00530380" w:rsidRPr="009C2626">
        <w:rPr>
          <w:rFonts w:ascii="Times New Roman" w:hAnsi="Times New Roman" w:cs="Times New Roman"/>
          <w:color w:val="000000" w:themeColor="text1"/>
          <w:sz w:val="24"/>
          <w:szCs w:val="24"/>
        </w:rPr>
        <w:t>,</w:t>
      </w:r>
      <w:r w:rsidR="007D79D3" w:rsidRPr="009C2626">
        <w:rPr>
          <w:rFonts w:ascii="Times New Roman" w:hAnsi="Times New Roman" w:cs="Times New Roman"/>
          <w:color w:val="000000" w:themeColor="text1"/>
          <w:sz w:val="24"/>
          <w:szCs w:val="24"/>
        </w:rPr>
        <w:t xml:space="preserve"> concebido pela dinâmica adotada no processo</w:t>
      </w:r>
      <w:r w:rsidR="00530380" w:rsidRPr="009C2626">
        <w:rPr>
          <w:rFonts w:ascii="Times New Roman" w:hAnsi="Times New Roman" w:cs="Times New Roman"/>
          <w:color w:val="000000" w:themeColor="text1"/>
          <w:sz w:val="24"/>
          <w:szCs w:val="24"/>
        </w:rPr>
        <w:t>,</w:t>
      </w:r>
      <w:r w:rsidR="007D79D3" w:rsidRPr="009C2626">
        <w:rPr>
          <w:rFonts w:ascii="Times New Roman" w:hAnsi="Times New Roman" w:cs="Times New Roman"/>
          <w:color w:val="000000" w:themeColor="text1"/>
          <w:sz w:val="24"/>
          <w:szCs w:val="24"/>
        </w:rPr>
        <w:t xml:space="preserve"> não deveria </w:t>
      </w:r>
      <w:r w:rsidR="00FF6D10" w:rsidRPr="009C2626">
        <w:rPr>
          <w:rFonts w:ascii="Times New Roman" w:hAnsi="Times New Roman" w:cs="Times New Roman"/>
          <w:color w:val="000000" w:themeColor="text1"/>
          <w:sz w:val="24"/>
          <w:szCs w:val="24"/>
        </w:rPr>
        <w:t xml:space="preserve">ter como prisma o </w:t>
      </w:r>
      <w:r w:rsidR="007D79D3" w:rsidRPr="009C2626">
        <w:rPr>
          <w:rFonts w:ascii="Times New Roman" w:hAnsi="Times New Roman" w:cs="Times New Roman"/>
          <w:color w:val="000000" w:themeColor="text1"/>
          <w:sz w:val="24"/>
          <w:szCs w:val="24"/>
        </w:rPr>
        <w:t>momento em que a</w:t>
      </w:r>
      <w:r w:rsidR="00530380" w:rsidRPr="009C2626">
        <w:rPr>
          <w:rFonts w:ascii="Times New Roman" w:hAnsi="Times New Roman" w:cs="Times New Roman"/>
          <w:color w:val="000000" w:themeColor="text1"/>
          <w:sz w:val="24"/>
          <w:szCs w:val="24"/>
        </w:rPr>
        <w:t>s</w:t>
      </w:r>
      <w:r w:rsidR="007D79D3" w:rsidRPr="009C2626">
        <w:rPr>
          <w:rFonts w:ascii="Times New Roman" w:hAnsi="Times New Roman" w:cs="Times New Roman"/>
          <w:color w:val="000000" w:themeColor="text1"/>
          <w:sz w:val="24"/>
          <w:szCs w:val="24"/>
        </w:rPr>
        <w:t xml:space="preserve"> política</w:t>
      </w:r>
      <w:r w:rsidR="00530380" w:rsidRPr="009C2626">
        <w:rPr>
          <w:rFonts w:ascii="Times New Roman" w:hAnsi="Times New Roman" w:cs="Times New Roman"/>
          <w:color w:val="000000" w:themeColor="text1"/>
          <w:sz w:val="24"/>
          <w:szCs w:val="24"/>
        </w:rPr>
        <w:t>s</w:t>
      </w:r>
      <w:r w:rsidR="007D79D3" w:rsidRPr="009C2626">
        <w:rPr>
          <w:rFonts w:ascii="Times New Roman" w:hAnsi="Times New Roman" w:cs="Times New Roman"/>
          <w:color w:val="000000" w:themeColor="text1"/>
          <w:sz w:val="24"/>
          <w:szCs w:val="24"/>
        </w:rPr>
        <w:t xml:space="preserve"> pública</w:t>
      </w:r>
      <w:r w:rsidR="00530380" w:rsidRPr="009C2626">
        <w:rPr>
          <w:rFonts w:ascii="Times New Roman" w:hAnsi="Times New Roman" w:cs="Times New Roman"/>
          <w:color w:val="000000" w:themeColor="text1"/>
          <w:sz w:val="24"/>
          <w:szCs w:val="24"/>
        </w:rPr>
        <w:t>s são</w:t>
      </w:r>
      <w:r w:rsidR="007D79D3" w:rsidRPr="009C2626">
        <w:rPr>
          <w:rFonts w:ascii="Times New Roman" w:hAnsi="Times New Roman" w:cs="Times New Roman"/>
          <w:color w:val="000000" w:themeColor="text1"/>
          <w:sz w:val="24"/>
          <w:szCs w:val="24"/>
        </w:rPr>
        <w:t xml:space="preserve"> </w:t>
      </w:r>
      <w:r w:rsidR="00515EB1" w:rsidRPr="009C2626">
        <w:rPr>
          <w:rFonts w:ascii="Times New Roman" w:hAnsi="Times New Roman" w:cs="Times New Roman"/>
          <w:color w:val="000000" w:themeColor="text1"/>
          <w:sz w:val="24"/>
          <w:szCs w:val="24"/>
        </w:rPr>
        <w:t xml:space="preserve">legitimadas e materializadas </w:t>
      </w:r>
      <w:r w:rsidR="007D79D3" w:rsidRPr="009C2626">
        <w:rPr>
          <w:rFonts w:ascii="Times New Roman" w:hAnsi="Times New Roman" w:cs="Times New Roman"/>
          <w:color w:val="000000" w:themeColor="text1"/>
          <w:sz w:val="24"/>
          <w:szCs w:val="24"/>
        </w:rPr>
        <w:t>pelo Estado</w:t>
      </w:r>
      <w:r w:rsidR="00530380" w:rsidRPr="009C2626">
        <w:rPr>
          <w:rFonts w:ascii="Times New Roman" w:hAnsi="Times New Roman" w:cs="Times New Roman"/>
          <w:color w:val="000000" w:themeColor="text1"/>
          <w:sz w:val="24"/>
          <w:szCs w:val="24"/>
        </w:rPr>
        <w:t>,</w:t>
      </w:r>
      <w:r w:rsidR="007D79D3" w:rsidRPr="009C2626">
        <w:rPr>
          <w:rFonts w:ascii="Times New Roman" w:hAnsi="Times New Roman" w:cs="Times New Roman"/>
          <w:color w:val="000000" w:themeColor="text1"/>
          <w:sz w:val="24"/>
          <w:szCs w:val="24"/>
        </w:rPr>
        <w:t xml:space="preserve"> por meio de uma lei ou decreto, mas, todo o envolvimento</w:t>
      </w:r>
      <w:r w:rsidR="00530380" w:rsidRPr="009C2626">
        <w:rPr>
          <w:rFonts w:ascii="Times New Roman" w:hAnsi="Times New Roman" w:cs="Times New Roman"/>
          <w:color w:val="000000" w:themeColor="text1"/>
          <w:sz w:val="24"/>
          <w:szCs w:val="24"/>
        </w:rPr>
        <w:t>,</w:t>
      </w:r>
      <w:r w:rsidR="007D79D3" w:rsidRPr="009C2626">
        <w:rPr>
          <w:rFonts w:ascii="Times New Roman" w:hAnsi="Times New Roman" w:cs="Times New Roman"/>
          <w:color w:val="000000" w:themeColor="text1"/>
          <w:sz w:val="24"/>
          <w:szCs w:val="24"/>
        </w:rPr>
        <w:t xml:space="preserve"> de qualquer que seja o segmento social</w:t>
      </w:r>
      <w:r w:rsidR="00530380" w:rsidRPr="009C2626">
        <w:rPr>
          <w:rFonts w:ascii="Times New Roman" w:hAnsi="Times New Roman" w:cs="Times New Roman"/>
          <w:color w:val="000000" w:themeColor="text1"/>
          <w:sz w:val="24"/>
          <w:szCs w:val="24"/>
        </w:rPr>
        <w:t>,</w:t>
      </w:r>
      <w:r w:rsidR="007D79D3" w:rsidRPr="009C2626">
        <w:rPr>
          <w:rFonts w:ascii="Times New Roman" w:hAnsi="Times New Roman" w:cs="Times New Roman"/>
          <w:color w:val="000000" w:themeColor="text1"/>
          <w:sz w:val="24"/>
          <w:szCs w:val="24"/>
        </w:rPr>
        <w:t xml:space="preserve"> para transform</w:t>
      </w:r>
      <w:r w:rsidR="00FF6D10" w:rsidRPr="009C2626">
        <w:rPr>
          <w:rFonts w:ascii="Times New Roman" w:hAnsi="Times New Roman" w:cs="Times New Roman"/>
          <w:color w:val="000000" w:themeColor="text1"/>
          <w:sz w:val="24"/>
          <w:szCs w:val="24"/>
        </w:rPr>
        <w:t xml:space="preserve">ar </w:t>
      </w:r>
      <w:r w:rsidR="003B1314" w:rsidRPr="009C2626">
        <w:rPr>
          <w:rFonts w:ascii="Times New Roman" w:hAnsi="Times New Roman" w:cs="Times New Roman"/>
          <w:color w:val="000000" w:themeColor="text1"/>
          <w:sz w:val="24"/>
          <w:szCs w:val="24"/>
        </w:rPr>
        <w:t xml:space="preserve">as demandas socais </w:t>
      </w:r>
      <w:r w:rsidR="007D79D3" w:rsidRPr="009C2626">
        <w:rPr>
          <w:rFonts w:ascii="Times New Roman" w:hAnsi="Times New Roman" w:cs="Times New Roman"/>
          <w:color w:val="000000" w:themeColor="text1"/>
          <w:sz w:val="24"/>
          <w:szCs w:val="24"/>
        </w:rPr>
        <w:t>em política</w:t>
      </w:r>
      <w:r w:rsidR="00530380" w:rsidRPr="009C2626">
        <w:rPr>
          <w:rFonts w:ascii="Times New Roman" w:hAnsi="Times New Roman" w:cs="Times New Roman"/>
          <w:color w:val="000000" w:themeColor="text1"/>
          <w:sz w:val="24"/>
          <w:szCs w:val="24"/>
        </w:rPr>
        <w:t>s</w:t>
      </w:r>
      <w:r w:rsidR="007D79D3" w:rsidRPr="009C2626">
        <w:rPr>
          <w:rFonts w:ascii="Times New Roman" w:hAnsi="Times New Roman" w:cs="Times New Roman"/>
          <w:color w:val="000000" w:themeColor="text1"/>
          <w:sz w:val="24"/>
          <w:szCs w:val="24"/>
        </w:rPr>
        <w:t xml:space="preserve"> pública</w:t>
      </w:r>
      <w:r w:rsidR="00530380" w:rsidRPr="009C2626">
        <w:rPr>
          <w:rFonts w:ascii="Times New Roman" w:hAnsi="Times New Roman" w:cs="Times New Roman"/>
          <w:color w:val="000000" w:themeColor="text1"/>
          <w:sz w:val="24"/>
          <w:szCs w:val="24"/>
        </w:rPr>
        <w:t>s</w:t>
      </w:r>
      <w:r w:rsidR="00387760" w:rsidRPr="009C2626">
        <w:rPr>
          <w:rFonts w:ascii="Times New Roman" w:hAnsi="Times New Roman" w:cs="Times New Roman"/>
          <w:color w:val="000000" w:themeColor="text1"/>
          <w:sz w:val="24"/>
          <w:szCs w:val="24"/>
        </w:rPr>
        <w:t xml:space="preserve">. </w:t>
      </w:r>
      <w:r w:rsidR="007D79D3" w:rsidRPr="009C2626">
        <w:rPr>
          <w:rFonts w:ascii="Times New Roman" w:hAnsi="Times New Roman" w:cs="Times New Roman"/>
          <w:color w:val="000000" w:themeColor="text1"/>
          <w:sz w:val="24"/>
          <w:szCs w:val="24"/>
        </w:rPr>
        <w:t xml:space="preserve">Isso implica </w:t>
      </w:r>
      <w:r w:rsidR="00B60020" w:rsidRPr="009C2626">
        <w:rPr>
          <w:rFonts w:ascii="Times New Roman" w:hAnsi="Times New Roman" w:cs="Times New Roman"/>
          <w:color w:val="000000" w:themeColor="text1"/>
          <w:sz w:val="24"/>
          <w:szCs w:val="24"/>
        </w:rPr>
        <w:t xml:space="preserve">em </w:t>
      </w:r>
      <w:r w:rsidR="007D79D3" w:rsidRPr="009C2626">
        <w:rPr>
          <w:rFonts w:ascii="Times New Roman" w:hAnsi="Times New Roman" w:cs="Times New Roman"/>
          <w:color w:val="000000" w:themeColor="text1"/>
          <w:sz w:val="24"/>
          <w:szCs w:val="24"/>
        </w:rPr>
        <w:t xml:space="preserve">pensar nas relações de poder e correlações de forças que são estabelecidas por diversos grupos na busca pela efetivação de algum interesse. </w:t>
      </w:r>
      <w:r w:rsidR="00BF6DB2" w:rsidRPr="009C2626">
        <w:rPr>
          <w:rFonts w:ascii="Times New Roman" w:hAnsi="Times New Roman" w:cs="Times New Roman"/>
          <w:color w:val="000000" w:themeColor="text1"/>
          <w:sz w:val="24"/>
          <w:szCs w:val="24"/>
        </w:rPr>
        <w:t>Então, a finalidade depende</w:t>
      </w:r>
      <w:r w:rsidR="00257039" w:rsidRPr="009C2626">
        <w:rPr>
          <w:rFonts w:ascii="Times New Roman" w:hAnsi="Times New Roman" w:cs="Times New Roman"/>
          <w:color w:val="000000" w:themeColor="text1"/>
          <w:sz w:val="24"/>
          <w:szCs w:val="24"/>
        </w:rPr>
        <w:t>,</w:t>
      </w:r>
      <w:r w:rsidR="00BF6DB2" w:rsidRPr="009C2626">
        <w:rPr>
          <w:rFonts w:ascii="Times New Roman" w:hAnsi="Times New Roman" w:cs="Times New Roman"/>
          <w:color w:val="000000" w:themeColor="text1"/>
          <w:sz w:val="24"/>
          <w:szCs w:val="24"/>
        </w:rPr>
        <w:t xml:space="preserve"> </w:t>
      </w:r>
      <w:r w:rsidR="00257039" w:rsidRPr="009C2626">
        <w:rPr>
          <w:rFonts w:ascii="Times New Roman" w:hAnsi="Times New Roman" w:cs="Times New Roman"/>
          <w:color w:val="000000" w:themeColor="text1"/>
          <w:sz w:val="24"/>
          <w:szCs w:val="24"/>
        </w:rPr>
        <w:t xml:space="preserve">em parte, </w:t>
      </w:r>
      <w:r w:rsidR="00BF6DB2" w:rsidRPr="009C2626">
        <w:rPr>
          <w:rFonts w:ascii="Times New Roman" w:hAnsi="Times New Roman" w:cs="Times New Roman"/>
          <w:color w:val="000000" w:themeColor="text1"/>
          <w:sz w:val="24"/>
          <w:szCs w:val="24"/>
        </w:rPr>
        <w:t>do contexto em que a</w:t>
      </w:r>
      <w:r w:rsidR="00387760" w:rsidRPr="009C2626">
        <w:rPr>
          <w:rFonts w:ascii="Times New Roman" w:hAnsi="Times New Roman" w:cs="Times New Roman"/>
          <w:color w:val="000000" w:themeColor="text1"/>
          <w:sz w:val="24"/>
          <w:szCs w:val="24"/>
        </w:rPr>
        <w:t>s</w:t>
      </w:r>
      <w:r w:rsidR="00BF6DB2" w:rsidRPr="009C2626">
        <w:rPr>
          <w:rFonts w:ascii="Times New Roman" w:hAnsi="Times New Roman" w:cs="Times New Roman"/>
          <w:color w:val="000000" w:themeColor="text1"/>
          <w:sz w:val="24"/>
          <w:szCs w:val="24"/>
        </w:rPr>
        <w:t xml:space="preserve"> política</w:t>
      </w:r>
      <w:r w:rsidR="00387760" w:rsidRPr="009C2626">
        <w:rPr>
          <w:rFonts w:ascii="Times New Roman" w:hAnsi="Times New Roman" w:cs="Times New Roman"/>
          <w:color w:val="000000" w:themeColor="text1"/>
          <w:sz w:val="24"/>
          <w:szCs w:val="24"/>
        </w:rPr>
        <w:t>s</w:t>
      </w:r>
      <w:r w:rsidR="00BF6DB2" w:rsidRPr="009C2626">
        <w:rPr>
          <w:rFonts w:ascii="Times New Roman" w:hAnsi="Times New Roman" w:cs="Times New Roman"/>
          <w:color w:val="000000" w:themeColor="text1"/>
          <w:sz w:val="24"/>
          <w:szCs w:val="24"/>
        </w:rPr>
        <w:t xml:space="preserve"> pública</w:t>
      </w:r>
      <w:r w:rsidR="00387760" w:rsidRPr="009C2626">
        <w:rPr>
          <w:rFonts w:ascii="Times New Roman" w:hAnsi="Times New Roman" w:cs="Times New Roman"/>
          <w:color w:val="000000" w:themeColor="text1"/>
          <w:sz w:val="24"/>
          <w:szCs w:val="24"/>
        </w:rPr>
        <w:t>s</w:t>
      </w:r>
      <w:r w:rsidR="00BF6DB2" w:rsidRPr="009C2626">
        <w:rPr>
          <w:rFonts w:ascii="Times New Roman" w:hAnsi="Times New Roman" w:cs="Times New Roman"/>
          <w:color w:val="000000" w:themeColor="text1"/>
          <w:sz w:val="24"/>
          <w:szCs w:val="24"/>
        </w:rPr>
        <w:t xml:space="preserve"> surge</w:t>
      </w:r>
      <w:r w:rsidR="00387760" w:rsidRPr="009C2626">
        <w:rPr>
          <w:rFonts w:ascii="Times New Roman" w:hAnsi="Times New Roman" w:cs="Times New Roman"/>
          <w:color w:val="000000" w:themeColor="text1"/>
          <w:sz w:val="24"/>
          <w:szCs w:val="24"/>
        </w:rPr>
        <w:t>m</w:t>
      </w:r>
      <w:r w:rsidR="00BF6DB2" w:rsidRPr="009C2626">
        <w:rPr>
          <w:rFonts w:ascii="Times New Roman" w:hAnsi="Times New Roman" w:cs="Times New Roman"/>
          <w:color w:val="000000" w:themeColor="text1"/>
          <w:sz w:val="24"/>
          <w:szCs w:val="24"/>
        </w:rPr>
        <w:t xml:space="preserve">, </w:t>
      </w:r>
      <w:r w:rsidR="00B60020" w:rsidRPr="009C2626">
        <w:rPr>
          <w:rFonts w:ascii="Times New Roman" w:hAnsi="Times New Roman" w:cs="Times New Roman"/>
          <w:color w:val="000000" w:themeColor="text1"/>
          <w:sz w:val="24"/>
          <w:szCs w:val="24"/>
        </w:rPr>
        <w:t>situação que inclui o aparato</w:t>
      </w:r>
      <w:r w:rsidR="00BF6DB2" w:rsidRPr="009C2626">
        <w:rPr>
          <w:rFonts w:ascii="Times New Roman" w:hAnsi="Times New Roman" w:cs="Times New Roman"/>
          <w:color w:val="000000" w:themeColor="text1"/>
          <w:sz w:val="24"/>
          <w:szCs w:val="24"/>
        </w:rPr>
        <w:t xml:space="preserve"> do Estado vigente, as discussões teóricas embutidas na conjuntura da socieda</w:t>
      </w:r>
      <w:r w:rsidR="00B60020" w:rsidRPr="009C2626">
        <w:rPr>
          <w:rFonts w:ascii="Times New Roman" w:hAnsi="Times New Roman" w:cs="Times New Roman"/>
          <w:color w:val="000000" w:themeColor="text1"/>
          <w:sz w:val="24"/>
          <w:szCs w:val="24"/>
        </w:rPr>
        <w:t xml:space="preserve">de, </w:t>
      </w:r>
      <w:r w:rsidR="00BF6DB2" w:rsidRPr="009C2626">
        <w:rPr>
          <w:rFonts w:ascii="Times New Roman" w:hAnsi="Times New Roman" w:cs="Times New Roman"/>
          <w:color w:val="000000" w:themeColor="text1"/>
          <w:sz w:val="24"/>
          <w:szCs w:val="24"/>
        </w:rPr>
        <w:t xml:space="preserve">o </w:t>
      </w:r>
      <w:r w:rsidR="00B60020" w:rsidRPr="009C2626">
        <w:rPr>
          <w:rFonts w:ascii="Times New Roman" w:hAnsi="Times New Roman" w:cs="Times New Roman"/>
          <w:color w:val="000000" w:themeColor="text1"/>
          <w:sz w:val="24"/>
          <w:szCs w:val="24"/>
        </w:rPr>
        <w:t xml:space="preserve">modelo econômico instituído, e </w:t>
      </w:r>
      <w:r w:rsidR="00BF6DB2" w:rsidRPr="009C2626">
        <w:rPr>
          <w:rFonts w:ascii="Times New Roman" w:hAnsi="Times New Roman" w:cs="Times New Roman"/>
          <w:color w:val="000000" w:themeColor="text1"/>
          <w:sz w:val="24"/>
          <w:szCs w:val="24"/>
        </w:rPr>
        <w:t xml:space="preserve">as </w:t>
      </w:r>
      <w:r w:rsidR="00387760" w:rsidRPr="009C2626">
        <w:rPr>
          <w:rFonts w:ascii="Times New Roman" w:hAnsi="Times New Roman" w:cs="Times New Roman"/>
          <w:color w:val="000000" w:themeColor="text1"/>
          <w:sz w:val="24"/>
          <w:szCs w:val="24"/>
        </w:rPr>
        <w:t>“</w:t>
      </w:r>
      <w:r w:rsidR="00BF6DB2" w:rsidRPr="009C2626">
        <w:rPr>
          <w:rFonts w:ascii="Times New Roman" w:hAnsi="Times New Roman" w:cs="Times New Roman"/>
          <w:color w:val="000000" w:themeColor="text1"/>
          <w:sz w:val="24"/>
          <w:szCs w:val="24"/>
        </w:rPr>
        <w:t>necessidades</w:t>
      </w:r>
      <w:r w:rsidR="00387760" w:rsidRPr="009C2626">
        <w:rPr>
          <w:rFonts w:ascii="Times New Roman" w:hAnsi="Times New Roman" w:cs="Times New Roman"/>
          <w:color w:val="000000" w:themeColor="text1"/>
          <w:sz w:val="24"/>
          <w:szCs w:val="24"/>
        </w:rPr>
        <w:t>”</w:t>
      </w:r>
      <w:r w:rsidR="00BF6DB2" w:rsidRPr="009C2626">
        <w:rPr>
          <w:rFonts w:ascii="Times New Roman" w:hAnsi="Times New Roman" w:cs="Times New Roman"/>
          <w:color w:val="000000" w:themeColor="text1"/>
          <w:sz w:val="24"/>
          <w:szCs w:val="24"/>
        </w:rPr>
        <w:t xml:space="preserve"> </w:t>
      </w:r>
      <w:r w:rsidR="0038418A" w:rsidRPr="009C2626">
        <w:rPr>
          <w:rFonts w:ascii="Times New Roman" w:hAnsi="Times New Roman" w:cs="Times New Roman"/>
          <w:color w:val="000000" w:themeColor="text1"/>
          <w:sz w:val="24"/>
          <w:szCs w:val="24"/>
        </w:rPr>
        <w:t>da</w:t>
      </w:r>
      <w:r w:rsidR="00387760" w:rsidRPr="009C2626">
        <w:rPr>
          <w:rFonts w:ascii="Times New Roman" w:hAnsi="Times New Roman" w:cs="Times New Roman"/>
          <w:color w:val="000000" w:themeColor="text1"/>
          <w:sz w:val="24"/>
          <w:szCs w:val="24"/>
        </w:rPr>
        <w:t>s</w:t>
      </w:r>
      <w:r w:rsidR="0038418A" w:rsidRPr="009C2626">
        <w:rPr>
          <w:rFonts w:ascii="Times New Roman" w:hAnsi="Times New Roman" w:cs="Times New Roman"/>
          <w:color w:val="000000" w:themeColor="text1"/>
          <w:sz w:val="24"/>
          <w:szCs w:val="24"/>
        </w:rPr>
        <w:t xml:space="preserve"> política</w:t>
      </w:r>
      <w:r w:rsidR="00387760" w:rsidRPr="009C2626">
        <w:rPr>
          <w:rFonts w:ascii="Times New Roman" w:hAnsi="Times New Roman" w:cs="Times New Roman"/>
          <w:color w:val="000000" w:themeColor="text1"/>
          <w:sz w:val="24"/>
          <w:szCs w:val="24"/>
        </w:rPr>
        <w:t>s</w:t>
      </w:r>
      <w:r w:rsidR="0038418A" w:rsidRPr="009C2626">
        <w:rPr>
          <w:rFonts w:ascii="Times New Roman" w:hAnsi="Times New Roman" w:cs="Times New Roman"/>
          <w:color w:val="000000" w:themeColor="text1"/>
          <w:sz w:val="24"/>
          <w:szCs w:val="24"/>
        </w:rPr>
        <w:t xml:space="preserve"> pública</w:t>
      </w:r>
      <w:r w:rsidR="00387760" w:rsidRPr="009C2626">
        <w:rPr>
          <w:rFonts w:ascii="Times New Roman" w:hAnsi="Times New Roman" w:cs="Times New Roman"/>
          <w:color w:val="000000" w:themeColor="text1"/>
          <w:sz w:val="24"/>
          <w:szCs w:val="24"/>
        </w:rPr>
        <w:t>s</w:t>
      </w:r>
      <w:r w:rsidR="0038418A" w:rsidRPr="009C2626">
        <w:rPr>
          <w:rFonts w:ascii="Times New Roman" w:hAnsi="Times New Roman" w:cs="Times New Roman"/>
          <w:color w:val="000000" w:themeColor="text1"/>
          <w:sz w:val="24"/>
          <w:szCs w:val="24"/>
        </w:rPr>
        <w:t xml:space="preserve"> </w:t>
      </w:r>
      <w:r w:rsidR="00257039" w:rsidRPr="009C2626">
        <w:rPr>
          <w:rFonts w:ascii="Times New Roman" w:hAnsi="Times New Roman" w:cs="Times New Roman"/>
          <w:color w:val="000000" w:themeColor="text1"/>
          <w:sz w:val="24"/>
          <w:szCs w:val="24"/>
        </w:rPr>
        <w:t xml:space="preserve">– </w:t>
      </w:r>
      <w:r w:rsidR="0038418A" w:rsidRPr="009C2626">
        <w:rPr>
          <w:rFonts w:ascii="Times New Roman" w:hAnsi="Times New Roman" w:cs="Times New Roman"/>
          <w:color w:val="000000" w:themeColor="text1"/>
          <w:sz w:val="24"/>
          <w:szCs w:val="24"/>
        </w:rPr>
        <w:t>existir</w:t>
      </w:r>
      <w:r w:rsidR="00387760" w:rsidRPr="009C2626">
        <w:rPr>
          <w:rFonts w:ascii="Times New Roman" w:hAnsi="Times New Roman" w:cs="Times New Roman"/>
          <w:color w:val="000000" w:themeColor="text1"/>
          <w:sz w:val="24"/>
          <w:szCs w:val="24"/>
        </w:rPr>
        <w:t>em</w:t>
      </w:r>
      <w:r w:rsidR="0038418A" w:rsidRPr="009C2626">
        <w:rPr>
          <w:rFonts w:ascii="Times New Roman" w:hAnsi="Times New Roman" w:cs="Times New Roman"/>
          <w:color w:val="000000" w:themeColor="text1"/>
          <w:sz w:val="24"/>
          <w:szCs w:val="24"/>
        </w:rPr>
        <w:t xml:space="preserve"> ou n</w:t>
      </w:r>
      <w:r w:rsidR="00257039" w:rsidRPr="009C2626">
        <w:rPr>
          <w:rFonts w:ascii="Times New Roman" w:hAnsi="Times New Roman" w:cs="Times New Roman"/>
          <w:color w:val="000000" w:themeColor="text1"/>
          <w:sz w:val="24"/>
          <w:szCs w:val="24"/>
        </w:rPr>
        <w:t>ão –</w:t>
      </w:r>
      <w:r w:rsidR="0038418A" w:rsidRPr="009C2626">
        <w:rPr>
          <w:rFonts w:ascii="Times New Roman" w:hAnsi="Times New Roman" w:cs="Times New Roman"/>
          <w:color w:val="000000" w:themeColor="text1"/>
          <w:sz w:val="24"/>
          <w:szCs w:val="24"/>
        </w:rPr>
        <w:t xml:space="preserve"> frente ao</w:t>
      </w:r>
      <w:r w:rsidR="00BF6DB2" w:rsidRPr="009C2626">
        <w:rPr>
          <w:rFonts w:ascii="Times New Roman" w:hAnsi="Times New Roman" w:cs="Times New Roman"/>
          <w:color w:val="000000" w:themeColor="text1"/>
          <w:sz w:val="24"/>
          <w:szCs w:val="24"/>
        </w:rPr>
        <w:t xml:space="preserve"> contexto</w:t>
      </w:r>
      <w:r w:rsidR="00387760" w:rsidRPr="009C2626">
        <w:rPr>
          <w:rFonts w:ascii="Times New Roman" w:hAnsi="Times New Roman" w:cs="Times New Roman"/>
          <w:color w:val="000000" w:themeColor="text1"/>
          <w:sz w:val="24"/>
          <w:szCs w:val="24"/>
        </w:rPr>
        <w:t xml:space="preserve"> governamental</w:t>
      </w:r>
      <w:r w:rsidR="00257039" w:rsidRPr="009C2626">
        <w:rPr>
          <w:rFonts w:ascii="Times New Roman" w:hAnsi="Times New Roman" w:cs="Times New Roman"/>
          <w:color w:val="000000" w:themeColor="text1"/>
          <w:sz w:val="24"/>
          <w:szCs w:val="24"/>
        </w:rPr>
        <w:t>,</w:t>
      </w:r>
      <w:r w:rsidR="0038418A" w:rsidRPr="009C2626">
        <w:rPr>
          <w:rFonts w:ascii="Times New Roman" w:hAnsi="Times New Roman" w:cs="Times New Roman"/>
          <w:color w:val="000000" w:themeColor="text1"/>
          <w:sz w:val="24"/>
          <w:szCs w:val="24"/>
        </w:rPr>
        <w:t xml:space="preserve"> à permanência dos privilégios </w:t>
      </w:r>
      <w:r w:rsidR="00515EB1" w:rsidRPr="009C2626">
        <w:rPr>
          <w:rFonts w:ascii="Times New Roman" w:hAnsi="Times New Roman" w:cs="Times New Roman"/>
          <w:color w:val="000000" w:themeColor="text1"/>
          <w:sz w:val="24"/>
          <w:szCs w:val="24"/>
        </w:rPr>
        <w:t>das suas coalisões.</w:t>
      </w:r>
      <w:r w:rsidR="00BF6DB2" w:rsidRPr="009C2626">
        <w:rPr>
          <w:rFonts w:ascii="Times New Roman" w:hAnsi="Times New Roman" w:cs="Times New Roman"/>
          <w:color w:val="000000" w:themeColor="text1"/>
          <w:sz w:val="24"/>
          <w:szCs w:val="24"/>
        </w:rPr>
        <w:t xml:space="preserve"> </w:t>
      </w:r>
    </w:p>
    <w:p w:rsidR="004A0CF3" w:rsidRPr="009C2626" w:rsidRDefault="00AD6AED" w:rsidP="00AE1034">
      <w:pPr>
        <w:autoSpaceDE w:val="0"/>
        <w:autoSpaceDN w:val="0"/>
        <w:adjustRightInd w:val="0"/>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A</w:t>
      </w:r>
      <w:r w:rsidR="009F3F7D" w:rsidRPr="009C2626">
        <w:rPr>
          <w:rFonts w:ascii="Times New Roman" w:hAnsi="Times New Roman" w:cs="Times New Roman"/>
          <w:color w:val="000000" w:themeColor="text1"/>
          <w:sz w:val="24"/>
          <w:szCs w:val="24"/>
        </w:rPr>
        <w:t>tualmente, a</w:t>
      </w:r>
      <w:r w:rsidR="007D79D3" w:rsidRPr="009C2626">
        <w:rPr>
          <w:rFonts w:ascii="Times New Roman" w:hAnsi="Times New Roman" w:cs="Times New Roman"/>
          <w:color w:val="000000" w:themeColor="text1"/>
          <w:sz w:val="24"/>
          <w:szCs w:val="24"/>
        </w:rPr>
        <w:t xml:space="preserve"> análise de políticas públicas deve considerar a ação do Estado </w:t>
      </w:r>
      <w:r w:rsidR="00396D7D" w:rsidRPr="009C2626">
        <w:rPr>
          <w:rFonts w:ascii="Times New Roman" w:hAnsi="Times New Roman" w:cs="Times New Roman"/>
          <w:color w:val="000000" w:themeColor="text1"/>
          <w:sz w:val="24"/>
          <w:szCs w:val="24"/>
        </w:rPr>
        <w:t>n</w:t>
      </w:r>
      <w:r w:rsidR="00271C01" w:rsidRPr="009C2626">
        <w:rPr>
          <w:rFonts w:ascii="Times New Roman" w:hAnsi="Times New Roman" w:cs="Times New Roman"/>
          <w:color w:val="000000" w:themeColor="text1"/>
          <w:sz w:val="24"/>
          <w:szCs w:val="24"/>
        </w:rPr>
        <w:t>a</w:t>
      </w:r>
      <w:r w:rsidR="00396D7D" w:rsidRPr="009C2626">
        <w:rPr>
          <w:rFonts w:ascii="Times New Roman" w:hAnsi="Times New Roman" w:cs="Times New Roman"/>
          <w:color w:val="000000" w:themeColor="text1"/>
          <w:sz w:val="24"/>
          <w:szCs w:val="24"/>
        </w:rPr>
        <w:t xml:space="preserve"> </w:t>
      </w:r>
      <w:r w:rsidR="00271C01" w:rsidRPr="009C2626">
        <w:rPr>
          <w:rFonts w:ascii="Times New Roman" w:hAnsi="Times New Roman" w:cs="Times New Roman"/>
          <w:color w:val="000000" w:themeColor="text1"/>
          <w:sz w:val="24"/>
          <w:szCs w:val="24"/>
        </w:rPr>
        <w:t xml:space="preserve">vanguarda </w:t>
      </w:r>
      <w:r w:rsidR="007D79D3" w:rsidRPr="009C2626">
        <w:rPr>
          <w:rFonts w:ascii="Times New Roman" w:hAnsi="Times New Roman" w:cs="Times New Roman"/>
          <w:color w:val="000000" w:themeColor="text1"/>
          <w:sz w:val="24"/>
          <w:szCs w:val="24"/>
        </w:rPr>
        <w:t>da globalização, onde as relações socioeconômicas universais propiciaram reflex</w:t>
      </w:r>
      <w:r w:rsidR="00746D20" w:rsidRPr="009C2626">
        <w:rPr>
          <w:rFonts w:ascii="Times New Roman" w:hAnsi="Times New Roman" w:cs="Times New Roman"/>
          <w:color w:val="000000" w:themeColor="text1"/>
          <w:sz w:val="24"/>
          <w:szCs w:val="24"/>
        </w:rPr>
        <w:t xml:space="preserve">ões acerca da atuação </w:t>
      </w:r>
      <w:r w:rsidR="007D79D3" w:rsidRPr="009C2626">
        <w:rPr>
          <w:rFonts w:ascii="Times New Roman" w:hAnsi="Times New Roman" w:cs="Times New Roman"/>
          <w:color w:val="000000" w:themeColor="text1"/>
          <w:sz w:val="24"/>
          <w:szCs w:val="24"/>
        </w:rPr>
        <w:t>para além do convencional discurso voltado exclusivamente à cl</w:t>
      </w:r>
      <w:r w:rsidR="00D42941" w:rsidRPr="009C2626">
        <w:rPr>
          <w:rFonts w:ascii="Times New Roman" w:hAnsi="Times New Roman" w:cs="Times New Roman"/>
          <w:color w:val="000000" w:themeColor="text1"/>
          <w:sz w:val="24"/>
          <w:szCs w:val="24"/>
        </w:rPr>
        <w:t>asse dominante ou na dialética que envolve a</w:t>
      </w:r>
      <w:r w:rsidR="007D79D3" w:rsidRPr="009C2626">
        <w:rPr>
          <w:rFonts w:ascii="Times New Roman" w:hAnsi="Times New Roman" w:cs="Times New Roman"/>
          <w:color w:val="000000" w:themeColor="text1"/>
          <w:sz w:val="24"/>
          <w:szCs w:val="24"/>
        </w:rPr>
        <w:t xml:space="preserve"> preocupação com todos os grupos sociais. Defesas extremas</w:t>
      </w:r>
      <w:r w:rsidR="00271C01" w:rsidRPr="009C2626">
        <w:rPr>
          <w:rFonts w:ascii="Times New Roman" w:hAnsi="Times New Roman" w:cs="Times New Roman"/>
          <w:color w:val="000000" w:themeColor="text1"/>
          <w:sz w:val="24"/>
          <w:szCs w:val="24"/>
        </w:rPr>
        <w:t xml:space="preserve">, apoiadas em uma única vertente ou subversivas com cunho maniqueístas, </w:t>
      </w:r>
      <w:r w:rsidR="007D79D3" w:rsidRPr="009C2626">
        <w:rPr>
          <w:rFonts w:ascii="Times New Roman" w:hAnsi="Times New Roman" w:cs="Times New Roman"/>
          <w:color w:val="000000" w:themeColor="text1"/>
          <w:sz w:val="24"/>
          <w:szCs w:val="24"/>
        </w:rPr>
        <w:t>não são suficientes para abordagem de políticas públicas na</w:t>
      </w:r>
      <w:r w:rsidR="00515EB1" w:rsidRPr="009C2626">
        <w:rPr>
          <w:rFonts w:ascii="Times New Roman" w:hAnsi="Times New Roman" w:cs="Times New Roman"/>
          <w:color w:val="000000" w:themeColor="text1"/>
          <w:sz w:val="24"/>
          <w:szCs w:val="24"/>
        </w:rPr>
        <w:t xml:space="preserve"> conjuntura neoliberal. Nesse</w:t>
      </w:r>
      <w:r w:rsidR="006A3DAA" w:rsidRPr="009C2626">
        <w:rPr>
          <w:rFonts w:ascii="Times New Roman" w:hAnsi="Times New Roman" w:cs="Times New Roman"/>
          <w:color w:val="000000" w:themeColor="text1"/>
          <w:sz w:val="24"/>
          <w:szCs w:val="24"/>
        </w:rPr>
        <w:t xml:space="preserve"> sentido</w:t>
      </w:r>
      <w:r w:rsidR="007D79D3" w:rsidRPr="009C2626">
        <w:rPr>
          <w:rFonts w:ascii="Times New Roman" w:hAnsi="Times New Roman" w:cs="Times New Roman"/>
          <w:color w:val="000000" w:themeColor="text1"/>
          <w:sz w:val="24"/>
          <w:szCs w:val="24"/>
        </w:rPr>
        <w:t>, algumas definições direcionam sua finalidade.</w:t>
      </w:r>
      <w:r w:rsidR="00387760" w:rsidRPr="009C2626">
        <w:rPr>
          <w:rFonts w:ascii="Times New Roman" w:hAnsi="Times New Roman" w:cs="Times New Roman"/>
          <w:color w:val="000000" w:themeColor="text1"/>
          <w:sz w:val="24"/>
          <w:szCs w:val="24"/>
        </w:rPr>
        <w:t xml:space="preserve"> Na concep</w:t>
      </w:r>
      <w:r w:rsidR="004A0CF3" w:rsidRPr="009C2626">
        <w:rPr>
          <w:rFonts w:ascii="Times New Roman" w:hAnsi="Times New Roman" w:cs="Times New Roman"/>
          <w:color w:val="000000" w:themeColor="text1"/>
          <w:sz w:val="24"/>
          <w:szCs w:val="24"/>
        </w:rPr>
        <w:t xml:space="preserve">ção de </w:t>
      </w:r>
      <w:proofErr w:type="spellStart"/>
      <w:r w:rsidR="004A0CF3" w:rsidRPr="009C2626">
        <w:rPr>
          <w:rFonts w:ascii="Times New Roman" w:hAnsi="Times New Roman" w:cs="Times New Roman"/>
          <w:color w:val="000000" w:themeColor="text1"/>
          <w:sz w:val="24"/>
          <w:szCs w:val="24"/>
        </w:rPr>
        <w:t>Sarav</w:t>
      </w:r>
      <w:r w:rsidR="00D131AA" w:rsidRPr="009C2626">
        <w:rPr>
          <w:rFonts w:ascii="Times New Roman" w:hAnsi="Times New Roman" w:cs="Times New Roman"/>
          <w:color w:val="000000" w:themeColor="text1"/>
          <w:sz w:val="24"/>
          <w:szCs w:val="24"/>
        </w:rPr>
        <w:t>i</w:t>
      </w:r>
      <w:r w:rsidR="004A0CF3" w:rsidRPr="009C2626">
        <w:rPr>
          <w:rFonts w:ascii="Times New Roman" w:hAnsi="Times New Roman" w:cs="Times New Roman"/>
          <w:color w:val="000000" w:themeColor="text1"/>
          <w:sz w:val="24"/>
          <w:szCs w:val="24"/>
        </w:rPr>
        <w:t>a</w:t>
      </w:r>
      <w:proofErr w:type="spellEnd"/>
      <w:r w:rsidR="004A0CF3" w:rsidRPr="009C2626">
        <w:rPr>
          <w:rFonts w:ascii="Times New Roman" w:hAnsi="Times New Roman" w:cs="Times New Roman"/>
          <w:color w:val="000000" w:themeColor="text1"/>
          <w:sz w:val="24"/>
          <w:szCs w:val="24"/>
        </w:rPr>
        <w:t xml:space="preserve"> (2006),</w:t>
      </w:r>
    </w:p>
    <w:p w:rsidR="00251685" w:rsidRPr="009C2626" w:rsidRDefault="00251685" w:rsidP="00251685">
      <w:pPr>
        <w:autoSpaceDE w:val="0"/>
        <w:autoSpaceDN w:val="0"/>
        <w:adjustRightInd w:val="0"/>
        <w:spacing w:after="0" w:line="240" w:lineRule="auto"/>
        <w:ind w:firstLine="709"/>
        <w:jc w:val="both"/>
        <w:rPr>
          <w:rFonts w:ascii="Times New Roman" w:hAnsi="Times New Roman" w:cs="Times New Roman"/>
          <w:color w:val="000000" w:themeColor="text1"/>
          <w:sz w:val="24"/>
          <w:szCs w:val="24"/>
        </w:rPr>
      </w:pPr>
    </w:p>
    <w:p w:rsidR="00251685" w:rsidRPr="009C2626" w:rsidRDefault="00251685" w:rsidP="00251685">
      <w:pPr>
        <w:autoSpaceDE w:val="0"/>
        <w:autoSpaceDN w:val="0"/>
        <w:adjustRightInd w:val="0"/>
        <w:spacing w:after="0" w:line="240" w:lineRule="auto"/>
        <w:ind w:firstLine="709"/>
        <w:jc w:val="both"/>
        <w:rPr>
          <w:rFonts w:ascii="Times New Roman" w:hAnsi="Times New Roman" w:cs="Times New Roman"/>
          <w:color w:val="000000" w:themeColor="text1"/>
          <w:sz w:val="24"/>
          <w:szCs w:val="24"/>
        </w:rPr>
      </w:pPr>
    </w:p>
    <w:p w:rsidR="004A0CF3" w:rsidRPr="009C2626" w:rsidRDefault="004A0CF3" w:rsidP="004A0CF3">
      <w:pPr>
        <w:autoSpaceDE w:val="0"/>
        <w:autoSpaceDN w:val="0"/>
        <w:adjustRightInd w:val="0"/>
        <w:spacing w:after="0" w:line="240" w:lineRule="auto"/>
        <w:ind w:left="2268"/>
        <w:jc w:val="both"/>
        <w:rPr>
          <w:rFonts w:ascii="Times New Roman" w:hAnsi="Times New Roman" w:cs="Times New Roman"/>
          <w:color w:val="000000" w:themeColor="text1"/>
        </w:rPr>
      </w:pPr>
      <w:r w:rsidRPr="009C2626">
        <w:rPr>
          <w:rFonts w:ascii="Times New Roman" w:hAnsi="Times New Roman" w:cs="Times New Roman"/>
          <w:color w:val="000000" w:themeColor="text1"/>
        </w:rPr>
        <w:t xml:space="preserve">Trata-se de um fluxo de decisões públicas, orientado a manter o equilíbrio social ou a introduzir desequilíbrios destinados a modificar essa realidade. Decisões condicionadas pelo próprio fluxo e pelas reações e modificações que elas provocam no tecido social, bem como pelos valores, </w:t>
      </w:r>
      <w:proofErr w:type="spellStart"/>
      <w:r w:rsidRPr="009C2626">
        <w:rPr>
          <w:rFonts w:ascii="Times New Roman" w:hAnsi="Times New Roman" w:cs="Times New Roman"/>
          <w:color w:val="000000" w:themeColor="text1"/>
        </w:rPr>
        <w:t>idéias</w:t>
      </w:r>
      <w:proofErr w:type="spellEnd"/>
      <w:r w:rsidRPr="009C2626">
        <w:rPr>
          <w:rFonts w:ascii="Times New Roman" w:hAnsi="Times New Roman" w:cs="Times New Roman"/>
          <w:color w:val="000000" w:themeColor="text1"/>
        </w:rPr>
        <w:t xml:space="preserve"> e visões dos que adotam ou influem na decisão (SARAV</w:t>
      </w:r>
      <w:r w:rsidR="00D131AA" w:rsidRPr="009C2626">
        <w:rPr>
          <w:rFonts w:ascii="Times New Roman" w:hAnsi="Times New Roman" w:cs="Times New Roman"/>
          <w:color w:val="000000" w:themeColor="text1"/>
        </w:rPr>
        <w:t>I</w:t>
      </w:r>
      <w:r w:rsidRPr="009C2626">
        <w:rPr>
          <w:rFonts w:ascii="Times New Roman" w:hAnsi="Times New Roman" w:cs="Times New Roman"/>
          <w:color w:val="000000" w:themeColor="text1"/>
        </w:rPr>
        <w:t>A, 2006, p. 28)</w:t>
      </w:r>
    </w:p>
    <w:p w:rsidR="00A32ADE" w:rsidRPr="009C2626" w:rsidRDefault="00A32ADE" w:rsidP="00B50902">
      <w:pPr>
        <w:autoSpaceDE w:val="0"/>
        <w:autoSpaceDN w:val="0"/>
        <w:adjustRightInd w:val="0"/>
        <w:spacing w:after="0" w:line="240" w:lineRule="auto"/>
        <w:jc w:val="both"/>
        <w:rPr>
          <w:rFonts w:ascii="Times New Roman" w:hAnsi="Times New Roman" w:cs="Times New Roman"/>
          <w:color w:val="000000" w:themeColor="text1"/>
          <w:sz w:val="24"/>
          <w:szCs w:val="24"/>
        </w:rPr>
      </w:pPr>
    </w:p>
    <w:p w:rsidR="004D62B1" w:rsidRPr="009C2626" w:rsidRDefault="004D62B1" w:rsidP="00B50902">
      <w:pPr>
        <w:autoSpaceDE w:val="0"/>
        <w:autoSpaceDN w:val="0"/>
        <w:adjustRightInd w:val="0"/>
        <w:spacing w:after="0" w:line="240" w:lineRule="auto"/>
        <w:jc w:val="both"/>
        <w:rPr>
          <w:rFonts w:ascii="Times New Roman" w:hAnsi="Times New Roman" w:cs="Times New Roman"/>
          <w:color w:val="000000" w:themeColor="text1"/>
          <w:sz w:val="24"/>
          <w:szCs w:val="24"/>
        </w:rPr>
      </w:pPr>
    </w:p>
    <w:p w:rsidR="007D79D3" w:rsidRPr="009C2626" w:rsidRDefault="00107C80" w:rsidP="00A32ADE">
      <w:pPr>
        <w:autoSpaceDE w:val="0"/>
        <w:autoSpaceDN w:val="0"/>
        <w:adjustRightInd w:val="0"/>
        <w:spacing w:after="0" w:line="360" w:lineRule="auto"/>
        <w:ind w:firstLine="709"/>
        <w:jc w:val="both"/>
        <w:rPr>
          <w:rFonts w:ascii="Times New Roman" w:hAnsi="Times New Roman" w:cs="Times New Roman"/>
          <w:bCs/>
          <w:color w:val="000000" w:themeColor="text1"/>
          <w:sz w:val="24"/>
          <w:szCs w:val="24"/>
        </w:rPr>
      </w:pPr>
      <w:r w:rsidRPr="009C2626">
        <w:rPr>
          <w:rFonts w:ascii="Times New Roman" w:hAnsi="Times New Roman" w:cs="Times New Roman"/>
          <w:color w:val="000000" w:themeColor="text1"/>
          <w:sz w:val="24"/>
          <w:szCs w:val="24"/>
        </w:rPr>
        <w:t>De acordo com Saraiva</w:t>
      </w:r>
      <w:r w:rsidR="00CB0F4E"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 xml:space="preserve"> </w:t>
      </w:r>
      <w:r w:rsidR="00CB0F4E" w:rsidRPr="009C2626">
        <w:rPr>
          <w:rFonts w:ascii="Times New Roman" w:hAnsi="Times New Roman" w:cs="Times New Roman"/>
          <w:color w:val="000000" w:themeColor="text1"/>
          <w:sz w:val="24"/>
          <w:szCs w:val="24"/>
        </w:rPr>
        <w:t>um dos fatores que condicionam a tomada de decisão do Estado à cri</w:t>
      </w:r>
      <w:r w:rsidR="00596F31" w:rsidRPr="009C2626">
        <w:rPr>
          <w:rFonts w:ascii="Times New Roman" w:hAnsi="Times New Roman" w:cs="Times New Roman"/>
          <w:color w:val="000000" w:themeColor="text1"/>
          <w:sz w:val="24"/>
          <w:szCs w:val="24"/>
        </w:rPr>
        <w:t>ação de uma política pública é a</w:t>
      </w:r>
      <w:r w:rsidR="00CB0F4E" w:rsidRPr="009C2626">
        <w:rPr>
          <w:rFonts w:ascii="Times New Roman" w:hAnsi="Times New Roman" w:cs="Times New Roman"/>
          <w:color w:val="000000" w:themeColor="text1"/>
          <w:sz w:val="24"/>
          <w:szCs w:val="24"/>
        </w:rPr>
        <w:t xml:space="preserve"> m</w:t>
      </w:r>
      <w:r w:rsidR="00596F31" w:rsidRPr="009C2626">
        <w:rPr>
          <w:rFonts w:ascii="Times New Roman" w:hAnsi="Times New Roman" w:cs="Times New Roman"/>
          <w:color w:val="000000" w:themeColor="text1"/>
          <w:sz w:val="24"/>
          <w:szCs w:val="24"/>
        </w:rPr>
        <w:t>odificação</w:t>
      </w:r>
      <w:r w:rsidR="00CB0F4E" w:rsidRPr="009C2626">
        <w:rPr>
          <w:rFonts w:ascii="Times New Roman" w:hAnsi="Times New Roman" w:cs="Times New Roman"/>
          <w:color w:val="000000" w:themeColor="text1"/>
          <w:sz w:val="24"/>
          <w:szCs w:val="24"/>
        </w:rPr>
        <w:t xml:space="preserve"> que a mesma provoca no tecido social. Essa questão, em especial </w:t>
      </w:r>
      <w:r w:rsidR="004E07C5" w:rsidRPr="009C2626">
        <w:rPr>
          <w:rFonts w:ascii="Times New Roman" w:hAnsi="Times New Roman" w:cs="Times New Roman"/>
          <w:color w:val="000000" w:themeColor="text1"/>
          <w:sz w:val="24"/>
          <w:szCs w:val="24"/>
        </w:rPr>
        <w:t xml:space="preserve">no </w:t>
      </w:r>
      <w:r w:rsidR="00CB0F4E" w:rsidRPr="009C2626">
        <w:rPr>
          <w:rFonts w:ascii="Times New Roman" w:hAnsi="Times New Roman" w:cs="Times New Roman"/>
          <w:color w:val="000000" w:themeColor="text1"/>
          <w:sz w:val="24"/>
          <w:szCs w:val="24"/>
        </w:rPr>
        <w:t>e</w:t>
      </w:r>
      <w:r w:rsidRPr="009C2626">
        <w:rPr>
          <w:rFonts w:ascii="Times New Roman" w:hAnsi="Times New Roman" w:cs="Times New Roman"/>
          <w:color w:val="000000" w:themeColor="text1"/>
          <w:sz w:val="24"/>
          <w:szCs w:val="24"/>
        </w:rPr>
        <w:t xml:space="preserve">spaço </w:t>
      </w:r>
      <w:r w:rsidR="004E07C5" w:rsidRPr="009C2626">
        <w:rPr>
          <w:rFonts w:ascii="Times New Roman" w:hAnsi="Times New Roman" w:cs="Times New Roman"/>
          <w:color w:val="000000" w:themeColor="text1"/>
          <w:sz w:val="24"/>
          <w:szCs w:val="24"/>
        </w:rPr>
        <w:t>rural brasileiro</w:t>
      </w:r>
      <w:r w:rsidRPr="009C2626">
        <w:rPr>
          <w:rFonts w:ascii="Times New Roman" w:hAnsi="Times New Roman" w:cs="Times New Roman"/>
          <w:color w:val="000000" w:themeColor="text1"/>
          <w:sz w:val="24"/>
          <w:szCs w:val="24"/>
        </w:rPr>
        <w:t xml:space="preserve">, </w:t>
      </w:r>
      <w:r w:rsidR="00654E39" w:rsidRPr="009C2626">
        <w:rPr>
          <w:rFonts w:ascii="Times New Roman" w:hAnsi="Times New Roman" w:cs="Times New Roman"/>
          <w:color w:val="000000" w:themeColor="text1"/>
          <w:sz w:val="24"/>
          <w:szCs w:val="24"/>
        </w:rPr>
        <w:t xml:space="preserve">conota mudanças parciais </w:t>
      </w:r>
      <w:r w:rsidR="00AC3972" w:rsidRPr="009C2626">
        <w:rPr>
          <w:rFonts w:ascii="Times New Roman" w:hAnsi="Times New Roman" w:cs="Times New Roman"/>
          <w:color w:val="000000" w:themeColor="text1"/>
          <w:sz w:val="24"/>
          <w:szCs w:val="24"/>
        </w:rPr>
        <w:lastRenderedPageBreak/>
        <w:t>de</w:t>
      </w:r>
      <w:r w:rsidR="006A3DAA" w:rsidRPr="009C2626">
        <w:rPr>
          <w:rFonts w:ascii="Times New Roman" w:hAnsi="Times New Roman" w:cs="Times New Roman"/>
          <w:color w:val="000000" w:themeColor="text1"/>
          <w:sz w:val="24"/>
          <w:szCs w:val="24"/>
        </w:rPr>
        <w:t xml:space="preserve">correntes da </w:t>
      </w:r>
      <w:r w:rsidR="00D42941" w:rsidRPr="009C2626">
        <w:rPr>
          <w:rFonts w:ascii="Times New Roman" w:hAnsi="Times New Roman" w:cs="Times New Roman"/>
          <w:color w:val="000000" w:themeColor="text1"/>
          <w:sz w:val="24"/>
          <w:szCs w:val="24"/>
        </w:rPr>
        <w:t>dificuldade</w:t>
      </w:r>
      <w:r w:rsidR="006A3DAA" w:rsidRPr="009C2626">
        <w:rPr>
          <w:rFonts w:ascii="Times New Roman" w:hAnsi="Times New Roman" w:cs="Times New Roman"/>
          <w:color w:val="000000" w:themeColor="text1"/>
          <w:sz w:val="24"/>
          <w:szCs w:val="24"/>
        </w:rPr>
        <w:t xml:space="preserve"> </w:t>
      </w:r>
      <w:r w:rsidR="00BD6F35" w:rsidRPr="009C2626">
        <w:rPr>
          <w:rFonts w:ascii="Times New Roman" w:hAnsi="Times New Roman" w:cs="Times New Roman"/>
          <w:color w:val="000000" w:themeColor="text1"/>
          <w:sz w:val="24"/>
          <w:szCs w:val="24"/>
        </w:rPr>
        <w:t xml:space="preserve">produtiva </w:t>
      </w:r>
      <w:r w:rsidR="00C0556F" w:rsidRPr="009C2626">
        <w:rPr>
          <w:rFonts w:ascii="Times New Roman" w:hAnsi="Times New Roman" w:cs="Times New Roman"/>
          <w:color w:val="000000" w:themeColor="text1"/>
          <w:sz w:val="24"/>
          <w:szCs w:val="24"/>
        </w:rPr>
        <w:t xml:space="preserve">do pequeno agricultor </w:t>
      </w:r>
      <w:r w:rsidR="006A3DAA" w:rsidRPr="009C2626">
        <w:rPr>
          <w:rFonts w:ascii="Times New Roman" w:hAnsi="Times New Roman" w:cs="Times New Roman"/>
          <w:color w:val="000000" w:themeColor="text1"/>
          <w:sz w:val="24"/>
          <w:szCs w:val="24"/>
        </w:rPr>
        <w:t>provocada</w:t>
      </w:r>
      <w:r w:rsidR="00BD6F35" w:rsidRPr="009C2626">
        <w:rPr>
          <w:rFonts w:ascii="Times New Roman" w:hAnsi="Times New Roman" w:cs="Times New Roman"/>
          <w:color w:val="000000" w:themeColor="text1"/>
          <w:sz w:val="24"/>
          <w:szCs w:val="24"/>
        </w:rPr>
        <w:t>,</w:t>
      </w:r>
      <w:r w:rsidR="006A3DAA" w:rsidRPr="009C2626">
        <w:rPr>
          <w:rFonts w:ascii="Times New Roman" w:hAnsi="Times New Roman" w:cs="Times New Roman"/>
          <w:color w:val="000000" w:themeColor="text1"/>
          <w:sz w:val="24"/>
          <w:szCs w:val="24"/>
        </w:rPr>
        <w:t xml:space="preserve"> </w:t>
      </w:r>
      <w:r w:rsidR="00BD6F35" w:rsidRPr="009C2626">
        <w:rPr>
          <w:rFonts w:ascii="Times New Roman" w:hAnsi="Times New Roman" w:cs="Times New Roman"/>
          <w:color w:val="000000" w:themeColor="text1"/>
          <w:sz w:val="24"/>
          <w:szCs w:val="24"/>
        </w:rPr>
        <w:t xml:space="preserve">em grande parte, </w:t>
      </w:r>
      <w:r w:rsidR="006A3DAA" w:rsidRPr="009C2626">
        <w:rPr>
          <w:rFonts w:ascii="Times New Roman" w:hAnsi="Times New Roman" w:cs="Times New Roman"/>
          <w:color w:val="000000" w:themeColor="text1"/>
          <w:sz w:val="24"/>
          <w:szCs w:val="24"/>
        </w:rPr>
        <w:t xml:space="preserve">pela </w:t>
      </w:r>
      <w:r w:rsidR="00596F31" w:rsidRPr="009C2626">
        <w:rPr>
          <w:rFonts w:ascii="Times New Roman" w:hAnsi="Times New Roman" w:cs="Times New Roman"/>
          <w:color w:val="000000" w:themeColor="text1"/>
          <w:sz w:val="24"/>
          <w:szCs w:val="24"/>
        </w:rPr>
        <w:t xml:space="preserve">formação </w:t>
      </w:r>
      <w:r w:rsidR="0032314E" w:rsidRPr="009C2626">
        <w:rPr>
          <w:rFonts w:ascii="Times New Roman" w:hAnsi="Times New Roman" w:cs="Times New Roman"/>
          <w:color w:val="000000" w:themeColor="text1"/>
          <w:sz w:val="24"/>
          <w:szCs w:val="24"/>
        </w:rPr>
        <w:t xml:space="preserve">e permanência </w:t>
      </w:r>
      <w:r w:rsidR="00596F31" w:rsidRPr="009C2626">
        <w:rPr>
          <w:rFonts w:ascii="Times New Roman" w:hAnsi="Times New Roman" w:cs="Times New Roman"/>
          <w:color w:val="000000" w:themeColor="text1"/>
          <w:sz w:val="24"/>
          <w:szCs w:val="24"/>
        </w:rPr>
        <w:t>da</w:t>
      </w:r>
      <w:r w:rsidR="004E07C5" w:rsidRPr="009C2626">
        <w:rPr>
          <w:rFonts w:ascii="Times New Roman" w:hAnsi="Times New Roman" w:cs="Times New Roman"/>
          <w:color w:val="000000" w:themeColor="text1"/>
          <w:sz w:val="24"/>
          <w:szCs w:val="24"/>
        </w:rPr>
        <w:t xml:space="preserve"> estrutura agrária </w:t>
      </w:r>
      <w:r w:rsidR="00DE3696" w:rsidRPr="009C2626">
        <w:rPr>
          <w:rFonts w:ascii="Times New Roman" w:hAnsi="Times New Roman" w:cs="Times New Roman"/>
          <w:color w:val="000000" w:themeColor="text1"/>
          <w:sz w:val="24"/>
          <w:szCs w:val="24"/>
        </w:rPr>
        <w:t>díspare</w:t>
      </w:r>
      <w:r w:rsidR="004967AC" w:rsidRPr="009C2626">
        <w:rPr>
          <w:rFonts w:ascii="Times New Roman" w:hAnsi="Times New Roman" w:cs="Times New Roman"/>
          <w:color w:val="000000" w:themeColor="text1"/>
          <w:sz w:val="24"/>
          <w:szCs w:val="24"/>
        </w:rPr>
        <w:t>s</w:t>
      </w:r>
      <w:r w:rsidR="00036926" w:rsidRPr="009C2626">
        <w:rPr>
          <w:rFonts w:ascii="Times New Roman" w:hAnsi="Times New Roman" w:cs="Times New Roman"/>
          <w:color w:val="000000" w:themeColor="text1"/>
          <w:sz w:val="24"/>
          <w:szCs w:val="24"/>
        </w:rPr>
        <w:t xml:space="preserve"> – latifúndios e minifúndios</w:t>
      </w:r>
      <w:r w:rsidR="00AC3972" w:rsidRPr="009C2626">
        <w:rPr>
          <w:rFonts w:ascii="Times New Roman" w:hAnsi="Times New Roman" w:cs="Times New Roman"/>
          <w:color w:val="000000" w:themeColor="text1"/>
          <w:sz w:val="24"/>
          <w:szCs w:val="24"/>
        </w:rPr>
        <w:t>,</w:t>
      </w:r>
      <w:r w:rsidR="007550F0" w:rsidRPr="009C2626">
        <w:rPr>
          <w:rFonts w:ascii="Times New Roman" w:hAnsi="Times New Roman" w:cs="Times New Roman"/>
          <w:color w:val="000000" w:themeColor="text1"/>
          <w:sz w:val="24"/>
          <w:szCs w:val="24"/>
        </w:rPr>
        <w:t xml:space="preserve"> já que </w:t>
      </w:r>
      <w:r w:rsidR="00AC3972" w:rsidRPr="009C2626">
        <w:rPr>
          <w:rFonts w:ascii="Times New Roman" w:hAnsi="Times New Roman" w:cs="Times New Roman"/>
          <w:color w:val="000000" w:themeColor="text1"/>
          <w:sz w:val="24"/>
          <w:szCs w:val="24"/>
        </w:rPr>
        <w:t>toda e qualquer decis</w:t>
      </w:r>
      <w:r w:rsidR="009B70E1" w:rsidRPr="009C2626">
        <w:rPr>
          <w:rFonts w:ascii="Times New Roman" w:hAnsi="Times New Roman" w:cs="Times New Roman"/>
          <w:color w:val="000000" w:themeColor="text1"/>
          <w:sz w:val="24"/>
          <w:szCs w:val="24"/>
        </w:rPr>
        <w:t xml:space="preserve">ão </w:t>
      </w:r>
      <w:r w:rsidR="00D42941" w:rsidRPr="009C2626">
        <w:rPr>
          <w:rFonts w:ascii="Times New Roman" w:hAnsi="Times New Roman" w:cs="Times New Roman"/>
          <w:color w:val="000000" w:themeColor="text1"/>
          <w:sz w:val="24"/>
          <w:szCs w:val="24"/>
        </w:rPr>
        <w:t xml:space="preserve">historicamente </w:t>
      </w:r>
      <w:r w:rsidR="006A3DAA" w:rsidRPr="009C2626">
        <w:rPr>
          <w:rFonts w:ascii="Times New Roman" w:hAnsi="Times New Roman" w:cs="Times New Roman"/>
          <w:color w:val="000000" w:themeColor="text1"/>
          <w:sz w:val="24"/>
          <w:szCs w:val="24"/>
        </w:rPr>
        <w:t>t</w:t>
      </w:r>
      <w:r w:rsidR="00D42941" w:rsidRPr="009C2626">
        <w:rPr>
          <w:rFonts w:ascii="Times New Roman" w:hAnsi="Times New Roman" w:cs="Times New Roman"/>
          <w:color w:val="000000" w:themeColor="text1"/>
          <w:sz w:val="24"/>
          <w:szCs w:val="24"/>
        </w:rPr>
        <w:t>endeu</w:t>
      </w:r>
      <w:r w:rsidR="00AC3972" w:rsidRPr="009C2626">
        <w:rPr>
          <w:rFonts w:ascii="Times New Roman" w:hAnsi="Times New Roman" w:cs="Times New Roman"/>
          <w:color w:val="000000" w:themeColor="text1"/>
          <w:sz w:val="24"/>
          <w:szCs w:val="24"/>
        </w:rPr>
        <w:t xml:space="preserve"> </w:t>
      </w:r>
      <w:r w:rsidR="006A3DAA" w:rsidRPr="009C2626">
        <w:rPr>
          <w:rFonts w:ascii="Times New Roman" w:hAnsi="Times New Roman" w:cs="Times New Roman"/>
          <w:color w:val="000000" w:themeColor="text1"/>
          <w:sz w:val="24"/>
          <w:szCs w:val="24"/>
        </w:rPr>
        <w:t xml:space="preserve">a </w:t>
      </w:r>
      <w:r w:rsidR="00A07B94" w:rsidRPr="009C2626">
        <w:rPr>
          <w:rFonts w:ascii="Times New Roman" w:hAnsi="Times New Roman" w:cs="Times New Roman"/>
          <w:color w:val="000000" w:themeColor="text1"/>
          <w:sz w:val="24"/>
          <w:szCs w:val="24"/>
        </w:rPr>
        <w:t>afluir</w:t>
      </w:r>
      <w:r w:rsidR="00AC3972" w:rsidRPr="009C2626">
        <w:rPr>
          <w:rFonts w:ascii="Times New Roman" w:hAnsi="Times New Roman" w:cs="Times New Roman"/>
          <w:color w:val="000000" w:themeColor="text1"/>
          <w:sz w:val="24"/>
          <w:szCs w:val="24"/>
        </w:rPr>
        <w:t xml:space="preserve"> </w:t>
      </w:r>
      <w:r w:rsidR="00A07B94" w:rsidRPr="009C2626">
        <w:rPr>
          <w:rFonts w:ascii="Times New Roman" w:hAnsi="Times New Roman" w:cs="Times New Roman"/>
          <w:color w:val="000000" w:themeColor="text1"/>
          <w:sz w:val="24"/>
          <w:szCs w:val="24"/>
        </w:rPr>
        <w:t>à</w:t>
      </w:r>
      <w:r w:rsidR="00AC3972" w:rsidRPr="009C2626">
        <w:rPr>
          <w:rFonts w:ascii="Times New Roman" w:hAnsi="Times New Roman" w:cs="Times New Roman"/>
          <w:color w:val="000000" w:themeColor="text1"/>
          <w:sz w:val="24"/>
          <w:szCs w:val="24"/>
        </w:rPr>
        <w:t xml:space="preserve"> </w:t>
      </w:r>
      <w:r w:rsidR="00A07B94" w:rsidRPr="009C2626">
        <w:rPr>
          <w:rFonts w:ascii="Times New Roman" w:hAnsi="Times New Roman" w:cs="Times New Roman"/>
          <w:color w:val="000000" w:themeColor="text1"/>
          <w:sz w:val="24"/>
          <w:szCs w:val="24"/>
        </w:rPr>
        <w:t>conservação</w:t>
      </w:r>
      <w:r w:rsidR="00AC3972" w:rsidRPr="009C2626">
        <w:rPr>
          <w:rFonts w:ascii="Times New Roman" w:hAnsi="Times New Roman" w:cs="Times New Roman"/>
          <w:color w:val="000000" w:themeColor="text1"/>
          <w:sz w:val="24"/>
          <w:szCs w:val="24"/>
        </w:rPr>
        <w:t xml:space="preserve"> das grandes propriedades</w:t>
      </w:r>
      <w:r w:rsidR="00BD6F35" w:rsidRPr="009C2626">
        <w:rPr>
          <w:rFonts w:ascii="Times New Roman" w:hAnsi="Times New Roman" w:cs="Times New Roman"/>
          <w:color w:val="000000" w:themeColor="text1"/>
          <w:sz w:val="24"/>
          <w:szCs w:val="24"/>
        </w:rPr>
        <w:t xml:space="preserve"> </w:t>
      </w:r>
      <w:r w:rsidR="00F42997" w:rsidRPr="009C2626">
        <w:rPr>
          <w:rFonts w:ascii="Times New Roman" w:hAnsi="Times New Roman" w:cs="Times New Roman"/>
          <w:color w:val="000000" w:themeColor="text1"/>
          <w:sz w:val="24"/>
          <w:szCs w:val="24"/>
        </w:rPr>
        <w:t>e seu subsídio</w:t>
      </w:r>
      <w:r w:rsidR="00036926" w:rsidRPr="009C2626">
        <w:rPr>
          <w:rFonts w:ascii="Times New Roman" w:hAnsi="Times New Roman" w:cs="Times New Roman"/>
          <w:color w:val="000000" w:themeColor="text1"/>
          <w:sz w:val="24"/>
          <w:szCs w:val="24"/>
        </w:rPr>
        <w:t xml:space="preserve">. </w:t>
      </w:r>
      <w:r w:rsidR="00435F9C" w:rsidRPr="009C2626">
        <w:rPr>
          <w:rFonts w:ascii="Times New Roman" w:hAnsi="Times New Roman" w:cs="Times New Roman"/>
          <w:color w:val="000000" w:themeColor="text1"/>
          <w:sz w:val="24"/>
          <w:szCs w:val="24"/>
        </w:rPr>
        <w:t>Decorre</w:t>
      </w:r>
      <w:r w:rsidR="004A0CF3" w:rsidRPr="009C2626">
        <w:rPr>
          <w:rFonts w:ascii="Times New Roman" w:hAnsi="Times New Roman" w:cs="Times New Roman"/>
          <w:color w:val="000000" w:themeColor="text1"/>
          <w:sz w:val="24"/>
          <w:szCs w:val="24"/>
        </w:rPr>
        <w:t xml:space="preserve"> que a finalidade da</w:t>
      </w:r>
      <w:r w:rsidR="00085FEB" w:rsidRPr="009C2626">
        <w:rPr>
          <w:rFonts w:ascii="Times New Roman" w:hAnsi="Times New Roman" w:cs="Times New Roman"/>
          <w:color w:val="000000" w:themeColor="text1"/>
          <w:sz w:val="24"/>
          <w:szCs w:val="24"/>
        </w:rPr>
        <w:t>s</w:t>
      </w:r>
      <w:r w:rsidR="004A0CF3" w:rsidRPr="009C2626">
        <w:rPr>
          <w:rFonts w:ascii="Times New Roman" w:hAnsi="Times New Roman" w:cs="Times New Roman"/>
          <w:color w:val="000000" w:themeColor="text1"/>
          <w:sz w:val="24"/>
          <w:szCs w:val="24"/>
        </w:rPr>
        <w:t xml:space="preserve"> política</w:t>
      </w:r>
      <w:r w:rsidR="00085FEB" w:rsidRPr="009C2626">
        <w:rPr>
          <w:rFonts w:ascii="Times New Roman" w:hAnsi="Times New Roman" w:cs="Times New Roman"/>
          <w:color w:val="000000" w:themeColor="text1"/>
          <w:sz w:val="24"/>
          <w:szCs w:val="24"/>
        </w:rPr>
        <w:t>s</w:t>
      </w:r>
      <w:r w:rsidR="004A0CF3" w:rsidRPr="009C2626">
        <w:rPr>
          <w:rFonts w:ascii="Times New Roman" w:hAnsi="Times New Roman" w:cs="Times New Roman"/>
          <w:color w:val="000000" w:themeColor="text1"/>
          <w:sz w:val="24"/>
          <w:szCs w:val="24"/>
        </w:rPr>
        <w:t xml:space="preserve"> púbica</w:t>
      </w:r>
      <w:r w:rsidR="00085FEB" w:rsidRPr="009C2626">
        <w:rPr>
          <w:rFonts w:ascii="Times New Roman" w:hAnsi="Times New Roman" w:cs="Times New Roman"/>
          <w:color w:val="000000" w:themeColor="text1"/>
          <w:sz w:val="24"/>
          <w:szCs w:val="24"/>
        </w:rPr>
        <w:t>s</w:t>
      </w:r>
      <w:r w:rsidR="004A0CF3" w:rsidRPr="009C2626">
        <w:rPr>
          <w:rFonts w:ascii="Times New Roman" w:hAnsi="Times New Roman" w:cs="Times New Roman"/>
          <w:color w:val="000000" w:themeColor="text1"/>
          <w:sz w:val="24"/>
          <w:szCs w:val="24"/>
        </w:rPr>
        <w:t>, nesse caso</w:t>
      </w:r>
      <w:r w:rsidR="00D936B4" w:rsidRPr="009C2626">
        <w:rPr>
          <w:rFonts w:ascii="Times New Roman" w:hAnsi="Times New Roman" w:cs="Times New Roman"/>
          <w:color w:val="000000" w:themeColor="text1"/>
          <w:sz w:val="24"/>
          <w:szCs w:val="24"/>
        </w:rPr>
        <w:t xml:space="preserve"> especí</w:t>
      </w:r>
      <w:r w:rsidR="00D42941" w:rsidRPr="009C2626">
        <w:rPr>
          <w:rFonts w:ascii="Times New Roman" w:hAnsi="Times New Roman" w:cs="Times New Roman"/>
          <w:color w:val="000000" w:themeColor="text1"/>
          <w:sz w:val="24"/>
          <w:szCs w:val="24"/>
        </w:rPr>
        <w:t>fico</w:t>
      </w:r>
      <w:r w:rsidR="004A0CF3" w:rsidRPr="009C2626">
        <w:rPr>
          <w:rFonts w:ascii="Times New Roman" w:hAnsi="Times New Roman" w:cs="Times New Roman"/>
          <w:color w:val="000000" w:themeColor="text1"/>
          <w:sz w:val="24"/>
          <w:szCs w:val="24"/>
        </w:rPr>
        <w:t xml:space="preserve">, </w:t>
      </w:r>
      <w:r w:rsidR="00085FEB" w:rsidRPr="009C2626">
        <w:rPr>
          <w:rFonts w:ascii="Times New Roman" w:hAnsi="Times New Roman" w:cs="Times New Roman"/>
          <w:color w:val="000000" w:themeColor="text1"/>
          <w:sz w:val="24"/>
          <w:szCs w:val="24"/>
        </w:rPr>
        <w:t xml:space="preserve">não se </w:t>
      </w:r>
      <w:r w:rsidR="004A0CF3" w:rsidRPr="009C2626">
        <w:rPr>
          <w:rFonts w:ascii="Times New Roman" w:hAnsi="Times New Roman" w:cs="Times New Roman"/>
          <w:color w:val="000000" w:themeColor="text1"/>
          <w:sz w:val="24"/>
          <w:szCs w:val="24"/>
        </w:rPr>
        <w:t>destina</w:t>
      </w:r>
      <w:r w:rsidR="00D936B4" w:rsidRPr="009C2626">
        <w:rPr>
          <w:rFonts w:ascii="Times New Roman" w:hAnsi="Times New Roman" w:cs="Times New Roman"/>
          <w:color w:val="000000" w:themeColor="text1"/>
          <w:sz w:val="24"/>
          <w:szCs w:val="24"/>
        </w:rPr>
        <w:t>va</w:t>
      </w:r>
      <w:r w:rsidR="004A0CF3" w:rsidRPr="009C2626">
        <w:rPr>
          <w:rFonts w:ascii="Times New Roman" w:hAnsi="Times New Roman" w:cs="Times New Roman"/>
          <w:color w:val="000000" w:themeColor="text1"/>
          <w:sz w:val="24"/>
          <w:szCs w:val="24"/>
        </w:rPr>
        <w:t xml:space="preserve"> a modificar a realidade, </w:t>
      </w:r>
      <w:r w:rsidR="0045517B" w:rsidRPr="009C2626">
        <w:rPr>
          <w:rFonts w:ascii="Times New Roman" w:hAnsi="Times New Roman" w:cs="Times New Roman"/>
          <w:color w:val="000000" w:themeColor="text1"/>
          <w:sz w:val="24"/>
          <w:szCs w:val="24"/>
        </w:rPr>
        <w:t>“</w:t>
      </w:r>
      <w:r w:rsidR="004A0CF3" w:rsidRPr="009C2626">
        <w:rPr>
          <w:rFonts w:ascii="Times New Roman" w:hAnsi="Times New Roman" w:cs="Times New Roman"/>
          <w:color w:val="000000" w:themeColor="text1"/>
          <w:sz w:val="24"/>
          <w:szCs w:val="24"/>
        </w:rPr>
        <w:t>reparando as injustiças sociais</w:t>
      </w:r>
      <w:r w:rsidR="0045517B" w:rsidRPr="009C2626">
        <w:rPr>
          <w:rFonts w:ascii="Times New Roman" w:hAnsi="Times New Roman" w:cs="Times New Roman"/>
          <w:color w:val="000000" w:themeColor="text1"/>
          <w:sz w:val="24"/>
          <w:szCs w:val="24"/>
        </w:rPr>
        <w:t>”</w:t>
      </w:r>
      <w:r w:rsidR="00746D20" w:rsidRPr="009C2626">
        <w:rPr>
          <w:rFonts w:ascii="Times New Roman" w:hAnsi="Times New Roman" w:cs="Times New Roman"/>
          <w:color w:val="000000" w:themeColor="text1"/>
          <w:sz w:val="24"/>
          <w:szCs w:val="24"/>
        </w:rPr>
        <w:t xml:space="preserve">, estas </w:t>
      </w:r>
      <w:r w:rsidR="00D936B4" w:rsidRPr="009C2626">
        <w:rPr>
          <w:rFonts w:ascii="Times New Roman" w:hAnsi="Times New Roman" w:cs="Times New Roman"/>
          <w:color w:val="000000" w:themeColor="text1"/>
          <w:sz w:val="24"/>
          <w:szCs w:val="24"/>
        </w:rPr>
        <w:t>exacerbav</w:t>
      </w:r>
      <w:r w:rsidR="00D47ABF" w:rsidRPr="009C2626">
        <w:rPr>
          <w:rFonts w:ascii="Times New Roman" w:hAnsi="Times New Roman" w:cs="Times New Roman"/>
          <w:color w:val="000000" w:themeColor="text1"/>
          <w:sz w:val="24"/>
          <w:szCs w:val="24"/>
        </w:rPr>
        <w:t>am-se</w:t>
      </w:r>
      <w:r w:rsidR="00A47B15" w:rsidRPr="009C2626">
        <w:rPr>
          <w:rFonts w:ascii="Times New Roman" w:hAnsi="Times New Roman" w:cs="Times New Roman"/>
          <w:color w:val="000000" w:themeColor="text1"/>
          <w:sz w:val="24"/>
          <w:szCs w:val="24"/>
        </w:rPr>
        <w:t xml:space="preserve"> pela co</w:t>
      </w:r>
      <w:r w:rsidR="00E1562C" w:rsidRPr="009C2626">
        <w:rPr>
          <w:rFonts w:ascii="Times New Roman" w:hAnsi="Times New Roman" w:cs="Times New Roman"/>
          <w:color w:val="000000" w:themeColor="text1"/>
          <w:sz w:val="24"/>
          <w:szCs w:val="24"/>
        </w:rPr>
        <w:t xml:space="preserve">alescência </w:t>
      </w:r>
      <w:r w:rsidR="0032314E" w:rsidRPr="009C2626">
        <w:rPr>
          <w:rFonts w:ascii="Times New Roman" w:hAnsi="Times New Roman" w:cs="Times New Roman"/>
          <w:color w:val="000000" w:themeColor="text1"/>
          <w:sz w:val="24"/>
          <w:szCs w:val="24"/>
        </w:rPr>
        <w:t>dos conchavos políticos que desdobravam-se nas</w:t>
      </w:r>
      <w:r w:rsidR="00AF5ABF" w:rsidRPr="009C2626">
        <w:rPr>
          <w:rFonts w:ascii="Times New Roman" w:hAnsi="Times New Roman" w:cs="Times New Roman"/>
          <w:color w:val="000000" w:themeColor="text1"/>
          <w:sz w:val="24"/>
          <w:szCs w:val="24"/>
        </w:rPr>
        <w:t xml:space="preserve"> relações clientelistas locais</w:t>
      </w:r>
      <w:r w:rsidR="00AC3972" w:rsidRPr="009C2626">
        <w:rPr>
          <w:rFonts w:ascii="Times New Roman" w:hAnsi="Times New Roman" w:cs="Times New Roman"/>
          <w:color w:val="000000" w:themeColor="text1"/>
          <w:sz w:val="24"/>
          <w:szCs w:val="24"/>
        </w:rPr>
        <w:t xml:space="preserve"> provocando ainda mais desequilíbrios sociais</w:t>
      </w:r>
      <w:r w:rsidR="0032314E" w:rsidRPr="009C2626">
        <w:rPr>
          <w:rFonts w:ascii="Times New Roman" w:hAnsi="Times New Roman" w:cs="Times New Roman"/>
          <w:color w:val="000000" w:themeColor="text1"/>
          <w:sz w:val="24"/>
          <w:szCs w:val="24"/>
        </w:rPr>
        <w:t xml:space="preserve">. </w:t>
      </w:r>
      <w:r w:rsidR="00085FEB" w:rsidRPr="009C2626">
        <w:rPr>
          <w:rFonts w:ascii="Times New Roman" w:hAnsi="Times New Roman" w:cs="Times New Roman"/>
          <w:color w:val="000000" w:themeColor="text1"/>
          <w:sz w:val="24"/>
          <w:szCs w:val="24"/>
        </w:rPr>
        <w:t xml:space="preserve">A modificação pode ter rebatimentos </w:t>
      </w:r>
      <w:r w:rsidR="00D47ABF" w:rsidRPr="009C2626">
        <w:rPr>
          <w:rFonts w:ascii="Times New Roman" w:hAnsi="Times New Roman" w:cs="Times New Roman"/>
          <w:color w:val="000000" w:themeColor="text1"/>
          <w:sz w:val="24"/>
          <w:szCs w:val="24"/>
        </w:rPr>
        <w:t xml:space="preserve">antagônicos nos diferentes </w:t>
      </w:r>
      <w:r w:rsidR="00A47B15" w:rsidRPr="009C2626">
        <w:rPr>
          <w:rFonts w:ascii="Times New Roman" w:hAnsi="Times New Roman" w:cs="Times New Roman"/>
          <w:color w:val="000000" w:themeColor="text1"/>
          <w:sz w:val="24"/>
          <w:szCs w:val="24"/>
        </w:rPr>
        <w:t>espaços</w:t>
      </w:r>
      <w:r w:rsidR="00085FEB" w:rsidRPr="009C2626">
        <w:rPr>
          <w:rFonts w:ascii="Times New Roman" w:hAnsi="Times New Roman" w:cs="Times New Roman"/>
          <w:color w:val="000000" w:themeColor="text1"/>
          <w:sz w:val="24"/>
          <w:szCs w:val="24"/>
        </w:rPr>
        <w:t xml:space="preserve">, inclusive quando </w:t>
      </w:r>
      <w:r w:rsidR="00E1562C" w:rsidRPr="009C2626">
        <w:rPr>
          <w:rFonts w:ascii="Times New Roman" w:hAnsi="Times New Roman" w:cs="Times New Roman"/>
          <w:bCs/>
          <w:color w:val="000000" w:themeColor="text1"/>
          <w:sz w:val="24"/>
          <w:szCs w:val="24"/>
        </w:rPr>
        <w:t>o planejamento governamental</w:t>
      </w:r>
      <w:r w:rsidR="00085FEB" w:rsidRPr="009C2626">
        <w:rPr>
          <w:rFonts w:ascii="Times New Roman" w:hAnsi="Times New Roman" w:cs="Times New Roman"/>
          <w:bCs/>
          <w:color w:val="000000" w:themeColor="text1"/>
          <w:sz w:val="24"/>
          <w:szCs w:val="24"/>
        </w:rPr>
        <w:t xml:space="preserve"> </w:t>
      </w:r>
      <w:r w:rsidR="00E1562C" w:rsidRPr="009C2626">
        <w:rPr>
          <w:rFonts w:ascii="Times New Roman" w:hAnsi="Times New Roman" w:cs="Times New Roman"/>
          <w:bCs/>
          <w:color w:val="000000" w:themeColor="text1"/>
          <w:sz w:val="24"/>
          <w:szCs w:val="24"/>
        </w:rPr>
        <w:t>é elaborado</w:t>
      </w:r>
      <w:r w:rsidR="007D79D3" w:rsidRPr="009C2626">
        <w:rPr>
          <w:rFonts w:ascii="Times New Roman" w:hAnsi="Times New Roman" w:cs="Times New Roman"/>
          <w:bCs/>
          <w:color w:val="000000" w:themeColor="text1"/>
          <w:sz w:val="24"/>
          <w:szCs w:val="24"/>
        </w:rPr>
        <w:t xml:space="preserve"> </w:t>
      </w:r>
      <w:r w:rsidR="00D47ABF" w:rsidRPr="009C2626">
        <w:rPr>
          <w:rFonts w:ascii="Times New Roman" w:hAnsi="Times New Roman" w:cs="Times New Roman"/>
          <w:bCs/>
          <w:color w:val="000000" w:themeColor="text1"/>
          <w:sz w:val="24"/>
          <w:szCs w:val="24"/>
        </w:rPr>
        <w:t>omitindo uma realidade em detrimento de outra</w:t>
      </w:r>
      <w:r w:rsidR="00085FEB" w:rsidRPr="009C2626">
        <w:rPr>
          <w:rFonts w:ascii="Times New Roman" w:hAnsi="Times New Roman" w:cs="Times New Roman"/>
          <w:bCs/>
          <w:color w:val="000000" w:themeColor="text1"/>
          <w:sz w:val="24"/>
          <w:szCs w:val="24"/>
        </w:rPr>
        <w:t>.</w:t>
      </w:r>
      <w:r w:rsidR="007D79D3" w:rsidRPr="009C2626">
        <w:rPr>
          <w:rFonts w:ascii="Times New Roman" w:hAnsi="Times New Roman" w:cs="Times New Roman"/>
          <w:bCs/>
          <w:color w:val="000000" w:themeColor="text1"/>
          <w:sz w:val="24"/>
          <w:szCs w:val="24"/>
        </w:rPr>
        <w:t xml:space="preserve"> Tomando como exemplo essa questão operacional, </w:t>
      </w:r>
      <w:proofErr w:type="spellStart"/>
      <w:r w:rsidR="007D79D3" w:rsidRPr="009C2626">
        <w:rPr>
          <w:rFonts w:ascii="Times New Roman" w:hAnsi="Times New Roman" w:cs="Times New Roman"/>
          <w:bCs/>
          <w:color w:val="000000" w:themeColor="text1"/>
          <w:sz w:val="24"/>
          <w:szCs w:val="24"/>
        </w:rPr>
        <w:t>Sara</w:t>
      </w:r>
      <w:r w:rsidR="00D131AA" w:rsidRPr="009C2626">
        <w:rPr>
          <w:rFonts w:ascii="Times New Roman" w:hAnsi="Times New Roman" w:cs="Times New Roman"/>
          <w:bCs/>
          <w:color w:val="000000" w:themeColor="text1"/>
          <w:sz w:val="24"/>
          <w:szCs w:val="24"/>
        </w:rPr>
        <w:t>vi</w:t>
      </w:r>
      <w:r w:rsidR="007D79D3" w:rsidRPr="009C2626">
        <w:rPr>
          <w:rFonts w:ascii="Times New Roman" w:hAnsi="Times New Roman" w:cs="Times New Roman"/>
          <w:bCs/>
          <w:color w:val="000000" w:themeColor="text1"/>
          <w:sz w:val="24"/>
          <w:szCs w:val="24"/>
        </w:rPr>
        <w:t>a</w:t>
      </w:r>
      <w:proofErr w:type="spellEnd"/>
      <w:r w:rsidR="007D79D3" w:rsidRPr="009C2626">
        <w:rPr>
          <w:rFonts w:ascii="Times New Roman" w:hAnsi="Times New Roman" w:cs="Times New Roman"/>
          <w:bCs/>
          <w:color w:val="000000" w:themeColor="text1"/>
          <w:sz w:val="24"/>
          <w:szCs w:val="24"/>
        </w:rPr>
        <w:t xml:space="preserve"> (2006) define política</w:t>
      </w:r>
      <w:r w:rsidR="00363234" w:rsidRPr="009C2626">
        <w:rPr>
          <w:rFonts w:ascii="Times New Roman" w:hAnsi="Times New Roman" w:cs="Times New Roman"/>
          <w:bCs/>
          <w:color w:val="000000" w:themeColor="text1"/>
          <w:sz w:val="24"/>
          <w:szCs w:val="24"/>
        </w:rPr>
        <w:t>s</w:t>
      </w:r>
      <w:r w:rsidR="007D79D3" w:rsidRPr="009C2626">
        <w:rPr>
          <w:rFonts w:ascii="Times New Roman" w:hAnsi="Times New Roman" w:cs="Times New Roman"/>
          <w:bCs/>
          <w:color w:val="000000" w:themeColor="text1"/>
          <w:sz w:val="24"/>
          <w:szCs w:val="24"/>
        </w:rPr>
        <w:t xml:space="preserve"> pública</w:t>
      </w:r>
      <w:r w:rsidR="00363234" w:rsidRPr="009C2626">
        <w:rPr>
          <w:rFonts w:ascii="Times New Roman" w:hAnsi="Times New Roman" w:cs="Times New Roman"/>
          <w:bCs/>
          <w:color w:val="000000" w:themeColor="text1"/>
          <w:sz w:val="24"/>
          <w:szCs w:val="24"/>
        </w:rPr>
        <w:t>s</w:t>
      </w:r>
      <w:r w:rsidR="00BD6F35" w:rsidRPr="009C2626">
        <w:rPr>
          <w:rFonts w:ascii="Times New Roman" w:hAnsi="Times New Roman" w:cs="Times New Roman"/>
          <w:bCs/>
          <w:color w:val="000000" w:themeColor="text1"/>
          <w:sz w:val="24"/>
          <w:szCs w:val="24"/>
        </w:rPr>
        <w:t xml:space="preserve"> como:</w:t>
      </w:r>
    </w:p>
    <w:p w:rsidR="00A32ADE" w:rsidRPr="009C2626" w:rsidRDefault="00A32ADE" w:rsidP="00251685">
      <w:pPr>
        <w:autoSpaceDE w:val="0"/>
        <w:autoSpaceDN w:val="0"/>
        <w:adjustRightInd w:val="0"/>
        <w:spacing w:after="0" w:line="240" w:lineRule="auto"/>
        <w:jc w:val="both"/>
        <w:rPr>
          <w:rFonts w:ascii="Times New Roman" w:hAnsi="Times New Roman" w:cs="Times New Roman"/>
          <w:bCs/>
          <w:color w:val="000000" w:themeColor="text1"/>
          <w:sz w:val="24"/>
          <w:szCs w:val="24"/>
        </w:rPr>
      </w:pPr>
    </w:p>
    <w:p w:rsidR="008D0D86" w:rsidRPr="009C2626" w:rsidRDefault="008D0D86" w:rsidP="00251685">
      <w:pPr>
        <w:autoSpaceDE w:val="0"/>
        <w:autoSpaceDN w:val="0"/>
        <w:adjustRightInd w:val="0"/>
        <w:spacing w:after="0" w:line="240" w:lineRule="auto"/>
        <w:jc w:val="both"/>
        <w:rPr>
          <w:rFonts w:ascii="Times New Roman" w:hAnsi="Times New Roman" w:cs="Times New Roman"/>
          <w:bCs/>
          <w:color w:val="000000" w:themeColor="text1"/>
          <w:sz w:val="24"/>
          <w:szCs w:val="24"/>
        </w:rPr>
      </w:pPr>
    </w:p>
    <w:p w:rsidR="007D79D3" w:rsidRPr="009C2626" w:rsidRDefault="007D79D3" w:rsidP="007D79D3">
      <w:pPr>
        <w:spacing w:after="0" w:line="240" w:lineRule="auto"/>
        <w:ind w:left="2268"/>
        <w:jc w:val="both"/>
        <w:rPr>
          <w:rFonts w:ascii="Times New Roman" w:hAnsi="Times New Roman" w:cs="Times New Roman"/>
          <w:color w:val="000000" w:themeColor="text1"/>
        </w:rPr>
      </w:pPr>
      <w:r w:rsidRPr="009C2626">
        <w:rPr>
          <w:rFonts w:ascii="Times New Roman" w:hAnsi="Times New Roman" w:cs="Times New Roman"/>
          <w:bCs/>
          <w:color w:val="000000" w:themeColor="text1"/>
        </w:rPr>
        <w:t>(...)</w:t>
      </w:r>
      <w:r w:rsidRPr="009C2626">
        <w:rPr>
          <w:rFonts w:ascii="Times New Roman" w:hAnsi="Times New Roman" w:cs="Times New Roman"/>
          <w:color w:val="000000" w:themeColor="text1"/>
        </w:rPr>
        <w:t xml:space="preserve"> “um sistema de decisões públicas que visa a ações ou omissões, preventivas ou corretivas, destinadas a manter ou modificar a realidade de um ou vários setores da vida social, por meio da definição de objetivos e estratégias de atuação e da alocação dos recursos necessários para atingir os objetivos estabelecidos” (SARA</w:t>
      </w:r>
      <w:r w:rsidR="00D131AA" w:rsidRPr="009C2626">
        <w:rPr>
          <w:rFonts w:ascii="Times New Roman" w:hAnsi="Times New Roman" w:cs="Times New Roman"/>
          <w:color w:val="000000" w:themeColor="text1"/>
        </w:rPr>
        <w:t>VI</w:t>
      </w:r>
      <w:r w:rsidRPr="009C2626">
        <w:rPr>
          <w:rFonts w:ascii="Times New Roman" w:hAnsi="Times New Roman" w:cs="Times New Roman"/>
          <w:color w:val="000000" w:themeColor="text1"/>
        </w:rPr>
        <w:t>A, 2006, p. 29)</w:t>
      </w:r>
    </w:p>
    <w:p w:rsidR="00EB4A7B" w:rsidRPr="009C2626" w:rsidRDefault="00EB4A7B" w:rsidP="007D79D3">
      <w:pPr>
        <w:spacing w:after="0" w:line="240" w:lineRule="auto"/>
        <w:ind w:left="2268"/>
        <w:jc w:val="both"/>
        <w:rPr>
          <w:rFonts w:ascii="Times New Roman" w:hAnsi="Times New Roman" w:cs="Times New Roman"/>
          <w:color w:val="000000" w:themeColor="text1"/>
          <w:sz w:val="24"/>
          <w:szCs w:val="24"/>
        </w:rPr>
      </w:pPr>
    </w:p>
    <w:p w:rsidR="00EB4A7B" w:rsidRPr="009C2626" w:rsidRDefault="00EB4A7B" w:rsidP="007D79D3">
      <w:pPr>
        <w:spacing w:after="0" w:line="240" w:lineRule="auto"/>
        <w:ind w:left="2268"/>
        <w:jc w:val="both"/>
        <w:rPr>
          <w:rFonts w:ascii="Times New Roman" w:hAnsi="Times New Roman" w:cs="Times New Roman"/>
          <w:color w:val="000000" w:themeColor="text1"/>
          <w:sz w:val="24"/>
          <w:szCs w:val="24"/>
        </w:rPr>
      </w:pPr>
    </w:p>
    <w:p w:rsidR="00770DCF" w:rsidRPr="009C2626" w:rsidRDefault="00BF5668" w:rsidP="00676D66">
      <w:pPr>
        <w:autoSpaceDE w:val="0"/>
        <w:autoSpaceDN w:val="0"/>
        <w:adjustRightInd w:val="0"/>
        <w:spacing w:after="0" w:line="360" w:lineRule="auto"/>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ab/>
      </w:r>
      <w:r w:rsidR="00D225BB" w:rsidRPr="009C2626">
        <w:rPr>
          <w:rFonts w:ascii="Times New Roman" w:hAnsi="Times New Roman" w:cs="Times New Roman"/>
          <w:color w:val="000000" w:themeColor="text1"/>
          <w:sz w:val="24"/>
          <w:szCs w:val="24"/>
        </w:rPr>
        <w:t>Por parte dos representantes políticos</w:t>
      </w:r>
      <w:r w:rsidR="00404939" w:rsidRPr="009C2626">
        <w:rPr>
          <w:rFonts w:ascii="Times New Roman" w:hAnsi="Times New Roman" w:cs="Times New Roman"/>
          <w:color w:val="000000" w:themeColor="text1"/>
          <w:sz w:val="24"/>
          <w:szCs w:val="24"/>
        </w:rPr>
        <w:t>, a</w:t>
      </w:r>
      <w:r w:rsidR="00656D6B" w:rsidRPr="009C2626">
        <w:rPr>
          <w:rFonts w:ascii="Times New Roman" w:hAnsi="Times New Roman" w:cs="Times New Roman"/>
          <w:color w:val="000000" w:themeColor="text1"/>
          <w:sz w:val="24"/>
          <w:szCs w:val="24"/>
        </w:rPr>
        <w:t xml:space="preserve"> </w:t>
      </w:r>
      <w:r w:rsidR="00AE46CD" w:rsidRPr="009C2626">
        <w:rPr>
          <w:rFonts w:ascii="Times New Roman" w:hAnsi="Times New Roman" w:cs="Times New Roman"/>
          <w:color w:val="000000" w:themeColor="text1"/>
          <w:sz w:val="24"/>
          <w:szCs w:val="24"/>
        </w:rPr>
        <w:t xml:space="preserve">ação </w:t>
      </w:r>
      <w:r w:rsidR="00404939" w:rsidRPr="009C2626">
        <w:rPr>
          <w:rFonts w:ascii="Times New Roman" w:hAnsi="Times New Roman" w:cs="Times New Roman"/>
          <w:color w:val="000000" w:themeColor="text1"/>
          <w:sz w:val="24"/>
          <w:szCs w:val="24"/>
        </w:rPr>
        <w:t xml:space="preserve">realizada no intuito de </w:t>
      </w:r>
      <w:r w:rsidR="00AE46CD" w:rsidRPr="009C2626">
        <w:rPr>
          <w:rFonts w:ascii="Times New Roman" w:hAnsi="Times New Roman" w:cs="Times New Roman"/>
          <w:color w:val="000000" w:themeColor="text1"/>
          <w:sz w:val="24"/>
          <w:szCs w:val="24"/>
        </w:rPr>
        <w:t xml:space="preserve">criar ou não criar uma política pública depende da “necessidade” </w:t>
      </w:r>
      <w:r w:rsidR="00656D6B" w:rsidRPr="009C2626">
        <w:rPr>
          <w:rFonts w:ascii="Times New Roman" w:hAnsi="Times New Roman" w:cs="Times New Roman"/>
          <w:color w:val="000000" w:themeColor="text1"/>
          <w:sz w:val="24"/>
          <w:szCs w:val="24"/>
        </w:rPr>
        <w:t xml:space="preserve">que o </w:t>
      </w:r>
      <w:r w:rsidR="00AE46CD" w:rsidRPr="009C2626">
        <w:rPr>
          <w:rFonts w:ascii="Times New Roman" w:hAnsi="Times New Roman" w:cs="Times New Roman"/>
          <w:color w:val="000000" w:themeColor="text1"/>
          <w:sz w:val="24"/>
          <w:szCs w:val="24"/>
        </w:rPr>
        <w:t>social</w:t>
      </w:r>
      <w:r w:rsidR="00656D6B" w:rsidRPr="009C2626">
        <w:rPr>
          <w:rFonts w:ascii="Times New Roman" w:hAnsi="Times New Roman" w:cs="Times New Roman"/>
          <w:color w:val="000000" w:themeColor="text1"/>
          <w:sz w:val="24"/>
          <w:szCs w:val="24"/>
        </w:rPr>
        <w:t xml:space="preserve"> transparece</w:t>
      </w:r>
      <w:r w:rsidR="0080015B" w:rsidRPr="009C2626">
        <w:rPr>
          <w:rFonts w:ascii="Times New Roman" w:hAnsi="Times New Roman" w:cs="Times New Roman"/>
          <w:color w:val="000000" w:themeColor="text1"/>
          <w:sz w:val="24"/>
          <w:szCs w:val="24"/>
        </w:rPr>
        <w:t xml:space="preserve"> </w:t>
      </w:r>
      <w:r w:rsidR="00646B79" w:rsidRPr="009C2626">
        <w:rPr>
          <w:rFonts w:ascii="Times New Roman" w:hAnsi="Times New Roman" w:cs="Times New Roman"/>
          <w:color w:val="000000" w:themeColor="text1"/>
          <w:sz w:val="24"/>
          <w:szCs w:val="24"/>
        </w:rPr>
        <w:t>ou que</w:t>
      </w:r>
      <w:r w:rsidR="00965943" w:rsidRPr="009C2626">
        <w:rPr>
          <w:rFonts w:ascii="Times New Roman" w:hAnsi="Times New Roman" w:cs="Times New Roman"/>
          <w:color w:val="000000" w:themeColor="text1"/>
          <w:sz w:val="24"/>
          <w:szCs w:val="24"/>
        </w:rPr>
        <w:t xml:space="preserve"> lhe </w:t>
      </w:r>
      <w:r w:rsidR="0080015B" w:rsidRPr="009C2626">
        <w:rPr>
          <w:rFonts w:ascii="Times New Roman" w:hAnsi="Times New Roman" w:cs="Times New Roman"/>
          <w:color w:val="000000" w:themeColor="text1"/>
          <w:sz w:val="24"/>
          <w:szCs w:val="24"/>
        </w:rPr>
        <w:t>fazem transparecer</w:t>
      </w:r>
      <w:r w:rsidR="00646B79" w:rsidRPr="009C2626">
        <w:rPr>
          <w:rFonts w:ascii="Times New Roman" w:hAnsi="Times New Roman" w:cs="Times New Roman"/>
          <w:color w:val="000000" w:themeColor="text1"/>
          <w:sz w:val="24"/>
          <w:szCs w:val="24"/>
        </w:rPr>
        <w:t xml:space="preserve"> perante as instâncias do governo</w:t>
      </w:r>
      <w:r w:rsidR="00404939" w:rsidRPr="009C2626">
        <w:rPr>
          <w:rFonts w:ascii="Times New Roman" w:hAnsi="Times New Roman" w:cs="Times New Roman"/>
          <w:color w:val="000000" w:themeColor="text1"/>
          <w:sz w:val="24"/>
          <w:szCs w:val="24"/>
        </w:rPr>
        <w:t>.</w:t>
      </w:r>
      <w:r w:rsidR="00D225BB" w:rsidRPr="009C2626">
        <w:rPr>
          <w:rFonts w:ascii="Times New Roman" w:hAnsi="Times New Roman" w:cs="Times New Roman"/>
          <w:color w:val="000000" w:themeColor="text1"/>
          <w:sz w:val="24"/>
          <w:szCs w:val="24"/>
        </w:rPr>
        <w:t xml:space="preserve"> </w:t>
      </w:r>
      <w:r w:rsidR="000A744C" w:rsidRPr="009C2626">
        <w:rPr>
          <w:rFonts w:ascii="Times New Roman" w:hAnsi="Times New Roman" w:cs="Times New Roman"/>
          <w:color w:val="000000" w:themeColor="text1"/>
          <w:sz w:val="24"/>
          <w:szCs w:val="24"/>
        </w:rPr>
        <w:t>Nota</w:t>
      </w:r>
      <w:r w:rsidR="00E468A7" w:rsidRPr="009C2626">
        <w:rPr>
          <w:rFonts w:ascii="Times New Roman" w:hAnsi="Times New Roman" w:cs="Times New Roman"/>
          <w:color w:val="000000" w:themeColor="text1"/>
          <w:sz w:val="24"/>
          <w:szCs w:val="24"/>
        </w:rPr>
        <w:t xml:space="preserve">velmente, isso não quer dizer que toda e qualquer necessidade da população será alvo de políticas públicas, </w:t>
      </w:r>
      <w:r w:rsidR="00646B79" w:rsidRPr="009C2626">
        <w:rPr>
          <w:rFonts w:ascii="Times New Roman" w:hAnsi="Times New Roman" w:cs="Times New Roman"/>
          <w:color w:val="000000" w:themeColor="text1"/>
          <w:sz w:val="24"/>
          <w:szCs w:val="24"/>
        </w:rPr>
        <w:t>mas, a depender da magni</w:t>
      </w:r>
      <w:r w:rsidR="00176913" w:rsidRPr="009C2626">
        <w:rPr>
          <w:rFonts w:ascii="Times New Roman" w:hAnsi="Times New Roman" w:cs="Times New Roman"/>
          <w:color w:val="000000" w:themeColor="text1"/>
          <w:sz w:val="24"/>
          <w:szCs w:val="24"/>
        </w:rPr>
        <w:t>tude do problema, do propósito</w:t>
      </w:r>
      <w:r w:rsidR="00ED3BE3" w:rsidRPr="009C2626">
        <w:rPr>
          <w:rFonts w:ascii="Times New Roman" w:hAnsi="Times New Roman" w:cs="Times New Roman"/>
          <w:color w:val="000000" w:themeColor="text1"/>
          <w:sz w:val="24"/>
          <w:szCs w:val="24"/>
        </w:rPr>
        <w:t xml:space="preserve"> em</w:t>
      </w:r>
      <w:r w:rsidR="00646B79" w:rsidRPr="009C2626">
        <w:rPr>
          <w:rFonts w:ascii="Times New Roman" w:hAnsi="Times New Roman" w:cs="Times New Roman"/>
          <w:color w:val="000000" w:themeColor="text1"/>
          <w:sz w:val="24"/>
          <w:szCs w:val="24"/>
        </w:rPr>
        <w:t xml:space="preserve"> mantê-lo ou </w:t>
      </w:r>
      <w:r w:rsidR="00ED3BE3" w:rsidRPr="009C2626">
        <w:rPr>
          <w:rFonts w:ascii="Times New Roman" w:hAnsi="Times New Roman" w:cs="Times New Roman"/>
          <w:color w:val="000000" w:themeColor="text1"/>
          <w:sz w:val="24"/>
          <w:szCs w:val="24"/>
        </w:rPr>
        <w:t>erradicá</w:t>
      </w:r>
      <w:r w:rsidR="00646B79" w:rsidRPr="009C2626">
        <w:rPr>
          <w:rFonts w:ascii="Times New Roman" w:hAnsi="Times New Roman" w:cs="Times New Roman"/>
          <w:color w:val="000000" w:themeColor="text1"/>
          <w:sz w:val="24"/>
          <w:szCs w:val="24"/>
        </w:rPr>
        <w:t>-lo</w:t>
      </w:r>
      <w:r w:rsidR="00ED3BE3" w:rsidRPr="009C2626">
        <w:rPr>
          <w:rFonts w:ascii="Times New Roman" w:hAnsi="Times New Roman" w:cs="Times New Roman"/>
          <w:color w:val="000000" w:themeColor="text1"/>
          <w:sz w:val="24"/>
          <w:szCs w:val="24"/>
        </w:rPr>
        <w:t xml:space="preserve"> </w:t>
      </w:r>
      <w:r w:rsidR="00A77B26" w:rsidRPr="009C2626">
        <w:rPr>
          <w:rFonts w:ascii="Times New Roman" w:hAnsi="Times New Roman" w:cs="Times New Roman"/>
          <w:color w:val="000000" w:themeColor="text1"/>
          <w:sz w:val="24"/>
          <w:szCs w:val="24"/>
        </w:rPr>
        <w:t xml:space="preserve">frente </w:t>
      </w:r>
      <w:r w:rsidR="00ED3BE3" w:rsidRPr="009C2626">
        <w:rPr>
          <w:rFonts w:ascii="Times New Roman" w:hAnsi="Times New Roman" w:cs="Times New Roman"/>
          <w:color w:val="000000" w:themeColor="text1"/>
          <w:sz w:val="24"/>
          <w:szCs w:val="24"/>
        </w:rPr>
        <w:t xml:space="preserve">às estratégias </w:t>
      </w:r>
      <w:r w:rsidR="000A744C" w:rsidRPr="009C2626">
        <w:rPr>
          <w:rFonts w:ascii="Times New Roman" w:hAnsi="Times New Roman" w:cs="Times New Roman"/>
          <w:color w:val="000000" w:themeColor="text1"/>
          <w:sz w:val="24"/>
          <w:szCs w:val="24"/>
        </w:rPr>
        <w:t>corporativistas</w:t>
      </w:r>
      <w:r w:rsidR="00ED3BE3" w:rsidRPr="009C2626">
        <w:rPr>
          <w:rFonts w:ascii="Times New Roman" w:hAnsi="Times New Roman" w:cs="Times New Roman"/>
          <w:color w:val="000000" w:themeColor="text1"/>
          <w:sz w:val="24"/>
          <w:szCs w:val="24"/>
        </w:rPr>
        <w:t>, há situações em que muitas realidades foram camufladas, outras acabaram por ser amplamente questionadas, ainda que contrário ao interesse dos que</w:t>
      </w:r>
      <w:r w:rsidR="00676D66" w:rsidRPr="009C2626">
        <w:rPr>
          <w:rFonts w:ascii="Times New Roman" w:hAnsi="Times New Roman" w:cs="Times New Roman"/>
          <w:color w:val="000000" w:themeColor="text1"/>
          <w:sz w:val="24"/>
          <w:szCs w:val="24"/>
        </w:rPr>
        <w:t xml:space="preserve"> desejavam </w:t>
      </w:r>
      <w:r w:rsidR="00A77B26" w:rsidRPr="009C2626">
        <w:rPr>
          <w:rFonts w:ascii="Times New Roman" w:hAnsi="Times New Roman" w:cs="Times New Roman"/>
          <w:color w:val="000000" w:themeColor="text1"/>
          <w:sz w:val="24"/>
          <w:szCs w:val="24"/>
        </w:rPr>
        <w:t>conservá-las</w:t>
      </w:r>
      <w:r w:rsidR="00ED3BE3" w:rsidRPr="009C2626">
        <w:rPr>
          <w:rFonts w:ascii="Times New Roman" w:hAnsi="Times New Roman" w:cs="Times New Roman"/>
          <w:color w:val="000000" w:themeColor="text1"/>
          <w:sz w:val="24"/>
          <w:szCs w:val="24"/>
        </w:rPr>
        <w:t xml:space="preserve"> latentes e algumas distorcidas</w:t>
      </w:r>
      <w:r w:rsidR="00A77B26" w:rsidRPr="009C2626">
        <w:rPr>
          <w:rFonts w:ascii="Times New Roman" w:hAnsi="Times New Roman" w:cs="Times New Roman"/>
          <w:color w:val="000000" w:themeColor="text1"/>
          <w:sz w:val="24"/>
          <w:szCs w:val="24"/>
        </w:rPr>
        <w:t>,</w:t>
      </w:r>
      <w:r w:rsidR="00ED3BE3" w:rsidRPr="009C2626">
        <w:rPr>
          <w:rFonts w:ascii="Times New Roman" w:hAnsi="Times New Roman" w:cs="Times New Roman"/>
          <w:color w:val="000000" w:themeColor="text1"/>
          <w:sz w:val="24"/>
          <w:szCs w:val="24"/>
        </w:rPr>
        <w:t xml:space="preserve"> para servir </w:t>
      </w:r>
      <w:r w:rsidR="00176913" w:rsidRPr="009C2626">
        <w:rPr>
          <w:rFonts w:ascii="Times New Roman" w:hAnsi="Times New Roman" w:cs="Times New Roman"/>
          <w:color w:val="000000" w:themeColor="text1"/>
          <w:sz w:val="24"/>
          <w:szCs w:val="24"/>
        </w:rPr>
        <w:t xml:space="preserve">aos desígnios </w:t>
      </w:r>
      <w:r w:rsidR="00ED3BE3" w:rsidRPr="009C2626">
        <w:rPr>
          <w:rFonts w:ascii="Times New Roman" w:hAnsi="Times New Roman" w:cs="Times New Roman"/>
          <w:color w:val="000000" w:themeColor="text1"/>
          <w:sz w:val="24"/>
          <w:szCs w:val="24"/>
        </w:rPr>
        <w:t xml:space="preserve">alhures. </w:t>
      </w:r>
      <w:r w:rsidR="00676D66" w:rsidRPr="009C2626">
        <w:rPr>
          <w:rFonts w:ascii="Times New Roman" w:hAnsi="Times New Roman" w:cs="Times New Roman"/>
          <w:color w:val="000000" w:themeColor="text1"/>
          <w:sz w:val="24"/>
          <w:szCs w:val="24"/>
        </w:rPr>
        <w:t>Do mesmo modo, t</w:t>
      </w:r>
      <w:r w:rsidR="00E468A7" w:rsidRPr="009C2626">
        <w:rPr>
          <w:rFonts w:ascii="Times New Roman" w:hAnsi="Times New Roman" w:cs="Times New Roman"/>
          <w:color w:val="000000" w:themeColor="text1"/>
          <w:sz w:val="24"/>
          <w:szCs w:val="24"/>
        </w:rPr>
        <w:t xml:space="preserve">ambém não conforma a assertiva de que </w:t>
      </w:r>
      <w:r w:rsidR="009742C1" w:rsidRPr="009C2626">
        <w:rPr>
          <w:rFonts w:ascii="Times New Roman" w:hAnsi="Times New Roman" w:cs="Times New Roman"/>
          <w:color w:val="000000" w:themeColor="text1"/>
          <w:sz w:val="24"/>
          <w:szCs w:val="24"/>
        </w:rPr>
        <w:t>as</w:t>
      </w:r>
      <w:r w:rsidR="00D225BB" w:rsidRPr="009C2626">
        <w:rPr>
          <w:rFonts w:ascii="Times New Roman" w:hAnsi="Times New Roman" w:cs="Times New Roman"/>
          <w:color w:val="000000" w:themeColor="text1"/>
          <w:sz w:val="24"/>
          <w:szCs w:val="24"/>
        </w:rPr>
        <w:t xml:space="preserve"> </w:t>
      </w:r>
      <w:r w:rsidR="00991CC3" w:rsidRPr="009C2626">
        <w:rPr>
          <w:rFonts w:ascii="Times New Roman" w:hAnsi="Times New Roman" w:cs="Times New Roman"/>
          <w:color w:val="000000" w:themeColor="text1"/>
          <w:sz w:val="24"/>
          <w:szCs w:val="24"/>
        </w:rPr>
        <w:t xml:space="preserve">políticas públicas são elaboradas apenas para conter as </w:t>
      </w:r>
      <w:r w:rsidR="00D225BB" w:rsidRPr="009C2626">
        <w:rPr>
          <w:rFonts w:ascii="Times New Roman" w:hAnsi="Times New Roman" w:cs="Times New Roman"/>
          <w:color w:val="000000" w:themeColor="text1"/>
          <w:sz w:val="24"/>
          <w:szCs w:val="24"/>
        </w:rPr>
        <w:t xml:space="preserve">mazelas </w:t>
      </w:r>
      <w:r w:rsidR="00E9734D" w:rsidRPr="009C2626">
        <w:rPr>
          <w:rFonts w:ascii="Times New Roman" w:hAnsi="Times New Roman" w:cs="Times New Roman"/>
          <w:color w:val="000000" w:themeColor="text1"/>
          <w:sz w:val="24"/>
          <w:szCs w:val="24"/>
        </w:rPr>
        <w:t>sociais</w:t>
      </w:r>
      <w:r w:rsidR="00A77B26" w:rsidRPr="009C2626">
        <w:rPr>
          <w:rFonts w:ascii="Times New Roman" w:hAnsi="Times New Roman" w:cs="Times New Roman"/>
          <w:color w:val="000000" w:themeColor="text1"/>
          <w:sz w:val="24"/>
          <w:szCs w:val="24"/>
        </w:rPr>
        <w:t>, muitas</w:t>
      </w:r>
      <w:r w:rsidR="00A836F2" w:rsidRPr="009C2626">
        <w:rPr>
          <w:rFonts w:ascii="Times New Roman" w:hAnsi="Times New Roman" w:cs="Times New Roman"/>
          <w:color w:val="000000" w:themeColor="text1"/>
          <w:sz w:val="24"/>
          <w:szCs w:val="24"/>
        </w:rPr>
        <w:t>,</w:t>
      </w:r>
      <w:r w:rsidR="00A77B26" w:rsidRPr="009C2626">
        <w:rPr>
          <w:rFonts w:ascii="Times New Roman" w:hAnsi="Times New Roman" w:cs="Times New Roman"/>
          <w:color w:val="000000" w:themeColor="text1"/>
          <w:sz w:val="24"/>
          <w:szCs w:val="24"/>
        </w:rPr>
        <w:t xml:space="preserve"> tangenciadas </w:t>
      </w:r>
      <w:r w:rsidR="00176913" w:rsidRPr="009C2626">
        <w:rPr>
          <w:rFonts w:ascii="Times New Roman" w:hAnsi="Times New Roman" w:cs="Times New Roman"/>
          <w:color w:val="000000" w:themeColor="text1"/>
          <w:sz w:val="24"/>
          <w:szCs w:val="24"/>
        </w:rPr>
        <w:t>a garantir a opulência</w:t>
      </w:r>
      <w:r w:rsidR="00A836F2" w:rsidRPr="009C2626">
        <w:rPr>
          <w:rFonts w:ascii="Times New Roman" w:hAnsi="Times New Roman" w:cs="Times New Roman"/>
          <w:color w:val="000000" w:themeColor="text1"/>
          <w:sz w:val="24"/>
          <w:szCs w:val="24"/>
        </w:rPr>
        <w:t xml:space="preserve"> das grandes corporações acabam por criá-las e/ou aprofundá-las</w:t>
      </w:r>
      <w:r w:rsidR="00676D66" w:rsidRPr="009C2626">
        <w:rPr>
          <w:rFonts w:ascii="Times New Roman" w:hAnsi="Times New Roman" w:cs="Times New Roman"/>
          <w:color w:val="000000" w:themeColor="text1"/>
          <w:sz w:val="24"/>
          <w:szCs w:val="24"/>
        </w:rPr>
        <w:t>.</w:t>
      </w:r>
      <w:r w:rsidR="00404939" w:rsidRPr="009C2626">
        <w:rPr>
          <w:rFonts w:ascii="Times New Roman" w:hAnsi="Times New Roman" w:cs="Times New Roman"/>
          <w:color w:val="000000" w:themeColor="text1"/>
          <w:sz w:val="24"/>
          <w:szCs w:val="24"/>
        </w:rPr>
        <w:t xml:space="preserve"> </w:t>
      </w:r>
      <w:r w:rsidR="00AE46CD" w:rsidRPr="009C2626">
        <w:rPr>
          <w:rFonts w:ascii="Times New Roman" w:hAnsi="Times New Roman" w:cs="Times New Roman"/>
          <w:color w:val="000000" w:themeColor="text1"/>
          <w:sz w:val="24"/>
          <w:szCs w:val="24"/>
        </w:rPr>
        <w:t>P</w:t>
      </w:r>
      <w:r w:rsidR="00A836F2" w:rsidRPr="009C2626">
        <w:rPr>
          <w:rFonts w:ascii="Times New Roman" w:hAnsi="Times New Roman" w:cs="Times New Roman"/>
          <w:color w:val="000000" w:themeColor="text1"/>
          <w:sz w:val="24"/>
          <w:szCs w:val="24"/>
        </w:rPr>
        <w:t>orém, só se discute ou se omite</w:t>
      </w:r>
      <w:r w:rsidR="009742C1" w:rsidRPr="009C2626">
        <w:rPr>
          <w:rFonts w:ascii="Times New Roman" w:hAnsi="Times New Roman" w:cs="Times New Roman"/>
          <w:color w:val="000000" w:themeColor="text1"/>
          <w:sz w:val="24"/>
          <w:szCs w:val="24"/>
        </w:rPr>
        <w:t xml:space="preserve"> uma</w:t>
      </w:r>
      <w:r w:rsidR="00AE46CD" w:rsidRPr="009C2626">
        <w:rPr>
          <w:rFonts w:ascii="Times New Roman" w:hAnsi="Times New Roman" w:cs="Times New Roman"/>
          <w:color w:val="000000" w:themeColor="text1"/>
          <w:sz w:val="24"/>
          <w:szCs w:val="24"/>
        </w:rPr>
        <w:t xml:space="preserve"> necessidade, em função da carência de infraestrutura</w:t>
      </w:r>
      <w:r w:rsidR="0066783E" w:rsidRPr="009C2626">
        <w:rPr>
          <w:rFonts w:ascii="Times New Roman" w:hAnsi="Times New Roman" w:cs="Times New Roman"/>
          <w:color w:val="000000" w:themeColor="text1"/>
          <w:sz w:val="24"/>
          <w:szCs w:val="24"/>
        </w:rPr>
        <w:t xml:space="preserve"> – recursos humanos/materiais –</w:t>
      </w:r>
      <w:r w:rsidR="00AE46CD" w:rsidRPr="009C2626">
        <w:rPr>
          <w:rFonts w:ascii="Times New Roman" w:hAnsi="Times New Roman" w:cs="Times New Roman"/>
          <w:color w:val="000000" w:themeColor="text1"/>
          <w:sz w:val="24"/>
          <w:szCs w:val="24"/>
        </w:rPr>
        <w:t xml:space="preserve"> existente em </w:t>
      </w:r>
      <w:r w:rsidR="00D42941" w:rsidRPr="009C2626">
        <w:rPr>
          <w:rFonts w:ascii="Times New Roman" w:hAnsi="Times New Roman" w:cs="Times New Roman"/>
          <w:color w:val="000000" w:themeColor="text1"/>
          <w:sz w:val="24"/>
          <w:szCs w:val="24"/>
        </w:rPr>
        <w:t xml:space="preserve">alguma instância </w:t>
      </w:r>
      <w:r w:rsidR="00656D6B" w:rsidRPr="009C2626">
        <w:rPr>
          <w:rFonts w:ascii="Times New Roman" w:hAnsi="Times New Roman" w:cs="Times New Roman"/>
          <w:color w:val="000000" w:themeColor="text1"/>
          <w:sz w:val="24"/>
          <w:szCs w:val="24"/>
        </w:rPr>
        <w:t>da</w:t>
      </w:r>
      <w:r w:rsidR="00AE46CD" w:rsidRPr="009C2626">
        <w:rPr>
          <w:rFonts w:ascii="Times New Roman" w:hAnsi="Times New Roman" w:cs="Times New Roman"/>
          <w:color w:val="000000" w:themeColor="text1"/>
          <w:sz w:val="24"/>
          <w:szCs w:val="24"/>
        </w:rPr>
        <w:t xml:space="preserve"> sociedade. Muitas dessas carências </w:t>
      </w:r>
      <w:r w:rsidR="006D4D72" w:rsidRPr="009C2626">
        <w:rPr>
          <w:rFonts w:ascii="Times New Roman" w:hAnsi="Times New Roman" w:cs="Times New Roman"/>
          <w:color w:val="000000" w:themeColor="text1"/>
          <w:sz w:val="24"/>
          <w:szCs w:val="24"/>
        </w:rPr>
        <w:t>e</w:t>
      </w:r>
      <w:r w:rsidR="00DA5700" w:rsidRPr="009C2626">
        <w:rPr>
          <w:rFonts w:ascii="Times New Roman" w:hAnsi="Times New Roman" w:cs="Times New Roman"/>
          <w:color w:val="000000" w:themeColor="text1"/>
          <w:sz w:val="24"/>
          <w:szCs w:val="24"/>
        </w:rPr>
        <w:t>fluem</w:t>
      </w:r>
      <w:r w:rsidR="00AE46CD" w:rsidRPr="009C2626">
        <w:rPr>
          <w:rFonts w:ascii="Times New Roman" w:hAnsi="Times New Roman" w:cs="Times New Roman"/>
          <w:color w:val="000000" w:themeColor="text1"/>
          <w:sz w:val="24"/>
          <w:szCs w:val="24"/>
        </w:rPr>
        <w:t xml:space="preserve"> como desdobramentos do processo de marginalização</w:t>
      </w:r>
      <w:r w:rsidR="00656BED" w:rsidRPr="009C2626">
        <w:rPr>
          <w:rFonts w:ascii="Times New Roman" w:hAnsi="Times New Roman" w:cs="Times New Roman"/>
          <w:color w:val="000000" w:themeColor="text1"/>
          <w:sz w:val="24"/>
          <w:szCs w:val="24"/>
        </w:rPr>
        <w:t xml:space="preserve"> provocado, salvo raras exceções</w:t>
      </w:r>
      <w:r w:rsidR="00AE46CD" w:rsidRPr="009C2626">
        <w:rPr>
          <w:rFonts w:ascii="Times New Roman" w:hAnsi="Times New Roman" w:cs="Times New Roman"/>
          <w:color w:val="000000" w:themeColor="text1"/>
          <w:sz w:val="24"/>
          <w:szCs w:val="24"/>
        </w:rPr>
        <w:t>,</w:t>
      </w:r>
      <w:r w:rsidR="00991CC3" w:rsidRPr="009C2626">
        <w:rPr>
          <w:rFonts w:ascii="Times New Roman" w:hAnsi="Times New Roman" w:cs="Times New Roman"/>
          <w:color w:val="000000" w:themeColor="text1"/>
          <w:sz w:val="24"/>
          <w:szCs w:val="24"/>
        </w:rPr>
        <w:t xml:space="preserve"> pela</w:t>
      </w:r>
      <w:r w:rsidR="009742C1" w:rsidRPr="009C2626">
        <w:rPr>
          <w:rFonts w:ascii="Times New Roman" w:hAnsi="Times New Roman" w:cs="Times New Roman"/>
          <w:color w:val="000000" w:themeColor="text1"/>
          <w:sz w:val="24"/>
          <w:szCs w:val="24"/>
        </w:rPr>
        <w:t>s</w:t>
      </w:r>
      <w:r w:rsidR="00656D6B" w:rsidRPr="009C2626">
        <w:rPr>
          <w:rFonts w:ascii="Times New Roman" w:hAnsi="Times New Roman" w:cs="Times New Roman"/>
          <w:color w:val="000000" w:themeColor="text1"/>
          <w:sz w:val="24"/>
          <w:szCs w:val="24"/>
        </w:rPr>
        <w:t xml:space="preserve"> </w:t>
      </w:r>
      <w:r w:rsidR="00991CC3" w:rsidRPr="009C2626">
        <w:rPr>
          <w:rFonts w:ascii="Times New Roman" w:hAnsi="Times New Roman" w:cs="Times New Roman"/>
          <w:color w:val="000000" w:themeColor="text1"/>
          <w:sz w:val="24"/>
          <w:szCs w:val="24"/>
        </w:rPr>
        <w:t>decis</w:t>
      </w:r>
      <w:r w:rsidR="0054722E" w:rsidRPr="009C2626">
        <w:rPr>
          <w:rFonts w:ascii="Times New Roman" w:hAnsi="Times New Roman" w:cs="Times New Roman"/>
          <w:color w:val="000000" w:themeColor="text1"/>
          <w:sz w:val="24"/>
          <w:szCs w:val="24"/>
        </w:rPr>
        <w:t xml:space="preserve">ões </w:t>
      </w:r>
      <w:r w:rsidR="00991CC3" w:rsidRPr="009C2626">
        <w:rPr>
          <w:rFonts w:ascii="Times New Roman" w:hAnsi="Times New Roman" w:cs="Times New Roman"/>
          <w:color w:val="000000" w:themeColor="text1"/>
          <w:sz w:val="24"/>
          <w:szCs w:val="24"/>
        </w:rPr>
        <w:t>tomadas</w:t>
      </w:r>
      <w:r w:rsidR="0054722E" w:rsidRPr="009C2626">
        <w:rPr>
          <w:rFonts w:ascii="Times New Roman" w:hAnsi="Times New Roman" w:cs="Times New Roman"/>
          <w:color w:val="000000" w:themeColor="text1"/>
          <w:sz w:val="24"/>
          <w:szCs w:val="24"/>
        </w:rPr>
        <w:t xml:space="preserve"> por </w:t>
      </w:r>
      <w:r w:rsidR="00656D6B" w:rsidRPr="009C2626">
        <w:rPr>
          <w:rFonts w:ascii="Times New Roman" w:hAnsi="Times New Roman" w:cs="Times New Roman"/>
          <w:color w:val="000000" w:themeColor="text1"/>
          <w:sz w:val="24"/>
          <w:szCs w:val="24"/>
        </w:rPr>
        <w:t>grupos que representam os sistemas econômico e político de um território</w:t>
      </w:r>
      <w:r w:rsidR="00676D66" w:rsidRPr="009C2626">
        <w:rPr>
          <w:rFonts w:ascii="Times New Roman" w:hAnsi="Times New Roman" w:cs="Times New Roman"/>
          <w:color w:val="000000" w:themeColor="text1"/>
          <w:sz w:val="24"/>
          <w:szCs w:val="24"/>
        </w:rPr>
        <w:t>.</w:t>
      </w:r>
    </w:p>
    <w:p w:rsidR="00770DCF" w:rsidRPr="009C2626" w:rsidRDefault="00134837" w:rsidP="002062C1">
      <w:pPr>
        <w:autoSpaceDE w:val="0"/>
        <w:autoSpaceDN w:val="0"/>
        <w:adjustRightInd w:val="0"/>
        <w:spacing w:after="0" w:line="240" w:lineRule="auto"/>
        <w:contextualSpacing/>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ab/>
      </w:r>
    </w:p>
    <w:p w:rsidR="00656D6B" w:rsidRPr="009C2626" w:rsidRDefault="00656D6B" w:rsidP="002062C1">
      <w:pPr>
        <w:autoSpaceDE w:val="0"/>
        <w:autoSpaceDN w:val="0"/>
        <w:adjustRightInd w:val="0"/>
        <w:spacing w:after="0" w:line="240" w:lineRule="auto"/>
        <w:contextualSpacing/>
        <w:jc w:val="both"/>
        <w:rPr>
          <w:rFonts w:ascii="Times New Roman" w:hAnsi="Times New Roman" w:cs="Times New Roman"/>
          <w:color w:val="000000" w:themeColor="text1"/>
          <w:sz w:val="24"/>
          <w:szCs w:val="24"/>
        </w:rPr>
      </w:pPr>
    </w:p>
    <w:p w:rsidR="007B7C0B" w:rsidRPr="009C2626" w:rsidRDefault="005779D5" w:rsidP="002062C1">
      <w:pPr>
        <w:spacing w:after="0" w:line="240" w:lineRule="auto"/>
        <w:contextualSpacing/>
        <w:jc w:val="both"/>
        <w:rPr>
          <w:rFonts w:ascii="Times New Roman" w:hAnsi="Times New Roman" w:cs="Times New Roman"/>
          <w:b/>
          <w:color w:val="000000" w:themeColor="text1"/>
          <w:sz w:val="28"/>
          <w:szCs w:val="28"/>
        </w:rPr>
      </w:pPr>
      <w:r w:rsidRPr="009C2626">
        <w:rPr>
          <w:rFonts w:ascii="Times New Roman" w:hAnsi="Times New Roman" w:cs="Times New Roman"/>
          <w:b/>
          <w:color w:val="000000" w:themeColor="text1"/>
          <w:sz w:val="28"/>
          <w:szCs w:val="28"/>
        </w:rPr>
        <w:t>1.</w:t>
      </w:r>
      <w:r w:rsidR="00770DCF" w:rsidRPr="009C2626">
        <w:rPr>
          <w:rFonts w:ascii="Times New Roman" w:hAnsi="Times New Roman" w:cs="Times New Roman"/>
          <w:b/>
          <w:color w:val="000000" w:themeColor="text1"/>
          <w:sz w:val="28"/>
          <w:szCs w:val="28"/>
        </w:rPr>
        <w:t>2</w:t>
      </w:r>
      <w:r w:rsidR="00F60603" w:rsidRPr="009C2626">
        <w:rPr>
          <w:rFonts w:ascii="Times New Roman" w:hAnsi="Times New Roman" w:cs="Times New Roman"/>
          <w:b/>
          <w:color w:val="000000" w:themeColor="text1"/>
          <w:sz w:val="28"/>
          <w:szCs w:val="28"/>
        </w:rPr>
        <w:t xml:space="preserve"> A</w:t>
      </w:r>
      <w:r w:rsidRPr="009C2626">
        <w:rPr>
          <w:rFonts w:ascii="Times New Roman" w:hAnsi="Times New Roman" w:cs="Times New Roman"/>
          <w:b/>
          <w:color w:val="000000" w:themeColor="text1"/>
          <w:sz w:val="28"/>
          <w:szCs w:val="28"/>
        </w:rPr>
        <w:t xml:space="preserve">ções do Estado brasileiro </w:t>
      </w:r>
      <w:r w:rsidR="00CB696B" w:rsidRPr="009C2626">
        <w:rPr>
          <w:rFonts w:ascii="Times New Roman" w:hAnsi="Times New Roman" w:cs="Times New Roman"/>
          <w:b/>
          <w:color w:val="000000" w:themeColor="text1"/>
          <w:sz w:val="28"/>
          <w:szCs w:val="28"/>
        </w:rPr>
        <w:t>“</w:t>
      </w:r>
      <w:r w:rsidRPr="009C2626">
        <w:rPr>
          <w:rFonts w:ascii="Times New Roman" w:hAnsi="Times New Roman" w:cs="Times New Roman"/>
          <w:b/>
          <w:color w:val="000000" w:themeColor="text1"/>
          <w:sz w:val="28"/>
          <w:szCs w:val="28"/>
        </w:rPr>
        <w:t>direcionadas</w:t>
      </w:r>
      <w:r w:rsidR="00CB696B" w:rsidRPr="009C2626">
        <w:rPr>
          <w:rFonts w:ascii="Times New Roman" w:hAnsi="Times New Roman" w:cs="Times New Roman"/>
          <w:b/>
          <w:color w:val="000000" w:themeColor="text1"/>
          <w:sz w:val="28"/>
          <w:szCs w:val="28"/>
        </w:rPr>
        <w:t>”</w:t>
      </w:r>
      <w:r w:rsidRPr="009C2626">
        <w:rPr>
          <w:rFonts w:ascii="Times New Roman" w:hAnsi="Times New Roman" w:cs="Times New Roman"/>
          <w:b/>
          <w:color w:val="000000" w:themeColor="text1"/>
          <w:sz w:val="28"/>
          <w:szCs w:val="28"/>
        </w:rPr>
        <w:t xml:space="preserve"> a</w:t>
      </w:r>
      <w:r w:rsidR="006E448B" w:rsidRPr="009C2626">
        <w:rPr>
          <w:rFonts w:ascii="Times New Roman" w:hAnsi="Times New Roman" w:cs="Times New Roman"/>
          <w:b/>
          <w:color w:val="000000" w:themeColor="text1"/>
          <w:sz w:val="28"/>
          <w:szCs w:val="28"/>
        </w:rPr>
        <w:t>o pequeno</w:t>
      </w:r>
      <w:r w:rsidRPr="009C2626">
        <w:rPr>
          <w:rFonts w:ascii="Times New Roman" w:hAnsi="Times New Roman" w:cs="Times New Roman"/>
          <w:b/>
          <w:color w:val="000000" w:themeColor="text1"/>
          <w:sz w:val="28"/>
          <w:szCs w:val="28"/>
        </w:rPr>
        <w:t xml:space="preserve"> </w:t>
      </w:r>
      <w:r w:rsidR="006E448B" w:rsidRPr="009C2626">
        <w:rPr>
          <w:rFonts w:ascii="Times New Roman" w:hAnsi="Times New Roman" w:cs="Times New Roman"/>
          <w:b/>
          <w:color w:val="000000" w:themeColor="text1"/>
          <w:sz w:val="28"/>
          <w:szCs w:val="28"/>
        </w:rPr>
        <w:t>agricultor</w:t>
      </w:r>
    </w:p>
    <w:p w:rsidR="007B7C0B" w:rsidRPr="009C2626" w:rsidRDefault="007B7C0B" w:rsidP="002062C1">
      <w:pPr>
        <w:spacing w:after="0" w:line="240" w:lineRule="auto"/>
        <w:contextualSpacing/>
        <w:jc w:val="both"/>
        <w:rPr>
          <w:rFonts w:ascii="Times New Roman" w:hAnsi="Times New Roman" w:cs="Times New Roman"/>
          <w:b/>
          <w:color w:val="000000" w:themeColor="text1"/>
          <w:sz w:val="24"/>
          <w:szCs w:val="24"/>
        </w:rPr>
      </w:pPr>
    </w:p>
    <w:p w:rsidR="006A7062" w:rsidRPr="009C2626" w:rsidRDefault="006A7062" w:rsidP="00036926">
      <w:pPr>
        <w:spacing w:after="0" w:line="240" w:lineRule="auto"/>
        <w:jc w:val="both"/>
        <w:rPr>
          <w:rFonts w:ascii="Times New Roman" w:hAnsi="Times New Roman" w:cs="Times New Roman"/>
          <w:color w:val="000000" w:themeColor="text1"/>
          <w:sz w:val="24"/>
          <w:szCs w:val="24"/>
        </w:rPr>
      </w:pPr>
    </w:p>
    <w:p w:rsidR="00036926" w:rsidRPr="009C2626" w:rsidRDefault="00036926" w:rsidP="00036926">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As políticas direcionadas </w:t>
      </w:r>
      <w:r w:rsidR="00D42941" w:rsidRPr="009C2626">
        <w:rPr>
          <w:rFonts w:ascii="Times New Roman" w:hAnsi="Times New Roman" w:cs="Times New Roman"/>
          <w:color w:val="000000" w:themeColor="text1"/>
          <w:sz w:val="24"/>
          <w:szCs w:val="24"/>
        </w:rPr>
        <w:t>ao espaço rural</w:t>
      </w:r>
      <w:r w:rsidR="00A07B94"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 xml:space="preserve"> na maior parte da história do país</w:t>
      </w:r>
      <w:r w:rsidR="00A07B94"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 xml:space="preserve"> foram tangenciadas às modificações no tecido social, porém, fragmentando-o, como é o caso dos Planos Nacionais de Desenvolvimento que emergiram, no decênio 1960, com a perspectiva de valorização do setor agrícola brasileiro sob a ótica d</w:t>
      </w:r>
      <w:r w:rsidR="00B26432" w:rsidRPr="009C2626">
        <w:rPr>
          <w:rFonts w:ascii="Times New Roman" w:hAnsi="Times New Roman" w:cs="Times New Roman"/>
          <w:color w:val="000000" w:themeColor="text1"/>
          <w:sz w:val="24"/>
          <w:szCs w:val="24"/>
        </w:rPr>
        <w:t>o desenvolvimento da economia. C</w:t>
      </w:r>
      <w:r w:rsidRPr="009C2626">
        <w:rPr>
          <w:rFonts w:ascii="Times New Roman" w:hAnsi="Times New Roman" w:cs="Times New Roman"/>
          <w:color w:val="000000" w:themeColor="text1"/>
          <w:sz w:val="24"/>
          <w:szCs w:val="24"/>
        </w:rPr>
        <w:t>ontudo, ini</w:t>
      </w:r>
      <w:r w:rsidR="00EC67DB" w:rsidRPr="009C2626">
        <w:rPr>
          <w:rFonts w:ascii="Times New Roman" w:hAnsi="Times New Roman" w:cs="Times New Roman"/>
          <w:color w:val="000000" w:themeColor="text1"/>
          <w:sz w:val="24"/>
          <w:szCs w:val="24"/>
        </w:rPr>
        <w:t>ciou-se</w:t>
      </w:r>
      <w:r w:rsidRPr="009C2626">
        <w:rPr>
          <w:rFonts w:ascii="Times New Roman" w:hAnsi="Times New Roman" w:cs="Times New Roman"/>
          <w:color w:val="000000" w:themeColor="text1"/>
          <w:sz w:val="24"/>
          <w:szCs w:val="24"/>
        </w:rPr>
        <w:t xml:space="preserve"> neste</w:t>
      </w:r>
      <w:r w:rsidR="00EC67DB"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cenário um processo de modernização excludente fundamentada nos princípios da Revolução Verde, cujo paradigma produtivista convergiu à manutenção da estrutura fundiária e consequentemente às disparidades sociais no campo. Tal paradoxo foi mantido pelas simbioses realizadas entre a classe política e a oligarquia rural subsidiando a mecanização da produção em larga es</w:t>
      </w:r>
      <w:r w:rsidR="00D42941" w:rsidRPr="009C2626">
        <w:rPr>
          <w:rFonts w:ascii="Times New Roman" w:hAnsi="Times New Roman" w:cs="Times New Roman"/>
          <w:color w:val="000000" w:themeColor="text1"/>
          <w:sz w:val="24"/>
          <w:szCs w:val="24"/>
        </w:rPr>
        <w:t>cala, ampliando os incentivos ao</w:t>
      </w:r>
      <w:r w:rsidRPr="009C2626">
        <w:rPr>
          <w:rFonts w:ascii="Times New Roman" w:hAnsi="Times New Roman" w:cs="Times New Roman"/>
          <w:color w:val="000000" w:themeColor="text1"/>
          <w:sz w:val="24"/>
          <w:szCs w:val="24"/>
        </w:rPr>
        <w:t xml:space="preserve">s latifundiários através, por exemplo, do Sistema Nacional de Crédito Rural (SNCR) que não atingia </w:t>
      </w:r>
      <w:r w:rsidR="006E448B" w:rsidRPr="009C2626">
        <w:rPr>
          <w:rFonts w:ascii="Times New Roman" w:hAnsi="Times New Roman" w:cs="Times New Roman"/>
          <w:color w:val="000000" w:themeColor="text1"/>
          <w:sz w:val="24"/>
          <w:szCs w:val="24"/>
        </w:rPr>
        <w:t>ao pequeno agricultor</w:t>
      </w:r>
      <w:r w:rsidRPr="009C2626">
        <w:rPr>
          <w:rFonts w:ascii="Times New Roman" w:hAnsi="Times New Roman" w:cs="Times New Roman"/>
          <w:color w:val="000000" w:themeColor="text1"/>
          <w:sz w:val="24"/>
          <w:szCs w:val="24"/>
        </w:rPr>
        <w:t>, e forçando-o, sem perspectivas de vida frente ao avanço do agronegócio, a abandonar o campo em busca de oportunidade de trabalho nos centros urbanos ou resistir na luta pela sobrevivência em meio às dificuldades estruturais do setor.</w:t>
      </w:r>
    </w:p>
    <w:p w:rsidR="006A7062" w:rsidRPr="009C2626" w:rsidRDefault="006A7062" w:rsidP="006A7062">
      <w:pPr>
        <w:autoSpaceDE w:val="0"/>
        <w:autoSpaceDN w:val="0"/>
        <w:adjustRightInd w:val="0"/>
        <w:spacing w:after="0" w:line="360" w:lineRule="auto"/>
        <w:ind w:firstLine="851"/>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Ao escrever sobre as políticas públicas no Brasil, Nascimento (2005), enfoca o processo de implantação do Sistema Nacional de Crédito Rural (SNCR). Esta política agrícola, criada em 1965</w:t>
      </w:r>
      <w:r w:rsidR="00D13863" w:rsidRPr="009C2626">
        <w:rPr>
          <w:rStyle w:val="Refdenotaderodap"/>
          <w:rFonts w:ascii="Times New Roman" w:hAnsi="Times New Roman" w:cs="Times New Roman"/>
          <w:color w:val="000000" w:themeColor="text1"/>
          <w:sz w:val="24"/>
          <w:szCs w:val="24"/>
        </w:rPr>
        <w:footnoteReference w:id="15"/>
      </w:r>
      <w:r w:rsidRPr="009C2626">
        <w:rPr>
          <w:rFonts w:ascii="Times New Roman" w:hAnsi="Times New Roman" w:cs="Times New Roman"/>
          <w:color w:val="000000" w:themeColor="text1"/>
          <w:sz w:val="24"/>
          <w:szCs w:val="24"/>
        </w:rPr>
        <w:t>, segundo o autor, provocou rápidas e intensas mudanças na estrutura produtiva onde foi implantada. Mas, para compreender esse processo, compete destacar basicamente, como ocorreu a atuação do SNCR.</w:t>
      </w:r>
    </w:p>
    <w:p w:rsidR="006A7062" w:rsidRPr="009C2626" w:rsidRDefault="006A7062" w:rsidP="006A7062">
      <w:pPr>
        <w:autoSpaceDE w:val="0"/>
        <w:autoSpaceDN w:val="0"/>
        <w:adjustRightInd w:val="0"/>
        <w:spacing w:after="0" w:line="240" w:lineRule="auto"/>
        <w:ind w:firstLine="851"/>
        <w:jc w:val="both"/>
        <w:rPr>
          <w:rFonts w:ascii="Times New Roman" w:hAnsi="Times New Roman" w:cs="Times New Roman"/>
          <w:color w:val="000000" w:themeColor="text1"/>
          <w:sz w:val="24"/>
          <w:szCs w:val="24"/>
        </w:rPr>
      </w:pPr>
    </w:p>
    <w:p w:rsidR="006A7062" w:rsidRPr="009C2626" w:rsidRDefault="006A7062" w:rsidP="006A7062">
      <w:pPr>
        <w:autoSpaceDE w:val="0"/>
        <w:autoSpaceDN w:val="0"/>
        <w:adjustRightInd w:val="0"/>
        <w:spacing w:after="0" w:line="240" w:lineRule="auto"/>
        <w:ind w:firstLine="851"/>
        <w:jc w:val="both"/>
        <w:rPr>
          <w:rFonts w:ascii="Times New Roman" w:hAnsi="Times New Roman" w:cs="Times New Roman"/>
          <w:color w:val="000000" w:themeColor="text1"/>
          <w:sz w:val="24"/>
          <w:szCs w:val="24"/>
        </w:rPr>
      </w:pPr>
    </w:p>
    <w:p w:rsidR="006A7062" w:rsidRPr="009C2626" w:rsidRDefault="006A7062" w:rsidP="006A7062">
      <w:pPr>
        <w:autoSpaceDE w:val="0"/>
        <w:autoSpaceDN w:val="0"/>
        <w:adjustRightInd w:val="0"/>
        <w:spacing w:after="0" w:line="240" w:lineRule="auto"/>
        <w:ind w:left="2268"/>
        <w:jc w:val="both"/>
        <w:rPr>
          <w:rFonts w:ascii="Times New Roman" w:hAnsi="Times New Roman" w:cs="Times New Roman"/>
          <w:color w:val="000000" w:themeColor="text1"/>
        </w:rPr>
      </w:pPr>
      <w:r w:rsidRPr="009C2626">
        <w:rPr>
          <w:rFonts w:ascii="Times New Roman" w:hAnsi="Times New Roman" w:cs="Times New Roman"/>
          <w:color w:val="000000" w:themeColor="text1"/>
        </w:rPr>
        <w:t>A política agrícola, a despeito de não excluir formalmente nenhum seguimento, teve como resultado um forte favorecimento principalmente dos latifundiários e seguimentos de agricultores familiares que se encontravam mais estruturados para acessar os recursos do SNCR, ou, ainda, que detinham maior acesso à informação e à assistência técnica, ficando à margem do processo [...] a maio</w:t>
      </w:r>
      <w:r w:rsidR="00D42941" w:rsidRPr="009C2626">
        <w:rPr>
          <w:rFonts w:ascii="Times New Roman" w:hAnsi="Times New Roman" w:cs="Times New Roman"/>
          <w:color w:val="000000" w:themeColor="text1"/>
        </w:rPr>
        <w:t>ria dos agricultores familiares</w:t>
      </w:r>
      <w:r w:rsidRPr="009C2626">
        <w:rPr>
          <w:rFonts w:ascii="Times New Roman" w:hAnsi="Times New Roman" w:cs="Times New Roman"/>
          <w:color w:val="000000" w:themeColor="text1"/>
        </w:rPr>
        <w:t xml:space="preserve"> (NASCIMENTO, 2005, p. 14)</w:t>
      </w:r>
    </w:p>
    <w:p w:rsidR="006A7062" w:rsidRPr="009C2626" w:rsidRDefault="006A7062" w:rsidP="006A7062">
      <w:pPr>
        <w:spacing w:after="0" w:line="240" w:lineRule="auto"/>
        <w:ind w:firstLine="709"/>
        <w:jc w:val="both"/>
        <w:rPr>
          <w:rFonts w:ascii="Times New Roman" w:hAnsi="Times New Roman" w:cs="Times New Roman"/>
          <w:color w:val="000000" w:themeColor="text1"/>
          <w:sz w:val="24"/>
          <w:szCs w:val="24"/>
        </w:rPr>
      </w:pPr>
    </w:p>
    <w:p w:rsidR="006A7062" w:rsidRPr="009C2626" w:rsidRDefault="006A7062" w:rsidP="006A7062">
      <w:pPr>
        <w:spacing w:after="0" w:line="240" w:lineRule="auto"/>
        <w:ind w:firstLine="709"/>
        <w:jc w:val="both"/>
        <w:rPr>
          <w:rFonts w:ascii="Times New Roman" w:hAnsi="Times New Roman" w:cs="Times New Roman"/>
          <w:color w:val="000000" w:themeColor="text1"/>
          <w:sz w:val="24"/>
          <w:szCs w:val="24"/>
        </w:rPr>
      </w:pPr>
    </w:p>
    <w:p w:rsidR="006A7062" w:rsidRPr="009C2626" w:rsidRDefault="006A7062" w:rsidP="006A7062">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Em exposição teórica acerca das analogias e antagonismos existentes entre a Política Agrícola Comum (PAC) da União Europeia</w:t>
      </w:r>
      <w:r w:rsidR="00C015DC" w:rsidRPr="009C2626">
        <w:rPr>
          <w:rFonts w:ascii="Times New Roman" w:hAnsi="Times New Roman" w:cs="Times New Roman"/>
          <w:color w:val="000000" w:themeColor="text1"/>
          <w:sz w:val="24"/>
          <w:szCs w:val="24"/>
        </w:rPr>
        <w:t xml:space="preserve"> e a política de modernização da</w:t>
      </w:r>
      <w:r w:rsidRPr="009C2626">
        <w:rPr>
          <w:rFonts w:ascii="Times New Roman" w:hAnsi="Times New Roman" w:cs="Times New Roman"/>
          <w:color w:val="000000" w:themeColor="text1"/>
          <w:sz w:val="24"/>
          <w:szCs w:val="24"/>
        </w:rPr>
        <w:t xml:space="preserve"> agricultura brasileira</w:t>
      </w:r>
      <w:r w:rsidR="00C015DC" w:rsidRPr="009C2626">
        <w:rPr>
          <w:rFonts w:ascii="Times New Roman" w:hAnsi="Times New Roman" w:cs="Times New Roman"/>
          <w:color w:val="000000" w:themeColor="text1"/>
          <w:sz w:val="24"/>
          <w:szCs w:val="24"/>
        </w:rPr>
        <w:t>, ambas</w:t>
      </w:r>
      <w:r w:rsidRPr="009C2626">
        <w:rPr>
          <w:rFonts w:ascii="Times New Roman" w:hAnsi="Times New Roman" w:cs="Times New Roman"/>
          <w:color w:val="000000" w:themeColor="text1"/>
          <w:sz w:val="24"/>
          <w:szCs w:val="24"/>
        </w:rPr>
        <w:t xml:space="preserve"> originadas na década de 1960, Nascimento (2009) aponta que o escopo precípuo </w:t>
      </w:r>
      <w:r w:rsidR="00A07B94" w:rsidRPr="009C2626">
        <w:rPr>
          <w:rFonts w:ascii="Times New Roman" w:hAnsi="Times New Roman" w:cs="Times New Roman"/>
          <w:color w:val="000000" w:themeColor="text1"/>
          <w:sz w:val="24"/>
          <w:szCs w:val="24"/>
        </w:rPr>
        <w:t>do SNCR e da PAC</w:t>
      </w:r>
      <w:r w:rsidRPr="009C2626">
        <w:rPr>
          <w:rFonts w:ascii="Times New Roman" w:hAnsi="Times New Roman" w:cs="Times New Roman"/>
          <w:color w:val="000000" w:themeColor="text1"/>
          <w:sz w:val="24"/>
          <w:szCs w:val="24"/>
        </w:rPr>
        <w:t xml:space="preserve"> centrava-se no aprofundamento d</w:t>
      </w:r>
      <w:r w:rsidR="00F25B37" w:rsidRPr="009C2626">
        <w:rPr>
          <w:rFonts w:ascii="Times New Roman" w:hAnsi="Times New Roman" w:cs="Times New Roman"/>
          <w:color w:val="000000" w:themeColor="text1"/>
          <w:sz w:val="24"/>
          <w:szCs w:val="24"/>
        </w:rPr>
        <w:t>as relações capitalistas no espaço</w:t>
      </w:r>
      <w:r w:rsidR="00A07B94" w:rsidRPr="009C2626">
        <w:rPr>
          <w:rFonts w:ascii="Times New Roman" w:hAnsi="Times New Roman" w:cs="Times New Roman"/>
          <w:color w:val="000000" w:themeColor="text1"/>
          <w:sz w:val="24"/>
          <w:szCs w:val="24"/>
        </w:rPr>
        <w:t xml:space="preserve"> rural. Contudo, esta</w:t>
      </w:r>
      <w:r w:rsidRPr="009C2626">
        <w:rPr>
          <w:rFonts w:ascii="Times New Roman" w:hAnsi="Times New Roman" w:cs="Times New Roman"/>
          <w:color w:val="000000" w:themeColor="text1"/>
          <w:sz w:val="24"/>
          <w:szCs w:val="24"/>
        </w:rPr>
        <w:t xml:space="preserve"> foi impulsionada pela mobilização social em busca da </w:t>
      </w:r>
      <w:r w:rsidRPr="009C2626">
        <w:rPr>
          <w:rFonts w:ascii="Times New Roman" w:hAnsi="Times New Roman" w:cs="Times New Roman"/>
          <w:color w:val="000000" w:themeColor="text1"/>
          <w:sz w:val="24"/>
          <w:szCs w:val="24"/>
        </w:rPr>
        <w:lastRenderedPageBreak/>
        <w:t>autossuficiência</w:t>
      </w:r>
      <w:r w:rsidR="009C1CB4" w:rsidRPr="009C2626">
        <w:rPr>
          <w:rStyle w:val="Refdenotaderodap"/>
          <w:rFonts w:ascii="Times New Roman" w:hAnsi="Times New Roman" w:cs="Times New Roman"/>
          <w:color w:val="000000" w:themeColor="text1"/>
          <w:sz w:val="24"/>
          <w:szCs w:val="24"/>
        </w:rPr>
        <w:footnoteReference w:id="16"/>
      </w:r>
      <w:r w:rsidRPr="009C2626">
        <w:rPr>
          <w:rFonts w:ascii="Times New Roman" w:hAnsi="Times New Roman" w:cs="Times New Roman"/>
          <w:color w:val="000000" w:themeColor="text1"/>
          <w:sz w:val="24"/>
          <w:szCs w:val="24"/>
        </w:rPr>
        <w:t xml:space="preserve"> e </w:t>
      </w:r>
      <w:r w:rsidR="00A07B94" w:rsidRPr="009C2626">
        <w:rPr>
          <w:rFonts w:ascii="Times New Roman" w:hAnsi="Times New Roman" w:cs="Times New Roman"/>
          <w:color w:val="000000" w:themeColor="text1"/>
          <w:sz w:val="24"/>
          <w:szCs w:val="24"/>
        </w:rPr>
        <w:t>garantia da segurança alimentar. N</w:t>
      </w:r>
      <w:r w:rsidRPr="009C2626">
        <w:rPr>
          <w:rFonts w:ascii="Times New Roman" w:hAnsi="Times New Roman" w:cs="Times New Roman"/>
          <w:color w:val="000000" w:themeColor="text1"/>
          <w:sz w:val="24"/>
          <w:szCs w:val="24"/>
        </w:rPr>
        <w:t>o caso do Brasil, o objetivo da política de modernização era inserir a produção industrial na competitividade do mercado internacional.</w:t>
      </w:r>
      <w:r w:rsidR="00D23EBB" w:rsidRPr="009C2626">
        <w:rPr>
          <w:rFonts w:ascii="Times New Roman" w:hAnsi="Times New Roman" w:cs="Times New Roman"/>
          <w:color w:val="000000" w:themeColor="text1"/>
          <w:sz w:val="24"/>
          <w:szCs w:val="24"/>
        </w:rPr>
        <w:t xml:space="preserve"> </w:t>
      </w:r>
    </w:p>
    <w:p w:rsidR="006A7062" w:rsidRPr="009C2626" w:rsidRDefault="006A7062" w:rsidP="006A7062">
      <w:pPr>
        <w:spacing w:after="0" w:line="240" w:lineRule="auto"/>
        <w:ind w:firstLine="709"/>
        <w:jc w:val="both"/>
        <w:rPr>
          <w:rFonts w:ascii="Times New Roman" w:hAnsi="Times New Roman" w:cs="Times New Roman"/>
          <w:color w:val="000000" w:themeColor="text1"/>
          <w:sz w:val="24"/>
          <w:szCs w:val="24"/>
        </w:rPr>
      </w:pPr>
    </w:p>
    <w:p w:rsidR="006A7062" w:rsidRPr="009C2626" w:rsidRDefault="006A7062" w:rsidP="006A7062">
      <w:pPr>
        <w:spacing w:after="0" w:line="240" w:lineRule="auto"/>
        <w:ind w:firstLine="709"/>
        <w:jc w:val="both"/>
        <w:rPr>
          <w:rFonts w:ascii="Times New Roman" w:hAnsi="Times New Roman" w:cs="Times New Roman"/>
          <w:color w:val="000000" w:themeColor="text1"/>
          <w:sz w:val="24"/>
          <w:szCs w:val="24"/>
        </w:rPr>
      </w:pPr>
    </w:p>
    <w:p w:rsidR="006A7062" w:rsidRPr="009C2626" w:rsidRDefault="006A7062" w:rsidP="006A7062">
      <w:pPr>
        <w:spacing w:after="0" w:line="240" w:lineRule="auto"/>
        <w:ind w:left="2268"/>
        <w:jc w:val="both"/>
        <w:rPr>
          <w:rFonts w:ascii="Times New Roman" w:hAnsi="Times New Roman" w:cs="Times New Roman"/>
          <w:color w:val="000000" w:themeColor="text1"/>
        </w:rPr>
      </w:pPr>
      <w:r w:rsidRPr="009C2626">
        <w:rPr>
          <w:rFonts w:ascii="Times New Roman" w:hAnsi="Times New Roman" w:cs="Times New Roman"/>
          <w:color w:val="000000" w:themeColor="text1"/>
        </w:rPr>
        <w:t>Outra importante diferença entre as duas políticas – que é o que mais interessa ressaltar – reside no fato de que a PAC, diferentemente da política agrícola modernizadora brasileira, ao mesmo tempo em que envidou esforços para elevar a produtividade das atividades agropecuárias, assegurou, por outro lado, mecanismos que atenuavam os potenciais efeitos negativos da modernização agrícola sobre os pequenos produtores familiares menos aptos a se ajustarem às novas exigências modernizantes – exigências que acirrariam cada vez mais a concorrência entre os diferentes capitais agrícolas individuais. Ou seja, pode parecer paradoxal, mas a PAC foi exitosa em, a um só tempo, elevar a produtividade da agropecuária e controlar a redução da PEA agrícola, contendo o ímpeto do êxodo rural. E essa política foi bem sucedida nesse aspecto justamente pela preocupação efetiva que teve em atender não apenas aos interesses de grandes produtores, mas também atender ao conjunto dos pequenos produtores, considerados inaptos ao mercado (NASCIMENTO, 2009, p. 71)</w:t>
      </w:r>
    </w:p>
    <w:p w:rsidR="006A7062" w:rsidRPr="009C2626" w:rsidRDefault="006A7062" w:rsidP="006A7062">
      <w:pPr>
        <w:spacing w:after="0" w:line="240" w:lineRule="auto"/>
        <w:jc w:val="both"/>
        <w:rPr>
          <w:rFonts w:ascii="Times New Roman" w:hAnsi="Times New Roman" w:cs="Times New Roman"/>
          <w:color w:val="000000" w:themeColor="text1"/>
          <w:sz w:val="24"/>
          <w:szCs w:val="24"/>
        </w:rPr>
      </w:pPr>
    </w:p>
    <w:p w:rsidR="006A7062" w:rsidRPr="009C2626" w:rsidRDefault="006A7062" w:rsidP="006A7062">
      <w:pPr>
        <w:spacing w:after="0" w:line="240" w:lineRule="auto"/>
        <w:jc w:val="both"/>
        <w:rPr>
          <w:rFonts w:ascii="Times New Roman" w:hAnsi="Times New Roman" w:cs="Times New Roman"/>
          <w:color w:val="000000" w:themeColor="text1"/>
          <w:sz w:val="24"/>
          <w:szCs w:val="24"/>
        </w:rPr>
      </w:pPr>
    </w:p>
    <w:p w:rsidR="006A7062" w:rsidRPr="009C2626" w:rsidRDefault="006A7062" w:rsidP="006A7062">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O escopo da PAC era atingir, na prática, as duas categorias – grandes e pequenos </w:t>
      </w:r>
      <w:r w:rsidR="006E448B" w:rsidRPr="009C2626">
        <w:rPr>
          <w:rFonts w:ascii="Times New Roman" w:hAnsi="Times New Roman" w:cs="Times New Roman"/>
          <w:color w:val="000000" w:themeColor="text1"/>
          <w:sz w:val="24"/>
          <w:szCs w:val="24"/>
        </w:rPr>
        <w:t>agricultores</w:t>
      </w:r>
      <w:r w:rsidRPr="009C2626">
        <w:rPr>
          <w:rFonts w:ascii="Times New Roman" w:hAnsi="Times New Roman" w:cs="Times New Roman"/>
          <w:color w:val="000000" w:themeColor="text1"/>
          <w:sz w:val="24"/>
          <w:szCs w:val="24"/>
        </w:rPr>
        <w:t xml:space="preserve"> –, atendendo as especificidades de aumento de produtividade e inserção ao mercado, respectivamente. </w:t>
      </w:r>
      <w:r w:rsidR="00C73DF0" w:rsidRPr="009C2626">
        <w:rPr>
          <w:rFonts w:ascii="Times New Roman" w:hAnsi="Times New Roman" w:cs="Times New Roman"/>
          <w:color w:val="000000" w:themeColor="text1"/>
          <w:sz w:val="24"/>
          <w:szCs w:val="24"/>
        </w:rPr>
        <w:t>N</w:t>
      </w:r>
      <w:r w:rsidR="006E448B" w:rsidRPr="009C2626">
        <w:rPr>
          <w:rFonts w:ascii="Times New Roman" w:hAnsi="Times New Roman" w:cs="Times New Roman"/>
          <w:color w:val="000000" w:themeColor="text1"/>
          <w:sz w:val="24"/>
          <w:szCs w:val="24"/>
        </w:rPr>
        <w:t>esse mesmo sentido</w:t>
      </w:r>
      <w:r w:rsidRPr="009C2626">
        <w:rPr>
          <w:rFonts w:ascii="Times New Roman" w:hAnsi="Times New Roman" w:cs="Times New Roman"/>
          <w:color w:val="000000" w:themeColor="text1"/>
          <w:sz w:val="24"/>
          <w:szCs w:val="24"/>
        </w:rPr>
        <w:t>, o SNCR deveria balizar o atendimento às partes, o que pressupõe ausência de exclusivismo e favorecimento, mas</w:t>
      </w:r>
      <w:r w:rsidR="00AF098F" w:rsidRPr="009C2626">
        <w:rPr>
          <w:rFonts w:ascii="Times New Roman" w:hAnsi="Times New Roman" w:cs="Times New Roman"/>
          <w:color w:val="000000" w:themeColor="text1"/>
          <w:sz w:val="24"/>
          <w:szCs w:val="24"/>
        </w:rPr>
        <w:t>, sua</w:t>
      </w:r>
      <w:r w:rsidR="00C73DF0" w:rsidRPr="009C2626">
        <w:rPr>
          <w:rFonts w:ascii="Times New Roman" w:hAnsi="Times New Roman" w:cs="Times New Roman"/>
          <w:color w:val="000000" w:themeColor="text1"/>
          <w:sz w:val="24"/>
          <w:szCs w:val="24"/>
        </w:rPr>
        <w:t xml:space="preserve"> atuação</w:t>
      </w:r>
      <w:r w:rsidR="00AF098F" w:rsidRPr="009C2626">
        <w:rPr>
          <w:rFonts w:ascii="Times New Roman" w:hAnsi="Times New Roman" w:cs="Times New Roman"/>
          <w:color w:val="000000" w:themeColor="text1"/>
          <w:sz w:val="24"/>
          <w:szCs w:val="24"/>
        </w:rPr>
        <w:t xml:space="preserve"> foi tangenciada a</w:t>
      </w:r>
      <w:r w:rsidRPr="009C2626">
        <w:rPr>
          <w:rFonts w:ascii="Times New Roman" w:hAnsi="Times New Roman" w:cs="Times New Roman"/>
          <w:color w:val="000000" w:themeColor="text1"/>
          <w:sz w:val="24"/>
          <w:szCs w:val="24"/>
        </w:rPr>
        <w:t>os privilégios dirigidos</w:t>
      </w:r>
      <w:r w:rsidR="00AF098F" w:rsidRPr="009C2626">
        <w:rPr>
          <w:rFonts w:ascii="Times New Roman" w:hAnsi="Times New Roman" w:cs="Times New Roman"/>
          <w:color w:val="000000" w:themeColor="text1"/>
          <w:sz w:val="24"/>
          <w:szCs w:val="24"/>
        </w:rPr>
        <w:t xml:space="preserve"> que</w:t>
      </w:r>
      <w:r w:rsidRPr="009C2626">
        <w:rPr>
          <w:rFonts w:ascii="Times New Roman" w:hAnsi="Times New Roman" w:cs="Times New Roman"/>
          <w:color w:val="000000" w:themeColor="text1"/>
          <w:sz w:val="24"/>
          <w:szCs w:val="24"/>
        </w:rPr>
        <w:t xml:space="preserve"> corroboraram à manutenção e reprodução das estruturas sociais</w:t>
      </w:r>
      <w:r w:rsidR="00AF098F"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 xml:space="preserve"> ampliando as disparidades já existentes. </w:t>
      </w:r>
    </w:p>
    <w:p w:rsidR="00437A97" w:rsidRPr="009C2626" w:rsidRDefault="005331E3" w:rsidP="00D144C8">
      <w:pPr>
        <w:spacing w:after="0" w:line="360" w:lineRule="auto"/>
        <w:ind w:firstLine="709"/>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Em </w:t>
      </w:r>
      <w:r w:rsidR="006A7062" w:rsidRPr="009C2626">
        <w:rPr>
          <w:rFonts w:ascii="Times New Roman" w:hAnsi="Times New Roman" w:cs="Times New Roman"/>
          <w:color w:val="000000" w:themeColor="text1"/>
          <w:sz w:val="24"/>
          <w:szCs w:val="24"/>
        </w:rPr>
        <w:t>alusão aos modelos de políticas</w:t>
      </w:r>
      <w:r w:rsidR="00F25B37" w:rsidRPr="009C2626">
        <w:rPr>
          <w:rFonts w:ascii="Times New Roman" w:hAnsi="Times New Roman" w:cs="Times New Roman"/>
          <w:color w:val="000000" w:themeColor="text1"/>
          <w:sz w:val="24"/>
          <w:szCs w:val="24"/>
        </w:rPr>
        <w:t xml:space="preserve"> públicas destinadas ao espaço</w:t>
      </w:r>
      <w:r w:rsidR="006A7062" w:rsidRPr="009C2626">
        <w:rPr>
          <w:rFonts w:ascii="Times New Roman" w:hAnsi="Times New Roman" w:cs="Times New Roman"/>
          <w:color w:val="000000" w:themeColor="text1"/>
          <w:sz w:val="24"/>
          <w:szCs w:val="24"/>
        </w:rPr>
        <w:t xml:space="preserve"> rural do Nordeste</w:t>
      </w:r>
      <w:r w:rsidRPr="009C2626">
        <w:rPr>
          <w:rFonts w:ascii="Times New Roman" w:hAnsi="Times New Roman" w:cs="Times New Roman"/>
          <w:color w:val="000000" w:themeColor="text1"/>
          <w:sz w:val="24"/>
          <w:szCs w:val="24"/>
        </w:rPr>
        <w:t xml:space="preserve"> destacam-se o Programa de Integração Nacional (PIN) e o Programa de Redistribuição de Terras e de Estímulo à Agropecuária do Norte-Nordeste (</w:t>
      </w:r>
      <w:proofErr w:type="spellStart"/>
      <w:r w:rsidRPr="009C2626">
        <w:rPr>
          <w:rFonts w:ascii="Times New Roman" w:hAnsi="Times New Roman" w:cs="Times New Roman"/>
          <w:color w:val="000000" w:themeColor="text1"/>
          <w:sz w:val="24"/>
          <w:szCs w:val="24"/>
        </w:rPr>
        <w:t>Proterra</w:t>
      </w:r>
      <w:proofErr w:type="spellEnd"/>
      <w:r w:rsidRPr="009C2626">
        <w:rPr>
          <w:rFonts w:ascii="Times New Roman" w:hAnsi="Times New Roman" w:cs="Times New Roman"/>
          <w:color w:val="000000" w:themeColor="text1"/>
          <w:sz w:val="24"/>
          <w:szCs w:val="24"/>
        </w:rPr>
        <w:t>) que foram criados pelo Estado na década de 1970 com objetivos análogos (PARREIRAS, 2007).</w:t>
      </w:r>
      <w:r w:rsidR="00C015DC"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O primeiro destinava-se à construção da rodovia Transamazônica, cujo propósito era facilitar o acesso da população do Nordeste para o Norte do país e equilibrar a dinâmica demográfica dessas regiões. Sob o slogan criado pelo governo militar de “levar os homens sem terra</w:t>
      </w:r>
      <w:r w:rsidR="00D23EBB" w:rsidRPr="009C2626">
        <w:rPr>
          <w:rFonts w:ascii="Times New Roman" w:hAnsi="Times New Roman" w:cs="Times New Roman"/>
          <w:color w:val="000000" w:themeColor="text1"/>
          <w:sz w:val="24"/>
          <w:szCs w:val="24"/>
        </w:rPr>
        <w:t>s</w:t>
      </w:r>
      <w:r w:rsidRPr="009C2626">
        <w:rPr>
          <w:rFonts w:ascii="Times New Roman" w:hAnsi="Times New Roman" w:cs="Times New Roman"/>
          <w:color w:val="000000" w:themeColor="text1"/>
          <w:sz w:val="24"/>
          <w:szCs w:val="24"/>
        </w:rPr>
        <w:t xml:space="preserve"> do Nordeste para as terras sem homens da Amazônia” esse projeto tinha ambição de resolver o problema das duas regiões </w:t>
      </w:r>
      <w:r w:rsidR="00D23EBB" w:rsidRPr="009C2626">
        <w:rPr>
          <w:rFonts w:ascii="Times New Roman" w:hAnsi="Times New Roman" w:cs="Times New Roman"/>
          <w:color w:val="000000" w:themeColor="text1"/>
          <w:sz w:val="24"/>
          <w:szCs w:val="24"/>
        </w:rPr>
        <w:t>do país que mais</w:t>
      </w:r>
      <w:r w:rsidR="00F25B37" w:rsidRPr="009C2626">
        <w:rPr>
          <w:rFonts w:ascii="Times New Roman" w:hAnsi="Times New Roman" w:cs="Times New Roman"/>
          <w:color w:val="000000" w:themeColor="text1"/>
          <w:sz w:val="24"/>
          <w:szCs w:val="24"/>
        </w:rPr>
        <w:t xml:space="preserve"> foram</w:t>
      </w:r>
      <w:r w:rsidR="00D23EBB" w:rsidRPr="009C2626">
        <w:rPr>
          <w:rFonts w:ascii="Times New Roman" w:hAnsi="Times New Roman" w:cs="Times New Roman"/>
          <w:color w:val="000000" w:themeColor="text1"/>
          <w:sz w:val="24"/>
          <w:szCs w:val="24"/>
        </w:rPr>
        <w:t xml:space="preserve"> empobrecidas</w:t>
      </w:r>
      <w:r w:rsidR="00EC67DB" w:rsidRPr="009C2626">
        <w:rPr>
          <w:rFonts w:ascii="Times New Roman" w:hAnsi="Times New Roman" w:cs="Times New Roman"/>
          <w:color w:val="000000" w:themeColor="text1"/>
          <w:sz w:val="24"/>
          <w:szCs w:val="24"/>
        </w:rPr>
        <w:t xml:space="preserve"> pela exploração colonial</w:t>
      </w:r>
      <w:r w:rsidR="00D23EBB" w:rsidRPr="009C2626">
        <w:rPr>
          <w:rFonts w:ascii="Times New Roman" w:hAnsi="Times New Roman" w:cs="Times New Roman"/>
          <w:color w:val="000000" w:themeColor="text1"/>
          <w:sz w:val="24"/>
          <w:szCs w:val="24"/>
        </w:rPr>
        <w:t>. Um</w:t>
      </w:r>
      <w:r w:rsidRPr="009C2626">
        <w:rPr>
          <w:rFonts w:ascii="Times New Roman" w:hAnsi="Times New Roman" w:cs="Times New Roman"/>
          <w:color w:val="000000" w:themeColor="text1"/>
          <w:sz w:val="24"/>
          <w:szCs w:val="24"/>
        </w:rPr>
        <w:t>a</w:t>
      </w:r>
      <w:r w:rsidR="00D23EBB"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 xml:space="preserve"> marcada pela </w:t>
      </w:r>
      <w:r w:rsidR="009B72BB" w:rsidRPr="009C2626">
        <w:rPr>
          <w:rFonts w:ascii="Times New Roman" w:hAnsi="Times New Roman" w:cs="Times New Roman"/>
          <w:color w:val="000000" w:themeColor="text1"/>
          <w:sz w:val="24"/>
          <w:szCs w:val="24"/>
        </w:rPr>
        <w:t>ausência de infraestrutura par</w:t>
      </w:r>
      <w:r w:rsidR="0099736D" w:rsidRPr="009C2626">
        <w:rPr>
          <w:rFonts w:ascii="Times New Roman" w:hAnsi="Times New Roman" w:cs="Times New Roman"/>
          <w:color w:val="000000" w:themeColor="text1"/>
          <w:sz w:val="24"/>
          <w:szCs w:val="24"/>
        </w:rPr>
        <w:t>a</w:t>
      </w:r>
      <w:r w:rsidR="007C7949" w:rsidRPr="009C2626">
        <w:rPr>
          <w:rFonts w:ascii="Times New Roman" w:hAnsi="Times New Roman" w:cs="Times New Roman"/>
          <w:color w:val="000000" w:themeColor="text1"/>
          <w:sz w:val="24"/>
          <w:szCs w:val="24"/>
        </w:rPr>
        <w:t xml:space="preserve"> amenizar</w:t>
      </w:r>
      <w:r w:rsidR="00A07713" w:rsidRPr="009C2626">
        <w:rPr>
          <w:rFonts w:ascii="Times New Roman" w:hAnsi="Times New Roman" w:cs="Times New Roman"/>
          <w:color w:val="000000" w:themeColor="text1"/>
          <w:sz w:val="24"/>
          <w:szCs w:val="24"/>
        </w:rPr>
        <w:t xml:space="preserve"> </w:t>
      </w:r>
      <w:r w:rsidR="009B72BB" w:rsidRPr="009C2626">
        <w:rPr>
          <w:rFonts w:ascii="Times New Roman" w:hAnsi="Times New Roman" w:cs="Times New Roman"/>
          <w:color w:val="000000" w:themeColor="text1"/>
          <w:sz w:val="24"/>
          <w:szCs w:val="24"/>
        </w:rPr>
        <w:t xml:space="preserve">os efeitos da </w:t>
      </w:r>
      <w:r w:rsidRPr="009C2626">
        <w:rPr>
          <w:rFonts w:ascii="Times New Roman" w:hAnsi="Times New Roman" w:cs="Times New Roman"/>
          <w:color w:val="000000" w:themeColor="text1"/>
          <w:sz w:val="24"/>
          <w:szCs w:val="24"/>
        </w:rPr>
        <w:t xml:space="preserve">seca e </w:t>
      </w:r>
      <w:r w:rsidR="009B72BB" w:rsidRPr="009C2626">
        <w:rPr>
          <w:rFonts w:ascii="Times New Roman" w:hAnsi="Times New Roman" w:cs="Times New Roman"/>
          <w:color w:val="000000" w:themeColor="text1"/>
          <w:sz w:val="24"/>
          <w:szCs w:val="24"/>
        </w:rPr>
        <w:t xml:space="preserve">combater a </w:t>
      </w:r>
      <w:r w:rsidR="006E448B" w:rsidRPr="009C2626">
        <w:rPr>
          <w:rFonts w:ascii="Times New Roman" w:hAnsi="Times New Roman" w:cs="Times New Roman"/>
          <w:color w:val="000000" w:themeColor="text1"/>
          <w:sz w:val="24"/>
          <w:szCs w:val="24"/>
        </w:rPr>
        <w:t xml:space="preserve">extrema pobreza e outra com grande disponibilidade de terras agricultáveis </w:t>
      </w:r>
      <w:r w:rsidRPr="009C2626">
        <w:rPr>
          <w:rFonts w:ascii="Times New Roman" w:hAnsi="Times New Roman" w:cs="Times New Roman"/>
          <w:color w:val="000000" w:themeColor="text1"/>
          <w:sz w:val="24"/>
          <w:szCs w:val="24"/>
        </w:rPr>
        <w:t>e água</w:t>
      </w:r>
      <w:r w:rsidR="006E448B"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em abundância</w:t>
      </w:r>
      <w:r w:rsidR="009B72BB" w:rsidRPr="009C2626">
        <w:rPr>
          <w:rFonts w:ascii="Times New Roman" w:hAnsi="Times New Roman" w:cs="Times New Roman"/>
          <w:color w:val="000000" w:themeColor="text1"/>
          <w:sz w:val="24"/>
          <w:szCs w:val="24"/>
        </w:rPr>
        <w:t>. A</w:t>
      </w:r>
      <w:r w:rsidRPr="009C2626">
        <w:rPr>
          <w:rFonts w:ascii="Times New Roman" w:hAnsi="Times New Roman" w:cs="Times New Roman"/>
          <w:color w:val="000000" w:themeColor="text1"/>
          <w:sz w:val="24"/>
          <w:szCs w:val="24"/>
        </w:rPr>
        <w:t xml:space="preserve">o </w:t>
      </w:r>
      <w:r w:rsidRPr="009C2626">
        <w:rPr>
          <w:rFonts w:ascii="Times New Roman" w:hAnsi="Times New Roman" w:cs="Times New Roman"/>
          <w:color w:val="000000" w:themeColor="text1"/>
          <w:sz w:val="24"/>
          <w:szCs w:val="24"/>
        </w:rPr>
        <w:lastRenderedPageBreak/>
        <w:t>mesm</w:t>
      </w:r>
      <w:r w:rsidR="009B72BB" w:rsidRPr="009C2626">
        <w:rPr>
          <w:rFonts w:ascii="Times New Roman" w:hAnsi="Times New Roman" w:cs="Times New Roman"/>
          <w:color w:val="000000" w:themeColor="text1"/>
          <w:sz w:val="24"/>
          <w:szCs w:val="24"/>
        </w:rPr>
        <w:t xml:space="preserve">o tempo a execução desse programa apresentava fragilidades, dentre elas, o fato do governo federal </w:t>
      </w:r>
      <w:r w:rsidRPr="009C2626">
        <w:rPr>
          <w:rFonts w:ascii="Times New Roman" w:hAnsi="Times New Roman" w:cs="Times New Roman"/>
          <w:color w:val="000000" w:themeColor="text1"/>
          <w:sz w:val="24"/>
          <w:szCs w:val="24"/>
        </w:rPr>
        <w:t>não considerar as inúmeras disputas e conflitos pela posse da terra que</w:t>
      </w:r>
      <w:r w:rsidR="009B72BB" w:rsidRPr="009C2626">
        <w:rPr>
          <w:rFonts w:ascii="Times New Roman" w:hAnsi="Times New Roman" w:cs="Times New Roman"/>
          <w:color w:val="000000" w:themeColor="text1"/>
          <w:sz w:val="24"/>
          <w:szCs w:val="24"/>
        </w:rPr>
        <w:t xml:space="preserve"> essa inversão de populações das regiões</w:t>
      </w:r>
      <w:r w:rsidRPr="009C2626">
        <w:rPr>
          <w:rFonts w:ascii="Times New Roman" w:hAnsi="Times New Roman" w:cs="Times New Roman"/>
          <w:color w:val="000000" w:themeColor="text1"/>
          <w:sz w:val="24"/>
          <w:szCs w:val="24"/>
        </w:rPr>
        <w:t xml:space="preserve"> acarretaria, além da devastação da floresta Amazônica e da ampliação do trabalho escravo. </w:t>
      </w:r>
    </w:p>
    <w:p w:rsidR="00D144C8" w:rsidRPr="009C2626" w:rsidRDefault="005331E3" w:rsidP="00D144C8">
      <w:pPr>
        <w:spacing w:after="0" w:line="360" w:lineRule="auto"/>
        <w:ind w:firstLine="709"/>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O segundo </w:t>
      </w:r>
      <w:r w:rsidR="009B72BB" w:rsidRPr="009C2626">
        <w:rPr>
          <w:rFonts w:ascii="Times New Roman" w:hAnsi="Times New Roman" w:cs="Times New Roman"/>
          <w:color w:val="000000" w:themeColor="text1"/>
          <w:sz w:val="24"/>
          <w:szCs w:val="24"/>
        </w:rPr>
        <w:t>projeto</w:t>
      </w:r>
      <w:r w:rsidR="00837794" w:rsidRPr="009C2626">
        <w:rPr>
          <w:rFonts w:ascii="Times New Roman" w:hAnsi="Times New Roman" w:cs="Times New Roman"/>
          <w:color w:val="000000" w:themeColor="text1"/>
          <w:sz w:val="24"/>
          <w:szCs w:val="24"/>
        </w:rPr>
        <w:t xml:space="preserve"> (</w:t>
      </w:r>
      <w:proofErr w:type="spellStart"/>
      <w:r w:rsidR="00837794" w:rsidRPr="009C2626">
        <w:rPr>
          <w:rFonts w:ascii="Times New Roman" w:hAnsi="Times New Roman" w:cs="Times New Roman"/>
          <w:color w:val="000000" w:themeColor="text1"/>
          <w:sz w:val="24"/>
          <w:szCs w:val="24"/>
        </w:rPr>
        <w:t>Proterra</w:t>
      </w:r>
      <w:proofErr w:type="spellEnd"/>
      <w:r w:rsidR="00837794" w:rsidRPr="009C2626">
        <w:rPr>
          <w:rFonts w:ascii="Times New Roman" w:hAnsi="Times New Roman" w:cs="Times New Roman"/>
          <w:color w:val="000000" w:themeColor="text1"/>
          <w:sz w:val="24"/>
          <w:szCs w:val="24"/>
        </w:rPr>
        <w:t>)</w:t>
      </w:r>
      <w:r w:rsidR="009B72BB" w:rsidRPr="009C2626">
        <w:rPr>
          <w:rFonts w:ascii="Times New Roman" w:hAnsi="Times New Roman" w:cs="Times New Roman"/>
          <w:color w:val="000000" w:themeColor="text1"/>
          <w:sz w:val="24"/>
          <w:szCs w:val="24"/>
        </w:rPr>
        <w:t xml:space="preserve"> </w:t>
      </w:r>
      <w:r w:rsidR="00546266" w:rsidRPr="009C2626">
        <w:rPr>
          <w:rFonts w:ascii="Times New Roman" w:hAnsi="Times New Roman" w:cs="Times New Roman"/>
          <w:color w:val="000000" w:themeColor="text1"/>
          <w:sz w:val="24"/>
          <w:szCs w:val="24"/>
        </w:rPr>
        <w:t>promoveria, no discurso</w:t>
      </w:r>
      <w:r w:rsidRPr="009C2626">
        <w:rPr>
          <w:rFonts w:ascii="Times New Roman" w:hAnsi="Times New Roman" w:cs="Times New Roman"/>
          <w:color w:val="000000" w:themeColor="text1"/>
          <w:sz w:val="24"/>
          <w:szCs w:val="24"/>
        </w:rPr>
        <w:t>, o</w:t>
      </w:r>
      <w:r w:rsidR="00837794" w:rsidRPr="009C2626">
        <w:rPr>
          <w:rFonts w:ascii="Times New Roman" w:hAnsi="Times New Roman" w:cs="Times New Roman"/>
          <w:color w:val="000000" w:themeColor="text1"/>
          <w:sz w:val="24"/>
          <w:szCs w:val="24"/>
        </w:rPr>
        <w:t xml:space="preserve"> acesso à</w:t>
      </w:r>
      <w:r w:rsidRPr="009C2626">
        <w:rPr>
          <w:rFonts w:ascii="Times New Roman" w:hAnsi="Times New Roman" w:cs="Times New Roman"/>
          <w:color w:val="000000" w:themeColor="text1"/>
          <w:sz w:val="24"/>
          <w:szCs w:val="24"/>
        </w:rPr>
        <w:t xml:space="preserve"> terra por financiamentos, o que também não resultou em melhorias, pois, parcela significativa dos pequenos </w:t>
      </w:r>
      <w:r w:rsidR="006E448B" w:rsidRPr="009C2626">
        <w:rPr>
          <w:rFonts w:ascii="Times New Roman" w:hAnsi="Times New Roman" w:cs="Times New Roman"/>
          <w:color w:val="000000" w:themeColor="text1"/>
          <w:sz w:val="24"/>
          <w:szCs w:val="24"/>
        </w:rPr>
        <w:t>agricultores</w:t>
      </w:r>
      <w:r w:rsidRPr="009C2626">
        <w:rPr>
          <w:rFonts w:ascii="Times New Roman" w:hAnsi="Times New Roman" w:cs="Times New Roman"/>
          <w:color w:val="000000" w:themeColor="text1"/>
          <w:sz w:val="24"/>
          <w:szCs w:val="24"/>
        </w:rPr>
        <w:t xml:space="preserve"> não possuía regularidade fundiária, não dispunha de informações necessárias para adquiri</w:t>
      </w:r>
      <w:r w:rsidR="006E448B" w:rsidRPr="009C2626">
        <w:rPr>
          <w:rFonts w:ascii="Times New Roman" w:hAnsi="Times New Roman" w:cs="Times New Roman"/>
          <w:color w:val="000000" w:themeColor="text1"/>
          <w:sz w:val="24"/>
          <w:szCs w:val="24"/>
        </w:rPr>
        <w:t>r financiamentos ou mesmo sabia</w:t>
      </w:r>
      <w:r w:rsidR="000E0211" w:rsidRPr="009C2626">
        <w:rPr>
          <w:rFonts w:ascii="Times New Roman" w:hAnsi="Times New Roman" w:cs="Times New Roman"/>
          <w:color w:val="000000" w:themeColor="text1"/>
          <w:sz w:val="24"/>
          <w:szCs w:val="24"/>
        </w:rPr>
        <w:t>m</w:t>
      </w:r>
      <w:r w:rsidRPr="009C2626">
        <w:rPr>
          <w:rFonts w:ascii="Times New Roman" w:hAnsi="Times New Roman" w:cs="Times New Roman"/>
          <w:color w:val="000000" w:themeColor="text1"/>
          <w:sz w:val="24"/>
          <w:szCs w:val="24"/>
        </w:rPr>
        <w:t xml:space="preserve"> que eles existiam. </w:t>
      </w:r>
      <w:r w:rsidR="006F55EE" w:rsidRPr="009C2626">
        <w:rPr>
          <w:rFonts w:ascii="Times New Roman" w:hAnsi="Times New Roman" w:cs="Times New Roman"/>
          <w:color w:val="000000" w:themeColor="text1"/>
          <w:sz w:val="24"/>
          <w:szCs w:val="24"/>
        </w:rPr>
        <w:t>A</w:t>
      </w:r>
      <w:r w:rsidR="009C0D65" w:rsidRPr="009C2626">
        <w:rPr>
          <w:rFonts w:ascii="Times New Roman" w:hAnsi="Times New Roman" w:cs="Times New Roman"/>
          <w:color w:val="000000" w:themeColor="text1"/>
          <w:sz w:val="24"/>
          <w:szCs w:val="24"/>
        </w:rPr>
        <w:t xml:space="preserve">demais, </w:t>
      </w:r>
      <w:r w:rsidR="007B6EF0" w:rsidRPr="009C2626">
        <w:rPr>
          <w:rFonts w:ascii="Times New Roman" w:hAnsi="Times New Roman" w:cs="Times New Roman"/>
          <w:color w:val="000000" w:themeColor="text1"/>
          <w:sz w:val="24"/>
          <w:szCs w:val="24"/>
        </w:rPr>
        <w:t>a</w:t>
      </w:r>
      <w:r w:rsidR="00CE7069" w:rsidRPr="009C2626">
        <w:rPr>
          <w:rFonts w:ascii="Times New Roman" w:hAnsi="Times New Roman" w:cs="Times New Roman"/>
          <w:color w:val="000000" w:themeColor="text1"/>
          <w:sz w:val="24"/>
          <w:szCs w:val="24"/>
        </w:rPr>
        <w:t xml:space="preserve"> informação, que não se apresenta tão acessível e/ou transparente</w:t>
      </w:r>
      <w:r w:rsidR="0066783E" w:rsidRPr="009C2626">
        <w:rPr>
          <w:rFonts w:ascii="Times New Roman" w:hAnsi="Times New Roman" w:cs="Times New Roman"/>
          <w:color w:val="000000" w:themeColor="text1"/>
          <w:sz w:val="24"/>
          <w:szCs w:val="24"/>
        </w:rPr>
        <w:t xml:space="preserve"> para todos</w:t>
      </w:r>
      <w:r w:rsidR="00CE7069" w:rsidRPr="009C2626">
        <w:rPr>
          <w:rFonts w:ascii="Times New Roman" w:hAnsi="Times New Roman" w:cs="Times New Roman"/>
          <w:color w:val="000000" w:themeColor="text1"/>
          <w:sz w:val="24"/>
          <w:szCs w:val="24"/>
        </w:rPr>
        <w:t xml:space="preserve">, </w:t>
      </w:r>
      <w:r w:rsidR="007B6EF0" w:rsidRPr="009C2626">
        <w:rPr>
          <w:rFonts w:ascii="Times New Roman" w:hAnsi="Times New Roman" w:cs="Times New Roman"/>
          <w:color w:val="000000" w:themeColor="text1"/>
          <w:sz w:val="24"/>
          <w:szCs w:val="24"/>
        </w:rPr>
        <w:t xml:space="preserve">é transformada em um </w:t>
      </w:r>
      <w:r w:rsidR="00CE7069" w:rsidRPr="009C2626">
        <w:rPr>
          <w:rFonts w:ascii="Times New Roman" w:hAnsi="Times New Roman" w:cs="Times New Roman"/>
          <w:color w:val="000000" w:themeColor="text1"/>
          <w:sz w:val="24"/>
          <w:szCs w:val="24"/>
        </w:rPr>
        <w:t>obstáculo</w:t>
      </w:r>
      <w:r w:rsidR="007B6EF0" w:rsidRPr="009C2626">
        <w:rPr>
          <w:rFonts w:ascii="Times New Roman" w:hAnsi="Times New Roman" w:cs="Times New Roman"/>
          <w:color w:val="000000" w:themeColor="text1"/>
          <w:sz w:val="24"/>
          <w:szCs w:val="24"/>
        </w:rPr>
        <w:t>,</w:t>
      </w:r>
      <w:r w:rsidR="00CE7069" w:rsidRPr="009C2626">
        <w:rPr>
          <w:rFonts w:ascii="Times New Roman" w:hAnsi="Times New Roman" w:cs="Times New Roman"/>
          <w:color w:val="000000" w:themeColor="text1"/>
          <w:sz w:val="24"/>
          <w:szCs w:val="24"/>
        </w:rPr>
        <w:t xml:space="preserve"> </w:t>
      </w:r>
      <w:r w:rsidR="007B6EF0" w:rsidRPr="009C2626">
        <w:rPr>
          <w:rFonts w:ascii="Times New Roman" w:hAnsi="Times New Roman" w:cs="Times New Roman"/>
          <w:color w:val="000000" w:themeColor="text1"/>
          <w:sz w:val="24"/>
          <w:szCs w:val="24"/>
        </w:rPr>
        <w:t xml:space="preserve">cerceada </w:t>
      </w:r>
      <w:r w:rsidR="00CE7069" w:rsidRPr="009C2626">
        <w:rPr>
          <w:rFonts w:ascii="Times New Roman" w:hAnsi="Times New Roman" w:cs="Times New Roman"/>
          <w:color w:val="000000" w:themeColor="text1"/>
          <w:sz w:val="24"/>
          <w:szCs w:val="24"/>
        </w:rPr>
        <w:t xml:space="preserve">por </w:t>
      </w:r>
      <w:r w:rsidR="009C0D65" w:rsidRPr="009C2626">
        <w:rPr>
          <w:rFonts w:ascii="Times New Roman" w:hAnsi="Times New Roman" w:cs="Times New Roman"/>
          <w:color w:val="000000" w:themeColor="text1"/>
          <w:sz w:val="24"/>
          <w:szCs w:val="24"/>
        </w:rPr>
        <w:t xml:space="preserve">alguns </w:t>
      </w:r>
      <w:r w:rsidR="002D7CA1" w:rsidRPr="009C2626">
        <w:rPr>
          <w:rFonts w:ascii="Times New Roman" w:hAnsi="Times New Roman" w:cs="Times New Roman"/>
          <w:color w:val="000000" w:themeColor="text1"/>
          <w:sz w:val="24"/>
          <w:szCs w:val="24"/>
        </w:rPr>
        <w:t xml:space="preserve">representantes </w:t>
      </w:r>
      <w:r w:rsidR="009C0D65" w:rsidRPr="009C2626">
        <w:rPr>
          <w:rFonts w:ascii="Times New Roman" w:hAnsi="Times New Roman" w:cs="Times New Roman"/>
          <w:color w:val="000000" w:themeColor="text1"/>
          <w:sz w:val="24"/>
          <w:szCs w:val="24"/>
        </w:rPr>
        <w:t xml:space="preserve">políticos, bem como outros indivíduos que estão em posição </w:t>
      </w:r>
      <w:r w:rsidR="00CE7069" w:rsidRPr="009C2626">
        <w:rPr>
          <w:rFonts w:ascii="Times New Roman" w:hAnsi="Times New Roman" w:cs="Times New Roman"/>
          <w:color w:val="000000" w:themeColor="text1"/>
          <w:sz w:val="24"/>
          <w:szCs w:val="24"/>
        </w:rPr>
        <w:t>econo</w:t>
      </w:r>
      <w:r w:rsidR="009C0D65" w:rsidRPr="009C2626">
        <w:rPr>
          <w:rFonts w:ascii="Times New Roman" w:hAnsi="Times New Roman" w:cs="Times New Roman"/>
          <w:color w:val="000000" w:themeColor="text1"/>
          <w:sz w:val="24"/>
          <w:szCs w:val="24"/>
        </w:rPr>
        <w:t>mica</w:t>
      </w:r>
      <w:r w:rsidR="00CE7069" w:rsidRPr="009C2626">
        <w:rPr>
          <w:rFonts w:ascii="Times New Roman" w:hAnsi="Times New Roman" w:cs="Times New Roman"/>
          <w:color w:val="000000" w:themeColor="text1"/>
          <w:sz w:val="24"/>
          <w:szCs w:val="24"/>
        </w:rPr>
        <w:t>mente</w:t>
      </w:r>
      <w:r w:rsidR="009C0D65" w:rsidRPr="009C2626">
        <w:rPr>
          <w:rFonts w:ascii="Times New Roman" w:hAnsi="Times New Roman" w:cs="Times New Roman"/>
          <w:color w:val="000000" w:themeColor="text1"/>
          <w:sz w:val="24"/>
          <w:szCs w:val="24"/>
        </w:rPr>
        <w:t xml:space="preserve"> estratégica</w:t>
      </w:r>
      <w:r w:rsidR="007B6EF0" w:rsidRPr="009C2626">
        <w:rPr>
          <w:rFonts w:ascii="Times New Roman" w:hAnsi="Times New Roman" w:cs="Times New Roman"/>
          <w:color w:val="000000" w:themeColor="text1"/>
          <w:sz w:val="24"/>
          <w:szCs w:val="24"/>
        </w:rPr>
        <w:t xml:space="preserve">. </w:t>
      </w:r>
      <w:r w:rsidR="00437A97" w:rsidRPr="009C2626">
        <w:rPr>
          <w:rFonts w:ascii="Times New Roman" w:hAnsi="Times New Roman" w:cs="Times New Roman"/>
          <w:color w:val="000000" w:themeColor="text1"/>
          <w:sz w:val="24"/>
          <w:szCs w:val="24"/>
        </w:rPr>
        <w:t>Acoplado a isso, o</w:t>
      </w:r>
      <w:r w:rsidR="002D7CA1" w:rsidRPr="009C2626">
        <w:rPr>
          <w:rFonts w:ascii="Times New Roman" w:hAnsi="Times New Roman" w:cs="Times New Roman"/>
          <w:color w:val="000000" w:themeColor="text1"/>
          <w:sz w:val="24"/>
          <w:szCs w:val="24"/>
        </w:rPr>
        <w:t xml:space="preserve"> uso </w:t>
      </w:r>
      <w:r w:rsidR="009C0D65" w:rsidRPr="009C2626">
        <w:rPr>
          <w:rFonts w:ascii="Times New Roman" w:hAnsi="Times New Roman" w:cs="Times New Roman"/>
          <w:color w:val="000000" w:themeColor="text1"/>
          <w:sz w:val="24"/>
          <w:szCs w:val="24"/>
        </w:rPr>
        <w:t xml:space="preserve">da </w:t>
      </w:r>
      <w:r w:rsidR="006F55EE" w:rsidRPr="009C2626">
        <w:rPr>
          <w:rFonts w:ascii="Times New Roman" w:hAnsi="Times New Roman" w:cs="Times New Roman"/>
          <w:color w:val="000000" w:themeColor="text1"/>
          <w:sz w:val="24"/>
          <w:szCs w:val="24"/>
        </w:rPr>
        <w:t xml:space="preserve">demagogia e </w:t>
      </w:r>
      <w:r w:rsidR="009C0D65" w:rsidRPr="009C2626">
        <w:rPr>
          <w:rFonts w:ascii="Times New Roman" w:hAnsi="Times New Roman" w:cs="Times New Roman"/>
          <w:color w:val="000000" w:themeColor="text1"/>
          <w:sz w:val="24"/>
          <w:szCs w:val="24"/>
        </w:rPr>
        <w:t>d</w:t>
      </w:r>
      <w:r w:rsidR="006F55EE" w:rsidRPr="009C2626">
        <w:rPr>
          <w:rFonts w:ascii="Times New Roman" w:hAnsi="Times New Roman" w:cs="Times New Roman"/>
          <w:color w:val="000000" w:themeColor="text1"/>
          <w:sz w:val="24"/>
          <w:szCs w:val="24"/>
        </w:rPr>
        <w:t>o preconceito</w:t>
      </w:r>
      <w:r w:rsidR="002D7CA1" w:rsidRPr="009C2626">
        <w:rPr>
          <w:rFonts w:ascii="Times New Roman" w:hAnsi="Times New Roman" w:cs="Times New Roman"/>
          <w:color w:val="000000" w:themeColor="text1"/>
          <w:sz w:val="24"/>
          <w:szCs w:val="24"/>
        </w:rPr>
        <w:t xml:space="preserve">, que segundo </w:t>
      </w:r>
      <w:proofErr w:type="spellStart"/>
      <w:r w:rsidR="002D7CA1" w:rsidRPr="009C2626">
        <w:rPr>
          <w:rFonts w:ascii="Times New Roman" w:hAnsi="Times New Roman" w:cs="Times New Roman"/>
          <w:color w:val="000000" w:themeColor="text1"/>
          <w:sz w:val="24"/>
          <w:szCs w:val="24"/>
        </w:rPr>
        <w:t>Dufumier</w:t>
      </w:r>
      <w:proofErr w:type="spellEnd"/>
      <w:r w:rsidR="002D7CA1" w:rsidRPr="009C2626">
        <w:rPr>
          <w:rFonts w:ascii="Times New Roman" w:hAnsi="Times New Roman" w:cs="Times New Roman"/>
          <w:color w:val="000000" w:themeColor="text1"/>
          <w:sz w:val="24"/>
          <w:szCs w:val="24"/>
        </w:rPr>
        <w:t xml:space="preserve"> e Couto (1998) são filhos da desinformação, </w:t>
      </w:r>
      <w:r w:rsidR="00D144C8" w:rsidRPr="009C2626">
        <w:rPr>
          <w:rFonts w:ascii="Times New Roman" w:hAnsi="Times New Roman" w:cs="Times New Roman"/>
          <w:color w:val="000000" w:themeColor="text1"/>
          <w:sz w:val="24"/>
          <w:szCs w:val="24"/>
        </w:rPr>
        <w:t xml:space="preserve">acabam por </w:t>
      </w:r>
      <w:r w:rsidR="00437A97" w:rsidRPr="009C2626">
        <w:rPr>
          <w:rFonts w:ascii="Times New Roman" w:hAnsi="Times New Roman" w:cs="Times New Roman"/>
          <w:color w:val="000000" w:themeColor="text1"/>
          <w:sz w:val="24"/>
          <w:szCs w:val="24"/>
        </w:rPr>
        <w:t>acomodar</w:t>
      </w:r>
      <w:r w:rsidR="009C0D65" w:rsidRPr="009C2626">
        <w:rPr>
          <w:rFonts w:ascii="Times New Roman" w:hAnsi="Times New Roman" w:cs="Times New Roman"/>
          <w:color w:val="000000" w:themeColor="text1"/>
          <w:sz w:val="24"/>
          <w:szCs w:val="24"/>
        </w:rPr>
        <w:t xml:space="preserve"> </w:t>
      </w:r>
      <w:r w:rsidR="00522035" w:rsidRPr="009C2626">
        <w:rPr>
          <w:rFonts w:ascii="Times New Roman" w:hAnsi="Times New Roman" w:cs="Times New Roman"/>
          <w:color w:val="000000" w:themeColor="text1"/>
          <w:sz w:val="24"/>
          <w:szCs w:val="24"/>
        </w:rPr>
        <w:t xml:space="preserve">precariamente </w:t>
      </w:r>
      <w:r w:rsidR="009C0D65" w:rsidRPr="009C2626">
        <w:rPr>
          <w:rFonts w:ascii="Times New Roman" w:hAnsi="Times New Roman" w:cs="Times New Roman"/>
          <w:color w:val="000000" w:themeColor="text1"/>
          <w:sz w:val="24"/>
          <w:szCs w:val="24"/>
        </w:rPr>
        <w:t xml:space="preserve">as </w:t>
      </w:r>
      <w:r w:rsidR="00437A97" w:rsidRPr="009C2626">
        <w:rPr>
          <w:rFonts w:ascii="Times New Roman" w:hAnsi="Times New Roman" w:cs="Times New Roman"/>
          <w:color w:val="000000" w:themeColor="text1"/>
          <w:sz w:val="24"/>
          <w:szCs w:val="24"/>
        </w:rPr>
        <w:t>bases</w:t>
      </w:r>
      <w:r w:rsidR="009C0D65" w:rsidRPr="009C2626">
        <w:rPr>
          <w:rFonts w:ascii="Times New Roman" w:hAnsi="Times New Roman" w:cs="Times New Roman"/>
          <w:color w:val="000000" w:themeColor="text1"/>
          <w:sz w:val="24"/>
          <w:szCs w:val="24"/>
        </w:rPr>
        <w:t xml:space="preserve"> sociais</w:t>
      </w:r>
      <w:r w:rsidR="00D144C8" w:rsidRPr="009C2626">
        <w:rPr>
          <w:rFonts w:ascii="Times New Roman" w:hAnsi="Times New Roman" w:cs="Times New Roman"/>
          <w:color w:val="000000" w:themeColor="text1"/>
          <w:sz w:val="24"/>
          <w:szCs w:val="24"/>
        </w:rPr>
        <w:t xml:space="preserve"> </w:t>
      </w:r>
      <w:r w:rsidR="00522035" w:rsidRPr="009C2626">
        <w:rPr>
          <w:rFonts w:ascii="Times New Roman" w:hAnsi="Times New Roman" w:cs="Times New Roman"/>
          <w:color w:val="000000" w:themeColor="text1"/>
          <w:sz w:val="24"/>
          <w:szCs w:val="24"/>
        </w:rPr>
        <w:t xml:space="preserve">no </w:t>
      </w:r>
      <w:r w:rsidR="00D144C8" w:rsidRPr="009C2626">
        <w:rPr>
          <w:rFonts w:ascii="Times New Roman" w:hAnsi="Times New Roman" w:cs="Times New Roman"/>
          <w:color w:val="000000" w:themeColor="text1"/>
          <w:sz w:val="24"/>
          <w:szCs w:val="24"/>
        </w:rPr>
        <w:t>campo.</w:t>
      </w:r>
    </w:p>
    <w:p w:rsidR="005331E3" w:rsidRPr="009C2626" w:rsidRDefault="005331E3" w:rsidP="00D144C8">
      <w:pPr>
        <w:spacing w:after="0" w:line="360" w:lineRule="auto"/>
        <w:ind w:firstLine="709"/>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Os investimentos para o desenvolvimento destes programas foram destinados pela Superintendência de Desenvolvimento do Nordeste (SUDENE) criando o fundo PIN/PROTERRA que também financiou em 1975 o Programa de Áreas Integradas do Nordeste (</w:t>
      </w:r>
      <w:proofErr w:type="spellStart"/>
      <w:r w:rsidRPr="009C2626">
        <w:rPr>
          <w:rFonts w:ascii="Times New Roman" w:hAnsi="Times New Roman" w:cs="Times New Roman"/>
          <w:color w:val="000000" w:themeColor="text1"/>
          <w:sz w:val="24"/>
          <w:szCs w:val="24"/>
        </w:rPr>
        <w:t>Polonordeste</w:t>
      </w:r>
      <w:proofErr w:type="spellEnd"/>
      <w:r w:rsidRPr="009C2626">
        <w:rPr>
          <w:rFonts w:ascii="Times New Roman" w:hAnsi="Times New Roman" w:cs="Times New Roman"/>
          <w:color w:val="000000" w:themeColor="text1"/>
          <w:sz w:val="24"/>
          <w:szCs w:val="24"/>
        </w:rPr>
        <w:t>) com o objetivo de criar núcleos de desenvolvimento nos espaços interioranos dos estados</w:t>
      </w:r>
      <w:r w:rsidR="00437A97"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 xml:space="preserve"> através do fomento de ações integradas nas diferentes regiões </w:t>
      </w:r>
      <w:proofErr w:type="spellStart"/>
      <w:r w:rsidRPr="009C2626">
        <w:rPr>
          <w:rFonts w:ascii="Times New Roman" w:hAnsi="Times New Roman" w:cs="Times New Roman"/>
          <w:color w:val="000000" w:themeColor="text1"/>
          <w:sz w:val="24"/>
          <w:szCs w:val="24"/>
        </w:rPr>
        <w:t>pólo</w:t>
      </w:r>
      <w:proofErr w:type="spellEnd"/>
      <w:r w:rsidRPr="009C2626">
        <w:rPr>
          <w:rFonts w:ascii="Times New Roman" w:hAnsi="Times New Roman" w:cs="Times New Roman"/>
          <w:color w:val="000000" w:themeColor="text1"/>
          <w:sz w:val="24"/>
          <w:szCs w:val="24"/>
        </w:rPr>
        <w:t>, que eram chamadas de Projeto de Desenvolvimento Rural Integrado (PDRI), ou seja, foram criadas áreas geográficas no Nordeste que passaram a ser denominadas de PDRI, estas, tinham cerca de quinze componentes que deveriam ser fomentados ao mesmo tempo</w:t>
      </w:r>
      <w:r w:rsidR="00837794" w:rsidRPr="009C2626">
        <w:rPr>
          <w:rFonts w:ascii="Times New Roman" w:hAnsi="Times New Roman" w:cs="Times New Roman"/>
          <w:color w:val="000000" w:themeColor="text1"/>
          <w:sz w:val="24"/>
          <w:szCs w:val="24"/>
        </w:rPr>
        <w:t xml:space="preserve"> para que </w:t>
      </w:r>
      <w:r w:rsidR="00DC0665" w:rsidRPr="009C2626">
        <w:rPr>
          <w:rFonts w:ascii="Times New Roman" w:hAnsi="Times New Roman" w:cs="Times New Roman"/>
          <w:color w:val="000000" w:themeColor="text1"/>
          <w:sz w:val="24"/>
          <w:szCs w:val="24"/>
        </w:rPr>
        <w:t xml:space="preserve">suas ações </w:t>
      </w:r>
      <w:r w:rsidR="00837794" w:rsidRPr="009C2626">
        <w:rPr>
          <w:rFonts w:ascii="Times New Roman" w:hAnsi="Times New Roman" w:cs="Times New Roman"/>
          <w:color w:val="000000" w:themeColor="text1"/>
          <w:sz w:val="24"/>
          <w:szCs w:val="24"/>
        </w:rPr>
        <w:t>tivesse</w:t>
      </w:r>
      <w:r w:rsidR="00DC0665" w:rsidRPr="009C2626">
        <w:rPr>
          <w:rFonts w:ascii="Times New Roman" w:hAnsi="Times New Roman" w:cs="Times New Roman"/>
          <w:color w:val="000000" w:themeColor="text1"/>
          <w:sz w:val="24"/>
          <w:szCs w:val="24"/>
        </w:rPr>
        <w:t>m</w:t>
      </w:r>
      <w:r w:rsidR="00837794" w:rsidRPr="009C2626">
        <w:rPr>
          <w:rFonts w:ascii="Times New Roman" w:hAnsi="Times New Roman" w:cs="Times New Roman"/>
          <w:color w:val="000000" w:themeColor="text1"/>
          <w:sz w:val="24"/>
          <w:szCs w:val="24"/>
        </w:rPr>
        <w:t xml:space="preserve"> êxito,</w:t>
      </w:r>
      <w:r w:rsidRPr="009C2626">
        <w:rPr>
          <w:rFonts w:ascii="Times New Roman" w:hAnsi="Times New Roman" w:cs="Times New Roman"/>
          <w:color w:val="000000" w:themeColor="text1"/>
          <w:sz w:val="24"/>
          <w:szCs w:val="24"/>
        </w:rPr>
        <w:t xml:space="preserve"> como, por exemplo, saúde, educação, estradas, assistência técnica etc.</w:t>
      </w:r>
      <w:r w:rsidR="00837794" w:rsidRPr="009C2626">
        <w:rPr>
          <w:rFonts w:ascii="Times New Roman" w:hAnsi="Times New Roman" w:cs="Times New Roman"/>
          <w:color w:val="000000" w:themeColor="text1"/>
          <w:sz w:val="24"/>
          <w:szCs w:val="24"/>
        </w:rPr>
        <w:t>, para seus elaboradores,</w:t>
      </w:r>
      <w:r w:rsidRPr="009C2626">
        <w:rPr>
          <w:rFonts w:ascii="Times New Roman" w:hAnsi="Times New Roman" w:cs="Times New Roman"/>
          <w:color w:val="000000" w:themeColor="text1"/>
          <w:sz w:val="24"/>
          <w:szCs w:val="24"/>
        </w:rPr>
        <w:t xml:space="preserve"> </w:t>
      </w:r>
      <w:r w:rsidR="00837794" w:rsidRPr="009C2626">
        <w:rPr>
          <w:rFonts w:ascii="Times New Roman" w:hAnsi="Times New Roman" w:cs="Times New Roman"/>
          <w:color w:val="000000" w:themeColor="text1"/>
          <w:sz w:val="24"/>
          <w:szCs w:val="24"/>
        </w:rPr>
        <w:t xml:space="preserve">a realização das ações contemplando esses setores, garantiria </w:t>
      </w:r>
      <w:r w:rsidRPr="009C2626">
        <w:rPr>
          <w:rFonts w:ascii="Times New Roman" w:hAnsi="Times New Roman" w:cs="Times New Roman"/>
          <w:color w:val="000000" w:themeColor="text1"/>
          <w:sz w:val="24"/>
          <w:szCs w:val="24"/>
        </w:rPr>
        <w:t>resultados expressivos</w:t>
      </w:r>
      <w:r w:rsidR="00837794" w:rsidRPr="009C2626">
        <w:rPr>
          <w:rFonts w:ascii="Times New Roman" w:hAnsi="Times New Roman" w:cs="Times New Roman"/>
          <w:color w:val="000000" w:themeColor="text1"/>
          <w:sz w:val="24"/>
          <w:szCs w:val="24"/>
        </w:rPr>
        <w:t xml:space="preserve"> (MAGALHÃES, 2000)</w:t>
      </w:r>
      <w:r w:rsidRPr="009C2626">
        <w:rPr>
          <w:rFonts w:ascii="Times New Roman" w:hAnsi="Times New Roman" w:cs="Times New Roman"/>
          <w:color w:val="000000" w:themeColor="text1"/>
          <w:sz w:val="24"/>
          <w:szCs w:val="24"/>
        </w:rPr>
        <w:t>. Um exemplo, do que acontecia com a assistência técnica, nesse pr</w:t>
      </w:r>
      <w:r w:rsidR="001E7086" w:rsidRPr="009C2626">
        <w:rPr>
          <w:rFonts w:ascii="Times New Roman" w:hAnsi="Times New Roman" w:cs="Times New Roman"/>
          <w:color w:val="000000" w:themeColor="text1"/>
          <w:sz w:val="24"/>
          <w:szCs w:val="24"/>
        </w:rPr>
        <w:t>ocesso, é exposto por Magalhães</w:t>
      </w:r>
      <w:r w:rsidRPr="009C2626">
        <w:rPr>
          <w:rFonts w:ascii="Times New Roman" w:hAnsi="Times New Roman" w:cs="Times New Roman"/>
          <w:color w:val="000000" w:themeColor="text1"/>
          <w:sz w:val="24"/>
          <w:szCs w:val="24"/>
        </w:rPr>
        <w:t xml:space="preserve"> (2000).</w:t>
      </w:r>
    </w:p>
    <w:p w:rsidR="005331E3" w:rsidRPr="009C2626" w:rsidRDefault="005331E3" w:rsidP="007E5A0B">
      <w:pPr>
        <w:autoSpaceDE w:val="0"/>
        <w:autoSpaceDN w:val="0"/>
        <w:adjustRightInd w:val="0"/>
        <w:spacing w:after="0" w:line="240" w:lineRule="auto"/>
        <w:ind w:left="2268"/>
        <w:jc w:val="both"/>
        <w:rPr>
          <w:rFonts w:ascii="Times New Roman" w:hAnsi="Times New Roman" w:cs="Times New Roman"/>
          <w:color w:val="000000" w:themeColor="text1"/>
          <w:sz w:val="24"/>
          <w:szCs w:val="24"/>
        </w:rPr>
      </w:pPr>
    </w:p>
    <w:p w:rsidR="007E5A0B" w:rsidRPr="009C2626" w:rsidRDefault="007E5A0B" w:rsidP="007E5A0B">
      <w:pPr>
        <w:autoSpaceDE w:val="0"/>
        <w:autoSpaceDN w:val="0"/>
        <w:adjustRightInd w:val="0"/>
        <w:spacing w:after="0" w:line="240" w:lineRule="auto"/>
        <w:ind w:left="2268"/>
        <w:jc w:val="both"/>
        <w:rPr>
          <w:rFonts w:ascii="Times New Roman" w:hAnsi="Times New Roman" w:cs="Times New Roman"/>
          <w:color w:val="000000" w:themeColor="text1"/>
          <w:sz w:val="24"/>
          <w:szCs w:val="24"/>
        </w:rPr>
      </w:pPr>
    </w:p>
    <w:p w:rsidR="005331E3" w:rsidRPr="009C2626" w:rsidRDefault="005331E3" w:rsidP="005331E3">
      <w:pPr>
        <w:autoSpaceDE w:val="0"/>
        <w:autoSpaceDN w:val="0"/>
        <w:adjustRightInd w:val="0"/>
        <w:spacing w:after="0" w:line="240" w:lineRule="auto"/>
        <w:ind w:left="2268"/>
        <w:jc w:val="both"/>
        <w:rPr>
          <w:rFonts w:ascii="Times New Roman" w:hAnsi="Times New Roman" w:cs="Times New Roman"/>
          <w:color w:val="000000" w:themeColor="text1"/>
        </w:rPr>
      </w:pPr>
      <w:r w:rsidRPr="009C2626">
        <w:rPr>
          <w:rFonts w:ascii="Times New Roman" w:hAnsi="Times New Roman" w:cs="Times New Roman"/>
          <w:color w:val="000000" w:themeColor="text1"/>
        </w:rPr>
        <w:t>Quando recebia os recursos, a EMATER preferia utilizá-los nas suas próprias prioridades setoriais. E quando os utilizava na mesma região, o fazia num tempo diferente do das demais agências. Quando o projeto dava certo, a EMATER tinha o mérito. Quando não dava, era o PDRI. Além do mais, a maior parte dos recursos era utilizada na burocracia das agências executoras. Cerca da metade, apenas, era aplicada em ações finais e, (...) não havia a integração desejada pelos planejadores (MAGALHÃES, 2000, p.3)</w:t>
      </w:r>
    </w:p>
    <w:p w:rsidR="005331E3" w:rsidRPr="009C2626" w:rsidRDefault="005331E3" w:rsidP="00906B87">
      <w:pPr>
        <w:spacing w:after="0" w:line="240" w:lineRule="auto"/>
        <w:ind w:firstLine="709"/>
        <w:jc w:val="both"/>
        <w:rPr>
          <w:rFonts w:ascii="Times New Roman" w:hAnsi="Times New Roman" w:cs="Times New Roman"/>
          <w:color w:val="000000" w:themeColor="text1"/>
          <w:sz w:val="24"/>
          <w:szCs w:val="24"/>
        </w:rPr>
      </w:pPr>
    </w:p>
    <w:p w:rsidR="005331E3" w:rsidRPr="009C2626" w:rsidRDefault="005331E3" w:rsidP="00906B87">
      <w:pPr>
        <w:spacing w:after="0" w:line="240" w:lineRule="auto"/>
        <w:ind w:firstLine="709"/>
        <w:jc w:val="both"/>
        <w:rPr>
          <w:rFonts w:ascii="Times New Roman" w:hAnsi="Times New Roman" w:cs="Times New Roman"/>
          <w:color w:val="000000" w:themeColor="text1"/>
          <w:sz w:val="24"/>
          <w:szCs w:val="24"/>
        </w:rPr>
      </w:pPr>
    </w:p>
    <w:p w:rsidR="00656BED" w:rsidRPr="009C2626" w:rsidRDefault="005331E3" w:rsidP="005331E3">
      <w:pPr>
        <w:autoSpaceDE w:val="0"/>
        <w:autoSpaceDN w:val="0"/>
        <w:adjustRightInd w:val="0"/>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Magalhães (2000) expõe os méritos pontuais do PDRI, mas afirma que a ausência de estrutura institucional local compatível com a necessidade do Projeto foi um dos fatores do </w:t>
      </w:r>
      <w:r w:rsidRPr="009C2626">
        <w:rPr>
          <w:rFonts w:ascii="Times New Roman" w:hAnsi="Times New Roman" w:cs="Times New Roman"/>
          <w:color w:val="000000" w:themeColor="text1"/>
          <w:sz w:val="24"/>
          <w:szCs w:val="24"/>
        </w:rPr>
        <w:lastRenderedPageBreak/>
        <w:t>se</w:t>
      </w:r>
      <w:r w:rsidR="00522035" w:rsidRPr="009C2626">
        <w:rPr>
          <w:rFonts w:ascii="Times New Roman" w:hAnsi="Times New Roman" w:cs="Times New Roman"/>
          <w:color w:val="000000" w:themeColor="text1"/>
          <w:sz w:val="24"/>
          <w:szCs w:val="24"/>
        </w:rPr>
        <w:t>u fracasso. Entre 1979 a 1983 o fenômeno das</w:t>
      </w:r>
      <w:r w:rsidRPr="009C2626">
        <w:rPr>
          <w:rFonts w:ascii="Times New Roman" w:hAnsi="Times New Roman" w:cs="Times New Roman"/>
          <w:color w:val="000000" w:themeColor="text1"/>
          <w:sz w:val="24"/>
          <w:szCs w:val="24"/>
        </w:rPr>
        <w:t xml:space="preserve"> secas prolongadas (REZENDE, 2003), </w:t>
      </w:r>
      <w:r w:rsidR="00522035" w:rsidRPr="009C2626">
        <w:rPr>
          <w:rFonts w:ascii="Times New Roman" w:hAnsi="Times New Roman" w:cs="Times New Roman"/>
          <w:color w:val="000000" w:themeColor="text1"/>
          <w:sz w:val="24"/>
          <w:szCs w:val="24"/>
        </w:rPr>
        <w:t>utilizado</w:t>
      </w:r>
      <w:r w:rsidR="00ED5871" w:rsidRPr="009C2626">
        <w:rPr>
          <w:rFonts w:ascii="Times New Roman" w:hAnsi="Times New Roman" w:cs="Times New Roman"/>
          <w:color w:val="000000" w:themeColor="text1"/>
          <w:sz w:val="24"/>
          <w:szCs w:val="24"/>
        </w:rPr>
        <w:t xml:space="preserve"> pelo</w:t>
      </w:r>
      <w:r w:rsidR="00785FFC" w:rsidRPr="009C2626">
        <w:rPr>
          <w:rFonts w:ascii="Times New Roman" w:hAnsi="Times New Roman" w:cs="Times New Roman"/>
          <w:color w:val="000000" w:themeColor="text1"/>
          <w:sz w:val="24"/>
          <w:szCs w:val="24"/>
        </w:rPr>
        <w:t xml:space="preserve"> discurso </w:t>
      </w:r>
      <w:r w:rsidR="00522035" w:rsidRPr="009C2626">
        <w:rPr>
          <w:rFonts w:ascii="Times New Roman" w:hAnsi="Times New Roman" w:cs="Times New Roman"/>
          <w:color w:val="000000" w:themeColor="text1"/>
          <w:sz w:val="24"/>
          <w:szCs w:val="24"/>
        </w:rPr>
        <w:t>conservador e</w:t>
      </w:r>
      <w:r w:rsidR="00ED5871" w:rsidRPr="009C2626">
        <w:rPr>
          <w:rFonts w:ascii="Times New Roman" w:hAnsi="Times New Roman" w:cs="Times New Roman"/>
          <w:color w:val="000000" w:themeColor="text1"/>
          <w:sz w:val="24"/>
          <w:szCs w:val="24"/>
        </w:rPr>
        <w:t xml:space="preserve"> </w:t>
      </w:r>
      <w:r w:rsidR="00785FFC" w:rsidRPr="009C2626">
        <w:rPr>
          <w:rFonts w:ascii="Times New Roman" w:hAnsi="Times New Roman" w:cs="Times New Roman"/>
          <w:color w:val="000000" w:themeColor="text1"/>
          <w:sz w:val="24"/>
          <w:szCs w:val="24"/>
        </w:rPr>
        <w:t>propagado pela elite</w:t>
      </w:r>
      <w:r w:rsidR="00ED5871" w:rsidRPr="009C2626">
        <w:rPr>
          <w:rFonts w:ascii="Times New Roman" w:hAnsi="Times New Roman" w:cs="Times New Roman"/>
          <w:color w:val="000000" w:themeColor="text1"/>
          <w:sz w:val="24"/>
          <w:szCs w:val="24"/>
        </w:rPr>
        <w:t xml:space="preserve"> local</w:t>
      </w:r>
      <w:r w:rsidR="00522035" w:rsidRPr="009C2626">
        <w:rPr>
          <w:rFonts w:ascii="Times New Roman" w:hAnsi="Times New Roman" w:cs="Times New Roman"/>
          <w:color w:val="000000" w:themeColor="text1"/>
          <w:sz w:val="24"/>
          <w:szCs w:val="24"/>
        </w:rPr>
        <w:t>, coloca</w:t>
      </w:r>
      <w:r w:rsidR="00785FFC" w:rsidRPr="009C2626">
        <w:rPr>
          <w:rFonts w:ascii="Times New Roman" w:hAnsi="Times New Roman" w:cs="Times New Roman"/>
          <w:color w:val="000000" w:themeColor="text1"/>
          <w:sz w:val="24"/>
          <w:szCs w:val="24"/>
        </w:rPr>
        <w:t xml:space="preserve"> a questão clim</w:t>
      </w:r>
      <w:r w:rsidR="00C365D9" w:rsidRPr="009C2626">
        <w:rPr>
          <w:rFonts w:ascii="Times New Roman" w:hAnsi="Times New Roman" w:cs="Times New Roman"/>
          <w:color w:val="000000" w:themeColor="text1"/>
          <w:sz w:val="24"/>
          <w:szCs w:val="24"/>
        </w:rPr>
        <w:t>ática como</w:t>
      </w:r>
      <w:r w:rsidR="00785FFC" w:rsidRPr="009C2626">
        <w:rPr>
          <w:rFonts w:ascii="Times New Roman" w:hAnsi="Times New Roman" w:cs="Times New Roman"/>
          <w:color w:val="000000" w:themeColor="text1"/>
          <w:sz w:val="24"/>
          <w:szCs w:val="24"/>
        </w:rPr>
        <w:t xml:space="preserve"> respons</w:t>
      </w:r>
      <w:r w:rsidR="00C365D9" w:rsidRPr="009C2626">
        <w:rPr>
          <w:rFonts w:ascii="Times New Roman" w:hAnsi="Times New Roman" w:cs="Times New Roman"/>
          <w:color w:val="000000" w:themeColor="text1"/>
          <w:sz w:val="24"/>
          <w:szCs w:val="24"/>
        </w:rPr>
        <w:t xml:space="preserve">ável pelas carências produtivas e </w:t>
      </w:r>
      <w:r w:rsidR="00ED5871" w:rsidRPr="009C2626">
        <w:rPr>
          <w:rFonts w:ascii="Times New Roman" w:hAnsi="Times New Roman" w:cs="Times New Roman"/>
          <w:color w:val="000000" w:themeColor="text1"/>
          <w:sz w:val="24"/>
          <w:szCs w:val="24"/>
        </w:rPr>
        <w:t>sociais</w:t>
      </w:r>
      <w:r w:rsidR="00C365D9" w:rsidRPr="009C2626">
        <w:rPr>
          <w:rFonts w:ascii="Times New Roman" w:hAnsi="Times New Roman" w:cs="Times New Roman"/>
          <w:color w:val="000000" w:themeColor="text1"/>
          <w:sz w:val="24"/>
          <w:szCs w:val="24"/>
        </w:rPr>
        <w:t xml:space="preserve"> da região (CASTRO,</w:t>
      </w:r>
      <w:r w:rsidR="00522035" w:rsidRPr="009C2626">
        <w:rPr>
          <w:rFonts w:ascii="Times New Roman" w:hAnsi="Times New Roman" w:cs="Times New Roman"/>
          <w:color w:val="000000" w:themeColor="text1"/>
          <w:sz w:val="24"/>
          <w:szCs w:val="24"/>
        </w:rPr>
        <w:t xml:space="preserve"> 1996), questões que </w:t>
      </w:r>
      <w:r w:rsidRPr="009C2626">
        <w:rPr>
          <w:rFonts w:ascii="Times New Roman" w:hAnsi="Times New Roman" w:cs="Times New Roman"/>
          <w:color w:val="000000" w:themeColor="text1"/>
          <w:sz w:val="24"/>
          <w:szCs w:val="24"/>
        </w:rPr>
        <w:t>ratificar</w:t>
      </w:r>
      <w:r w:rsidR="00522035" w:rsidRPr="009C2626">
        <w:rPr>
          <w:rFonts w:ascii="Times New Roman" w:hAnsi="Times New Roman" w:cs="Times New Roman"/>
          <w:color w:val="000000" w:themeColor="text1"/>
          <w:sz w:val="24"/>
          <w:szCs w:val="24"/>
        </w:rPr>
        <w:t>am as dificuldades de aplicação</w:t>
      </w:r>
      <w:r w:rsidRPr="009C2626">
        <w:rPr>
          <w:rFonts w:ascii="Times New Roman" w:hAnsi="Times New Roman" w:cs="Times New Roman"/>
          <w:color w:val="000000" w:themeColor="text1"/>
          <w:sz w:val="24"/>
          <w:szCs w:val="24"/>
        </w:rPr>
        <w:t xml:space="preserve"> das ações, fazendo surgir outra estratégia, o Programa de Apoio ao Pequeno Produtor (PAPP)</w:t>
      </w:r>
      <w:r w:rsidR="00AB56BB" w:rsidRPr="009C2626">
        <w:rPr>
          <w:rStyle w:val="Refdenotaderodap"/>
          <w:rFonts w:ascii="Times New Roman" w:hAnsi="Times New Roman" w:cs="Times New Roman"/>
          <w:color w:val="000000" w:themeColor="text1"/>
          <w:sz w:val="24"/>
          <w:szCs w:val="24"/>
        </w:rPr>
        <w:footnoteReference w:id="17"/>
      </w:r>
      <w:r w:rsidRPr="009C2626">
        <w:rPr>
          <w:rFonts w:ascii="Times New Roman" w:hAnsi="Times New Roman" w:cs="Times New Roman"/>
          <w:color w:val="000000" w:themeColor="text1"/>
          <w:sz w:val="24"/>
          <w:szCs w:val="24"/>
        </w:rPr>
        <w:t xml:space="preserve"> que reduziu a esfera de ação onde o </w:t>
      </w:r>
      <w:proofErr w:type="spellStart"/>
      <w:r w:rsidRPr="009C2626">
        <w:rPr>
          <w:rFonts w:ascii="Times New Roman" w:hAnsi="Times New Roman" w:cs="Times New Roman"/>
          <w:color w:val="000000" w:themeColor="text1"/>
          <w:sz w:val="24"/>
          <w:szCs w:val="24"/>
        </w:rPr>
        <w:t>Polonordeste</w:t>
      </w:r>
      <w:proofErr w:type="spellEnd"/>
      <w:r w:rsidRPr="009C2626">
        <w:rPr>
          <w:rFonts w:ascii="Times New Roman" w:hAnsi="Times New Roman" w:cs="Times New Roman"/>
          <w:color w:val="000000" w:themeColor="text1"/>
          <w:sz w:val="24"/>
          <w:szCs w:val="24"/>
        </w:rPr>
        <w:t xml:space="preserve"> intentava atuar para superar os problemas de articulação, que ainda assim, permaneceram</w:t>
      </w:r>
      <w:r w:rsidR="00E43D18" w:rsidRPr="009C2626">
        <w:rPr>
          <w:rFonts w:ascii="Times New Roman" w:hAnsi="Times New Roman" w:cs="Times New Roman"/>
          <w:color w:val="000000" w:themeColor="text1"/>
          <w:sz w:val="24"/>
          <w:szCs w:val="24"/>
        </w:rPr>
        <w:t xml:space="preserve"> como h</w:t>
      </w:r>
      <w:r w:rsidR="00656BED" w:rsidRPr="009C2626">
        <w:rPr>
          <w:rFonts w:ascii="Times New Roman" w:hAnsi="Times New Roman" w:cs="Times New Roman"/>
          <w:color w:val="000000" w:themeColor="text1"/>
          <w:sz w:val="24"/>
          <w:szCs w:val="24"/>
        </w:rPr>
        <w:t xml:space="preserve">eranças das desigualdades – intra e inter regionais – (VALENTE JUNIOR, 2010) </w:t>
      </w:r>
      <w:r w:rsidR="00E43D18" w:rsidRPr="009C2626">
        <w:rPr>
          <w:rFonts w:ascii="Times New Roman" w:hAnsi="Times New Roman" w:cs="Times New Roman"/>
          <w:color w:val="000000" w:themeColor="text1"/>
          <w:sz w:val="24"/>
          <w:szCs w:val="24"/>
        </w:rPr>
        <w:t xml:space="preserve">que </w:t>
      </w:r>
      <w:r w:rsidR="00656BED" w:rsidRPr="009C2626">
        <w:rPr>
          <w:rFonts w:ascii="Times New Roman" w:hAnsi="Times New Roman" w:cs="Times New Roman"/>
          <w:color w:val="000000" w:themeColor="text1"/>
          <w:sz w:val="24"/>
          <w:szCs w:val="24"/>
        </w:rPr>
        <w:t>as políticas públicas não conseguiram atenuar</w:t>
      </w:r>
      <w:r w:rsidR="00785FFC" w:rsidRPr="009C2626">
        <w:rPr>
          <w:rFonts w:ascii="Times New Roman" w:hAnsi="Times New Roman" w:cs="Times New Roman"/>
          <w:color w:val="000000" w:themeColor="text1"/>
          <w:sz w:val="24"/>
          <w:szCs w:val="24"/>
        </w:rPr>
        <w:t>.</w:t>
      </w:r>
    </w:p>
    <w:p w:rsidR="006A7062" w:rsidRPr="009C2626" w:rsidRDefault="005331E3" w:rsidP="00837794">
      <w:pPr>
        <w:autoSpaceDE w:val="0"/>
        <w:autoSpaceDN w:val="0"/>
        <w:adjustRightInd w:val="0"/>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A </w:t>
      </w:r>
      <w:r w:rsidR="00BA6A49" w:rsidRPr="009C2626">
        <w:rPr>
          <w:rFonts w:ascii="Times New Roman" w:hAnsi="Times New Roman" w:cs="Times New Roman"/>
          <w:color w:val="000000" w:themeColor="text1"/>
          <w:sz w:val="24"/>
          <w:szCs w:val="24"/>
        </w:rPr>
        <w:t>existência do PAPP nos decênios 1990 direciona</w:t>
      </w:r>
      <w:r w:rsidRPr="009C2626">
        <w:rPr>
          <w:rFonts w:ascii="Times New Roman" w:hAnsi="Times New Roman" w:cs="Times New Roman"/>
          <w:color w:val="000000" w:themeColor="text1"/>
          <w:sz w:val="24"/>
          <w:szCs w:val="24"/>
        </w:rPr>
        <w:t xml:space="preserve"> </w:t>
      </w:r>
      <w:r w:rsidR="00BA6A49" w:rsidRPr="009C2626">
        <w:rPr>
          <w:rFonts w:ascii="Times New Roman" w:hAnsi="Times New Roman" w:cs="Times New Roman"/>
          <w:color w:val="000000" w:themeColor="text1"/>
          <w:sz w:val="24"/>
          <w:szCs w:val="24"/>
        </w:rPr>
        <w:t>a</w:t>
      </w:r>
      <w:r w:rsidRPr="009C2626">
        <w:rPr>
          <w:rFonts w:ascii="Times New Roman" w:hAnsi="Times New Roman" w:cs="Times New Roman"/>
          <w:color w:val="000000" w:themeColor="text1"/>
          <w:sz w:val="24"/>
          <w:szCs w:val="24"/>
        </w:rPr>
        <w:t xml:space="preserve"> intervenção </w:t>
      </w:r>
      <w:r w:rsidR="00BA6A49" w:rsidRPr="009C2626">
        <w:rPr>
          <w:rFonts w:ascii="Times New Roman" w:hAnsi="Times New Roman" w:cs="Times New Roman"/>
          <w:color w:val="000000" w:themeColor="text1"/>
          <w:sz w:val="24"/>
          <w:szCs w:val="24"/>
        </w:rPr>
        <w:t>menos centralizada</w:t>
      </w:r>
      <w:r w:rsidRPr="009C2626">
        <w:rPr>
          <w:rFonts w:ascii="Times New Roman" w:hAnsi="Times New Roman" w:cs="Times New Roman"/>
          <w:color w:val="000000" w:themeColor="text1"/>
          <w:sz w:val="24"/>
          <w:szCs w:val="24"/>
        </w:rPr>
        <w:t xml:space="preserve"> do Estado na região, quando passa a existir propostas de intervenção descentralizada através das Comunidades que se constituiriam como o vetor das reivindicações elencadas pelas associações já existentes, e aquelas que deveriam ser criadas para esta finalidade, a fim de intermediar as proposições ao Conselho composto por representantes de todas as associações municipais.</w:t>
      </w:r>
      <w:r w:rsidR="00837794"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 xml:space="preserve">Novas contradições são apontadas por Parreiras (2007) nesta proposta de </w:t>
      </w:r>
      <w:r w:rsidR="00036926" w:rsidRPr="009C2626">
        <w:rPr>
          <w:rFonts w:ascii="Times New Roman" w:hAnsi="Times New Roman" w:cs="Times New Roman"/>
          <w:color w:val="000000" w:themeColor="text1"/>
          <w:sz w:val="24"/>
          <w:szCs w:val="24"/>
        </w:rPr>
        <w:t>aplicação de políticas</w:t>
      </w:r>
      <w:r w:rsidR="00837794"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 xml:space="preserve"> como, por exemplo, o fato da amplitude de projetos encaminhados aos Conselhos e da insuficiência de assistência técnica, que além de concentrar-se nas capitais, </w:t>
      </w:r>
      <w:r w:rsidR="000B6AEB" w:rsidRPr="009C2626">
        <w:rPr>
          <w:rFonts w:ascii="Times New Roman" w:hAnsi="Times New Roman" w:cs="Times New Roman"/>
          <w:color w:val="000000" w:themeColor="text1"/>
          <w:sz w:val="24"/>
          <w:szCs w:val="24"/>
        </w:rPr>
        <w:t>restringia-se no alcance aos</w:t>
      </w:r>
      <w:r w:rsidRPr="009C2626">
        <w:rPr>
          <w:rFonts w:ascii="Times New Roman" w:hAnsi="Times New Roman" w:cs="Times New Roman"/>
          <w:color w:val="000000" w:themeColor="text1"/>
          <w:sz w:val="24"/>
          <w:szCs w:val="24"/>
        </w:rPr>
        <w:t xml:space="preserve"> interiores.</w:t>
      </w:r>
    </w:p>
    <w:p w:rsidR="003C1786" w:rsidRPr="009C2626" w:rsidRDefault="00475A2F" w:rsidP="0015222E">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Entre o latifúndio e o minifúndio o Estado brasileiro optou inúmeras vezes em fornecer subsídio</w:t>
      </w:r>
      <w:r w:rsidR="002B0F21" w:rsidRPr="009C2626">
        <w:rPr>
          <w:rFonts w:ascii="Times New Roman" w:hAnsi="Times New Roman" w:cs="Times New Roman"/>
          <w:color w:val="000000" w:themeColor="text1"/>
          <w:sz w:val="24"/>
          <w:szCs w:val="24"/>
        </w:rPr>
        <w:t>/financiamento</w:t>
      </w:r>
      <w:r w:rsidRPr="009C2626">
        <w:rPr>
          <w:rFonts w:ascii="Times New Roman" w:hAnsi="Times New Roman" w:cs="Times New Roman"/>
          <w:color w:val="000000" w:themeColor="text1"/>
          <w:sz w:val="24"/>
          <w:szCs w:val="24"/>
        </w:rPr>
        <w:t xml:space="preserve"> ao primeiro, sabendo da necessidade do segundo. A continuidade nesse processo de escolha, por parte do Estado brasileiro, onde um grupo era sempre deixado de lado em detrimento do outro rompeu-se para a espaço rural, basicamente na metade da década de 1990</w:t>
      </w:r>
      <w:r w:rsidR="002B0F21"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 xml:space="preserve"> com</w:t>
      </w:r>
      <w:r w:rsidR="005766C8" w:rsidRPr="009C2626">
        <w:rPr>
          <w:rFonts w:ascii="Times New Roman" w:hAnsi="Times New Roman" w:cs="Times New Roman"/>
          <w:color w:val="000000" w:themeColor="text1"/>
          <w:sz w:val="24"/>
          <w:szCs w:val="24"/>
        </w:rPr>
        <w:t xml:space="preserve"> a criação</w:t>
      </w:r>
      <w:r w:rsidRPr="009C2626">
        <w:rPr>
          <w:rFonts w:ascii="Times New Roman" w:hAnsi="Times New Roman" w:cs="Times New Roman"/>
          <w:color w:val="000000" w:themeColor="text1"/>
          <w:sz w:val="24"/>
          <w:szCs w:val="24"/>
        </w:rPr>
        <w:t xml:space="preserve"> </w:t>
      </w:r>
      <w:r w:rsidR="002B0F21" w:rsidRPr="009C2626">
        <w:rPr>
          <w:rFonts w:ascii="Times New Roman" w:hAnsi="Times New Roman" w:cs="Times New Roman"/>
          <w:bCs/>
          <w:color w:val="000000" w:themeColor="text1"/>
          <w:sz w:val="24"/>
          <w:szCs w:val="24"/>
        </w:rPr>
        <w:t>d</w:t>
      </w:r>
      <w:r w:rsidR="005766C8" w:rsidRPr="009C2626">
        <w:rPr>
          <w:rFonts w:ascii="Times New Roman" w:hAnsi="Times New Roman" w:cs="Times New Roman"/>
          <w:bCs/>
          <w:color w:val="000000" w:themeColor="text1"/>
          <w:sz w:val="24"/>
          <w:szCs w:val="24"/>
        </w:rPr>
        <w:t xml:space="preserve">o </w:t>
      </w:r>
      <w:r w:rsidR="005766C8" w:rsidRPr="009C2626">
        <w:rPr>
          <w:rFonts w:ascii="Times New Roman" w:hAnsi="Times New Roman" w:cs="Times New Roman"/>
          <w:color w:val="000000" w:themeColor="text1"/>
          <w:sz w:val="24"/>
          <w:szCs w:val="24"/>
        </w:rPr>
        <w:t>Programa Nacional de Fortalecimento da Agricultura Familiar (</w:t>
      </w:r>
      <w:r w:rsidRPr="009C2626">
        <w:rPr>
          <w:rFonts w:ascii="Times New Roman" w:hAnsi="Times New Roman" w:cs="Times New Roman"/>
          <w:color w:val="000000" w:themeColor="text1"/>
          <w:sz w:val="24"/>
          <w:szCs w:val="24"/>
        </w:rPr>
        <w:t>PRONAF</w:t>
      </w:r>
      <w:r w:rsidR="005766C8"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 xml:space="preserve"> </w:t>
      </w:r>
      <w:r w:rsidR="00964938" w:rsidRPr="009C2626">
        <w:rPr>
          <w:rFonts w:ascii="Times New Roman" w:hAnsi="Times New Roman" w:cs="Times New Roman"/>
          <w:color w:val="000000" w:themeColor="text1"/>
          <w:sz w:val="24"/>
          <w:szCs w:val="24"/>
        </w:rPr>
        <w:t xml:space="preserve">que surgiu em 1995 </w:t>
      </w:r>
      <w:r w:rsidR="002101E9" w:rsidRPr="009C2626">
        <w:rPr>
          <w:rFonts w:ascii="Times New Roman" w:hAnsi="Times New Roman" w:cs="Times New Roman"/>
          <w:color w:val="000000" w:themeColor="text1"/>
          <w:sz w:val="24"/>
          <w:szCs w:val="24"/>
        </w:rPr>
        <w:t xml:space="preserve">no governo de Fernando Henrique Cardoso (1994-1997 /1998-2002) </w:t>
      </w:r>
      <w:r w:rsidRPr="009C2626">
        <w:rPr>
          <w:rFonts w:ascii="Times New Roman" w:hAnsi="Times New Roman" w:cs="Times New Roman"/>
          <w:color w:val="000000" w:themeColor="text1"/>
          <w:sz w:val="24"/>
          <w:szCs w:val="24"/>
        </w:rPr>
        <w:t>e, como na aliança democrática o espelho da sociedade é o indivíduo, foi necessário que a</w:t>
      </w:r>
      <w:r w:rsidR="00AB56BB" w:rsidRPr="009C2626">
        <w:rPr>
          <w:rFonts w:ascii="Times New Roman" w:hAnsi="Times New Roman" w:cs="Times New Roman"/>
          <w:color w:val="000000" w:themeColor="text1"/>
          <w:sz w:val="24"/>
          <w:szCs w:val="24"/>
        </w:rPr>
        <w:t xml:space="preserve"> Sociedade C</w:t>
      </w:r>
      <w:r w:rsidRPr="009C2626">
        <w:rPr>
          <w:rFonts w:ascii="Times New Roman" w:hAnsi="Times New Roman" w:cs="Times New Roman"/>
          <w:color w:val="000000" w:themeColor="text1"/>
          <w:sz w:val="24"/>
          <w:szCs w:val="24"/>
        </w:rPr>
        <w:t xml:space="preserve">ivil </w:t>
      </w:r>
      <w:r w:rsidR="00964938" w:rsidRPr="009C2626">
        <w:rPr>
          <w:rFonts w:ascii="Times New Roman" w:hAnsi="Times New Roman" w:cs="Times New Roman"/>
          <w:color w:val="000000" w:themeColor="text1"/>
          <w:sz w:val="24"/>
          <w:szCs w:val="24"/>
        </w:rPr>
        <w:t>– sindicatos rurais e movimentos sociais – pressionasse constantemente as instâncias federais para que isso ocorresse (DENARDI, 2001)</w:t>
      </w:r>
      <w:r w:rsidRPr="009C2626">
        <w:rPr>
          <w:rFonts w:ascii="Times New Roman" w:hAnsi="Times New Roman" w:cs="Times New Roman"/>
          <w:color w:val="000000" w:themeColor="text1"/>
          <w:sz w:val="24"/>
          <w:szCs w:val="24"/>
        </w:rPr>
        <w:t>.</w:t>
      </w:r>
      <w:r w:rsidR="00964938" w:rsidRPr="009C2626">
        <w:rPr>
          <w:rFonts w:ascii="Times New Roman" w:hAnsi="Times New Roman" w:cs="Times New Roman"/>
          <w:color w:val="000000" w:themeColor="text1"/>
          <w:sz w:val="24"/>
          <w:szCs w:val="24"/>
        </w:rPr>
        <w:t xml:space="preserve"> </w:t>
      </w:r>
      <w:r w:rsidR="0015222E" w:rsidRPr="009C2626">
        <w:rPr>
          <w:rFonts w:ascii="Times New Roman" w:hAnsi="Times New Roman" w:cs="Times New Roman"/>
          <w:color w:val="000000" w:themeColor="text1"/>
          <w:sz w:val="24"/>
          <w:szCs w:val="24"/>
        </w:rPr>
        <w:t>A aprovação do PRONAF, destinado a atender aos pequenos agricultores nas suas especificidades, redimensiona a política de crédito já consolidada no país desde a década de 1960 – através da Lei Nº 4. 829</w:t>
      </w:r>
      <w:r w:rsidR="0015222E" w:rsidRPr="009C2626">
        <w:rPr>
          <w:rStyle w:val="Refdenotaderodap"/>
          <w:rFonts w:ascii="Times New Roman" w:hAnsi="Times New Roman" w:cs="Times New Roman"/>
          <w:color w:val="000000" w:themeColor="text1"/>
          <w:sz w:val="24"/>
          <w:szCs w:val="24"/>
        </w:rPr>
        <w:footnoteReference w:id="18"/>
      </w:r>
      <w:r w:rsidR="0015222E" w:rsidRPr="009C2626">
        <w:rPr>
          <w:rFonts w:ascii="Times New Roman" w:hAnsi="Times New Roman" w:cs="Times New Roman"/>
          <w:color w:val="000000" w:themeColor="text1"/>
          <w:sz w:val="24"/>
          <w:szCs w:val="24"/>
        </w:rPr>
        <w:t xml:space="preserve"> de 05 de novembro de 1965 – sendo um avanço recente </w:t>
      </w:r>
      <w:r w:rsidR="0015222E" w:rsidRPr="009C2626">
        <w:rPr>
          <w:rFonts w:ascii="Times New Roman" w:hAnsi="Times New Roman" w:cs="Times New Roman"/>
          <w:color w:val="000000" w:themeColor="text1"/>
          <w:sz w:val="24"/>
          <w:szCs w:val="24"/>
        </w:rPr>
        <w:lastRenderedPageBreak/>
        <w:t>dentro desse processo histórico e que ao mesmo tempo ocorre com um atraso</w:t>
      </w:r>
      <w:r w:rsidR="00A07713" w:rsidRPr="009C2626">
        <w:rPr>
          <w:rFonts w:ascii="Times New Roman" w:hAnsi="Times New Roman" w:cs="Times New Roman"/>
          <w:color w:val="000000" w:themeColor="text1"/>
          <w:sz w:val="24"/>
          <w:szCs w:val="24"/>
        </w:rPr>
        <w:t xml:space="preserve"> </w:t>
      </w:r>
      <w:r w:rsidR="0015222E" w:rsidRPr="009C2626">
        <w:rPr>
          <w:rFonts w:ascii="Times New Roman" w:hAnsi="Times New Roman" w:cs="Times New Roman"/>
          <w:color w:val="000000" w:themeColor="text1"/>
          <w:sz w:val="24"/>
          <w:szCs w:val="24"/>
        </w:rPr>
        <w:t xml:space="preserve">geopoliticamente instituído </w:t>
      </w:r>
      <w:r w:rsidR="003C7D7A" w:rsidRPr="009C2626">
        <w:rPr>
          <w:rFonts w:ascii="Times New Roman" w:hAnsi="Times New Roman" w:cs="Times New Roman"/>
          <w:color w:val="000000" w:themeColor="text1"/>
          <w:sz w:val="24"/>
          <w:szCs w:val="24"/>
        </w:rPr>
        <w:t xml:space="preserve">se comparado ao crédito direcionado ao latifúndio </w:t>
      </w:r>
      <w:r w:rsidR="0015222E" w:rsidRPr="009C2626">
        <w:rPr>
          <w:rFonts w:ascii="Times New Roman" w:hAnsi="Times New Roman" w:cs="Times New Roman"/>
          <w:color w:val="000000" w:themeColor="text1"/>
          <w:sz w:val="24"/>
          <w:szCs w:val="24"/>
        </w:rPr>
        <w:t>e</w:t>
      </w:r>
      <w:r w:rsidR="003C7D7A" w:rsidRPr="009C2626">
        <w:rPr>
          <w:rFonts w:ascii="Times New Roman" w:hAnsi="Times New Roman" w:cs="Times New Roman"/>
          <w:color w:val="000000" w:themeColor="text1"/>
          <w:sz w:val="24"/>
          <w:szCs w:val="24"/>
        </w:rPr>
        <w:t>,</w:t>
      </w:r>
      <w:r w:rsidR="0015222E" w:rsidRPr="009C2626">
        <w:rPr>
          <w:rFonts w:ascii="Times New Roman" w:hAnsi="Times New Roman" w:cs="Times New Roman"/>
          <w:color w:val="000000" w:themeColor="text1"/>
          <w:sz w:val="24"/>
          <w:szCs w:val="24"/>
        </w:rPr>
        <w:t xml:space="preserve"> novos impasses políticos inserem-se aos já existentes dificultando a aplicabilidade do programa.</w:t>
      </w:r>
    </w:p>
    <w:p w:rsidR="003C1786" w:rsidRPr="009C2626" w:rsidRDefault="003C1786" w:rsidP="003C1786">
      <w:pPr>
        <w:spacing w:after="0" w:line="240" w:lineRule="auto"/>
        <w:ind w:firstLine="708"/>
        <w:jc w:val="both"/>
        <w:rPr>
          <w:rFonts w:ascii="Times New Roman" w:hAnsi="Times New Roman" w:cs="Times New Roman"/>
          <w:color w:val="000000" w:themeColor="text1"/>
          <w:sz w:val="24"/>
          <w:szCs w:val="24"/>
        </w:rPr>
      </w:pPr>
    </w:p>
    <w:p w:rsidR="003C1786" w:rsidRPr="009C2626" w:rsidRDefault="003C1786" w:rsidP="003C1786">
      <w:pPr>
        <w:autoSpaceDE w:val="0"/>
        <w:autoSpaceDN w:val="0"/>
        <w:adjustRightInd w:val="0"/>
        <w:spacing w:after="0" w:line="240" w:lineRule="auto"/>
        <w:rPr>
          <w:rFonts w:ascii="Times New Roman" w:hAnsi="Times New Roman" w:cs="Times New Roman"/>
          <w:color w:val="000000" w:themeColor="text1"/>
          <w:sz w:val="24"/>
          <w:szCs w:val="24"/>
        </w:rPr>
      </w:pPr>
    </w:p>
    <w:p w:rsidR="003C1786" w:rsidRPr="009C2626" w:rsidRDefault="003C1786" w:rsidP="003C1786">
      <w:pPr>
        <w:autoSpaceDE w:val="0"/>
        <w:autoSpaceDN w:val="0"/>
        <w:adjustRightInd w:val="0"/>
        <w:spacing w:after="0" w:line="240" w:lineRule="auto"/>
        <w:ind w:left="2268"/>
        <w:jc w:val="both"/>
        <w:rPr>
          <w:rFonts w:ascii="Times New Roman" w:hAnsi="Times New Roman" w:cs="Times New Roman"/>
          <w:color w:val="000000" w:themeColor="text1"/>
        </w:rPr>
      </w:pPr>
      <w:r w:rsidRPr="009C2626">
        <w:rPr>
          <w:rFonts w:ascii="Times New Roman" w:hAnsi="Times New Roman" w:cs="Times New Roman"/>
          <w:color w:val="000000" w:themeColor="text1"/>
        </w:rPr>
        <w:t xml:space="preserve">No âmbito do governo federal, o Pronaf é um campo de disputa entre duas forças ou posições. O Ministério do Desenvolvimento Agrário, respaldado por setores do BNBES e do IPEA, pretende dar ao Pronaf a importância e amplitude de uma efetiva política de desenvolvimento rural. Mas os ministérios da Fazenda e da Agricultura </w:t>
      </w:r>
      <w:proofErr w:type="spellStart"/>
      <w:r w:rsidRPr="009C2626">
        <w:rPr>
          <w:rFonts w:ascii="Times New Roman" w:hAnsi="Times New Roman" w:cs="Times New Roman"/>
          <w:color w:val="000000" w:themeColor="text1"/>
        </w:rPr>
        <w:t>vêem</w:t>
      </w:r>
      <w:proofErr w:type="spellEnd"/>
      <w:r w:rsidRPr="009C2626">
        <w:rPr>
          <w:rFonts w:ascii="Times New Roman" w:hAnsi="Times New Roman" w:cs="Times New Roman"/>
          <w:color w:val="000000" w:themeColor="text1"/>
        </w:rPr>
        <w:t xml:space="preserve"> o </w:t>
      </w:r>
      <w:proofErr w:type="spellStart"/>
      <w:r w:rsidRPr="009C2626">
        <w:rPr>
          <w:rFonts w:ascii="Times New Roman" w:hAnsi="Times New Roman" w:cs="Times New Roman"/>
          <w:color w:val="000000" w:themeColor="text1"/>
        </w:rPr>
        <w:t>Pronaf</w:t>
      </w:r>
      <w:proofErr w:type="spellEnd"/>
      <w:r w:rsidRPr="009C2626">
        <w:rPr>
          <w:rFonts w:ascii="Times New Roman" w:hAnsi="Times New Roman" w:cs="Times New Roman"/>
          <w:color w:val="000000" w:themeColor="text1"/>
        </w:rPr>
        <w:t xml:space="preserve"> apenas como uma política social para minorar os efeitos da “inevitável” marginalização e exclusão dos pequenos agricultores sem condições reais de integração e competição nos mercados globalizados (DENARDI, 2001, p. 58). </w:t>
      </w:r>
    </w:p>
    <w:p w:rsidR="003C1786" w:rsidRPr="009C2626" w:rsidRDefault="003C1786" w:rsidP="00BA6A49">
      <w:pPr>
        <w:spacing w:after="0" w:line="240" w:lineRule="auto"/>
        <w:ind w:firstLine="709"/>
        <w:jc w:val="both"/>
        <w:rPr>
          <w:rFonts w:ascii="Times New Roman" w:hAnsi="Times New Roman" w:cs="Times New Roman"/>
          <w:color w:val="000000" w:themeColor="text1"/>
          <w:sz w:val="24"/>
          <w:szCs w:val="24"/>
        </w:rPr>
      </w:pPr>
    </w:p>
    <w:p w:rsidR="0015222E" w:rsidRPr="009C2626" w:rsidRDefault="0015222E" w:rsidP="00BA6A49">
      <w:pPr>
        <w:spacing w:after="0" w:line="240" w:lineRule="auto"/>
        <w:jc w:val="both"/>
        <w:rPr>
          <w:rFonts w:ascii="Times New Roman" w:hAnsi="Times New Roman" w:cs="Times New Roman"/>
          <w:color w:val="000000" w:themeColor="text1"/>
          <w:sz w:val="24"/>
          <w:szCs w:val="24"/>
        </w:rPr>
      </w:pPr>
    </w:p>
    <w:p w:rsidR="00475A2F" w:rsidRPr="009C2626" w:rsidRDefault="003C1786" w:rsidP="003C1786">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A disputa mencionada</w:t>
      </w:r>
      <w:r w:rsidR="001E7086"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 xml:space="preserve"> relaciona-se a herança da bancada ruralista (GRAZIANO DA SILVA, 2010) nas deliberações do Ministério da Agricultura, entre outros órgãos, cujos r</w:t>
      </w:r>
      <w:r w:rsidR="00F74956" w:rsidRPr="009C2626">
        <w:rPr>
          <w:rFonts w:ascii="Times New Roman" w:hAnsi="Times New Roman" w:cs="Times New Roman"/>
          <w:color w:val="000000" w:themeColor="text1"/>
          <w:sz w:val="24"/>
          <w:szCs w:val="24"/>
        </w:rPr>
        <w:t>epresentantes permanecem apoia</w:t>
      </w:r>
      <w:r w:rsidRPr="009C2626">
        <w:rPr>
          <w:rFonts w:ascii="Times New Roman" w:hAnsi="Times New Roman" w:cs="Times New Roman"/>
          <w:color w:val="000000" w:themeColor="text1"/>
          <w:sz w:val="24"/>
          <w:szCs w:val="24"/>
        </w:rPr>
        <w:t xml:space="preserve">ndo </w:t>
      </w:r>
      <w:r w:rsidR="005515CC" w:rsidRPr="009C2626">
        <w:rPr>
          <w:rFonts w:ascii="Times New Roman" w:hAnsi="Times New Roman" w:cs="Times New Roman"/>
          <w:color w:val="000000" w:themeColor="text1"/>
          <w:sz w:val="24"/>
          <w:szCs w:val="24"/>
        </w:rPr>
        <w:t xml:space="preserve">o “modelo de desenvolvimento” </w:t>
      </w:r>
      <w:r w:rsidRPr="009C2626">
        <w:rPr>
          <w:rFonts w:ascii="Times New Roman" w:hAnsi="Times New Roman" w:cs="Times New Roman"/>
          <w:color w:val="000000" w:themeColor="text1"/>
          <w:sz w:val="24"/>
          <w:szCs w:val="24"/>
        </w:rPr>
        <w:t>excludente constituído no Brasil e, ratifica os impasses oco</w:t>
      </w:r>
      <w:r w:rsidR="00F74956" w:rsidRPr="009C2626">
        <w:rPr>
          <w:rFonts w:ascii="Times New Roman" w:hAnsi="Times New Roman" w:cs="Times New Roman"/>
          <w:color w:val="000000" w:themeColor="text1"/>
          <w:sz w:val="24"/>
          <w:szCs w:val="24"/>
        </w:rPr>
        <w:t>rridos entre grupos que defendem</w:t>
      </w:r>
      <w:r w:rsidRPr="009C2626">
        <w:rPr>
          <w:rFonts w:ascii="Times New Roman" w:hAnsi="Times New Roman" w:cs="Times New Roman"/>
          <w:color w:val="000000" w:themeColor="text1"/>
          <w:sz w:val="24"/>
          <w:szCs w:val="24"/>
        </w:rPr>
        <w:t xml:space="preserve"> diferentes interesses no governo fe</w:t>
      </w:r>
      <w:r w:rsidR="00837794" w:rsidRPr="009C2626">
        <w:rPr>
          <w:rFonts w:ascii="Times New Roman" w:hAnsi="Times New Roman" w:cs="Times New Roman"/>
          <w:color w:val="000000" w:themeColor="text1"/>
          <w:sz w:val="24"/>
          <w:szCs w:val="24"/>
        </w:rPr>
        <w:t xml:space="preserve">deral, o que no geral, para </w:t>
      </w:r>
      <w:r w:rsidR="00091280" w:rsidRPr="009C2626">
        <w:rPr>
          <w:rFonts w:ascii="Times New Roman" w:hAnsi="Times New Roman" w:cs="Times New Roman"/>
          <w:color w:val="000000" w:themeColor="text1"/>
          <w:sz w:val="24"/>
          <w:szCs w:val="24"/>
        </w:rPr>
        <w:t>o pequeno agricultor</w:t>
      </w:r>
      <w:r w:rsidRPr="009C2626">
        <w:rPr>
          <w:rFonts w:ascii="Times New Roman" w:hAnsi="Times New Roman" w:cs="Times New Roman"/>
          <w:color w:val="000000" w:themeColor="text1"/>
          <w:sz w:val="24"/>
          <w:szCs w:val="24"/>
        </w:rPr>
        <w:t xml:space="preserve">, inibe a implantação das políticas </w:t>
      </w:r>
      <w:r w:rsidR="00837794" w:rsidRPr="009C2626">
        <w:rPr>
          <w:rFonts w:ascii="Times New Roman" w:hAnsi="Times New Roman" w:cs="Times New Roman"/>
          <w:color w:val="000000" w:themeColor="text1"/>
          <w:sz w:val="24"/>
          <w:szCs w:val="24"/>
        </w:rPr>
        <w:t>públicas</w:t>
      </w:r>
      <w:r w:rsidRPr="009C2626">
        <w:rPr>
          <w:rFonts w:ascii="Times New Roman" w:hAnsi="Times New Roman" w:cs="Times New Roman"/>
          <w:color w:val="000000" w:themeColor="text1"/>
          <w:sz w:val="24"/>
          <w:szCs w:val="24"/>
        </w:rPr>
        <w:t xml:space="preserve"> ou as tornam ineficientes.  É importante destacar que o diferencial da bancada ruralista</w:t>
      </w:r>
      <w:r w:rsidRPr="009C2626">
        <w:rPr>
          <w:rStyle w:val="Refdenotaderodap"/>
          <w:rFonts w:ascii="Times New Roman" w:hAnsi="Times New Roman" w:cs="Times New Roman"/>
          <w:color w:val="000000" w:themeColor="text1"/>
          <w:sz w:val="24"/>
          <w:szCs w:val="24"/>
        </w:rPr>
        <w:footnoteReference w:id="19"/>
      </w:r>
      <w:r w:rsidRPr="009C2626">
        <w:rPr>
          <w:rFonts w:ascii="Times New Roman" w:hAnsi="Times New Roman" w:cs="Times New Roman"/>
          <w:color w:val="000000" w:themeColor="text1"/>
          <w:sz w:val="24"/>
          <w:szCs w:val="24"/>
        </w:rPr>
        <w:t xml:space="preserve"> não consiste na sua massiva </w:t>
      </w:r>
      <w:r w:rsidR="00837794" w:rsidRPr="009C2626">
        <w:rPr>
          <w:rFonts w:ascii="Times New Roman" w:hAnsi="Times New Roman" w:cs="Times New Roman"/>
          <w:color w:val="000000" w:themeColor="text1"/>
          <w:sz w:val="24"/>
          <w:szCs w:val="24"/>
        </w:rPr>
        <w:t>representatividade no governo</w:t>
      </w:r>
      <w:r w:rsidRPr="009C2626">
        <w:rPr>
          <w:rFonts w:ascii="Times New Roman" w:hAnsi="Times New Roman" w:cs="Times New Roman"/>
          <w:color w:val="000000" w:themeColor="text1"/>
          <w:sz w:val="24"/>
          <w:szCs w:val="24"/>
        </w:rPr>
        <w:t xml:space="preserve">, mas, no potencial de </w:t>
      </w:r>
      <w:r w:rsidR="00837794" w:rsidRPr="009C2626">
        <w:rPr>
          <w:rFonts w:ascii="Times New Roman" w:hAnsi="Times New Roman" w:cs="Times New Roman"/>
          <w:color w:val="000000" w:themeColor="text1"/>
          <w:sz w:val="24"/>
          <w:szCs w:val="24"/>
        </w:rPr>
        <w:t>mobilização dos</w:t>
      </w:r>
      <w:r w:rsidRPr="009C2626">
        <w:rPr>
          <w:rFonts w:ascii="Times New Roman" w:hAnsi="Times New Roman" w:cs="Times New Roman"/>
          <w:color w:val="000000" w:themeColor="text1"/>
          <w:sz w:val="24"/>
          <w:szCs w:val="24"/>
        </w:rPr>
        <w:t xml:space="preserve"> parlamentares de outros partidos políticos e até mesmo das bancadas estaduais em número mais expressivo que os envolvidos</w:t>
      </w:r>
      <w:r w:rsidR="006F55EE" w:rsidRPr="009C2626">
        <w:rPr>
          <w:rFonts w:ascii="Times New Roman" w:hAnsi="Times New Roman" w:cs="Times New Roman"/>
          <w:color w:val="000000" w:themeColor="text1"/>
          <w:sz w:val="24"/>
          <w:szCs w:val="24"/>
        </w:rPr>
        <w:t xml:space="preserve"> diretamente na esfera federal. </w:t>
      </w:r>
      <w:proofErr w:type="spellStart"/>
      <w:r w:rsidRPr="009C2626">
        <w:rPr>
          <w:rFonts w:ascii="Times New Roman" w:hAnsi="Times New Roman" w:cs="Times New Roman"/>
          <w:color w:val="000000" w:themeColor="text1"/>
          <w:sz w:val="24"/>
          <w:szCs w:val="24"/>
        </w:rPr>
        <w:t>Vigna</w:t>
      </w:r>
      <w:proofErr w:type="spellEnd"/>
      <w:r w:rsidRPr="009C2626">
        <w:rPr>
          <w:rFonts w:ascii="Times New Roman" w:hAnsi="Times New Roman" w:cs="Times New Roman"/>
          <w:color w:val="000000" w:themeColor="text1"/>
          <w:sz w:val="24"/>
          <w:szCs w:val="24"/>
        </w:rPr>
        <w:t xml:space="preserve"> (2007) aponta que tal situação não significa um perigo para a democracia, porém, demonstra a fragilidade do sistema partidário do Brasil, além da influência exercida por representantes da bancada no legislativo e executivo à aprovação de leis que favoreçam interesses particulares do agronegócio em detrimento do contingente da pequena produção. </w:t>
      </w:r>
    </w:p>
    <w:p w:rsidR="00025420" w:rsidRPr="009C2626" w:rsidRDefault="00024C6C" w:rsidP="00025420">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A implementação das políticas públicas no espaço rural até a década de 1990</w:t>
      </w:r>
      <w:r w:rsidR="00025420"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gerou a categoria dos agricultores</w:t>
      </w:r>
      <w:r w:rsidR="00025420" w:rsidRPr="009C2626">
        <w:rPr>
          <w:rFonts w:ascii="Times New Roman" w:hAnsi="Times New Roman" w:cs="Times New Roman"/>
          <w:color w:val="000000" w:themeColor="text1"/>
          <w:sz w:val="24"/>
          <w:szCs w:val="24"/>
        </w:rPr>
        <w:t xml:space="preserve"> que, em pequena escala, se inseriram no processo de modernização da produção, como foi o caso, no Nordeste, do Vale do São Francisco que por meio dos projetos</w:t>
      </w:r>
      <w:r w:rsidR="00954007" w:rsidRPr="009C2626">
        <w:rPr>
          <w:rFonts w:ascii="Times New Roman" w:hAnsi="Times New Roman" w:cs="Times New Roman"/>
          <w:color w:val="000000" w:themeColor="text1"/>
          <w:sz w:val="24"/>
          <w:szCs w:val="24"/>
        </w:rPr>
        <w:t xml:space="preserve"> </w:t>
      </w:r>
      <w:r w:rsidR="00025420" w:rsidRPr="009C2626">
        <w:rPr>
          <w:rFonts w:ascii="Times New Roman" w:hAnsi="Times New Roman" w:cs="Times New Roman"/>
          <w:color w:val="000000" w:themeColor="text1"/>
          <w:sz w:val="24"/>
          <w:szCs w:val="24"/>
        </w:rPr>
        <w:t>de irrigação crio</w:t>
      </w:r>
      <w:r w:rsidRPr="009C2626">
        <w:rPr>
          <w:rFonts w:ascii="Times New Roman" w:hAnsi="Times New Roman" w:cs="Times New Roman"/>
          <w:color w:val="000000" w:themeColor="text1"/>
          <w:sz w:val="24"/>
          <w:szCs w:val="24"/>
        </w:rPr>
        <w:t>u-se as</w:t>
      </w:r>
      <w:r w:rsidR="0076567D" w:rsidRPr="009C2626">
        <w:rPr>
          <w:rFonts w:ascii="Times New Roman" w:hAnsi="Times New Roman" w:cs="Times New Roman"/>
          <w:color w:val="000000" w:themeColor="text1"/>
          <w:sz w:val="24"/>
          <w:szCs w:val="24"/>
        </w:rPr>
        <w:t xml:space="preserve"> lavouras capitalizadas, entrementes</w:t>
      </w:r>
      <w:r w:rsidRPr="009C2626">
        <w:rPr>
          <w:rFonts w:ascii="Times New Roman" w:hAnsi="Times New Roman" w:cs="Times New Roman"/>
          <w:color w:val="000000" w:themeColor="text1"/>
          <w:sz w:val="24"/>
          <w:szCs w:val="24"/>
        </w:rPr>
        <w:t xml:space="preserve">, </w:t>
      </w:r>
      <w:r w:rsidR="00213967" w:rsidRPr="009C2626">
        <w:rPr>
          <w:rFonts w:ascii="Times New Roman" w:hAnsi="Times New Roman" w:cs="Times New Roman"/>
          <w:color w:val="000000" w:themeColor="text1"/>
          <w:sz w:val="24"/>
          <w:szCs w:val="24"/>
        </w:rPr>
        <w:t xml:space="preserve">os </w:t>
      </w:r>
      <w:r w:rsidR="00025420" w:rsidRPr="009C2626">
        <w:rPr>
          <w:rFonts w:ascii="Times New Roman" w:hAnsi="Times New Roman" w:cs="Times New Roman"/>
          <w:color w:val="000000" w:themeColor="text1"/>
          <w:sz w:val="24"/>
          <w:szCs w:val="24"/>
        </w:rPr>
        <w:t xml:space="preserve">efeitos </w:t>
      </w:r>
      <w:r w:rsidR="00213967" w:rsidRPr="009C2626">
        <w:rPr>
          <w:rFonts w:ascii="Times New Roman" w:hAnsi="Times New Roman" w:cs="Times New Roman"/>
          <w:color w:val="000000" w:themeColor="text1"/>
          <w:sz w:val="24"/>
          <w:szCs w:val="24"/>
        </w:rPr>
        <w:t xml:space="preserve">foram apenas </w:t>
      </w:r>
      <w:r w:rsidR="00025420" w:rsidRPr="009C2626">
        <w:rPr>
          <w:rFonts w:ascii="Times New Roman" w:hAnsi="Times New Roman" w:cs="Times New Roman"/>
          <w:color w:val="000000" w:themeColor="text1"/>
          <w:sz w:val="24"/>
          <w:szCs w:val="24"/>
        </w:rPr>
        <w:t>parciai</w:t>
      </w:r>
      <w:r w:rsidR="00213967" w:rsidRPr="009C2626">
        <w:rPr>
          <w:rFonts w:ascii="Times New Roman" w:hAnsi="Times New Roman" w:cs="Times New Roman"/>
          <w:color w:val="000000" w:themeColor="text1"/>
          <w:sz w:val="24"/>
          <w:szCs w:val="24"/>
        </w:rPr>
        <w:t>s à categoria do pequeno agricultor</w:t>
      </w:r>
      <w:r w:rsidR="00025420" w:rsidRPr="009C2626">
        <w:rPr>
          <w:rFonts w:ascii="Times New Roman" w:hAnsi="Times New Roman" w:cs="Times New Roman"/>
          <w:color w:val="000000" w:themeColor="text1"/>
          <w:sz w:val="24"/>
          <w:szCs w:val="24"/>
        </w:rPr>
        <w:t xml:space="preserve">. </w:t>
      </w:r>
    </w:p>
    <w:p w:rsidR="004621F6" w:rsidRPr="009C2626" w:rsidRDefault="004621F6" w:rsidP="004621F6">
      <w:pPr>
        <w:spacing w:after="0" w:line="240" w:lineRule="auto"/>
        <w:ind w:firstLine="709"/>
        <w:jc w:val="both"/>
        <w:rPr>
          <w:rFonts w:ascii="Times New Roman" w:hAnsi="Times New Roman" w:cs="Times New Roman"/>
          <w:color w:val="000000" w:themeColor="text1"/>
          <w:sz w:val="24"/>
          <w:szCs w:val="24"/>
        </w:rPr>
      </w:pPr>
    </w:p>
    <w:p w:rsidR="001955D2" w:rsidRPr="009C2626" w:rsidRDefault="001955D2" w:rsidP="004621F6">
      <w:pPr>
        <w:spacing w:after="0" w:line="240" w:lineRule="auto"/>
        <w:ind w:firstLine="709"/>
        <w:jc w:val="both"/>
        <w:rPr>
          <w:rFonts w:ascii="Times New Roman" w:hAnsi="Times New Roman" w:cs="Times New Roman"/>
          <w:color w:val="000000" w:themeColor="text1"/>
          <w:sz w:val="24"/>
          <w:szCs w:val="24"/>
        </w:rPr>
      </w:pPr>
    </w:p>
    <w:p w:rsidR="00025420" w:rsidRPr="009C2626" w:rsidRDefault="00025420" w:rsidP="00025420">
      <w:pPr>
        <w:spacing w:after="0" w:line="240" w:lineRule="auto"/>
        <w:ind w:left="2268"/>
        <w:jc w:val="both"/>
        <w:rPr>
          <w:rFonts w:ascii="Times New Roman" w:hAnsi="Times New Roman" w:cs="Times New Roman"/>
          <w:color w:val="000000" w:themeColor="text1"/>
        </w:rPr>
      </w:pPr>
      <w:r w:rsidRPr="009C2626">
        <w:rPr>
          <w:rFonts w:ascii="Times New Roman" w:hAnsi="Times New Roman" w:cs="Times New Roman"/>
          <w:color w:val="000000" w:themeColor="text1"/>
        </w:rPr>
        <w:lastRenderedPageBreak/>
        <w:t xml:space="preserve">A modernização do meio rural no Brasil foi, sem dúvida, parcial. Encarada do ângulo dos produtos, dos produtores e seus estratos, das localidades e regiões – foi um processo parcial. Porém, dizer isto seria muito pouco, pois seria fazer tábula rasa do principal, ou seja, que a parcialidade impôs condições gerais de produção e comercialização, sem as quais tornou-se inviável qualquer produção no agro nacional. E não se trata de um caráter geral de raízes técnicas e econômicas apenas, mas também de interesses </w:t>
      </w:r>
      <w:proofErr w:type="spellStart"/>
      <w:r w:rsidRPr="009C2626">
        <w:rPr>
          <w:rFonts w:ascii="Times New Roman" w:hAnsi="Times New Roman" w:cs="Times New Roman"/>
          <w:color w:val="000000" w:themeColor="text1"/>
        </w:rPr>
        <w:t>sócio-econômicos</w:t>
      </w:r>
      <w:proofErr w:type="spellEnd"/>
      <w:r w:rsidRPr="009C2626">
        <w:rPr>
          <w:rFonts w:ascii="Times New Roman" w:hAnsi="Times New Roman" w:cs="Times New Roman"/>
          <w:color w:val="000000" w:themeColor="text1"/>
        </w:rPr>
        <w:t xml:space="preserve"> de empresas, grupos econômicos e financeiros, industriais, agroflorestais e pecuários (MÜLLER, 1993, p. 21).</w:t>
      </w:r>
    </w:p>
    <w:p w:rsidR="00CB696B" w:rsidRPr="009C2626" w:rsidRDefault="00CB696B" w:rsidP="00F74956">
      <w:pPr>
        <w:spacing w:after="0" w:line="240" w:lineRule="auto"/>
        <w:ind w:firstLine="709"/>
        <w:jc w:val="center"/>
        <w:rPr>
          <w:rFonts w:ascii="Times New Roman" w:hAnsi="Times New Roman" w:cs="Times New Roman"/>
          <w:color w:val="000000" w:themeColor="text1"/>
          <w:sz w:val="24"/>
          <w:szCs w:val="24"/>
        </w:rPr>
      </w:pPr>
    </w:p>
    <w:p w:rsidR="004C74AE" w:rsidRPr="009C2626" w:rsidRDefault="004C74AE" w:rsidP="00F74956">
      <w:pPr>
        <w:spacing w:after="0" w:line="240" w:lineRule="auto"/>
        <w:ind w:firstLine="709"/>
        <w:jc w:val="center"/>
        <w:rPr>
          <w:rFonts w:ascii="Times New Roman" w:hAnsi="Times New Roman" w:cs="Times New Roman"/>
          <w:color w:val="000000" w:themeColor="text1"/>
          <w:sz w:val="24"/>
          <w:szCs w:val="24"/>
        </w:rPr>
      </w:pPr>
    </w:p>
    <w:p w:rsidR="001955D2" w:rsidRPr="009C2626" w:rsidRDefault="007B7C0B" w:rsidP="001955D2">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bCs/>
          <w:color w:val="000000" w:themeColor="text1"/>
          <w:sz w:val="24"/>
          <w:szCs w:val="24"/>
        </w:rPr>
        <w:t>A</w:t>
      </w:r>
      <w:r w:rsidR="00024C6C" w:rsidRPr="009C2626">
        <w:rPr>
          <w:rFonts w:ascii="Times New Roman" w:hAnsi="Times New Roman" w:cs="Times New Roman"/>
          <w:bCs/>
          <w:color w:val="000000" w:themeColor="text1"/>
          <w:sz w:val="24"/>
          <w:szCs w:val="24"/>
        </w:rPr>
        <w:t>pós a</w:t>
      </w:r>
      <w:r w:rsidRPr="009C2626">
        <w:rPr>
          <w:rFonts w:ascii="Times New Roman" w:hAnsi="Times New Roman" w:cs="Times New Roman"/>
          <w:bCs/>
          <w:color w:val="000000" w:themeColor="text1"/>
          <w:sz w:val="24"/>
          <w:szCs w:val="24"/>
        </w:rPr>
        <w:t xml:space="preserve"> conjuntura de redemocratização do país</w:t>
      </w:r>
      <w:r w:rsidR="00024C6C" w:rsidRPr="009C2626">
        <w:rPr>
          <w:rFonts w:ascii="Times New Roman" w:hAnsi="Times New Roman" w:cs="Times New Roman"/>
          <w:bCs/>
          <w:color w:val="000000" w:themeColor="text1"/>
          <w:sz w:val="24"/>
          <w:szCs w:val="24"/>
        </w:rPr>
        <w:t>,</w:t>
      </w:r>
      <w:r w:rsidRPr="009C2626">
        <w:rPr>
          <w:rFonts w:ascii="Times New Roman" w:hAnsi="Times New Roman" w:cs="Times New Roman"/>
          <w:bCs/>
          <w:color w:val="000000" w:themeColor="text1"/>
          <w:sz w:val="24"/>
          <w:szCs w:val="24"/>
        </w:rPr>
        <w:t xml:space="preserve"> favorável à criação e ampliação de políticas públicas sociais em di</w:t>
      </w:r>
      <w:r w:rsidR="00024C6C" w:rsidRPr="009C2626">
        <w:rPr>
          <w:rFonts w:ascii="Times New Roman" w:hAnsi="Times New Roman" w:cs="Times New Roman"/>
          <w:bCs/>
          <w:color w:val="000000" w:themeColor="text1"/>
          <w:sz w:val="24"/>
          <w:szCs w:val="24"/>
        </w:rPr>
        <w:t xml:space="preserve">versas áreas em âmbito nacional, </w:t>
      </w:r>
      <w:r w:rsidR="00114497" w:rsidRPr="009C2626">
        <w:rPr>
          <w:rFonts w:ascii="Times New Roman" w:hAnsi="Times New Roman" w:cs="Times New Roman"/>
          <w:bCs/>
          <w:color w:val="000000" w:themeColor="text1"/>
          <w:sz w:val="24"/>
          <w:szCs w:val="24"/>
        </w:rPr>
        <w:t>o espaço rural começa a ser mais incrementado por ações governamenta</w:t>
      </w:r>
      <w:r w:rsidR="00AA4F5D" w:rsidRPr="009C2626">
        <w:rPr>
          <w:rFonts w:ascii="Times New Roman" w:hAnsi="Times New Roman" w:cs="Times New Roman"/>
          <w:bCs/>
          <w:color w:val="000000" w:themeColor="text1"/>
          <w:sz w:val="24"/>
          <w:szCs w:val="24"/>
        </w:rPr>
        <w:t>is</w:t>
      </w:r>
      <w:r w:rsidR="0023198B" w:rsidRPr="009C2626">
        <w:rPr>
          <w:rFonts w:ascii="Times New Roman" w:hAnsi="Times New Roman" w:cs="Times New Roman"/>
          <w:bCs/>
          <w:color w:val="000000" w:themeColor="text1"/>
          <w:sz w:val="24"/>
          <w:szCs w:val="24"/>
        </w:rPr>
        <w:t xml:space="preserve"> focalizadas no pequeno agricultor. O</w:t>
      </w:r>
      <w:r w:rsidR="00CB696B" w:rsidRPr="009C2626">
        <w:rPr>
          <w:rFonts w:ascii="Times New Roman" w:hAnsi="Times New Roman" w:cs="Times New Roman"/>
          <w:bCs/>
          <w:color w:val="000000" w:themeColor="text1"/>
          <w:sz w:val="24"/>
          <w:szCs w:val="24"/>
        </w:rPr>
        <w:t xml:space="preserve"> </w:t>
      </w:r>
      <w:r w:rsidR="00CB696B" w:rsidRPr="009C2626">
        <w:rPr>
          <w:rFonts w:ascii="Times New Roman" w:hAnsi="Times New Roman" w:cs="Times New Roman"/>
          <w:color w:val="000000" w:themeColor="text1"/>
          <w:sz w:val="24"/>
          <w:szCs w:val="24"/>
        </w:rPr>
        <w:t xml:space="preserve">PRONAF se </w:t>
      </w:r>
      <w:r w:rsidR="00CB696B" w:rsidRPr="009C2626">
        <w:rPr>
          <w:rFonts w:ascii="Times New Roman" w:hAnsi="Times New Roman" w:cs="Times New Roman"/>
          <w:bCs/>
          <w:color w:val="000000" w:themeColor="text1"/>
          <w:sz w:val="24"/>
          <w:szCs w:val="24"/>
        </w:rPr>
        <w:t>consolidou</w:t>
      </w:r>
      <w:r w:rsidRPr="009C2626">
        <w:rPr>
          <w:rFonts w:ascii="Times New Roman" w:hAnsi="Times New Roman" w:cs="Times New Roman"/>
          <w:bCs/>
          <w:color w:val="000000" w:themeColor="text1"/>
          <w:sz w:val="24"/>
          <w:szCs w:val="24"/>
        </w:rPr>
        <w:t xml:space="preserve"> como política</w:t>
      </w:r>
      <w:r w:rsidR="00CB696B" w:rsidRPr="009C2626">
        <w:rPr>
          <w:rFonts w:ascii="Times New Roman" w:hAnsi="Times New Roman" w:cs="Times New Roman"/>
          <w:bCs/>
          <w:color w:val="000000" w:themeColor="text1"/>
          <w:sz w:val="24"/>
          <w:szCs w:val="24"/>
        </w:rPr>
        <w:t xml:space="preserve"> de Estado</w:t>
      </w:r>
      <w:r w:rsidR="0023198B" w:rsidRPr="009C2626">
        <w:rPr>
          <w:rFonts w:ascii="Times New Roman" w:hAnsi="Times New Roman" w:cs="Times New Roman"/>
          <w:bCs/>
          <w:color w:val="000000" w:themeColor="text1"/>
          <w:sz w:val="24"/>
          <w:szCs w:val="24"/>
        </w:rPr>
        <w:t xml:space="preserve"> e</w:t>
      </w:r>
      <w:r w:rsidRPr="009C2626">
        <w:rPr>
          <w:rFonts w:ascii="Times New Roman" w:hAnsi="Times New Roman" w:cs="Times New Roman"/>
          <w:bCs/>
          <w:color w:val="000000" w:themeColor="text1"/>
          <w:sz w:val="24"/>
          <w:szCs w:val="24"/>
        </w:rPr>
        <w:t xml:space="preserve"> outras</w:t>
      </w:r>
      <w:r w:rsidR="00CB696B" w:rsidRPr="009C2626">
        <w:rPr>
          <w:rFonts w:ascii="Times New Roman" w:hAnsi="Times New Roman" w:cs="Times New Roman"/>
          <w:bCs/>
          <w:color w:val="000000" w:themeColor="text1"/>
          <w:sz w:val="24"/>
          <w:szCs w:val="24"/>
        </w:rPr>
        <w:t xml:space="preserve"> políticas</w:t>
      </w:r>
      <w:r w:rsidR="00AA4F5D" w:rsidRPr="009C2626">
        <w:rPr>
          <w:rFonts w:ascii="Times New Roman" w:hAnsi="Times New Roman" w:cs="Times New Roman"/>
          <w:bCs/>
          <w:color w:val="000000" w:themeColor="text1"/>
          <w:sz w:val="24"/>
          <w:szCs w:val="24"/>
        </w:rPr>
        <w:t xml:space="preserve"> </w:t>
      </w:r>
      <w:r w:rsidRPr="009C2626">
        <w:rPr>
          <w:rFonts w:ascii="Times New Roman" w:hAnsi="Times New Roman" w:cs="Times New Roman"/>
          <w:bCs/>
          <w:color w:val="000000" w:themeColor="text1"/>
          <w:sz w:val="24"/>
          <w:szCs w:val="24"/>
        </w:rPr>
        <w:t>criadas</w:t>
      </w:r>
      <w:r w:rsidR="00AA4F5D" w:rsidRPr="009C2626">
        <w:rPr>
          <w:rFonts w:ascii="Times New Roman" w:hAnsi="Times New Roman" w:cs="Times New Roman"/>
          <w:bCs/>
          <w:color w:val="000000" w:themeColor="text1"/>
          <w:sz w:val="24"/>
          <w:szCs w:val="24"/>
        </w:rPr>
        <w:t>,</w:t>
      </w:r>
      <w:r w:rsidRPr="009C2626">
        <w:rPr>
          <w:rFonts w:ascii="Times New Roman" w:hAnsi="Times New Roman" w:cs="Times New Roman"/>
          <w:bCs/>
          <w:color w:val="000000" w:themeColor="text1"/>
          <w:sz w:val="24"/>
          <w:szCs w:val="24"/>
        </w:rPr>
        <w:t xml:space="preserve"> </w:t>
      </w:r>
      <w:r w:rsidR="00F45C48" w:rsidRPr="009C2626">
        <w:rPr>
          <w:rFonts w:ascii="Times New Roman" w:hAnsi="Times New Roman" w:cs="Times New Roman"/>
          <w:bCs/>
          <w:color w:val="000000" w:themeColor="text1"/>
          <w:sz w:val="24"/>
          <w:szCs w:val="24"/>
        </w:rPr>
        <w:t>vis</w:t>
      </w:r>
      <w:r w:rsidRPr="009C2626">
        <w:rPr>
          <w:rFonts w:ascii="Times New Roman" w:hAnsi="Times New Roman" w:cs="Times New Roman"/>
          <w:bCs/>
          <w:color w:val="000000" w:themeColor="text1"/>
          <w:sz w:val="24"/>
          <w:szCs w:val="24"/>
        </w:rPr>
        <w:t xml:space="preserve">ando alcançar grupos de agricultores que tinham dificuldades de se inserirem no mercado, como é caso do </w:t>
      </w:r>
      <w:r w:rsidRPr="009C2626">
        <w:rPr>
          <w:rFonts w:ascii="Times New Roman" w:hAnsi="Times New Roman" w:cs="Times New Roman"/>
          <w:color w:val="000000" w:themeColor="text1"/>
          <w:sz w:val="24"/>
          <w:szCs w:val="24"/>
        </w:rPr>
        <w:t>Programa de Aquisição de Al</w:t>
      </w:r>
      <w:r w:rsidR="006954B6" w:rsidRPr="009C2626">
        <w:rPr>
          <w:rFonts w:ascii="Times New Roman" w:hAnsi="Times New Roman" w:cs="Times New Roman"/>
          <w:color w:val="000000" w:themeColor="text1"/>
          <w:sz w:val="24"/>
          <w:szCs w:val="24"/>
        </w:rPr>
        <w:t>imentos (PAA) instituído em 2003</w:t>
      </w:r>
      <w:r w:rsidR="00363AE7" w:rsidRPr="009C2626">
        <w:rPr>
          <w:rFonts w:ascii="Times New Roman" w:hAnsi="Times New Roman" w:cs="Times New Roman"/>
          <w:color w:val="000000" w:themeColor="text1"/>
          <w:sz w:val="24"/>
          <w:szCs w:val="24"/>
        </w:rPr>
        <w:t xml:space="preserve"> com ênfase na</w:t>
      </w:r>
      <w:r w:rsidR="003B7E07" w:rsidRPr="009C2626">
        <w:rPr>
          <w:rFonts w:ascii="Times New Roman" w:hAnsi="Times New Roman" w:cs="Times New Roman"/>
          <w:color w:val="000000" w:themeColor="text1"/>
          <w:sz w:val="24"/>
          <w:szCs w:val="24"/>
        </w:rPr>
        <w:t xml:space="preserve"> redução da</w:t>
      </w:r>
      <w:r w:rsidR="006954B6" w:rsidRPr="009C2626">
        <w:rPr>
          <w:rFonts w:ascii="Times New Roman" w:hAnsi="Times New Roman" w:cs="Times New Roman"/>
          <w:color w:val="000000" w:themeColor="text1"/>
          <w:sz w:val="24"/>
          <w:szCs w:val="24"/>
        </w:rPr>
        <w:t xml:space="preserve"> carência alimentar,</w:t>
      </w:r>
      <w:r w:rsidRPr="009C2626">
        <w:rPr>
          <w:rFonts w:ascii="Times New Roman" w:hAnsi="Times New Roman" w:cs="Times New Roman"/>
          <w:color w:val="000000" w:themeColor="text1"/>
          <w:sz w:val="24"/>
          <w:szCs w:val="24"/>
        </w:rPr>
        <w:t xml:space="preserve"> e do Programa Nacional de Alimentação</w:t>
      </w:r>
      <w:r w:rsidR="0055392C" w:rsidRPr="009C2626">
        <w:rPr>
          <w:rFonts w:ascii="Times New Roman" w:hAnsi="Times New Roman" w:cs="Times New Roman"/>
          <w:color w:val="000000" w:themeColor="text1"/>
          <w:sz w:val="24"/>
          <w:szCs w:val="24"/>
        </w:rPr>
        <w:t xml:space="preserve"> E</w:t>
      </w:r>
      <w:r w:rsidR="003B7E07" w:rsidRPr="009C2626">
        <w:rPr>
          <w:rFonts w:ascii="Times New Roman" w:hAnsi="Times New Roman" w:cs="Times New Roman"/>
          <w:color w:val="000000" w:themeColor="text1"/>
          <w:sz w:val="24"/>
          <w:szCs w:val="24"/>
        </w:rPr>
        <w:t xml:space="preserve">scolar </w:t>
      </w:r>
      <w:r w:rsidR="00DE0A1C" w:rsidRPr="009C2626">
        <w:rPr>
          <w:rFonts w:ascii="Times New Roman" w:hAnsi="Times New Roman" w:cs="Times New Roman"/>
          <w:color w:val="000000" w:themeColor="text1"/>
          <w:sz w:val="24"/>
          <w:szCs w:val="24"/>
        </w:rPr>
        <w:t xml:space="preserve">(PNAE) </w:t>
      </w:r>
      <w:r w:rsidR="003B7E07" w:rsidRPr="009C2626">
        <w:rPr>
          <w:rFonts w:ascii="Times New Roman" w:hAnsi="Times New Roman" w:cs="Times New Roman"/>
          <w:color w:val="000000" w:themeColor="text1"/>
          <w:sz w:val="24"/>
          <w:szCs w:val="24"/>
        </w:rPr>
        <w:t>que possibilitou</w:t>
      </w:r>
      <w:r w:rsidR="00213967" w:rsidRPr="009C2626">
        <w:rPr>
          <w:rFonts w:ascii="Times New Roman" w:hAnsi="Times New Roman" w:cs="Times New Roman"/>
          <w:color w:val="000000" w:themeColor="text1"/>
          <w:sz w:val="24"/>
          <w:szCs w:val="24"/>
        </w:rPr>
        <w:t xml:space="preserve"> à pequena produção agrícola</w:t>
      </w:r>
      <w:r w:rsidRPr="009C2626">
        <w:rPr>
          <w:rFonts w:ascii="Times New Roman" w:hAnsi="Times New Roman" w:cs="Times New Roman"/>
          <w:color w:val="000000" w:themeColor="text1"/>
          <w:sz w:val="24"/>
          <w:szCs w:val="24"/>
        </w:rPr>
        <w:t>, a partir de 2009, o fornecimento de gêneros alimentícios para alimentação escolar, tornaram-se as principais políticas voltadas à pequ</w:t>
      </w:r>
      <w:r w:rsidR="00CB696B" w:rsidRPr="009C2626">
        <w:rPr>
          <w:rFonts w:ascii="Times New Roman" w:hAnsi="Times New Roman" w:cs="Times New Roman"/>
          <w:color w:val="000000" w:themeColor="text1"/>
          <w:sz w:val="24"/>
          <w:szCs w:val="24"/>
        </w:rPr>
        <w:t xml:space="preserve">ena produção no contexto atual. </w:t>
      </w:r>
      <w:r w:rsidR="00213967" w:rsidRPr="009C2626">
        <w:rPr>
          <w:rFonts w:ascii="Times New Roman" w:hAnsi="Times New Roman" w:cs="Times New Roman"/>
          <w:color w:val="000000" w:themeColor="text1"/>
          <w:sz w:val="24"/>
          <w:szCs w:val="24"/>
        </w:rPr>
        <w:t>Nessa mesma</w:t>
      </w:r>
      <w:r w:rsidR="002B0F21" w:rsidRPr="009C2626">
        <w:rPr>
          <w:rFonts w:ascii="Times New Roman" w:hAnsi="Times New Roman" w:cs="Times New Roman"/>
          <w:color w:val="000000" w:themeColor="text1"/>
          <w:sz w:val="24"/>
          <w:szCs w:val="24"/>
        </w:rPr>
        <w:t xml:space="preserve"> </w:t>
      </w:r>
      <w:r w:rsidR="00213967" w:rsidRPr="009C2626">
        <w:rPr>
          <w:rFonts w:ascii="Times New Roman" w:hAnsi="Times New Roman" w:cs="Times New Roman"/>
          <w:color w:val="000000" w:themeColor="text1"/>
          <w:sz w:val="24"/>
          <w:szCs w:val="24"/>
        </w:rPr>
        <w:t>situação</w:t>
      </w:r>
      <w:r w:rsidR="002B0F21" w:rsidRPr="009C2626">
        <w:rPr>
          <w:rFonts w:ascii="Times New Roman" w:hAnsi="Times New Roman" w:cs="Times New Roman"/>
          <w:color w:val="000000" w:themeColor="text1"/>
          <w:sz w:val="24"/>
          <w:szCs w:val="24"/>
        </w:rPr>
        <w:t>, a descentralização das ações governamentais indica que o federalismo</w:t>
      </w:r>
      <w:r w:rsidR="001955D2" w:rsidRPr="009C2626">
        <w:rPr>
          <w:rFonts w:ascii="Times New Roman" w:hAnsi="Times New Roman" w:cs="Times New Roman"/>
          <w:color w:val="000000" w:themeColor="text1"/>
          <w:sz w:val="24"/>
          <w:szCs w:val="24"/>
        </w:rPr>
        <w:t xml:space="preserve"> </w:t>
      </w:r>
      <w:r w:rsidR="002B0F21" w:rsidRPr="009C2626">
        <w:rPr>
          <w:rFonts w:ascii="Times New Roman" w:hAnsi="Times New Roman" w:cs="Times New Roman"/>
          <w:color w:val="000000" w:themeColor="text1"/>
          <w:sz w:val="24"/>
          <w:szCs w:val="24"/>
        </w:rPr>
        <w:t xml:space="preserve">centralizado </w:t>
      </w:r>
      <w:r w:rsidR="001955D2" w:rsidRPr="009C2626">
        <w:rPr>
          <w:rFonts w:ascii="Times New Roman" w:hAnsi="Times New Roman" w:cs="Times New Roman"/>
          <w:color w:val="000000" w:themeColor="text1"/>
          <w:sz w:val="24"/>
          <w:szCs w:val="24"/>
        </w:rPr>
        <w:t>tende a dá espaço a</w:t>
      </w:r>
      <w:r w:rsidR="00906B87" w:rsidRPr="009C2626">
        <w:rPr>
          <w:rFonts w:ascii="Times New Roman" w:hAnsi="Times New Roman" w:cs="Times New Roman"/>
          <w:color w:val="000000" w:themeColor="text1"/>
          <w:sz w:val="24"/>
          <w:szCs w:val="24"/>
        </w:rPr>
        <w:t>o federalismo</w:t>
      </w:r>
      <w:r w:rsidR="00232C3B" w:rsidRPr="009C2626">
        <w:rPr>
          <w:rFonts w:ascii="Times New Roman" w:hAnsi="Times New Roman" w:cs="Times New Roman"/>
          <w:color w:val="000000" w:themeColor="text1"/>
          <w:sz w:val="24"/>
          <w:szCs w:val="24"/>
        </w:rPr>
        <w:t xml:space="preserve"> </w:t>
      </w:r>
      <w:r w:rsidR="001955D2" w:rsidRPr="009C2626">
        <w:rPr>
          <w:rFonts w:ascii="Times New Roman" w:hAnsi="Times New Roman" w:cs="Times New Roman"/>
          <w:color w:val="000000" w:themeColor="text1"/>
          <w:sz w:val="24"/>
          <w:szCs w:val="24"/>
        </w:rPr>
        <w:t>cooperativo</w:t>
      </w:r>
      <w:r w:rsidR="00D207F4" w:rsidRPr="009C2626">
        <w:rPr>
          <w:rStyle w:val="Refdenotaderodap"/>
          <w:rFonts w:ascii="Times New Roman" w:hAnsi="Times New Roman" w:cs="Times New Roman"/>
          <w:color w:val="000000" w:themeColor="text1"/>
          <w:sz w:val="24"/>
          <w:szCs w:val="24"/>
        </w:rPr>
        <w:footnoteReference w:id="20"/>
      </w:r>
      <w:r w:rsidR="001955D2" w:rsidRPr="009C2626">
        <w:rPr>
          <w:rFonts w:ascii="Times New Roman" w:hAnsi="Times New Roman" w:cs="Times New Roman"/>
          <w:color w:val="000000" w:themeColor="text1"/>
          <w:sz w:val="24"/>
          <w:szCs w:val="24"/>
        </w:rPr>
        <w:t xml:space="preserve"> (ALMEIDA E CARNEIRO, 2003).</w:t>
      </w:r>
    </w:p>
    <w:p w:rsidR="002E4B66" w:rsidRPr="009C2626" w:rsidRDefault="002B0F21" w:rsidP="001955D2">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A escala da política municipal no Brasil que tem um histórico </w:t>
      </w:r>
      <w:r w:rsidR="00DB1CD6" w:rsidRPr="009C2626">
        <w:rPr>
          <w:rFonts w:ascii="Times New Roman" w:hAnsi="Times New Roman" w:cs="Times New Roman"/>
          <w:color w:val="000000" w:themeColor="text1"/>
          <w:sz w:val="24"/>
          <w:szCs w:val="24"/>
        </w:rPr>
        <w:t>conservador</w:t>
      </w:r>
      <w:r w:rsidRPr="009C2626">
        <w:rPr>
          <w:rFonts w:ascii="Times New Roman" w:hAnsi="Times New Roman" w:cs="Times New Roman"/>
          <w:color w:val="000000" w:themeColor="text1"/>
          <w:sz w:val="24"/>
          <w:szCs w:val="24"/>
        </w:rPr>
        <w:t>, coronelista</w:t>
      </w:r>
      <w:r w:rsidR="00B277CD" w:rsidRPr="009C2626">
        <w:rPr>
          <w:rStyle w:val="Refdenotaderodap"/>
          <w:rFonts w:ascii="Times New Roman" w:hAnsi="Times New Roman" w:cs="Times New Roman"/>
          <w:color w:val="000000" w:themeColor="text1"/>
          <w:sz w:val="24"/>
          <w:szCs w:val="24"/>
        </w:rPr>
        <w:footnoteReference w:id="21"/>
      </w:r>
      <w:r w:rsidRPr="009C2626">
        <w:rPr>
          <w:rFonts w:ascii="Times New Roman" w:hAnsi="Times New Roman" w:cs="Times New Roman"/>
          <w:color w:val="000000" w:themeColor="text1"/>
          <w:sz w:val="24"/>
          <w:szCs w:val="24"/>
        </w:rPr>
        <w:t xml:space="preserve"> e tendenciado a política de cabresto passa a ser a escala de maior atuação do governo federal para a implementação de políticas públicas. </w:t>
      </w:r>
      <w:r w:rsidR="00FE2F8E" w:rsidRPr="009C2626">
        <w:rPr>
          <w:rFonts w:ascii="Times New Roman" w:hAnsi="Times New Roman" w:cs="Times New Roman"/>
          <w:color w:val="000000" w:themeColor="text1"/>
          <w:sz w:val="24"/>
          <w:szCs w:val="24"/>
        </w:rPr>
        <w:t>E</w:t>
      </w:r>
      <w:r w:rsidR="00F74956" w:rsidRPr="009C2626">
        <w:rPr>
          <w:rFonts w:ascii="Times New Roman" w:hAnsi="Times New Roman" w:cs="Times New Roman"/>
          <w:color w:val="000000" w:themeColor="text1"/>
          <w:sz w:val="24"/>
          <w:szCs w:val="24"/>
        </w:rPr>
        <w:t>ssa conjuntura</w:t>
      </w:r>
      <w:r w:rsidR="00435F9C" w:rsidRPr="009C2626">
        <w:rPr>
          <w:rFonts w:ascii="Times New Roman" w:hAnsi="Times New Roman" w:cs="Times New Roman"/>
          <w:color w:val="000000" w:themeColor="text1"/>
          <w:sz w:val="24"/>
          <w:szCs w:val="24"/>
        </w:rPr>
        <w:t xml:space="preserve"> </w:t>
      </w:r>
      <w:r w:rsidR="00F74956" w:rsidRPr="009C2626">
        <w:rPr>
          <w:rFonts w:ascii="Times New Roman" w:hAnsi="Times New Roman" w:cs="Times New Roman"/>
          <w:color w:val="000000" w:themeColor="text1"/>
          <w:sz w:val="24"/>
          <w:szCs w:val="24"/>
        </w:rPr>
        <w:t>política</w:t>
      </w:r>
      <w:r w:rsidR="00B74A9E" w:rsidRPr="009C2626">
        <w:rPr>
          <w:rFonts w:ascii="Times New Roman" w:hAnsi="Times New Roman" w:cs="Times New Roman"/>
          <w:color w:val="000000" w:themeColor="text1"/>
          <w:sz w:val="24"/>
          <w:szCs w:val="24"/>
        </w:rPr>
        <w:t xml:space="preserve"> </w:t>
      </w:r>
      <w:r w:rsidR="00FE2F8E" w:rsidRPr="009C2626">
        <w:rPr>
          <w:rFonts w:ascii="Times New Roman" w:hAnsi="Times New Roman" w:cs="Times New Roman"/>
          <w:color w:val="000000" w:themeColor="text1"/>
          <w:sz w:val="24"/>
          <w:szCs w:val="24"/>
        </w:rPr>
        <w:t>aparenta</w:t>
      </w:r>
      <w:r w:rsidR="00435F9C" w:rsidRPr="009C2626">
        <w:rPr>
          <w:rFonts w:ascii="Times New Roman" w:hAnsi="Times New Roman" w:cs="Times New Roman"/>
          <w:color w:val="000000" w:themeColor="text1"/>
          <w:sz w:val="24"/>
          <w:szCs w:val="24"/>
        </w:rPr>
        <w:t xml:space="preserve"> ser </w:t>
      </w:r>
      <w:r w:rsidR="00B74A9E" w:rsidRPr="009C2626">
        <w:rPr>
          <w:rFonts w:ascii="Times New Roman" w:hAnsi="Times New Roman" w:cs="Times New Roman"/>
          <w:color w:val="000000" w:themeColor="text1"/>
          <w:sz w:val="24"/>
          <w:szCs w:val="24"/>
        </w:rPr>
        <w:t xml:space="preserve">mais </w:t>
      </w:r>
      <w:r w:rsidR="00435F9C" w:rsidRPr="009C2626">
        <w:rPr>
          <w:rFonts w:ascii="Times New Roman" w:hAnsi="Times New Roman" w:cs="Times New Roman"/>
          <w:color w:val="000000" w:themeColor="text1"/>
          <w:sz w:val="24"/>
          <w:szCs w:val="24"/>
        </w:rPr>
        <w:t xml:space="preserve">favorável ao segmento produtivo </w:t>
      </w:r>
      <w:r w:rsidR="00B74A9E" w:rsidRPr="009C2626">
        <w:rPr>
          <w:rFonts w:ascii="Times New Roman" w:hAnsi="Times New Roman" w:cs="Times New Roman"/>
          <w:color w:val="000000" w:themeColor="text1"/>
          <w:sz w:val="24"/>
          <w:szCs w:val="24"/>
        </w:rPr>
        <w:t xml:space="preserve">agrícola </w:t>
      </w:r>
      <w:r w:rsidR="00435F9C" w:rsidRPr="009C2626">
        <w:rPr>
          <w:rFonts w:ascii="Times New Roman" w:hAnsi="Times New Roman" w:cs="Times New Roman"/>
          <w:color w:val="000000" w:themeColor="text1"/>
          <w:sz w:val="24"/>
          <w:szCs w:val="24"/>
        </w:rPr>
        <w:t xml:space="preserve">contemplado </w:t>
      </w:r>
      <w:r w:rsidR="000F6F02" w:rsidRPr="009C2626">
        <w:rPr>
          <w:rFonts w:ascii="Times New Roman" w:hAnsi="Times New Roman" w:cs="Times New Roman"/>
          <w:color w:val="000000" w:themeColor="text1"/>
          <w:sz w:val="24"/>
          <w:szCs w:val="24"/>
        </w:rPr>
        <w:t xml:space="preserve">pelas </w:t>
      </w:r>
      <w:r w:rsidR="00B74A9E" w:rsidRPr="009C2626">
        <w:rPr>
          <w:rFonts w:ascii="Times New Roman" w:hAnsi="Times New Roman" w:cs="Times New Roman"/>
          <w:color w:val="000000" w:themeColor="text1"/>
          <w:sz w:val="24"/>
          <w:szCs w:val="24"/>
        </w:rPr>
        <w:t xml:space="preserve">atuais </w:t>
      </w:r>
      <w:r w:rsidR="000F6F02" w:rsidRPr="009C2626">
        <w:rPr>
          <w:rFonts w:ascii="Times New Roman" w:hAnsi="Times New Roman" w:cs="Times New Roman"/>
          <w:color w:val="000000" w:themeColor="text1"/>
          <w:sz w:val="24"/>
          <w:szCs w:val="24"/>
        </w:rPr>
        <w:t>políticas</w:t>
      </w:r>
      <w:r w:rsidR="00B74A9E" w:rsidRPr="009C2626">
        <w:rPr>
          <w:rFonts w:ascii="Times New Roman" w:hAnsi="Times New Roman" w:cs="Times New Roman"/>
          <w:color w:val="000000" w:themeColor="text1"/>
          <w:sz w:val="24"/>
          <w:szCs w:val="24"/>
        </w:rPr>
        <w:t xml:space="preserve"> públicas</w:t>
      </w:r>
      <w:r w:rsidR="00B90136" w:rsidRPr="009C2626">
        <w:rPr>
          <w:rFonts w:ascii="Times New Roman" w:hAnsi="Times New Roman" w:cs="Times New Roman"/>
          <w:color w:val="000000" w:themeColor="text1"/>
          <w:sz w:val="24"/>
          <w:szCs w:val="24"/>
        </w:rPr>
        <w:t>,</w:t>
      </w:r>
      <w:r w:rsidR="00B74A9E" w:rsidRPr="009C2626">
        <w:rPr>
          <w:rFonts w:ascii="Times New Roman" w:hAnsi="Times New Roman" w:cs="Times New Roman"/>
          <w:color w:val="000000" w:themeColor="text1"/>
          <w:sz w:val="24"/>
          <w:szCs w:val="24"/>
        </w:rPr>
        <w:t xml:space="preserve"> </w:t>
      </w:r>
      <w:r w:rsidR="00FE2F8E" w:rsidRPr="009C2626">
        <w:rPr>
          <w:rFonts w:ascii="Times New Roman" w:hAnsi="Times New Roman" w:cs="Times New Roman"/>
          <w:color w:val="000000" w:themeColor="text1"/>
          <w:sz w:val="24"/>
          <w:szCs w:val="24"/>
        </w:rPr>
        <w:t>já que amplia a possibilidade de decisão dos estados e municípios</w:t>
      </w:r>
      <w:r w:rsidR="002E4B66" w:rsidRPr="009C2626">
        <w:rPr>
          <w:rFonts w:ascii="Times New Roman" w:hAnsi="Times New Roman" w:cs="Times New Roman"/>
          <w:color w:val="000000" w:themeColor="text1"/>
          <w:sz w:val="24"/>
          <w:szCs w:val="24"/>
        </w:rPr>
        <w:t>, dando-lhe autonomia pa</w:t>
      </w:r>
      <w:r w:rsidR="00F74956" w:rsidRPr="009C2626">
        <w:rPr>
          <w:rFonts w:ascii="Times New Roman" w:hAnsi="Times New Roman" w:cs="Times New Roman"/>
          <w:color w:val="000000" w:themeColor="text1"/>
          <w:sz w:val="24"/>
          <w:szCs w:val="24"/>
        </w:rPr>
        <w:t>ra resolver suas questões locais.</w:t>
      </w:r>
      <w:r w:rsidR="002E4B66" w:rsidRPr="009C2626">
        <w:rPr>
          <w:rFonts w:ascii="Times New Roman" w:hAnsi="Times New Roman" w:cs="Times New Roman"/>
          <w:color w:val="000000" w:themeColor="text1"/>
          <w:sz w:val="24"/>
          <w:szCs w:val="24"/>
        </w:rPr>
        <w:t xml:space="preserve"> </w:t>
      </w:r>
    </w:p>
    <w:p w:rsidR="00253E14" w:rsidRPr="009C2626" w:rsidRDefault="00253E14" w:rsidP="002062C1">
      <w:pPr>
        <w:spacing w:after="0" w:line="240" w:lineRule="auto"/>
        <w:jc w:val="both"/>
        <w:rPr>
          <w:rFonts w:ascii="Times New Roman" w:hAnsi="Times New Roman" w:cs="Times New Roman"/>
          <w:color w:val="000000" w:themeColor="text1"/>
          <w:sz w:val="24"/>
          <w:szCs w:val="24"/>
        </w:rPr>
      </w:pPr>
    </w:p>
    <w:p w:rsidR="00D17AC0" w:rsidRPr="009C2626" w:rsidRDefault="00D17AC0" w:rsidP="002062C1">
      <w:pPr>
        <w:spacing w:after="0" w:line="240" w:lineRule="auto"/>
        <w:jc w:val="both"/>
        <w:rPr>
          <w:rFonts w:ascii="Times New Roman" w:hAnsi="Times New Roman" w:cs="Times New Roman"/>
          <w:color w:val="000000" w:themeColor="text1"/>
          <w:sz w:val="24"/>
          <w:szCs w:val="24"/>
        </w:rPr>
      </w:pPr>
    </w:p>
    <w:p w:rsidR="00BC14CD" w:rsidRPr="009C2626" w:rsidRDefault="00BC14CD" w:rsidP="002062C1">
      <w:pPr>
        <w:spacing w:after="0" w:line="240" w:lineRule="auto"/>
        <w:jc w:val="both"/>
        <w:rPr>
          <w:rFonts w:ascii="Times New Roman" w:hAnsi="Times New Roman" w:cs="Times New Roman"/>
          <w:b/>
          <w:color w:val="000000" w:themeColor="text1"/>
          <w:sz w:val="28"/>
          <w:szCs w:val="28"/>
        </w:rPr>
      </w:pPr>
      <w:r w:rsidRPr="009C2626">
        <w:rPr>
          <w:rFonts w:ascii="Times New Roman" w:hAnsi="Times New Roman" w:cs="Times New Roman"/>
          <w:b/>
          <w:color w:val="000000" w:themeColor="text1"/>
          <w:sz w:val="28"/>
          <w:szCs w:val="28"/>
        </w:rPr>
        <w:t xml:space="preserve">1.3 </w:t>
      </w:r>
      <w:r w:rsidR="001D1BD7" w:rsidRPr="009C2626">
        <w:rPr>
          <w:rFonts w:ascii="Times New Roman" w:hAnsi="Times New Roman" w:cs="Times New Roman"/>
          <w:b/>
          <w:color w:val="000000" w:themeColor="text1"/>
          <w:sz w:val="28"/>
          <w:szCs w:val="28"/>
        </w:rPr>
        <w:t>Controvérsias nas ações do Estado</w:t>
      </w:r>
      <w:r w:rsidR="006340E4" w:rsidRPr="009C2626">
        <w:rPr>
          <w:rFonts w:ascii="Times New Roman" w:hAnsi="Times New Roman" w:cs="Times New Roman"/>
          <w:b/>
          <w:color w:val="000000" w:themeColor="text1"/>
          <w:sz w:val="28"/>
          <w:szCs w:val="28"/>
        </w:rPr>
        <w:t xml:space="preserve"> </w:t>
      </w:r>
      <w:r w:rsidR="00F60603" w:rsidRPr="009C2626">
        <w:rPr>
          <w:rFonts w:ascii="Times New Roman" w:hAnsi="Times New Roman" w:cs="Times New Roman"/>
          <w:b/>
          <w:color w:val="000000" w:themeColor="text1"/>
          <w:sz w:val="28"/>
          <w:szCs w:val="28"/>
        </w:rPr>
        <w:t xml:space="preserve">brasileiro democrático e neoliberal </w:t>
      </w:r>
    </w:p>
    <w:p w:rsidR="00BC14CD" w:rsidRPr="009C2626" w:rsidRDefault="00BC14CD" w:rsidP="002062C1">
      <w:pPr>
        <w:spacing w:after="0" w:line="240" w:lineRule="auto"/>
        <w:ind w:firstLine="709"/>
        <w:jc w:val="both"/>
        <w:rPr>
          <w:rFonts w:ascii="Times New Roman" w:hAnsi="Times New Roman" w:cs="Times New Roman"/>
          <w:color w:val="000000" w:themeColor="text1"/>
          <w:sz w:val="24"/>
          <w:szCs w:val="24"/>
        </w:rPr>
      </w:pPr>
    </w:p>
    <w:p w:rsidR="00253E14" w:rsidRPr="009C2626" w:rsidRDefault="00253E14" w:rsidP="00253E14">
      <w:pPr>
        <w:spacing w:after="0" w:line="240" w:lineRule="auto"/>
        <w:ind w:firstLine="709"/>
        <w:jc w:val="both"/>
        <w:rPr>
          <w:rFonts w:ascii="Times New Roman" w:hAnsi="Times New Roman" w:cs="Times New Roman"/>
          <w:color w:val="000000" w:themeColor="text1"/>
          <w:sz w:val="24"/>
          <w:szCs w:val="24"/>
          <w:u w:val="single"/>
        </w:rPr>
      </w:pPr>
    </w:p>
    <w:p w:rsidR="00C2251A" w:rsidRPr="009C2626" w:rsidRDefault="00C2251A" w:rsidP="00346E9E">
      <w:pPr>
        <w:autoSpaceDE w:val="0"/>
        <w:autoSpaceDN w:val="0"/>
        <w:adjustRightInd w:val="0"/>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Na América Latina, </w:t>
      </w:r>
      <w:r w:rsidR="007B3B5C" w:rsidRPr="009C2626">
        <w:rPr>
          <w:rFonts w:ascii="Times New Roman" w:hAnsi="Times New Roman" w:cs="Times New Roman"/>
          <w:color w:val="000000" w:themeColor="text1"/>
          <w:sz w:val="24"/>
          <w:szCs w:val="24"/>
        </w:rPr>
        <w:t xml:space="preserve">com </w:t>
      </w:r>
      <w:r w:rsidRPr="009C2626">
        <w:rPr>
          <w:rFonts w:ascii="Times New Roman" w:hAnsi="Times New Roman" w:cs="Times New Roman"/>
          <w:color w:val="000000" w:themeColor="text1"/>
          <w:sz w:val="24"/>
          <w:szCs w:val="24"/>
        </w:rPr>
        <w:t>o fim dos regimes autoritários</w:t>
      </w:r>
      <w:r w:rsidR="007B3B5C" w:rsidRPr="009C2626">
        <w:rPr>
          <w:rFonts w:ascii="Times New Roman" w:hAnsi="Times New Roman" w:cs="Times New Roman"/>
          <w:color w:val="000000" w:themeColor="text1"/>
          <w:sz w:val="24"/>
          <w:szCs w:val="24"/>
        </w:rPr>
        <w:t xml:space="preserve">, </w:t>
      </w:r>
      <w:r w:rsidR="00377E6A" w:rsidRPr="009C2626">
        <w:rPr>
          <w:rFonts w:ascii="Times New Roman" w:hAnsi="Times New Roman" w:cs="Times New Roman"/>
          <w:color w:val="000000" w:themeColor="text1"/>
          <w:sz w:val="24"/>
          <w:szCs w:val="24"/>
        </w:rPr>
        <w:t>o desafio de reconstrução da</w:t>
      </w:r>
      <w:r w:rsidR="0093148C" w:rsidRPr="009C2626">
        <w:rPr>
          <w:rFonts w:ascii="Times New Roman" w:hAnsi="Times New Roman" w:cs="Times New Roman"/>
          <w:color w:val="000000" w:themeColor="text1"/>
          <w:sz w:val="24"/>
          <w:szCs w:val="24"/>
        </w:rPr>
        <w:t>s</w:t>
      </w:r>
      <w:r w:rsidR="00377E6A" w:rsidRPr="009C2626">
        <w:rPr>
          <w:rFonts w:ascii="Times New Roman" w:hAnsi="Times New Roman" w:cs="Times New Roman"/>
          <w:color w:val="000000" w:themeColor="text1"/>
          <w:sz w:val="24"/>
          <w:szCs w:val="24"/>
        </w:rPr>
        <w:t xml:space="preserve"> economia</w:t>
      </w:r>
      <w:r w:rsidR="0093148C" w:rsidRPr="009C2626">
        <w:rPr>
          <w:rFonts w:ascii="Times New Roman" w:hAnsi="Times New Roman" w:cs="Times New Roman"/>
          <w:color w:val="000000" w:themeColor="text1"/>
          <w:sz w:val="24"/>
          <w:szCs w:val="24"/>
        </w:rPr>
        <w:t>s</w:t>
      </w:r>
      <w:r w:rsidR="00377E6A" w:rsidRPr="009C2626">
        <w:rPr>
          <w:rFonts w:ascii="Times New Roman" w:hAnsi="Times New Roman" w:cs="Times New Roman"/>
          <w:color w:val="000000" w:themeColor="text1"/>
          <w:sz w:val="24"/>
          <w:szCs w:val="24"/>
        </w:rPr>
        <w:t xml:space="preserve"> e da</w:t>
      </w:r>
      <w:r w:rsidR="0093148C" w:rsidRPr="009C2626">
        <w:rPr>
          <w:rFonts w:ascii="Times New Roman" w:hAnsi="Times New Roman" w:cs="Times New Roman"/>
          <w:color w:val="000000" w:themeColor="text1"/>
          <w:sz w:val="24"/>
          <w:szCs w:val="24"/>
        </w:rPr>
        <w:t>s</w:t>
      </w:r>
      <w:r w:rsidR="00377E6A" w:rsidRPr="009C2626">
        <w:rPr>
          <w:rFonts w:ascii="Times New Roman" w:hAnsi="Times New Roman" w:cs="Times New Roman"/>
          <w:color w:val="000000" w:themeColor="text1"/>
          <w:sz w:val="24"/>
          <w:szCs w:val="24"/>
        </w:rPr>
        <w:t xml:space="preserve"> democracia</w:t>
      </w:r>
      <w:r w:rsidR="0093148C" w:rsidRPr="009C2626">
        <w:rPr>
          <w:rFonts w:ascii="Times New Roman" w:hAnsi="Times New Roman" w:cs="Times New Roman"/>
          <w:color w:val="000000" w:themeColor="text1"/>
          <w:sz w:val="24"/>
          <w:szCs w:val="24"/>
        </w:rPr>
        <w:t>s</w:t>
      </w:r>
      <w:r w:rsidR="00377E6A" w:rsidRPr="009C2626">
        <w:rPr>
          <w:rFonts w:ascii="Times New Roman" w:hAnsi="Times New Roman" w:cs="Times New Roman"/>
          <w:color w:val="000000" w:themeColor="text1"/>
          <w:sz w:val="24"/>
          <w:szCs w:val="24"/>
        </w:rPr>
        <w:t xml:space="preserve"> têm ações de </w:t>
      </w:r>
      <w:r w:rsidR="00E551F1" w:rsidRPr="009C2626">
        <w:rPr>
          <w:rFonts w:ascii="Times New Roman" w:hAnsi="Times New Roman" w:cs="Times New Roman"/>
          <w:color w:val="000000" w:themeColor="text1"/>
          <w:sz w:val="24"/>
          <w:szCs w:val="24"/>
        </w:rPr>
        <w:t>intensidades variadas</w:t>
      </w:r>
      <w:r w:rsidR="00377E6A" w:rsidRPr="009C2626">
        <w:rPr>
          <w:rFonts w:ascii="Times New Roman" w:hAnsi="Times New Roman" w:cs="Times New Roman"/>
          <w:color w:val="000000" w:themeColor="text1"/>
          <w:sz w:val="24"/>
          <w:szCs w:val="24"/>
        </w:rPr>
        <w:t>. Uma democracia elitista</w:t>
      </w:r>
      <w:r w:rsidR="00516C63" w:rsidRPr="009C2626">
        <w:rPr>
          <w:rFonts w:ascii="Times New Roman" w:hAnsi="Times New Roman" w:cs="Times New Roman"/>
          <w:color w:val="000000" w:themeColor="text1"/>
          <w:sz w:val="24"/>
          <w:szCs w:val="24"/>
        </w:rPr>
        <w:t>,</w:t>
      </w:r>
      <w:r w:rsidR="00377E6A" w:rsidRPr="009C2626">
        <w:rPr>
          <w:rFonts w:ascii="Times New Roman" w:hAnsi="Times New Roman" w:cs="Times New Roman"/>
          <w:color w:val="000000" w:themeColor="text1"/>
          <w:sz w:val="24"/>
          <w:szCs w:val="24"/>
        </w:rPr>
        <w:t xml:space="preserve"> embarga</w:t>
      </w:r>
      <w:r w:rsidR="00117B5F" w:rsidRPr="009C2626">
        <w:rPr>
          <w:rFonts w:ascii="Times New Roman" w:hAnsi="Times New Roman" w:cs="Times New Roman"/>
          <w:color w:val="000000" w:themeColor="text1"/>
          <w:sz w:val="24"/>
          <w:szCs w:val="24"/>
        </w:rPr>
        <w:t>, por um lado,</w:t>
      </w:r>
      <w:r w:rsidR="00377E6A" w:rsidRPr="009C2626">
        <w:rPr>
          <w:rFonts w:ascii="Times New Roman" w:hAnsi="Times New Roman" w:cs="Times New Roman"/>
          <w:color w:val="000000" w:themeColor="text1"/>
          <w:sz w:val="24"/>
          <w:szCs w:val="24"/>
        </w:rPr>
        <w:t xml:space="preserve"> a participação</w:t>
      </w:r>
      <w:r w:rsidR="00117B5F" w:rsidRPr="009C2626">
        <w:rPr>
          <w:rFonts w:ascii="Times New Roman" w:hAnsi="Times New Roman" w:cs="Times New Roman"/>
          <w:color w:val="000000" w:themeColor="text1"/>
          <w:sz w:val="24"/>
          <w:szCs w:val="24"/>
        </w:rPr>
        <w:t xml:space="preserve"> social e, por outro, difunde que </w:t>
      </w:r>
      <w:r w:rsidR="00D81C62" w:rsidRPr="009C2626">
        <w:rPr>
          <w:rFonts w:ascii="Times New Roman" w:hAnsi="Times New Roman" w:cs="Times New Roman"/>
          <w:color w:val="000000" w:themeColor="text1"/>
          <w:sz w:val="24"/>
          <w:szCs w:val="24"/>
        </w:rPr>
        <w:t>o</w:t>
      </w:r>
      <w:r w:rsidR="00117B5F" w:rsidRPr="009C2626">
        <w:rPr>
          <w:rFonts w:ascii="Times New Roman" w:hAnsi="Times New Roman" w:cs="Times New Roman"/>
          <w:color w:val="000000" w:themeColor="text1"/>
          <w:sz w:val="24"/>
          <w:szCs w:val="24"/>
        </w:rPr>
        <w:t xml:space="preserve"> excesso </w:t>
      </w:r>
      <w:r w:rsidR="00D81C62" w:rsidRPr="009C2626">
        <w:rPr>
          <w:rFonts w:ascii="Times New Roman" w:hAnsi="Times New Roman" w:cs="Times New Roman"/>
          <w:color w:val="000000" w:themeColor="text1"/>
          <w:sz w:val="24"/>
          <w:szCs w:val="24"/>
        </w:rPr>
        <w:t xml:space="preserve">de atribuições sociais ao Estado </w:t>
      </w:r>
      <w:r w:rsidR="00117B5F" w:rsidRPr="009C2626">
        <w:rPr>
          <w:rFonts w:ascii="Times New Roman" w:hAnsi="Times New Roman" w:cs="Times New Roman"/>
          <w:color w:val="000000" w:themeColor="text1"/>
          <w:sz w:val="24"/>
          <w:szCs w:val="24"/>
        </w:rPr>
        <w:t>so</w:t>
      </w:r>
      <w:r w:rsidR="00D81C62" w:rsidRPr="009C2626">
        <w:rPr>
          <w:rFonts w:ascii="Times New Roman" w:hAnsi="Times New Roman" w:cs="Times New Roman"/>
          <w:color w:val="000000" w:themeColor="text1"/>
          <w:sz w:val="24"/>
          <w:szCs w:val="24"/>
        </w:rPr>
        <w:t xml:space="preserve">brecarrega suas funções </w:t>
      </w:r>
      <w:r w:rsidR="00117B5F" w:rsidRPr="009C2626">
        <w:rPr>
          <w:rFonts w:ascii="Times New Roman" w:hAnsi="Times New Roman" w:cs="Times New Roman"/>
          <w:color w:val="000000" w:themeColor="text1"/>
          <w:sz w:val="24"/>
          <w:szCs w:val="24"/>
        </w:rPr>
        <w:t xml:space="preserve">ao mesmo tempo em que as medidas neoliberais </w:t>
      </w:r>
      <w:r w:rsidR="00C63A2F" w:rsidRPr="009C2626">
        <w:rPr>
          <w:rFonts w:ascii="Times New Roman" w:hAnsi="Times New Roman" w:cs="Times New Roman"/>
          <w:color w:val="000000" w:themeColor="text1"/>
          <w:sz w:val="24"/>
          <w:szCs w:val="24"/>
        </w:rPr>
        <w:t>impulsionam</w:t>
      </w:r>
      <w:r w:rsidR="00117B5F" w:rsidRPr="009C2626">
        <w:rPr>
          <w:rFonts w:ascii="Times New Roman" w:hAnsi="Times New Roman" w:cs="Times New Roman"/>
          <w:color w:val="000000" w:themeColor="text1"/>
          <w:sz w:val="24"/>
          <w:szCs w:val="24"/>
        </w:rPr>
        <w:t xml:space="preserve"> o dinamismo das </w:t>
      </w:r>
      <w:r w:rsidR="00BC554F" w:rsidRPr="009C2626">
        <w:rPr>
          <w:rFonts w:ascii="Times New Roman" w:hAnsi="Times New Roman" w:cs="Times New Roman"/>
          <w:color w:val="000000" w:themeColor="text1"/>
          <w:sz w:val="24"/>
          <w:szCs w:val="24"/>
        </w:rPr>
        <w:t xml:space="preserve">ações das </w:t>
      </w:r>
      <w:r w:rsidR="00117B5F" w:rsidRPr="009C2626">
        <w:rPr>
          <w:rFonts w:ascii="Times New Roman" w:hAnsi="Times New Roman" w:cs="Times New Roman"/>
          <w:color w:val="000000" w:themeColor="text1"/>
          <w:sz w:val="24"/>
          <w:szCs w:val="24"/>
        </w:rPr>
        <w:t>organizações sociais.</w:t>
      </w:r>
      <w:r w:rsidR="00516C63" w:rsidRPr="009C2626">
        <w:rPr>
          <w:rFonts w:ascii="Times New Roman" w:hAnsi="Times New Roman" w:cs="Times New Roman"/>
          <w:color w:val="000000" w:themeColor="text1"/>
          <w:sz w:val="24"/>
          <w:szCs w:val="24"/>
        </w:rPr>
        <w:t xml:space="preserve"> No Brasil, esses contrassensos apresentam outras roupagens nos governos que sucedem a redemocratização, mas, são sentidos em âmbito </w:t>
      </w:r>
      <w:r w:rsidR="0093148C" w:rsidRPr="009C2626">
        <w:rPr>
          <w:rFonts w:ascii="Times New Roman" w:hAnsi="Times New Roman" w:cs="Times New Roman"/>
          <w:color w:val="000000" w:themeColor="text1"/>
          <w:sz w:val="24"/>
          <w:szCs w:val="24"/>
        </w:rPr>
        <w:t>n</w:t>
      </w:r>
      <w:r w:rsidR="00516C63" w:rsidRPr="009C2626">
        <w:rPr>
          <w:rFonts w:ascii="Times New Roman" w:hAnsi="Times New Roman" w:cs="Times New Roman"/>
          <w:color w:val="000000" w:themeColor="text1"/>
          <w:sz w:val="24"/>
          <w:szCs w:val="24"/>
        </w:rPr>
        <w:t xml:space="preserve">acional por lógica análoga </w:t>
      </w:r>
      <w:r w:rsidR="0093148C" w:rsidRPr="009C2626">
        <w:rPr>
          <w:rFonts w:ascii="Times New Roman" w:hAnsi="Times New Roman" w:cs="Times New Roman"/>
          <w:color w:val="000000" w:themeColor="text1"/>
          <w:sz w:val="24"/>
          <w:szCs w:val="24"/>
        </w:rPr>
        <w:t>à</w:t>
      </w:r>
      <w:r w:rsidR="00F86607" w:rsidRPr="009C2626">
        <w:rPr>
          <w:rFonts w:ascii="Times New Roman" w:hAnsi="Times New Roman" w:cs="Times New Roman"/>
          <w:color w:val="000000" w:themeColor="text1"/>
          <w:sz w:val="24"/>
          <w:szCs w:val="24"/>
        </w:rPr>
        <w:t xml:space="preserve"> adoção do modelo </w:t>
      </w:r>
      <w:r w:rsidR="00ED3C23" w:rsidRPr="009C2626">
        <w:rPr>
          <w:rFonts w:ascii="Times New Roman" w:hAnsi="Times New Roman" w:cs="Times New Roman"/>
          <w:color w:val="000000" w:themeColor="text1"/>
          <w:sz w:val="24"/>
          <w:szCs w:val="24"/>
        </w:rPr>
        <w:t xml:space="preserve">econômico </w:t>
      </w:r>
      <w:r w:rsidR="00F86607" w:rsidRPr="009C2626">
        <w:rPr>
          <w:rFonts w:ascii="Times New Roman" w:hAnsi="Times New Roman" w:cs="Times New Roman"/>
          <w:color w:val="000000" w:themeColor="text1"/>
          <w:sz w:val="24"/>
          <w:szCs w:val="24"/>
        </w:rPr>
        <w:t>neol</w:t>
      </w:r>
      <w:r w:rsidR="00516C63" w:rsidRPr="009C2626">
        <w:rPr>
          <w:rFonts w:ascii="Times New Roman" w:hAnsi="Times New Roman" w:cs="Times New Roman"/>
          <w:color w:val="000000" w:themeColor="text1"/>
          <w:sz w:val="24"/>
          <w:szCs w:val="24"/>
        </w:rPr>
        <w:t xml:space="preserve">iberal.  </w:t>
      </w:r>
      <w:r w:rsidR="007B3B5C" w:rsidRPr="009C2626">
        <w:rPr>
          <w:rFonts w:ascii="Times New Roman" w:hAnsi="Times New Roman" w:cs="Times New Roman"/>
          <w:color w:val="000000" w:themeColor="text1"/>
          <w:sz w:val="24"/>
          <w:szCs w:val="24"/>
        </w:rPr>
        <w:t xml:space="preserve"> </w:t>
      </w:r>
    </w:p>
    <w:p w:rsidR="00346E9E" w:rsidRPr="009C2626" w:rsidRDefault="00346E9E" w:rsidP="00346E9E">
      <w:pPr>
        <w:autoSpaceDE w:val="0"/>
        <w:autoSpaceDN w:val="0"/>
        <w:adjustRightInd w:val="0"/>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Na transição do governo F</w:t>
      </w:r>
      <w:r w:rsidR="0017380B" w:rsidRPr="009C2626">
        <w:rPr>
          <w:rFonts w:ascii="Times New Roman" w:hAnsi="Times New Roman" w:cs="Times New Roman"/>
          <w:color w:val="000000" w:themeColor="text1"/>
          <w:sz w:val="24"/>
          <w:szCs w:val="24"/>
        </w:rPr>
        <w:t xml:space="preserve">ernando </w:t>
      </w:r>
      <w:r w:rsidRPr="009C2626">
        <w:rPr>
          <w:rFonts w:ascii="Times New Roman" w:hAnsi="Times New Roman" w:cs="Times New Roman"/>
          <w:color w:val="000000" w:themeColor="text1"/>
          <w:sz w:val="24"/>
          <w:szCs w:val="24"/>
        </w:rPr>
        <w:t>H</w:t>
      </w:r>
      <w:r w:rsidR="0017380B" w:rsidRPr="009C2626">
        <w:rPr>
          <w:rFonts w:ascii="Times New Roman" w:hAnsi="Times New Roman" w:cs="Times New Roman"/>
          <w:color w:val="000000" w:themeColor="text1"/>
          <w:sz w:val="24"/>
          <w:szCs w:val="24"/>
        </w:rPr>
        <w:t xml:space="preserve">enrique </w:t>
      </w:r>
      <w:r w:rsidRPr="009C2626">
        <w:rPr>
          <w:rFonts w:ascii="Times New Roman" w:hAnsi="Times New Roman" w:cs="Times New Roman"/>
          <w:color w:val="000000" w:themeColor="text1"/>
          <w:sz w:val="24"/>
          <w:szCs w:val="24"/>
        </w:rPr>
        <w:t>C</w:t>
      </w:r>
      <w:r w:rsidR="0017380B" w:rsidRPr="009C2626">
        <w:rPr>
          <w:rFonts w:ascii="Times New Roman" w:hAnsi="Times New Roman" w:cs="Times New Roman"/>
          <w:color w:val="000000" w:themeColor="text1"/>
          <w:sz w:val="24"/>
          <w:szCs w:val="24"/>
        </w:rPr>
        <w:t>ardoso (FHC)</w:t>
      </w:r>
      <w:r w:rsidR="00A836F2" w:rsidRPr="009C2626">
        <w:rPr>
          <w:rFonts w:ascii="Times New Roman" w:hAnsi="Times New Roman" w:cs="Times New Roman"/>
          <w:color w:val="000000" w:themeColor="text1"/>
          <w:sz w:val="24"/>
          <w:szCs w:val="24"/>
        </w:rPr>
        <w:t xml:space="preserve"> (1995-</w:t>
      </w:r>
      <w:r w:rsidRPr="009C2626">
        <w:rPr>
          <w:rFonts w:ascii="Times New Roman" w:hAnsi="Times New Roman" w:cs="Times New Roman"/>
          <w:color w:val="000000" w:themeColor="text1"/>
          <w:sz w:val="24"/>
          <w:szCs w:val="24"/>
        </w:rPr>
        <w:t>1998</w:t>
      </w:r>
      <w:r w:rsidR="00A836F2"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19</w:t>
      </w:r>
      <w:r w:rsidR="00A836F2" w:rsidRPr="009C2626">
        <w:rPr>
          <w:rFonts w:ascii="Times New Roman" w:hAnsi="Times New Roman" w:cs="Times New Roman"/>
          <w:color w:val="000000" w:themeColor="text1"/>
          <w:sz w:val="24"/>
          <w:szCs w:val="24"/>
        </w:rPr>
        <w:t xml:space="preserve">99- </w:t>
      </w:r>
      <w:r w:rsidRPr="009C2626">
        <w:rPr>
          <w:rFonts w:ascii="Times New Roman" w:hAnsi="Times New Roman" w:cs="Times New Roman"/>
          <w:color w:val="000000" w:themeColor="text1"/>
          <w:sz w:val="24"/>
          <w:szCs w:val="24"/>
        </w:rPr>
        <w:t>2002) para o governo Luís Inácio Lula da Silva (2003-2006/2007-2010) a participação de indivíduos por meio das associações, sindicatos e movimentos sociais, na busca por políticas públicas de atendimento aos seus anseios, se manifes</w:t>
      </w:r>
      <w:r w:rsidR="0093148C" w:rsidRPr="009C2626">
        <w:rPr>
          <w:rFonts w:ascii="Times New Roman" w:hAnsi="Times New Roman" w:cs="Times New Roman"/>
          <w:color w:val="000000" w:themeColor="text1"/>
          <w:sz w:val="24"/>
          <w:szCs w:val="24"/>
        </w:rPr>
        <w:t>tou com mais veemência</w:t>
      </w:r>
      <w:r w:rsidRPr="009C2626">
        <w:rPr>
          <w:rFonts w:ascii="Times New Roman" w:hAnsi="Times New Roman" w:cs="Times New Roman"/>
          <w:color w:val="000000" w:themeColor="text1"/>
          <w:sz w:val="24"/>
          <w:szCs w:val="24"/>
        </w:rPr>
        <w:t>, em função da própria montagem da conjuntura política que per</w:t>
      </w:r>
      <w:r w:rsidR="00ED3C23" w:rsidRPr="009C2626">
        <w:rPr>
          <w:rFonts w:ascii="Times New Roman" w:hAnsi="Times New Roman" w:cs="Times New Roman"/>
          <w:color w:val="000000" w:themeColor="text1"/>
          <w:sz w:val="24"/>
          <w:szCs w:val="24"/>
        </w:rPr>
        <w:t>mitiu e ampliou a atuação de tais</w:t>
      </w:r>
      <w:r w:rsidRPr="009C2626">
        <w:rPr>
          <w:rFonts w:ascii="Times New Roman" w:hAnsi="Times New Roman" w:cs="Times New Roman"/>
          <w:color w:val="000000" w:themeColor="text1"/>
          <w:sz w:val="24"/>
          <w:szCs w:val="24"/>
        </w:rPr>
        <w:t xml:space="preserve"> grupos junto aos órgãos e instituições governamentais. Essa é uma das facetas do Estado brasileiro que segundo </w:t>
      </w:r>
      <w:proofErr w:type="spellStart"/>
      <w:r w:rsidRPr="009C2626">
        <w:rPr>
          <w:rFonts w:ascii="Times New Roman" w:hAnsi="Times New Roman" w:cs="Times New Roman"/>
          <w:color w:val="000000" w:themeColor="text1"/>
          <w:sz w:val="24"/>
          <w:szCs w:val="24"/>
        </w:rPr>
        <w:t>Dagnino</w:t>
      </w:r>
      <w:proofErr w:type="spellEnd"/>
      <w:r w:rsidRPr="009C2626">
        <w:rPr>
          <w:rFonts w:ascii="Times New Roman" w:hAnsi="Times New Roman" w:cs="Times New Roman"/>
          <w:color w:val="000000" w:themeColor="text1"/>
          <w:sz w:val="24"/>
          <w:szCs w:val="24"/>
        </w:rPr>
        <w:t xml:space="preserve"> (2004</w:t>
      </w:r>
      <w:r w:rsidR="009B41CB" w:rsidRPr="009C2626">
        <w:rPr>
          <w:rFonts w:ascii="Times New Roman" w:hAnsi="Times New Roman" w:cs="Times New Roman"/>
          <w:color w:val="000000" w:themeColor="text1"/>
          <w:sz w:val="24"/>
          <w:szCs w:val="24"/>
        </w:rPr>
        <w:t>a</w:t>
      </w:r>
      <w:r w:rsidRPr="009C2626">
        <w:rPr>
          <w:rFonts w:ascii="Times New Roman" w:hAnsi="Times New Roman" w:cs="Times New Roman"/>
          <w:color w:val="000000" w:themeColor="text1"/>
          <w:sz w:val="24"/>
          <w:szCs w:val="24"/>
        </w:rPr>
        <w:t>) reflete a perversidad</w:t>
      </w:r>
      <w:r w:rsidR="002062C1" w:rsidRPr="009C2626">
        <w:rPr>
          <w:rFonts w:ascii="Times New Roman" w:hAnsi="Times New Roman" w:cs="Times New Roman"/>
          <w:color w:val="000000" w:themeColor="text1"/>
          <w:sz w:val="24"/>
          <w:szCs w:val="24"/>
        </w:rPr>
        <w:t xml:space="preserve">e do atual projeto político </w:t>
      </w:r>
      <w:r w:rsidRPr="009C2626">
        <w:rPr>
          <w:rFonts w:ascii="Times New Roman" w:hAnsi="Times New Roman" w:cs="Times New Roman"/>
          <w:color w:val="000000" w:themeColor="text1"/>
          <w:sz w:val="24"/>
          <w:szCs w:val="24"/>
        </w:rPr>
        <w:t>embasado em</w:t>
      </w:r>
      <w:r w:rsidR="0017380B" w:rsidRPr="009C2626">
        <w:rPr>
          <w:rFonts w:ascii="Times New Roman" w:hAnsi="Times New Roman" w:cs="Times New Roman"/>
          <w:color w:val="000000" w:themeColor="text1"/>
          <w:sz w:val="24"/>
          <w:szCs w:val="24"/>
        </w:rPr>
        <w:t xml:space="preserve"> modelos econômico neoliberal e democrático</w:t>
      </w:r>
      <w:r w:rsidRPr="009C2626">
        <w:rPr>
          <w:rFonts w:ascii="Times New Roman" w:hAnsi="Times New Roman" w:cs="Times New Roman"/>
          <w:color w:val="000000" w:themeColor="text1"/>
          <w:sz w:val="24"/>
          <w:szCs w:val="24"/>
        </w:rPr>
        <w:t xml:space="preserve"> que são antagônicos e ao mesmo tempo exigem da sociedade atuação em prol dos seus interesses, sendo perverso, </w:t>
      </w:r>
      <w:r w:rsidR="0017380B" w:rsidRPr="009C2626">
        <w:rPr>
          <w:rFonts w:ascii="Times New Roman" w:hAnsi="Times New Roman" w:cs="Times New Roman"/>
          <w:color w:val="000000" w:themeColor="text1"/>
          <w:sz w:val="24"/>
          <w:szCs w:val="24"/>
        </w:rPr>
        <w:t>n</w:t>
      </w:r>
      <w:r w:rsidRPr="009C2626">
        <w:rPr>
          <w:rFonts w:ascii="Times New Roman" w:hAnsi="Times New Roman" w:cs="Times New Roman"/>
          <w:color w:val="000000" w:themeColor="text1"/>
          <w:sz w:val="24"/>
          <w:szCs w:val="24"/>
        </w:rPr>
        <w:t xml:space="preserve">a medida em que escamoteia as funções sociais pelas quais o Estado foi constituído para atendê-las. </w:t>
      </w:r>
    </w:p>
    <w:p w:rsidR="00346E9E" w:rsidRPr="009C2626" w:rsidRDefault="00346E9E" w:rsidP="00346E9E">
      <w:pPr>
        <w:autoSpaceDE w:val="0"/>
        <w:autoSpaceDN w:val="0"/>
        <w:adjustRightInd w:val="0"/>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Nessa lógica a responsabilidade de várias ações que eram desenvolvidas pelos agentes estatais passaram a ser lançadas sob a sociedade civil. E a transferência, que segundo </w:t>
      </w:r>
      <w:proofErr w:type="spellStart"/>
      <w:r w:rsidRPr="009C2626">
        <w:rPr>
          <w:rFonts w:ascii="Times New Roman" w:hAnsi="Times New Roman" w:cs="Times New Roman"/>
          <w:color w:val="000000" w:themeColor="text1"/>
          <w:sz w:val="24"/>
          <w:szCs w:val="24"/>
        </w:rPr>
        <w:t>Dagnino</w:t>
      </w:r>
      <w:proofErr w:type="spellEnd"/>
      <w:r w:rsidRPr="009C2626">
        <w:rPr>
          <w:rFonts w:ascii="Times New Roman" w:hAnsi="Times New Roman" w:cs="Times New Roman"/>
          <w:color w:val="000000" w:themeColor="text1"/>
          <w:sz w:val="24"/>
          <w:szCs w:val="24"/>
        </w:rPr>
        <w:t xml:space="preserve"> (2004</w:t>
      </w:r>
      <w:r w:rsidR="009B41CB" w:rsidRPr="009C2626">
        <w:rPr>
          <w:rFonts w:ascii="Times New Roman" w:hAnsi="Times New Roman" w:cs="Times New Roman"/>
          <w:color w:val="000000" w:themeColor="text1"/>
          <w:sz w:val="24"/>
          <w:szCs w:val="24"/>
        </w:rPr>
        <w:t>b</w:t>
      </w:r>
      <w:r w:rsidRPr="009C2626">
        <w:rPr>
          <w:rFonts w:ascii="Times New Roman" w:hAnsi="Times New Roman" w:cs="Times New Roman"/>
          <w:color w:val="000000" w:themeColor="text1"/>
          <w:sz w:val="24"/>
          <w:szCs w:val="24"/>
        </w:rPr>
        <w:t>) tem sua gênese no Governo Fernando Collor (1989)</w:t>
      </w:r>
      <w:r w:rsidR="00D525B1"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 xml:space="preserve"> no momento em que a garantia dos direitos sociais deixa progressivamente de ser efetivada pelo Estado, mesmo estando bem consolidada, não é percebida facilmente, uma vez que a disputa pelos projetos políticos acarreta tensões dentro da dinâmica democrática que podem favorecer aprov</w:t>
      </w:r>
      <w:r w:rsidR="0093148C" w:rsidRPr="009C2626">
        <w:rPr>
          <w:rFonts w:ascii="Times New Roman" w:hAnsi="Times New Roman" w:cs="Times New Roman"/>
          <w:color w:val="000000" w:themeColor="text1"/>
          <w:sz w:val="24"/>
          <w:szCs w:val="24"/>
        </w:rPr>
        <w:t>ação de propostas antagônicos àquelas</w:t>
      </w:r>
      <w:r w:rsidRPr="009C2626">
        <w:rPr>
          <w:rFonts w:ascii="Times New Roman" w:hAnsi="Times New Roman" w:cs="Times New Roman"/>
          <w:color w:val="000000" w:themeColor="text1"/>
          <w:sz w:val="24"/>
          <w:szCs w:val="24"/>
        </w:rPr>
        <w:t xml:space="preserve"> defendidas pelos segmentos sociais. O receio dessa atribuição de papeis está na possibilidade das associações, sindicatos, movimentos sociais, ONGs</w:t>
      </w:r>
      <w:r w:rsidR="0017380B"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 xml:space="preserve"> entre outros agentes q</w:t>
      </w:r>
      <w:r w:rsidR="002062C1" w:rsidRPr="009C2626">
        <w:rPr>
          <w:rFonts w:ascii="Times New Roman" w:hAnsi="Times New Roman" w:cs="Times New Roman"/>
          <w:color w:val="000000" w:themeColor="text1"/>
          <w:sz w:val="24"/>
          <w:szCs w:val="24"/>
        </w:rPr>
        <w:t>ue compõem a Sociedade C</w:t>
      </w:r>
      <w:r w:rsidRPr="009C2626">
        <w:rPr>
          <w:rFonts w:ascii="Times New Roman" w:hAnsi="Times New Roman" w:cs="Times New Roman"/>
          <w:color w:val="000000" w:themeColor="text1"/>
          <w:sz w:val="24"/>
          <w:szCs w:val="24"/>
        </w:rPr>
        <w:t>ivil, defendendo projetos que dentro da estrutura do Estado neoliberal são chamados de democratizantes, contribuam para favorecer e fortalecer a efetivação de concepções contraditórios.</w:t>
      </w:r>
    </w:p>
    <w:p w:rsidR="00C803D0" w:rsidRPr="009C2626" w:rsidRDefault="0023198B" w:rsidP="002E4B66">
      <w:pPr>
        <w:spacing w:after="0" w:line="360" w:lineRule="auto"/>
        <w:ind w:firstLine="709"/>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O</w:t>
      </w:r>
      <w:r w:rsidR="002E4B66" w:rsidRPr="009C2626">
        <w:rPr>
          <w:rFonts w:ascii="Times New Roman" w:hAnsi="Times New Roman" w:cs="Times New Roman"/>
          <w:color w:val="000000" w:themeColor="text1"/>
          <w:sz w:val="24"/>
          <w:szCs w:val="24"/>
        </w:rPr>
        <w:t xml:space="preserve"> </w:t>
      </w:r>
      <w:r w:rsidR="006751F6" w:rsidRPr="009C2626">
        <w:rPr>
          <w:rFonts w:ascii="Times New Roman" w:hAnsi="Times New Roman" w:cs="Times New Roman"/>
          <w:color w:val="000000" w:themeColor="text1"/>
          <w:sz w:val="24"/>
          <w:szCs w:val="24"/>
        </w:rPr>
        <w:t>panorama apresentado n</w:t>
      </w:r>
      <w:r w:rsidRPr="009C2626">
        <w:rPr>
          <w:rFonts w:ascii="Times New Roman" w:hAnsi="Times New Roman" w:cs="Times New Roman"/>
          <w:color w:val="000000" w:themeColor="text1"/>
          <w:sz w:val="24"/>
          <w:szCs w:val="24"/>
        </w:rPr>
        <w:t>a escala nacional</w:t>
      </w:r>
      <w:r w:rsidR="002E4B66" w:rsidRPr="009C2626">
        <w:rPr>
          <w:rFonts w:ascii="Times New Roman" w:hAnsi="Times New Roman" w:cs="Times New Roman"/>
          <w:color w:val="000000" w:themeColor="text1"/>
          <w:sz w:val="24"/>
          <w:szCs w:val="24"/>
        </w:rPr>
        <w:t xml:space="preserve"> </w:t>
      </w:r>
      <w:r w:rsidR="00C63A2F" w:rsidRPr="009C2626">
        <w:rPr>
          <w:rFonts w:ascii="Times New Roman" w:hAnsi="Times New Roman" w:cs="Times New Roman"/>
          <w:color w:val="000000" w:themeColor="text1"/>
          <w:sz w:val="24"/>
          <w:szCs w:val="24"/>
        </w:rPr>
        <w:t>manifesta</w:t>
      </w:r>
      <w:r w:rsidR="00014F6A" w:rsidRPr="009C2626">
        <w:rPr>
          <w:rFonts w:ascii="Times New Roman" w:hAnsi="Times New Roman" w:cs="Times New Roman"/>
          <w:color w:val="000000" w:themeColor="text1"/>
          <w:sz w:val="24"/>
          <w:szCs w:val="24"/>
        </w:rPr>
        <w:t>-se</w:t>
      </w:r>
      <w:r w:rsidR="002E4B66" w:rsidRPr="009C2626">
        <w:rPr>
          <w:rFonts w:ascii="Times New Roman" w:hAnsi="Times New Roman" w:cs="Times New Roman"/>
          <w:color w:val="000000" w:themeColor="text1"/>
          <w:sz w:val="24"/>
          <w:szCs w:val="24"/>
        </w:rPr>
        <w:t xml:space="preserve"> </w:t>
      </w:r>
      <w:r w:rsidR="00014F6A" w:rsidRPr="009C2626">
        <w:rPr>
          <w:rFonts w:ascii="Times New Roman" w:hAnsi="Times New Roman" w:cs="Times New Roman"/>
          <w:color w:val="000000" w:themeColor="text1"/>
          <w:sz w:val="24"/>
          <w:szCs w:val="24"/>
        </w:rPr>
        <w:t>pel</w:t>
      </w:r>
      <w:r w:rsidR="002E4B66" w:rsidRPr="009C2626">
        <w:rPr>
          <w:rFonts w:ascii="Times New Roman" w:hAnsi="Times New Roman" w:cs="Times New Roman"/>
          <w:color w:val="000000" w:themeColor="text1"/>
          <w:sz w:val="24"/>
          <w:szCs w:val="24"/>
        </w:rPr>
        <w:t xml:space="preserve">o estabelecimento de uma lógica paradoxal </w:t>
      </w:r>
      <w:r w:rsidR="00B74A9E" w:rsidRPr="009C2626">
        <w:rPr>
          <w:rFonts w:ascii="Times New Roman" w:hAnsi="Times New Roman" w:cs="Times New Roman"/>
          <w:color w:val="000000" w:themeColor="text1"/>
          <w:sz w:val="24"/>
          <w:szCs w:val="24"/>
        </w:rPr>
        <w:t>pelo Estado brasileiro ao adotar medidas neoliberais</w:t>
      </w:r>
      <w:r w:rsidR="002546DD" w:rsidRPr="009C2626">
        <w:rPr>
          <w:rFonts w:ascii="Times New Roman" w:hAnsi="Times New Roman" w:cs="Times New Roman"/>
          <w:color w:val="000000" w:themeColor="text1"/>
          <w:sz w:val="24"/>
          <w:szCs w:val="24"/>
        </w:rPr>
        <w:t xml:space="preserve"> e</w:t>
      </w:r>
      <w:r w:rsidR="00A548F7" w:rsidRPr="009C2626">
        <w:rPr>
          <w:rFonts w:ascii="Times New Roman" w:hAnsi="Times New Roman" w:cs="Times New Roman"/>
          <w:color w:val="000000" w:themeColor="text1"/>
          <w:sz w:val="24"/>
          <w:szCs w:val="24"/>
        </w:rPr>
        <w:t>,</w:t>
      </w:r>
      <w:r w:rsidR="00B74A9E" w:rsidRPr="009C2626">
        <w:rPr>
          <w:rFonts w:ascii="Times New Roman" w:hAnsi="Times New Roman" w:cs="Times New Roman"/>
          <w:color w:val="000000" w:themeColor="text1"/>
          <w:sz w:val="24"/>
          <w:szCs w:val="24"/>
        </w:rPr>
        <w:t xml:space="preserve"> em alguns casos</w:t>
      </w:r>
      <w:r w:rsidR="00A548F7" w:rsidRPr="009C2626">
        <w:rPr>
          <w:rFonts w:ascii="Times New Roman" w:hAnsi="Times New Roman" w:cs="Times New Roman"/>
          <w:color w:val="000000" w:themeColor="text1"/>
          <w:sz w:val="24"/>
          <w:szCs w:val="24"/>
        </w:rPr>
        <w:t>,</w:t>
      </w:r>
      <w:r w:rsidR="00B74A9E" w:rsidRPr="009C2626">
        <w:rPr>
          <w:rFonts w:ascii="Times New Roman" w:hAnsi="Times New Roman" w:cs="Times New Roman"/>
          <w:color w:val="000000" w:themeColor="text1"/>
          <w:sz w:val="24"/>
          <w:szCs w:val="24"/>
        </w:rPr>
        <w:t xml:space="preserve"> </w:t>
      </w:r>
      <w:r w:rsidR="00510D06" w:rsidRPr="009C2626">
        <w:rPr>
          <w:rFonts w:ascii="Times New Roman" w:hAnsi="Times New Roman" w:cs="Times New Roman"/>
          <w:color w:val="000000" w:themeColor="text1"/>
          <w:sz w:val="24"/>
          <w:szCs w:val="24"/>
        </w:rPr>
        <w:t>“</w:t>
      </w:r>
      <w:r w:rsidR="002546DD" w:rsidRPr="009C2626">
        <w:rPr>
          <w:rFonts w:ascii="Times New Roman" w:hAnsi="Times New Roman" w:cs="Times New Roman"/>
          <w:color w:val="000000" w:themeColor="text1"/>
          <w:sz w:val="24"/>
          <w:szCs w:val="24"/>
        </w:rPr>
        <w:t>exigir</w:t>
      </w:r>
      <w:r w:rsidR="00510D06" w:rsidRPr="009C2626">
        <w:rPr>
          <w:rFonts w:ascii="Times New Roman" w:hAnsi="Times New Roman" w:cs="Times New Roman"/>
          <w:color w:val="000000" w:themeColor="text1"/>
          <w:sz w:val="24"/>
          <w:szCs w:val="24"/>
        </w:rPr>
        <w:t>”</w:t>
      </w:r>
      <w:r w:rsidR="00B74A9E" w:rsidRPr="009C2626">
        <w:rPr>
          <w:rFonts w:ascii="Times New Roman" w:hAnsi="Times New Roman" w:cs="Times New Roman"/>
          <w:color w:val="000000" w:themeColor="text1"/>
          <w:sz w:val="24"/>
          <w:szCs w:val="24"/>
        </w:rPr>
        <w:t xml:space="preserve"> da sociedade civil </w:t>
      </w:r>
      <w:r w:rsidR="00510D06" w:rsidRPr="009C2626">
        <w:rPr>
          <w:rFonts w:ascii="Times New Roman" w:hAnsi="Times New Roman" w:cs="Times New Roman"/>
          <w:color w:val="000000" w:themeColor="text1"/>
          <w:sz w:val="24"/>
          <w:szCs w:val="24"/>
        </w:rPr>
        <w:t xml:space="preserve">organização e </w:t>
      </w:r>
      <w:r w:rsidR="00B74A9E" w:rsidRPr="009C2626">
        <w:rPr>
          <w:rFonts w:ascii="Times New Roman" w:hAnsi="Times New Roman" w:cs="Times New Roman"/>
          <w:color w:val="000000" w:themeColor="text1"/>
          <w:sz w:val="24"/>
          <w:szCs w:val="24"/>
        </w:rPr>
        <w:t xml:space="preserve">atuação em prol da legitimação dos </w:t>
      </w:r>
      <w:r w:rsidR="002546DD" w:rsidRPr="009C2626">
        <w:rPr>
          <w:rFonts w:ascii="Times New Roman" w:hAnsi="Times New Roman" w:cs="Times New Roman"/>
          <w:color w:val="000000" w:themeColor="text1"/>
          <w:sz w:val="24"/>
          <w:szCs w:val="24"/>
        </w:rPr>
        <w:t>direitos de determinados grupos</w:t>
      </w:r>
      <w:r w:rsidR="002E4B66" w:rsidRPr="009C2626">
        <w:rPr>
          <w:rFonts w:ascii="Times New Roman" w:hAnsi="Times New Roman" w:cs="Times New Roman"/>
          <w:color w:val="000000" w:themeColor="text1"/>
          <w:sz w:val="24"/>
          <w:szCs w:val="24"/>
        </w:rPr>
        <w:t xml:space="preserve"> através da inserção nas políticas públicas</w:t>
      </w:r>
      <w:r w:rsidR="002546DD" w:rsidRPr="009C2626">
        <w:rPr>
          <w:rFonts w:ascii="Times New Roman" w:hAnsi="Times New Roman" w:cs="Times New Roman"/>
          <w:color w:val="000000" w:themeColor="text1"/>
          <w:sz w:val="24"/>
          <w:szCs w:val="24"/>
        </w:rPr>
        <w:t>.</w:t>
      </w:r>
      <w:r w:rsidR="000F6F02" w:rsidRPr="009C2626">
        <w:rPr>
          <w:rFonts w:ascii="Times New Roman" w:hAnsi="Times New Roman" w:cs="Times New Roman"/>
          <w:color w:val="000000" w:themeColor="text1"/>
          <w:sz w:val="24"/>
          <w:szCs w:val="24"/>
        </w:rPr>
        <w:t xml:space="preserve"> </w:t>
      </w:r>
      <w:r w:rsidR="008C0E75" w:rsidRPr="009C2626">
        <w:rPr>
          <w:rFonts w:ascii="Times New Roman" w:hAnsi="Times New Roman" w:cs="Times New Roman"/>
          <w:color w:val="000000" w:themeColor="text1"/>
          <w:sz w:val="24"/>
          <w:szCs w:val="24"/>
        </w:rPr>
        <w:t xml:space="preserve">Evelina </w:t>
      </w:r>
      <w:proofErr w:type="spellStart"/>
      <w:r w:rsidR="008C0E75" w:rsidRPr="009C2626">
        <w:rPr>
          <w:rFonts w:ascii="Times New Roman" w:hAnsi="Times New Roman" w:cs="Times New Roman"/>
          <w:color w:val="000000" w:themeColor="text1"/>
          <w:sz w:val="24"/>
          <w:szCs w:val="24"/>
        </w:rPr>
        <w:t>Dagnino</w:t>
      </w:r>
      <w:proofErr w:type="spellEnd"/>
      <w:r w:rsidR="008C0E75" w:rsidRPr="009C2626">
        <w:rPr>
          <w:rFonts w:ascii="Times New Roman" w:hAnsi="Times New Roman" w:cs="Times New Roman"/>
          <w:color w:val="000000" w:themeColor="text1"/>
          <w:sz w:val="24"/>
          <w:szCs w:val="24"/>
        </w:rPr>
        <w:t xml:space="preserve"> (2004</w:t>
      </w:r>
      <w:r w:rsidR="009B41CB" w:rsidRPr="009C2626">
        <w:rPr>
          <w:rFonts w:ascii="Times New Roman" w:hAnsi="Times New Roman" w:cs="Times New Roman"/>
          <w:color w:val="000000" w:themeColor="text1"/>
          <w:sz w:val="24"/>
          <w:szCs w:val="24"/>
        </w:rPr>
        <w:t>[a,b]</w:t>
      </w:r>
      <w:r w:rsidR="008C0E75" w:rsidRPr="009C2626">
        <w:rPr>
          <w:rFonts w:ascii="Times New Roman" w:hAnsi="Times New Roman" w:cs="Times New Roman"/>
          <w:color w:val="000000" w:themeColor="text1"/>
          <w:sz w:val="24"/>
          <w:szCs w:val="24"/>
        </w:rPr>
        <w:t xml:space="preserve">) </w:t>
      </w:r>
      <w:r w:rsidR="008C0E75" w:rsidRPr="009C2626">
        <w:rPr>
          <w:rFonts w:ascii="Times New Roman" w:hAnsi="Times New Roman" w:cs="Times New Roman"/>
          <w:color w:val="000000" w:themeColor="text1"/>
          <w:sz w:val="24"/>
          <w:szCs w:val="24"/>
        </w:rPr>
        <w:lastRenderedPageBreak/>
        <w:t xml:space="preserve">aduz </w:t>
      </w:r>
      <w:r w:rsidR="002546DD" w:rsidRPr="009C2626">
        <w:rPr>
          <w:rFonts w:ascii="Times New Roman" w:hAnsi="Times New Roman" w:cs="Times New Roman"/>
          <w:color w:val="000000" w:themeColor="text1"/>
          <w:sz w:val="24"/>
          <w:szCs w:val="24"/>
        </w:rPr>
        <w:t>acerca desse projeto</w:t>
      </w:r>
      <w:r w:rsidR="00E80AF8" w:rsidRPr="009C2626">
        <w:rPr>
          <w:rFonts w:ascii="Times New Roman" w:hAnsi="Times New Roman" w:cs="Times New Roman"/>
          <w:color w:val="000000" w:themeColor="text1"/>
          <w:sz w:val="24"/>
          <w:szCs w:val="24"/>
        </w:rPr>
        <w:t xml:space="preserve"> político democratizante e ao mesmo tempo neoliberal</w:t>
      </w:r>
      <w:r w:rsidR="00BE22E0" w:rsidRPr="009C2626">
        <w:rPr>
          <w:rFonts w:ascii="Times New Roman" w:hAnsi="Times New Roman" w:cs="Times New Roman"/>
          <w:color w:val="000000" w:themeColor="text1"/>
          <w:sz w:val="24"/>
          <w:szCs w:val="24"/>
        </w:rPr>
        <w:t xml:space="preserve"> em curso no Brasil</w:t>
      </w:r>
      <w:r w:rsidR="00E80AF8" w:rsidRPr="009C2626">
        <w:rPr>
          <w:rFonts w:ascii="Times New Roman" w:hAnsi="Times New Roman" w:cs="Times New Roman"/>
          <w:color w:val="000000" w:themeColor="text1"/>
          <w:sz w:val="24"/>
          <w:szCs w:val="24"/>
        </w:rPr>
        <w:t xml:space="preserve">. </w:t>
      </w:r>
      <w:r w:rsidR="002546DD" w:rsidRPr="009C2626">
        <w:rPr>
          <w:rFonts w:ascii="Times New Roman" w:hAnsi="Times New Roman" w:cs="Times New Roman"/>
          <w:color w:val="000000" w:themeColor="text1"/>
          <w:sz w:val="24"/>
          <w:szCs w:val="24"/>
        </w:rPr>
        <w:t>N</w:t>
      </w:r>
      <w:r w:rsidR="00E80AF8" w:rsidRPr="009C2626">
        <w:rPr>
          <w:rFonts w:ascii="Times New Roman" w:hAnsi="Times New Roman" w:cs="Times New Roman"/>
          <w:color w:val="000000" w:themeColor="text1"/>
          <w:sz w:val="24"/>
          <w:szCs w:val="24"/>
        </w:rPr>
        <w:t>a visão da autora</w:t>
      </w:r>
      <w:r w:rsidR="00BE22E0" w:rsidRPr="009C2626">
        <w:rPr>
          <w:rFonts w:ascii="Times New Roman" w:hAnsi="Times New Roman" w:cs="Times New Roman"/>
          <w:color w:val="000000" w:themeColor="text1"/>
          <w:sz w:val="24"/>
          <w:szCs w:val="24"/>
        </w:rPr>
        <w:t>,</w:t>
      </w:r>
      <w:r w:rsidR="00E80AF8" w:rsidRPr="009C2626">
        <w:rPr>
          <w:rFonts w:ascii="Times New Roman" w:hAnsi="Times New Roman" w:cs="Times New Roman"/>
          <w:color w:val="000000" w:themeColor="text1"/>
          <w:sz w:val="24"/>
          <w:szCs w:val="24"/>
        </w:rPr>
        <w:t xml:space="preserve"> </w:t>
      </w:r>
      <w:r w:rsidR="009259FE" w:rsidRPr="009C2626">
        <w:rPr>
          <w:rFonts w:ascii="Times New Roman" w:hAnsi="Times New Roman" w:cs="Times New Roman"/>
          <w:color w:val="000000" w:themeColor="text1"/>
          <w:sz w:val="24"/>
          <w:szCs w:val="24"/>
        </w:rPr>
        <w:t>o</w:t>
      </w:r>
      <w:r w:rsidR="00C02825" w:rsidRPr="009C2626">
        <w:rPr>
          <w:rFonts w:ascii="Times New Roman" w:hAnsi="Times New Roman" w:cs="Times New Roman"/>
          <w:color w:val="000000" w:themeColor="text1"/>
          <w:sz w:val="24"/>
          <w:szCs w:val="24"/>
        </w:rPr>
        <w:t xml:space="preserve"> marco formal em 198</w:t>
      </w:r>
      <w:r w:rsidR="00C803D0" w:rsidRPr="009C2626">
        <w:rPr>
          <w:rFonts w:ascii="Times New Roman" w:hAnsi="Times New Roman" w:cs="Times New Roman"/>
          <w:color w:val="000000" w:themeColor="text1"/>
          <w:sz w:val="24"/>
          <w:szCs w:val="24"/>
        </w:rPr>
        <w:t>8</w:t>
      </w:r>
      <w:r w:rsidR="00A548F7" w:rsidRPr="009C2626">
        <w:rPr>
          <w:rFonts w:ascii="Times New Roman" w:hAnsi="Times New Roman" w:cs="Times New Roman"/>
          <w:color w:val="000000" w:themeColor="text1"/>
          <w:sz w:val="24"/>
          <w:szCs w:val="24"/>
        </w:rPr>
        <w:t>,</w:t>
      </w:r>
      <w:r w:rsidR="00C803D0" w:rsidRPr="009C2626">
        <w:rPr>
          <w:rFonts w:ascii="Times New Roman" w:hAnsi="Times New Roman" w:cs="Times New Roman"/>
          <w:color w:val="000000" w:themeColor="text1"/>
          <w:sz w:val="24"/>
          <w:szCs w:val="24"/>
        </w:rPr>
        <w:t xml:space="preserve"> com a promulg</w:t>
      </w:r>
      <w:r w:rsidR="009259FE" w:rsidRPr="009C2626">
        <w:rPr>
          <w:rFonts w:ascii="Times New Roman" w:hAnsi="Times New Roman" w:cs="Times New Roman"/>
          <w:color w:val="000000" w:themeColor="text1"/>
          <w:sz w:val="24"/>
          <w:szCs w:val="24"/>
        </w:rPr>
        <w:t>ação da Constituição Federal</w:t>
      </w:r>
      <w:r w:rsidR="00A548F7" w:rsidRPr="009C2626">
        <w:rPr>
          <w:rFonts w:ascii="Times New Roman" w:hAnsi="Times New Roman" w:cs="Times New Roman"/>
          <w:color w:val="000000" w:themeColor="text1"/>
          <w:sz w:val="24"/>
          <w:szCs w:val="24"/>
        </w:rPr>
        <w:t>,</w:t>
      </w:r>
      <w:r w:rsidR="009259FE" w:rsidRPr="009C2626">
        <w:rPr>
          <w:rFonts w:ascii="Times New Roman" w:hAnsi="Times New Roman" w:cs="Times New Roman"/>
          <w:color w:val="000000" w:themeColor="text1"/>
          <w:sz w:val="24"/>
          <w:szCs w:val="24"/>
        </w:rPr>
        <w:t xml:space="preserve"> </w:t>
      </w:r>
      <w:r w:rsidR="00C803D0" w:rsidRPr="009C2626">
        <w:rPr>
          <w:rFonts w:ascii="Times New Roman" w:hAnsi="Times New Roman" w:cs="Times New Roman"/>
          <w:color w:val="000000" w:themeColor="text1"/>
          <w:sz w:val="24"/>
          <w:szCs w:val="24"/>
        </w:rPr>
        <w:t xml:space="preserve"> ampliou a partici</w:t>
      </w:r>
      <w:r w:rsidR="002062C1" w:rsidRPr="009C2626">
        <w:rPr>
          <w:rFonts w:ascii="Times New Roman" w:hAnsi="Times New Roman" w:cs="Times New Roman"/>
          <w:color w:val="000000" w:themeColor="text1"/>
          <w:sz w:val="24"/>
          <w:szCs w:val="24"/>
        </w:rPr>
        <w:t>pação da Sociedade C</w:t>
      </w:r>
      <w:r w:rsidR="00C803D0" w:rsidRPr="009C2626">
        <w:rPr>
          <w:rFonts w:ascii="Times New Roman" w:hAnsi="Times New Roman" w:cs="Times New Roman"/>
          <w:color w:val="000000" w:themeColor="text1"/>
          <w:sz w:val="24"/>
          <w:szCs w:val="24"/>
        </w:rPr>
        <w:t>ivil nas discussões que envolvem a criação e impleme</w:t>
      </w:r>
      <w:r w:rsidR="009259FE" w:rsidRPr="009C2626">
        <w:rPr>
          <w:rFonts w:ascii="Times New Roman" w:hAnsi="Times New Roman" w:cs="Times New Roman"/>
          <w:color w:val="000000" w:themeColor="text1"/>
          <w:sz w:val="24"/>
          <w:szCs w:val="24"/>
        </w:rPr>
        <w:t xml:space="preserve">ntação de políticas públicas, </w:t>
      </w:r>
      <w:r w:rsidR="00C803D0" w:rsidRPr="009C2626">
        <w:rPr>
          <w:rFonts w:ascii="Times New Roman" w:hAnsi="Times New Roman" w:cs="Times New Roman"/>
          <w:color w:val="000000" w:themeColor="text1"/>
          <w:sz w:val="24"/>
          <w:szCs w:val="24"/>
        </w:rPr>
        <w:t>por outro lado, a instalação de um Estado mínimo, com atuação restrita na garanti</w:t>
      </w:r>
      <w:r w:rsidR="009259FE" w:rsidRPr="009C2626">
        <w:rPr>
          <w:rFonts w:ascii="Times New Roman" w:hAnsi="Times New Roman" w:cs="Times New Roman"/>
          <w:color w:val="000000" w:themeColor="text1"/>
          <w:sz w:val="24"/>
          <w:szCs w:val="24"/>
        </w:rPr>
        <w:t>a dos direitos sociais, lançou</w:t>
      </w:r>
      <w:r w:rsidR="00C803D0" w:rsidRPr="009C2626">
        <w:rPr>
          <w:rFonts w:ascii="Times New Roman" w:hAnsi="Times New Roman" w:cs="Times New Roman"/>
          <w:color w:val="000000" w:themeColor="text1"/>
          <w:sz w:val="24"/>
          <w:szCs w:val="24"/>
        </w:rPr>
        <w:t xml:space="preserve"> sobre </w:t>
      </w:r>
      <w:r w:rsidR="00D525B1" w:rsidRPr="009C2626">
        <w:rPr>
          <w:rFonts w:ascii="Times New Roman" w:hAnsi="Times New Roman" w:cs="Times New Roman"/>
          <w:color w:val="000000" w:themeColor="text1"/>
          <w:sz w:val="24"/>
          <w:szCs w:val="24"/>
        </w:rPr>
        <w:t>os organismos sociais</w:t>
      </w:r>
      <w:r w:rsidR="00C803D0" w:rsidRPr="009C2626">
        <w:rPr>
          <w:rFonts w:ascii="Times New Roman" w:hAnsi="Times New Roman" w:cs="Times New Roman"/>
          <w:color w:val="000000" w:themeColor="text1"/>
          <w:sz w:val="24"/>
          <w:szCs w:val="24"/>
        </w:rPr>
        <w:t xml:space="preserve"> a responsabilidade de propor e atuar no âmbito do que seria “papel” do Estado.</w:t>
      </w:r>
      <w:r w:rsidR="00480EC1" w:rsidRPr="009C2626">
        <w:rPr>
          <w:rFonts w:ascii="Times New Roman" w:hAnsi="Times New Roman" w:cs="Times New Roman"/>
          <w:color w:val="000000" w:themeColor="text1"/>
          <w:sz w:val="24"/>
          <w:szCs w:val="24"/>
        </w:rPr>
        <w:t xml:space="preserve"> “</w:t>
      </w:r>
      <w:r w:rsidR="008C0E75" w:rsidRPr="009C2626">
        <w:rPr>
          <w:rFonts w:ascii="Times New Roman" w:hAnsi="Times New Roman" w:cs="Times New Roman"/>
          <w:color w:val="000000" w:themeColor="text1"/>
          <w:sz w:val="24"/>
          <w:szCs w:val="24"/>
        </w:rPr>
        <w:t xml:space="preserve">A </w:t>
      </w:r>
      <w:r w:rsidR="00480EC1" w:rsidRPr="009C2626">
        <w:rPr>
          <w:rFonts w:ascii="Times New Roman" w:hAnsi="Times New Roman" w:cs="Times New Roman"/>
          <w:color w:val="000000" w:themeColor="text1"/>
          <w:sz w:val="24"/>
          <w:szCs w:val="24"/>
        </w:rPr>
        <w:t xml:space="preserve">perversidade estaria colocada, desde logo, </w:t>
      </w:r>
      <w:r w:rsidR="002829FC" w:rsidRPr="009C2626">
        <w:rPr>
          <w:rFonts w:ascii="Times New Roman" w:hAnsi="Times New Roman" w:cs="Times New Roman"/>
          <w:color w:val="000000" w:themeColor="text1"/>
          <w:sz w:val="24"/>
          <w:szCs w:val="24"/>
        </w:rPr>
        <w:t xml:space="preserve">no fato de que, apontando para direções opostas e até antagônicas, </w:t>
      </w:r>
      <w:r w:rsidR="002829FC" w:rsidRPr="009C2626">
        <w:rPr>
          <w:rFonts w:ascii="Times New Roman" w:hAnsi="Times New Roman" w:cs="Times New Roman"/>
          <w:i/>
          <w:color w:val="000000" w:themeColor="text1"/>
          <w:sz w:val="24"/>
          <w:szCs w:val="24"/>
        </w:rPr>
        <w:t>ambos os projetos requerem uma sociedade civil ativa e propositiva</w:t>
      </w:r>
      <w:r w:rsidR="002829FC" w:rsidRPr="009C2626">
        <w:rPr>
          <w:rFonts w:ascii="Times New Roman" w:hAnsi="Times New Roman" w:cs="Times New Roman"/>
          <w:color w:val="000000" w:themeColor="text1"/>
          <w:sz w:val="24"/>
          <w:szCs w:val="24"/>
        </w:rPr>
        <w:t>” (DAGNINO, 2004</w:t>
      </w:r>
      <w:r w:rsidR="009B41CB" w:rsidRPr="009C2626">
        <w:rPr>
          <w:rFonts w:ascii="Times New Roman" w:hAnsi="Times New Roman" w:cs="Times New Roman"/>
          <w:color w:val="000000" w:themeColor="text1"/>
          <w:sz w:val="24"/>
          <w:szCs w:val="24"/>
        </w:rPr>
        <w:t>a</w:t>
      </w:r>
      <w:r w:rsidR="002829FC" w:rsidRPr="009C2626">
        <w:rPr>
          <w:rFonts w:ascii="Times New Roman" w:hAnsi="Times New Roman" w:cs="Times New Roman"/>
          <w:color w:val="000000" w:themeColor="text1"/>
          <w:sz w:val="24"/>
          <w:szCs w:val="24"/>
        </w:rPr>
        <w:t>, p. 96-97</w:t>
      </w:r>
      <w:r w:rsidR="0095293F" w:rsidRPr="009C2626">
        <w:rPr>
          <w:rFonts w:ascii="Times New Roman" w:hAnsi="Times New Roman" w:cs="Times New Roman"/>
          <w:color w:val="000000" w:themeColor="text1"/>
          <w:sz w:val="24"/>
          <w:szCs w:val="24"/>
        </w:rPr>
        <w:t xml:space="preserve"> [grifo da</w:t>
      </w:r>
      <w:r w:rsidR="009B41CB" w:rsidRPr="009C2626">
        <w:rPr>
          <w:rFonts w:ascii="Times New Roman" w:hAnsi="Times New Roman" w:cs="Times New Roman"/>
          <w:color w:val="000000" w:themeColor="text1"/>
          <w:sz w:val="24"/>
          <w:szCs w:val="24"/>
        </w:rPr>
        <w:t xml:space="preserve"> autor</w:t>
      </w:r>
      <w:r w:rsidR="0095293F" w:rsidRPr="009C2626">
        <w:rPr>
          <w:rFonts w:ascii="Times New Roman" w:hAnsi="Times New Roman" w:cs="Times New Roman"/>
          <w:color w:val="000000" w:themeColor="text1"/>
          <w:sz w:val="24"/>
          <w:szCs w:val="24"/>
        </w:rPr>
        <w:t>a</w:t>
      </w:r>
      <w:r w:rsidR="009B41CB" w:rsidRPr="009C2626">
        <w:rPr>
          <w:rFonts w:ascii="Times New Roman" w:hAnsi="Times New Roman" w:cs="Times New Roman"/>
          <w:color w:val="000000" w:themeColor="text1"/>
          <w:sz w:val="24"/>
          <w:szCs w:val="24"/>
        </w:rPr>
        <w:t>]</w:t>
      </w:r>
      <w:r w:rsidR="002829FC" w:rsidRPr="009C2626">
        <w:rPr>
          <w:rFonts w:ascii="Times New Roman" w:hAnsi="Times New Roman" w:cs="Times New Roman"/>
          <w:color w:val="000000" w:themeColor="text1"/>
          <w:sz w:val="24"/>
          <w:szCs w:val="24"/>
        </w:rPr>
        <w:t>).</w:t>
      </w:r>
    </w:p>
    <w:p w:rsidR="00E80AF8" w:rsidRPr="009C2626" w:rsidRDefault="00DE0275" w:rsidP="00BE22E0">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O PNAE</w:t>
      </w:r>
      <w:r w:rsidR="00CB6287" w:rsidRPr="009C2626">
        <w:rPr>
          <w:rFonts w:ascii="Times New Roman" w:hAnsi="Times New Roman" w:cs="Times New Roman"/>
          <w:color w:val="000000" w:themeColor="text1"/>
          <w:sz w:val="24"/>
          <w:szCs w:val="24"/>
        </w:rPr>
        <w:t xml:space="preserve"> está inserido nesse contexto de abertura democrá</w:t>
      </w:r>
      <w:r w:rsidR="002E4B66" w:rsidRPr="009C2626">
        <w:rPr>
          <w:rFonts w:ascii="Times New Roman" w:hAnsi="Times New Roman" w:cs="Times New Roman"/>
          <w:color w:val="000000" w:themeColor="text1"/>
          <w:sz w:val="24"/>
          <w:szCs w:val="24"/>
        </w:rPr>
        <w:t>tica participativa com o Estado legitimando</w:t>
      </w:r>
      <w:r w:rsidR="00FE2F8E" w:rsidRPr="009C2626">
        <w:rPr>
          <w:rFonts w:ascii="Times New Roman" w:hAnsi="Times New Roman" w:cs="Times New Roman"/>
          <w:color w:val="000000" w:themeColor="text1"/>
          <w:sz w:val="24"/>
          <w:szCs w:val="24"/>
        </w:rPr>
        <w:t xml:space="preserve"> </w:t>
      </w:r>
      <w:r w:rsidR="001562CF" w:rsidRPr="009C2626">
        <w:rPr>
          <w:rFonts w:ascii="Times New Roman" w:hAnsi="Times New Roman" w:cs="Times New Roman"/>
          <w:color w:val="000000" w:themeColor="text1"/>
          <w:sz w:val="24"/>
          <w:szCs w:val="24"/>
        </w:rPr>
        <w:t>a sociedade civil da responsabilidade de organizar-se em associações para vender os produtos agrícolas elencados pelo programa ao nível m</w:t>
      </w:r>
      <w:r w:rsidR="0017380B" w:rsidRPr="009C2626">
        <w:rPr>
          <w:rFonts w:ascii="Times New Roman" w:hAnsi="Times New Roman" w:cs="Times New Roman"/>
          <w:color w:val="000000" w:themeColor="text1"/>
          <w:sz w:val="24"/>
          <w:szCs w:val="24"/>
        </w:rPr>
        <w:t xml:space="preserve">unicipal. Ao mesmo tempo, </w:t>
      </w:r>
      <w:r w:rsidR="00D23E3E" w:rsidRPr="009C2626">
        <w:rPr>
          <w:rFonts w:ascii="Times New Roman" w:hAnsi="Times New Roman" w:cs="Times New Roman"/>
          <w:color w:val="000000" w:themeColor="text1"/>
          <w:sz w:val="24"/>
          <w:szCs w:val="24"/>
        </w:rPr>
        <w:t xml:space="preserve">é uma política pública </w:t>
      </w:r>
      <w:r w:rsidR="00BE5329" w:rsidRPr="009C2626">
        <w:rPr>
          <w:rFonts w:ascii="Times New Roman" w:hAnsi="Times New Roman" w:cs="Times New Roman"/>
          <w:color w:val="000000" w:themeColor="text1"/>
          <w:sz w:val="24"/>
          <w:szCs w:val="24"/>
        </w:rPr>
        <w:t>que se caracteriza como exceção, em meio a adoção de políticas neoliberais,</w:t>
      </w:r>
      <w:r w:rsidR="001562CF" w:rsidRPr="009C2626">
        <w:rPr>
          <w:rFonts w:ascii="Times New Roman" w:hAnsi="Times New Roman" w:cs="Times New Roman"/>
          <w:color w:val="000000" w:themeColor="text1"/>
          <w:sz w:val="24"/>
          <w:szCs w:val="24"/>
        </w:rPr>
        <w:t xml:space="preserve"> pois o Estado é o agente gerenciador da proposta. Nessa confluência perversa, utilizando o termo da autora</w:t>
      </w:r>
      <w:r w:rsidR="0095293F" w:rsidRPr="009C2626">
        <w:rPr>
          <w:rFonts w:ascii="Times New Roman" w:hAnsi="Times New Roman" w:cs="Times New Roman"/>
          <w:color w:val="000000" w:themeColor="text1"/>
          <w:sz w:val="24"/>
          <w:szCs w:val="24"/>
        </w:rPr>
        <w:t xml:space="preserve"> referida</w:t>
      </w:r>
      <w:r w:rsidR="002062C1" w:rsidRPr="009C2626">
        <w:rPr>
          <w:rFonts w:ascii="Times New Roman" w:hAnsi="Times New Roman" w:cs="Times New Roman"/>
          <w:color w:val="000000" w:themeColor="text1"/>
          <w:sz w:val="24"/>
          <w:szCs w:val="24"/>
        </w:rPr>
        <w:t>, a Sociedade C</w:t>
      </w:r>
      <w:r w:rsidR="001562CF" w:rsidRPr="009C2626">
        <w:rPr>
          <w:rFonts w:ascii="Times New Roman" w:hAnsi="Times New Roman" w:cs="Times New Roman"/>
          <w:color w:val="000000" w:themeColor="text1"/>
          <w:sz w:val="24"/>
          <w:szCs w:val="24"/>
        </w:rPr>
        <w:t xml:space="preserve">ivil </w:t>
      </w:r>
      <w:r w:rsidR="001C0474" w:rsidRPr="009C2626">
        <w:rPr>
          <w:rFonts w:ascii="Times New Roman" w:hAnsi="Times New Roman" w:cs="Times New Roman"/>
          <w:color w:val="000000" w:themeColor="text1"/>
          <w:sz w:val="24"/>
          <w:szCs w:val="24"/>
        </w:rPr>
        <w:t>precisa</w:t>
      </w:r>
      <w:r w:rsidR="001562CF" w:rsidRPr="009C2626">
        <w:rPr>
          <w:rFonts w:ascii="Times New Roman" w:hAnsi="Times New Roman" w:cs="Times New Roman"/>
          <w:color w:val="000000" w:themeColor="text1"/>
          <w:sz w:val="24"/>
          <w:szCs w:val="24"/>
        </w:rPr>
        <w:t xml:space="preserve"> se organizar de acor</w:t>
      </w:r>
      <w:r w:rsidR="001430ED" w:rsidRPr="009C2626">
        <w:rPr>
          <w:rFonts w:ascii="Times New Roman" w:hAnsi="Times New Roman" w:cs="Times New Roman"/>
          <w:color w:val="000000" w:themeColor="text1"/>
          <w:sz w:val="24"/>
          <w:szCs w:val="24"/>
        </w:rPr>
        <w:t>do com os critérios burocráticos</w:t>
      </w:r>
      <w:r w:rsidR="001562CF" w:rsidRPr="009C2626">
        <w:rPr>
          <w:rFonts w:ascii="Times New Roman" w:hAnsi="Times New Roman" w:cs="Times New Roman"/>
          <w:color w:val="000000" w:themeColor="text1"/>
          <w:sz w:val="24"/>
          <w:szCs w:val="24"/>
        </w:rPr>
        <w:t xml:space="preserve"> exigidos pela Lei</w:t>
      </w:r>
      <w:r w:rsidR="00F806F8" w:rsidRPr="009C2626">
        <w:rPr>
          <w:rFonts w:ascii="Times New Roman" w:hAnsi="Times New Roman" w:cs="Times New Roman"/>
          <w:color w:val="000000" w:themeColor="text1"/>
          <w:sz w:val="24"/>
          <w:szCs w:val="24"/>
        </w:rPr>
        <w:t xml:space="preserve"> e</w:t>
      </w:r>
      <w:r w:rsidR="001562CF" w:rsidRPr="009C2626">
        <w:rPr>
          <w:rFonts w:ascii="Times New Roman" w:hAnsi="Times New Roman" w:cs="Times New Roman"/>
          <w:color w:val="000000" w:themeColor="text1"/>
          <w:sz w:val="24"/>
          <w:szCs w:val="24"/>
        </w:rPr>
        <w:t xml:space="preserve"> se mobilizar para se inserir, sendo dela também a obrigação de responder aos anseios da política bem como “mostrar” resultados. Em outras palavras, o discurso veiculado </w:t>
      </w:r>
      <w:r w:rsidR="00E551F1" w:rsidRPr="009C2626">
        <w:rPr>
          <w:rFonts w:ascii="Times New Roman" w:hAnsi="Times New Roman" w:cs="Times New Roman"/>
          <w:color w:val="000000" w:themeColor="text1"/>
          <w:sz w:val="24"/>
          <w:szCs w:val="24"/>
        </w:rPr>
        <w:t xml:space="preserve">por </w:t>
      </w:r>
      <w:r w:rsidR="0023198B" w:rsidRPr="009C2626">
        <w:rPr>
          <w:rFonts w:ascii="Times New Roman" w:hAnsi="Times New Roman" w:cs="Times New Roman"/>
          <w:color w:val="000000" w:themeColor="text1"/>
          <w:sz w:val="24"/>
          <w:szCs w:val="24"/>
        </w:rPr>
        <w:t xml:space="preserve">representantes políticos </w:t>
      </w:r>
      <w:r w:rsidR="001562CF" w:rsidRPr="009C2626">
        <w:rPr>
          <w:rFonts w:ascii="Times New Roman" w:hAnsi="Times New Roman" w:cs="Times New Roman"/>
          <w:color w:val="000000" w:themeColor="text1"/>
          <w:sz w:val="24"/>
          <w:szCs w:val="24"/>
        </w:rPr>
        <w:t>consiste na falácia de qu</w:t>
      </w:r>
      <w:r w:rsidR="00213967" w:rsidRPr="009C2626">
        <w:rPr>
          <w:rFonts w:ascii="Times New Roman" w:hAnsi="Times New Roman" w:cs="Times New Roman"/>
          <w:color w:val="000000" w:themeColor="text1"/>
          <w:sz w:val="24"/>
          <w:szCs w:val="24"/>
        </w:rPr>
        <w:t>e o problema do pequeno agricultor</w:t>
      </w:r>
      <w:r w:rsidR="001562CF" w:rsidRPr="009C2626">
        <w:rPr>
          <w:rFonts w:ascii="Times New Roman" w:hAnsi="Times New Roman" w:cs="Times New Roman"/>
          <w:color w:val="000000" w:themeColor="text1"/>
          <w:sz w:val="24"/>
          <w:szCs w:val="24"/>
        </w:rPr>
        <w:t xml:space="preserve"> em alguns municípios baianos não é a falta de oportunidade pa</w:t>
      </w:r>
      <w:r w:rsidR="0017380B" w:rsidRPr="009C2626">
        <w:rPr>
          <w:rFonts w:ascii="Times New Roman" w:hAnsi="Times New Roman" w:cs="Times New Roman"/>
          <w:color w:val="000000" w:themeColor="text1"/>
          <w:sz w:val="24"/>
          <w:szCs w:val="24"/>
        </w:rPr>
        <w:t>ra produzir e escoar a mercadoria</w:t>
      </w:r>
      <w:r w:rsidR="001562CF" w:rsidRPr="009C2626">
        <w:rPr>
          <w:rFonts w:ascii="Times New Roman" w:hAnsi="Times New Roman" w:cs="Times New Roman"/>
          <w:color w:val="000000" w:themeColor="text1"/>
          <w:sz w:val="24"/>
          <w:szCs w:val="24"/>
        </w:rPr>
        <w:t>, mas, a quantidade da produção que é insignificante</w:t>
      </w:r>
      <w:r w:rsidR="003B7E07" w:rsidRPr="009C2626">
        <w:rPr>
          <w:rFonts w:ascii="Times New Roman" w:hAnsi="Times New Roman" w:cs="Times New Roman"/>
          <w:color w:val="000000" w:themeColor="text1"/>
          <w:sz w:val="24"/>
          <w:szCs w:val="24"/>
        </w:rPr>
        <w:t xml:space="preserve"> em relação à demanda</w:t>
      </w:r>
      <w:r w:rsidR="001562CF" w:rsidRPr="009C2626">
        <w:rPr>
          <w:rFonts w:ascii="Times New Roman" w:hAnsi="Times New Roman" w:cs="Times New Roman"/>
          <w:color w:val="000000" w:themeColor="text1"/>
          <w:sz w:val="24"/>
          <w:szCs w:val="24"/>
        </w:rPr>
        <w:t>. Esse argumento escamoteia os problem</w:t>
      </w:r>
      <w:r w:rsidR="00D525B1" w:rsidRPr="009C2626">
        <w:rPr>
          <w:rFonts w:ascii="Times New Roman" w:hAnsi="Times New Roman" w:cs="Times New Roman"/>
          <w:color w:val="000000" w:themeColor="text1"/>
          <w:sz w:val="24"/>
          <w:szCs w:val="24"/>
        </w:rPr>
        <w:t>as estruturais do espaço rural</w:t>
      </w:r>
      <w:r w:rsidR="001562CF" w:rsidRPr="009C2626">
        <w:rPr>
          <w:rFonts w:ascii="Times New Roman" w:hAnsi="Times New Roman" w:cs="Times New Roman"/>
          <w:color w:val="000000" w:themeColor="text1"/>
          <w:sz w:val="24"/>
          <w:szCs w:val="24"/>
        </w:rPr>
        <w:t xml:space="preserve"> brasileiro que não se restringem a esfera da comercialização</w:t>
      </w:r>
      <w:r w:rsidR="001430ED" w:rsidRPr="009C2626">
        <w:rPr>
          <w:rFonts w:ascii="Times New Roman" w:hAnsi="Times New Roman" w:cs="Times New Roman"/>
          <w:color w:val="000000" w:themeColor="text1"/>
          <w:sz w:val="24"/>
          <w:szCs w:val="24"/>
        </w:rPr>
        <w:t>, sendo</w:t>
      </w:r>
      <w:r w:rsidR="0023198B" w:rsidRPr="009C2626">
        <w:rPr>
          <w:rFonts w:ascii="Times New Roman" w:hAnsi="Times New Roman" w:cs="Times New Roman"/>
          <w:color w:val="000000" w:themeColor="text1"/>
          <w:sz w:val="24"/>
          <w:szCs w:val="24"/>
        </w:rPr>
        <w:t xml:space="preserve"> utilizado por agentes públicos</w:t>
      </w:r>
      <w:r w:rsidR="001430ED" w:rsidRPr="009C2626">
        <w:rPr>
          <w:rFonts w:ascii="Times New Roman" w:hAnsi="Times New Roman" w:cs="Times New Roman"/>
          <w:color w:val="000000" w:themeColor="text1"/>
          <w:sz w:val="24"/>
          <w:szCs w:val="24"/>
        </w:rPr>
        <w:t xml:space="preserve"> como forma de </w:t>
      </w:r>
      <w:r w:rsidR="00BE22E0" w:rsidRPr="009C2626">
        <w:rPr>
          <w:rFonts w:ascii="Times New Roman" w:hAnsi="Times New Roman" w:cs="Times New Roman"/>
          <w:color w:val="000000" w:themeColor="text1"/>
          <w:sz w:val="24"/>
          <w:szCs w:val="24"/>
        </w:rPr>
        <w:t>lança</w:t>
      </w:r>
      <w:r w:rsidR="001430ED" w:rsidRPr="009C2626">
        <w:rPr>
          <w:rFonts w:ascii="Times New Roman" w:hAnsi="Times New Roman" w:cs="Times New Roman"/>
          <w:color w:val="000000" w:themeColor="text1"/>
          <w:sz w:val="24"/>
          <w:szCs w:val="24"/>
        </w:rPr>
        <w:t>r</w:t>
      </w:r>
      <w:r w:rsidR="00BE22E0" w:rsidRPr="009C2626">
        <w:rPr>
          <w:rFonts w:ascii="Times New Roman" w:hAnsi="Times New Roman" w:cs="Times New Roman"/>
          <w:color w:val="000000" w:themeColor="text1"/>
          <w:sz w:val="24"/>
          <w:szCs w:val="24"/>
        </w:rPr>
        <w:t xml:space="preserve"> sob o pequeno agricultor a “culpa” pelo f</w:t>
      </w:r>
      <w:r w:rsidR="0095293F" w:rsidRPr="009C2626">
        <w:rPr>
          <w:rFonts w:ascii="Times New Roman" w:hAnsi="Times New Roman" w:cs="Times New Roman"/>
          <w:color w:val="000000" w:themeColor="text1"/>
          <w:sz w:val="24"/>
          <w:szCs w:val="24"/>
        </w:rPr>
        <w:t xml:space="preserve">racasso da atividade agrícola. </w:t>
      </w:r>
    </w:p>
    <w:p w:rsidR="002062C1" w:rsidRPr="009C2626" w:rsidRDefault="00BE22E0" w:rsidP="002062C1">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Em que pese questões como esta, o</w:t>
      </w:r>
      <w:r w:rsidR="007C7949" w:rsidRPr="009C2626">
        <w:rPr>
          <w:rFonts w:ascii="Times New Roman" w:hAnsi="Times New Roman" w:cs="Times New Roman"/>
          <w:color w:val="000000" w:themeColor="text1"/>
          <w:sz w:val="24"/>
          <w:szCs w:val="24"/>
        </w:rPr>
        <w:t xml:space="preserve"> PNAE é um programa </w:t>
      </w:r>
      <w:r w:rsidR="007B7C0B" w:rsidRPr="009C2626">
        <w:rPr>
          <w:rFonts w:ascii="Times New Roman" w:hAnsi="Times New Roman" w:cs="Times New Roman"/>
          <w:color w:val="000000" w:themeColor="text1"/>
          <w:sz w:val="24"/>
          <w:szCs w:val="24"/>
        </w:rPr>
        <w:t xml:space="preserve">importante, pois, atua dentro da cadeia produtiva da pequena produção diretamente na etapa da comercialização, uma esfera que sempre foi fragilizada pela figura do atravessador, porém, </w:t>
      </w:r>
      <w:r w:rsidR="00DA5700" w:rsidRPr="009C2626">
        <w:rPr>
          <w:rFonts w:ascii="Times New Roman" w:hAnsi="Times New Roman" w:cs="Times New Roman"/>
          <w:color w:val="000000" w:themeColor="text1"/>
          <w:sz w:val="24"/>
          <w:szCs w:val="24"/>
        </w:rPr>
        <w:t>insta</w:t>
      </w:r>
      <w:r w:rsidR="007B7C0B" w:rsidRPr="009C2626">
        <w:rPr>
          <w:rFonts w:ascii="Times New Roman" w:hAnsi="Times New Roman" w:cs="Times New Roman"/>
          <w:color w:val="000000" w:themeColor="text1"/>
          <w:sz w:val="24"/>
          <w:szCs w:val="24"/>
        </w:rPr>
        <w:t xml:space="preserve"> ressaltar que atuar na esfera da comercialização não é o suficiente para reduzir as disparidades sociais </w:t>
      </w:r>
      <w:r w:rsidR="00745FA4" w:rsidRPr="009C2626">
        <w:rPr>
          <w:rFonts w:ascii="Times New Roman" w:hAnsi="Times New Roman" w:cs="Times New Roman"/>
          <w:color w:val="000000" w:themeColor="text1"/>
          <w:sz w:val="24"/>
          <w:szCs w:val="24"/>
        </w:rPr>
        <w:t>que assolam o</w:t>
      </w:r>
      <w:r w:rsidR="007B7C0B" w:rsidRPr="009C2626">
        <w:rPr>
          <w:rFonts w:ascii="Times New Roman" w:hAnsi="Times New Roman" w:cs="Times New Roman"/>
          <w:color w:val="000000" w:themeColor="text1"/>
          <w:sz w:val="24"/>
          <w:szCs w:val="24"/>
        </w:rPr>
        <w:t xml:space="preserve"> espaço rural brasileiro. A questão a que se refere não envolve a defesa maniqueísta</w:t>
      </w:r>
      <w:r w:rsidR="00745FA4" w:rsidRPr="009C2626">
        <w:rPr>
          <w:rFonts w:ascii="Times New Roman" w:hAnsi="Times New Roman" w:cs="Times New Roman"/>
          <w:color w:val="000000" w:themeColor="text1"/>
          <w:sz w:val="24"/>
          <w:szCs w:val="24"/>
        </w:rPr>
        <w:t>,</w:t>
      </w:r>
      <w:r w:rsidR="007B7C0B" w:rsidRPr="009C2626">
        <w:rPr>
          <w:rFonts w:ascii="Times New Roman" w:hAnsi="Times New Roman" w:cs="Times New Roman"/>
          <w:color w:val="000000" w:themeColor="text1"/>
          <w:sz w:val="24"/>
          <w:szCs w:val="24"/>
        </w:rPr>
        <w:t xml:space="preserve"> tampouco a ilusão de que o Estado deveria </w:t>
      </w:r>
      <w:r w:rsidR="00DF17A9" w:rsidRPr="009C2626">
        <w:rPr>
          <w:rFonts w:ascii="Times New Roman" w:hAnsi="Times New Roman" w:cs="Times New Roman"/>
          <w:color w:val="000000" w:themeColor="text1"/>
          <w:sz w:val="24"/>
          <w:szCs w:val="24"/>
        </w:rPr>
        <w:t>e</w:t>
      </w:r>
      <w:r w:rsidR="007B7C0B" w:rsidRPr="009C2626">
        <w:rPr>
          <w:rFonts w:ascii="Times New Roman" w:hAnsi="Times New Roman" w:cs="Times New Roman"/>
          <w:color w:val="000000" w:themeColor="text1"/>
          <w:sz w:val="24"/>
          <w:szCs w:val="24"/>
        </w:rPr>
        <w:t>laborar ou buscar políticas públicas que provoquem uma tran</w:t>
      </w:r>
      <w:r w:rsidR="00F806F8" w:rsidRPr="009C2626">
        <w:rPr>
          <w:rFonts w:ascii="Times New Roman" w:hAnsi="Times New Roman" w:cs="Times New Roman"/>
          <w:color w:val="000000" w:themeColor="text1"/>
          <w:sz w:val="24"/>
          <w:szCs w:val="24"/>
        </w:rPr>
        <w:t>sformação na realidade, por que</w:t>
      </w:r>
      <w:r w:rsidR="007B7C0B" w:rsidRPr="009C2626">
        <w:rPr>
          <w:rFonts w:ascii="Times New Roman" w:hAnsi="Times New Roman" w:cs="Times New Roman"/>
          <w:color w:val="000000" w:themeColor="text1"/>
          <w:sz w:val="24"/>
          <w:szCs w:val="24"/>
        </w:rPr>
        <w:t xml:space="preserve"> essa utop</w:t>
      </w:r>
      <w:r w:rsidR="00D0511E" w:rsidRPr="009C2626">
        <w:rPr>
          <w:rFonts w:ascii="Times New Roman" w:hAnsi="Times New Roman" w:cs="Times New Roman"/>
          <w:color w:val="000000" w:themeColor="text1"/>
          <w:sz w:val="24"/>
          <w:szCs w:val="24"/>
        </w:rPr>
        <w:t>ia não s</w:t>
      </w:r>
      <w:r w:rsidR="00745FA4" w:rsidRPr="009C2626">
        <w:rPr>
          <w:rFonts w:ascii="Times New Roman" w:hAnsi="Times New Roman" w:cs="Times New Roman"/>
          <w:color w:val="000000" w:themeColor="text1"/>
          <w:sz w:val="24"/>
          <w:szCs w:val="24"/>
        </w:rPr>
        <w:t xml:space="preserve">e adequa </w:t>
      </w:r>
      <w:r w:rsidR="00D0511E" w:rsidRPr="009C2626">
        <w:rPr>
          <w:rFonts w:ascii="Times New Roman" w:hAnsi="Times New Roman" w:cs="Times New Roman"/>
          <w:color w:val="000000" w:themeColor="text1"/>
          <w:sz w:val="24"/>
          <w:szCs w:val="24"/>
        </w:rPr>
        <w:t>a conjuntura</w:t>
      </w:r>
      <w:r w:rsidR="007B7C0B" w:rsidRPr="009C2626">
        <w:rPr>
          <w:rFonts w:ascii="Times New Roman" w:hAnsi="Times New Roman" w:cs="Times New Roman"/>
          <w:color w:val="000000" w:themeColor="text1"/>
          <w:sz w:val="24"/>
          <w:szCs w:val="24"/>
        </w:rPr>
        <w:t xml:space="preserve"> atual, porém, o planejamento de uma política pública pensada a partir de um ângulo apenas </w:t>
      </w:r>
      <w:r w:rsidR="007B7C0B" w:rsidRPr="009C2626">
        <w:rPr>
          <w:rFonts w:ascii="Times New Roman" w:hAnsi="Times New Roman" w:cs="Times New Roman"/>
          <w:color w:val="000000" w:themeColor="text1"/>
          <w:sz w:val="24"/>
          <w:szCs w:val="24"/>
        </w:rPr>
        <w:lastRenderedPageBreak/>
        <w:t>pode ser uma válvula de escape em um determinado momento e/o</w:t>
      </w:r>
      <w:r w:rsidR="00DD0B81" w:rsidRPr="009C2626">
        <w:rPr>
          <w:rFonts w:ascii="Times New Roman" w:hAnsi="Times New Roman" w:cs="Times New Roman"/>
          <w:color w:val="000000" w:themeColor="text1"/>
          <w:sz w:val="24"/>
          <w:szCs w:val="24"/>
        </w:rPr>
        <w:t>u a gênese de mais um problema a</w:t>
      </w:r>
      <w:r w:rsidR="007B7C0B" w:rsidRPr="009C2626">
        <w:rPr>
          <w:rFonts w:ascii="Times New Roman" w:hAnsi="Times New Roman" w:cs="Times New Roman"/>
          <w:color w:val="000000" w:themeColor="text1"/>
          <w:sz w:val="24"/>
          <w:szCs w:val="24"/>
        </w:rPr>
        <w:t xml:space="preserve"> ser posterg</w:t>
      </w:r>
      <w:r w:rsidR="002062C1" w:rsidRPr="009C2626">
        <w:rPr>
          <w:rFonts w:ascii="Times New Roman" w:hAnsi="Times New Roman" w:cs="Times New Roman"/>
          <w:color w:val="000000" w:themeColor="text1"/>
          <w:sz w:val="24"/>
          <w:szCs w:val="24"/>
        </w:rPr>
        <w:t xml:space="preserve">ado para o governo seguinte.   </w:t>
      </w:r>
    </w:p>
    <w:p w:rsidR="002062C1" w:rsidRPr="009C2626" w:rsidRDefault="002062C1" w:rsidP="00ED5871">
      <w:pPr>
        <w:spacing w:after="0" w:line="240" w:lineRule="auto"/>
        <w:jc w:val="both"/>
        <w:rPr>
          <w:rFonts w:ascii="Times New Roman" w:hAnsi="Times New Roman" w:cs="Times New Roman"/>
          <w:b/>
          <w:color w:val="000000" w:themeColor="text1"/>
          <w:sz w:val="24"/>
          <w:szCs w:val="24"/>
        </w:rPr>
      </w:pPr>
    </w:p>
    <w:p w:rsidR="002062C1" w:rsidRPr="009C2626" w:rsidRDefault="002062C1" w:rsidP="00ED5871">
      <w:pPr>
        <w:spacing w:after="0" w:line="240" w:lineRule="auto"/>
        <w:jc w:val="both"/>
        <w:rPr>
          <w:rFonts w:ascii="Times New Roman" w:hAnsi="Times New Roman" w:cs="Times New Roman"/>
          <w:b/>
          <w:color w:val="000000" w:themeColor="text1"/>
          <w:sz w:val="24"/>
          <w:szCs w:val="24"/>
        </w:rPr>
      </w:pPr>
    </w:p>
    <w:p w:rsidR="00664CDF" w:rsidRPr="009C2626" w:rsidRDefault="00664CDF" w:rsidP="00ED5871">
      <w:pPr>
        <w:spacing w:after="0" w:line="240" w:lineRule="auto"/>
        <w:jc w:val="both"/>
        <w:rPr>
          <w:rFonts w:ascii="Times New Roman" w:hAnsi="Times New Roman" w:cs="Times New Roman"/>
          <w:b/>
          <w:color w:val="000000" w:themeColor="text1"/>
          <w:sz w:val="28"/>
          <w:szCs w:val="28"/>
        </w:rPr>
      </w:pPr>
    </w:p>
    <w:p w:rsidR="00664CDF" w:rsidRPr="009C2626" w:rsidRDefault="00664CDF" w:rsidP="00ED5871">
      <w:pPr>
        <w:spacing w:after="0" w:line="240" w:lineRule="auto"/>
        <w:jc w:val="both"/>
        <w:rPr>
          <w:rFonts w:ascii="Times New Roman" w:hAnsi="Times New Roman" w:cs="Times New Roman"/>
          <w:b/>
          <w:color w:val="000000" w:themeColor="text1"/>
          <w:sz w:val="28"/>
          <w:szCs w:val="28"/>
        </w:rPr>
      </w:pPr>
    </w:p>
    <w:p w:rsidR="00664CDF" w:rsidRPr="009C2626" w:rsidRDefault="00664CDF" w:rsidP="00ED5871">
      <w:pPr>
        <w:spacing w:after="0" w:line="240" w:lineRule="auto"/>
        <w:jc w:val="both"/>
        <w:rPr>
          <w:rFonts w:ascii="Times New Roman" w:hAnsi="Times New Roman" w:cs="Times New Roman"/>
          <w:b/>
          <w:color w:val="000000" w:themeColor="text1"/>
          <w:sz w:val="28"/>
          <w:szCs w:val="28"/>
        </w:rPr>
      </w:pPr>
    </w:p>
    <w:p w:rsidR="007657DD" w:rsidRPr="009C2626" w:rsidRDefault="007657DD" w:rsidP="00ED5871">
      <w:pPr>
        <w:spacing w:after="0" w:line="240" w:lineRule="auto"/>
        <w:jc w:val="both"/>
        <w:rPr>
          <w:rFonts w:ascii="Times New Roman" w:hAnsi="Times New Roman" w:cs="Times New Roman"/>
          <w:b/>
          <w:color w:val="000000" w:themeColor="text1"/>
          <w:sz w:val="28"/>
          <w:szCs w:val="28"/>
        </w:rPr>
      </w:pPr>
      <w:r w:rsidRPr="009C2626">
        <w:rPr>
          <w:rFonts w:ascii="Times New Roman" w:hAnsi="Times New Roman" w:cs="Times New Roman"/>
          <w:b/>
          <w:color w:val="000000" w:themeColor="text1"/>
          <w:sz w:val="28"/>
          <w:szCs w:val="28"/>
        </w:rPr>
        <w:t xml:space="preserve">1.4 Associação: vetor de </w:t>
      </w:r>
      <w:proofErr w:type="spellStart"/>
      <w:r w:rsidRPr="009C2626">
        <w:rPr>
          <w:rFonts w:ascii="Times New Roman" w:hAnsi="Times New Roman" w:cs="Times New Roman"/>
          <w:b/>
          <w:color w:val="000000" w:themeColor="text1"/>
          <w:sz w:val="28"/>
          <w:szCs w:val="28"/>
        </w:rPr>
        <w:t>empoderamento</w:t>
      </w:r>
      <w:proofErr w:type="spellEnd"/>
      <w:r w:rsidR="00BE53EB" w:rsidRPr="009C2626">
        <w:rPr>
          <w:rStyle w:val="Refdenotaderodap"/>
          <w:rFonts w:ascii="Times New Roman" w:hAnsi="Times New Roman" w:cs="Times New Roman"/>
          <w:b/>
          <w:color w:val="000000" w:themeColor="text1"/>
          <w:sz w:val="28"/>
          <w:szCs w:val="28"/>
        </w:rPr>
        <w:footnoteReference w:id="22"/>
      </w:r>
      <w:r w:rsidRPr="009C2626">
        <w:rPr>
          <w:rFonts w:ascii="Times New Roman" w:hAnsi="Times New Roman" w:cs="Times New Roman"/>
          <w:b/>
          <w:color w:val="000000" w:themeColor="text1"/>
          <w:sz w:val="28"/>
          <w:szCs w:val="28"/>
        </w:rPr>
        <w:t xml:space="preserve"> ou marginalização </w:t>
      </w:r>
    </w:p>
    <w:p w:rsidR="007657DD" w:rsidRPr="009C2626" w:rsidRDefault="007657DD" w:rsidP="00ED5871">
      <w:pPr>
        <w:spacing w:after="0" w:line="240" w:lineRule="auto"/>
        <w:jc w:val="both"/>
        <w:rPr>
          <w:rFonts w:ascii="Times New Roman" w:hAnsi="Times New Roman" w:cs="Times New Roman"/>
          <w:color w:val="000000" w:themeColor="text1"/>
          <w:sz w:val="24"/>
          <w:szCs w:val="24"/>
        </w:rPr>
      </w:pPr>
    </w:p>
    <w:p w:rsidR="007657DD" w:rsidRPr="009C2626" w:rsidRDefault="007657DD" w:rsidP="007657DD">
      <w:pPr>
        <w:spacing w:after="0" w:line="240" w:lineRule="auto"/>
        <w:jc w:val="both"/>
        <w:rPr>
          <w:rFonts w:ascii="Times New Roman" w:hAnsi="Times New Roman" w:cs="Times New Roman"/>
          <w:color w:val="000000" w:themeColor="text1"/>
          <w:sz w:val="24"/>
          <w:szCs w:val="24"/>
        </w:rPr>
      </w:pPr>
    </w:p>
    <w:p w:rsidR="00F6606C" w:rsidRPr="009C2626" w:rsidRDefault="005E176E" w:rsidP="00F929E8">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No contingente de </w:t>
      </w:r>
      <w:r w:rsidR="00B42F42"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exigências</w:t>
      </w:r>
      <w:r w:rsidR="00B42F42"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 xml:space="preserve"> feitas pelo Estado</w:t>
      </w:r>
      <w:r w:rsidR="00745FA4"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 xml:space="preserve"> à inserção do pequeno agricultor no PNAE</w:t>
      </w:r>
      <w:r w:rsidR="00745FA4" w:rsidRPr="009C2626">
        <w:rPr>
          <w:rFonts w:ascii="Times New Roman" w:hAnsi="Times New Roman" w:cs="Times New Roman"/>
          <w:color w:val="000000" w:themeColor="text1"/>
          <w:sz w:val="24"/>
          <w:szCs w:val="24"/>
        </w:rPr>
        <w:t>, está a</w:t>
      </w:r>
      <w:r w:rsidR="00B2011C" w:rsidRPr="009C2626">
        <w:rPr>
          <w:rFonts w:ascii="Times New Roman" w:hAnsi="Times New Roman" w:cs="Times New Roman"/>
          <w:color w:val="000000" w:themeColor="text1"/>
          <w:sz w:val="24"/>
          <w:szCs w:val="24"/>
        </w:rPr>
        <w:t xml:space="preserve"> existência da</w:t>
      </w:r>
      <w:r w:rsidR="00745FA4" w:rsidRPr="009C2626">
        <w:rPr>
          <w:rFonts w:ascii="Times New Roman" w:hAnsi="Times New Roman" w:cs="Times New Roman"/>
          <w:color w:val="000000" w:themeColor="text1"/>
          <w:sz w:val="24"/>
          <w:szCs w:val="24"/>
        </w:rPr>
        <w:t xml:space="preserve"> Associação</w:t>
      </w:r>
      <w:r w:rsidRPr="009C2626">
        <w:rPr>
          <w:rFonts w:ascii="Times New Roman" w:hAnsi="Times New Roman" w:cs="Times New Roman"/>
          <w:color w:val="000000" w:themeColor="text1"/>
          <w:sz w:val="24"/>
          <w:szCs w:val="24"/>
        </w:rPr>
        <w:t>.</w:t>
      </w:r>
      <w:r w:rsidR="003F4B9F" w:rsidRPr="009C2626">
        <w:rPr>
          <w:rFonts w:ascii="Times New Roman" w:hAnsi="Times New Roman" w:cs="Times New Roman"/>
          <w:color w:val="000000" w:themeColor="text1"/>
          <w:sz w:val="24"/>
          <w:szCs w:val="24"/>
        </w:rPr>
        <w:t xml:space="preserve"> </w:t>
      </w:r>
      <w:r w:rsidR="00253E14" w:rsidRPr="009C2626">
        <w:rPr>
          <w:rFonts w:ascii="Times New Roman" w:hAnsi="Times New Roman" w:cs="Times New Roman"/>
          <w:color w:val="000000" w:themeColor="text1"/>
          <w:sz w:val="24"/>
          <w:szCs w:val="24"/>
        </w:rPr>
        <w:t xml:space="preserve">Alexis de </w:t>
      </w:r>
      <w:proofErr w:type="spellStart"/>
      <w:r w:rsidR="00253E14" w:rsidRPr="009C2626">
        <w:rPr>
          <w:rFonts w:ascii="Times New Roman" w:hAnsi="Times New Roman" w:cs="Times New Roman"/>
          <w:color w:val="000000" w:themeColor="text1"/>
          <w:sz w:val="24"/>
          <w:szCs w:val="24"/>
        </w:rPr>
        <w:t>Tocqueville</w:t>
      </w:r>
      <w:proofErr w:type="spellEnd"/>
      <w:r w:rsidR="00253E14" w:rsidRPr="009C2626">
        <w:rPr>
          <w:rFonts w:ascii="Times New Roman" w:hAnsi="Times New Roman" w:cs="Times New Roman"/>
          <w:color w:val="000000" w:themeColor="text1"/>
          <w:sz w:val="24"/>
          <w:szCs w:val="24"/>
        </w:rPr>
        <w:t xml:space="preserve"> </w:t>
      </w:r>
      <w:r w:rsidR="002F45E5" w:rsidRPr="009C2626">
        <w:rPr>
          <w:rFonts w:ascii="Times New Roman" w:hAnsi="Times New Roman" w:cs="Times New Roman"/>
          <w:color w:val="000000" w:themeColor="text1"/>
          <w:sz w:val="24"/>
          <w:szCs w:val="24"/>
        </w:rPr>
        <w:t>(2005</w:t>
      </w:r>
      <w:r w:rsidR="00253E14" w:rsidRPr="009C2626">
        <w:rPr>
          <w:rFonts w:ascii="Times New Roman" w:hAnsi="Times New Roman" w:cs="Times New Roman"/>
          <w:color w:val="000000" w:themeColor="text1"/>
          <w:sz w:val="24"/>
          <w:szCs w:val="24"/>
        </w:rPr>
        <w:t>)</w:t>
      </w:r>
      <w:r w:rsidR="002F45E5" w:rsidRPr="009C2626">
        <w:rPr>
          <w:rFonts w:ascii="Times New Roman" w:hAnsi="Times New Roman" w:cs="Times New Roman"/>
          <w:color w:val="000000" w:themeColor="text1"/>
          <w:sz w:val="24"/>
          <w:szCs w:val="24"/>
        </w:rPr>
        <w:t>,</w:t>
      </w:r>
      <w:r w:rsidR="00253E14" w:rsidRPr="009C2626">
        <w:rPr>
          <w:rFonts w:ascii="Times New Roman" w:hAnsi="Times New Roman" w:cs="Times New Roman"/>
          <w:color w:val="000000" w:themeColor="text1"/>
          <w:sz w:val="24"/>
          <w:szCs w:val="24"/>
        </w:rPr>
        <w:t xml:space="preserve"> </w:t>
      </w:r>
      <w:r w:rsidR="000152C3" w:rsidRPr="009C2626">
        <w:rPr>
          <w:rFonts w:ascii="Times New Roman" w:hAnsi="Times New Roman" w:cs="Times New Roman"/>
          <w:color w:val="000000" w:themeColor="text1"/>
          <w:sz w:val="24"/>
          <w:szCs w:val="24"/>
        </w:rPr>
        <w:t xml:space="preserve">em sua obra </w:t>
      </w:r>
      <w:r w:rsidR="00916B94" w:rsidRPr="009C2626">
        <w:rPr>
          <w:rFonts w:ascii="Times New Roman" w:hAnsi="Times New Roman" w:cs="Times New Roman"/>
          <w:color w:val="000000" w:themeColor="text1"/>
          <w:sz w:val="24"/>
          <w:szCs w:val="24"/>
        </w:rPr>
        <w:t xml:space="preserve">clássica </w:t>
      </w:r>
      <w:r w:rsidR="000152C3" w:rsidRPr="009C2626">
        <w:rPr>
          <w:rFonts w:ascii="Times New Roman" w:hAnsi="Times New Roman" w:cs="Times New Roman"/>
          <w:color w:val="000000" w:themeColor="text1"/>
          <w:sz w:val="24"/>
          <w:szCs w:val="24"/>
        </w:rPr>
        <w:t>“A democracia na América</w:t>
      </w:r>
      <w:r w:rsidR="002F45E5" w:rsidRPr="009C2626">
        <w:rPr>
          <w:rFonts w:ascii="Times New Roman" w:hAnsi="Times New Roman" w:cs="Times New Roman"/>
          <w:color w:val="000000" w:themeColor="text1"/>
          <w:sz w:val="24"/>
          <w:szCs w:val="24"/>
        </w:rPr>
        <w:t>,</w:t>
      </w:r>
      <w:r w:rsidR="000152C3" w:rsidRPr="009C2626">
        <w:rPr>
          <w:rFonts w:ascii="Times New Roman" w:hAnsi="Times New Roman" w:cs="Times New Roman"/>
          <w:color w:val="000000" w:themeColor="text1"/>
          <w:sz w:val="24"/>
          <w:szCs w:val="24"/>
        </w:rPr>
        <w:t>” apresenta</w:t>
      </w:r>
      <w:r w:rsidR="003F4B9F" w:rsidRPr="009C2626">
        <w:rPr>
          <w:rFonts w:ascii="Times New Roman" w:hAnsi="Times New Roman" w:cs="Times New Roman"/>
          <w:color w:val="000000" w:themeColor="text1"/>
          <w:sz w:val="24"/>
          <w:szCs w:val="24"/>
        </w:rPr>
        <w:t xml:space="preserve"> um </w:t>
      </w:r>
      <w:r w:rsidR="000152C3" w:rsidRPr="009C2626">
        <w:rPr>
          <w:rFonts w:ascii="Times New Roman" w:hAnsi="Times New Roman" w:cs="Times New Roman"/>
          <w:color w:val="000000" w:themeColor="text1"/>
          <w:sz w:val="24"/>
          <w:szCs w:val="24"/>
        </w:rPr>
        <w:t>panorama da origem das associações políticas e civis nos Estados Unidos</w:t>
      </w:r>
      <w:r w:rsidR="00C532FA" w:rsidRPr="009C2626">
        <w:rPr>
          <w:rFonts w:ascii="Times New Roman" w:hAnsi="Times New Roman" w:cs="Times New Roman"/>
          <w:color w:val="000000" w:themeColor="text1"/>
          <w:sz w:val="24"/>
          <w:szCs w:val="24"/>
        </w:rPr>
        <w:t>. Nesse país, um dos mais conspícuo na arte dos indivíduos</w:t>
      </w:r>
      <w:r w:rsidR="002F45E5" w:rsidRPr="009C2626">
        <w:rPr>
          <w:rFonts w:ascii="Times New Roman" w:hAnsi="Times New Roman" w:cs="Times New Roman"/>
          <w:color w:val="000000" w:themeColor="text1"/>
          <w:sz w:val="24"/>
          <w:szCs w:val="24"/>
        </w:rPr>
        <w:t xml:space="preserve"> </w:t>
      </w:r>
      <w:r w:rsidR="00C532FA" w:rsidRPr="009C2626">
        <w:rPr>
          <w:rFonts w:ascii="Times New Roman" w:hAnsi="Times New Roman" w:cs="Times New Roman"/>
          <w:color w:val="000000" w:themeColor="text1"/>
          <w:sz w:val="24"/>
          <w:szCs w:val="24"/>
        </w:rPr>
        <w:t>se associa</w:t>
      </w:r>
      <w:r w:rsidR="000C22B0" w:rsidRPr="009C2626">
        <w:rPr>
          <w:rFonts w:ascii="Times New Roman" w:hAnsi="Times New Roman" w:cs="Times New Roman"/>
          <w:color w:val="000000" w:themeColor="text1"/>
          <w:sz w:val="24"/>
          <w:szCs w:val="24"/>
        </w:rPr>
        <w:t xml:space="preserve">rem, </w:t>
      </w:r>
      <w:r w:rsidR="00AA296D" w:rsidRPr="009C2626">
        <w:rPr>
          <w:rFonts w:ascii="Times New Roman" w:hAnsi="Times New Roman" w:cs="Times New Roman"/>
          <w:color w:val="000000" w:themeColor="text1"/>
          <w:sz w:val="24"/>
          <w:szCs w:val="24"/>
        </w:rPr>
        <w:t>a gênese dessa ação</w:t>
      </w:r>
      <w:r w:rsidR="000C22B0" w:rsidRPr="009C2626">
        <w:rPr>
          <w:rFonts w:ascii="Times New Roman" w:hAnsi="Times New Roman" w:cs="Times New Roman"/>
          <w:color w:val="000000" w:themeColor="text1"/>
          <w:sz w:val="24"/>
          <w:szCs w:val="24"/>
        </w:rPr>
        <w:t xml:space="preserve"> decorre da própria necessidade </w:t>
      </w:r>
      <w:r w:rsidR="002F45E5" w:rsidRPr="009C2626">
        <w:rPr>
          <w:rFonts w:ascii="Times New Roman" w:hAnsi="Times New Roman" w:cs="Times New Roman"/>
          <w:color w:val="000000" w:themeColor="text1"/>
          <w:sz w:val="24"/>
          <w:szCs w:val="24"/>
        </w:rPr>
        <w:t xml:space="preserve">resultante da </w:t>
      </w:r>
      <w:r w:rsidR="00AA296D" w:rsidRPr="009C2626">
        <w:rPr>
          <w:rFonts w:ascii="Times New Roman" w:hAnsi="Times New Roman" w:cs="Times New Roman"/>
          <w:color w:val="000000" w:themeColor="text1"/>
          <w:sz w:val="24"/>
          <w:szCs w:val="24"/>
        </w:rPr>
        <w:t>relação estabelecida entre os</w:t>
      </w:r>
      <w:r w:rsidR="002F45E5" w:rsidRPr="009C2626">
        <w:rPr>
          <w:rFonts w:ascii="Times New Roman" w:hAnsi="Times New Roman" w:cs="Times New Roman"/>
          <w:color w:val="000000" w:themeColor="text1"/>
          <w:sz w:val="24"/>
          <w:szCs w:val="24"/>
        </w:rPr>
        <w:t xml:space="preserve"> dois gêneros</w:t>
      </w:r>
      <w:r w:rsidR="00AA296D" w:rsidRPr="009C2626">
        <w:rPr>
          <w:rFonts w:ascii="Times New Roman" w:hAnsi="Times New Roman" w:cs="Times New Roman"/>
          <w:color w:val="000000" w:themeColor="text1"/>
          <w:sz w:val="24"/>
          <w:szCs w:val="24"/>
        </w:rPr>
        <w:t xml:space="preserve"> asso</w:t>
      </w:r>
      <w:r w:rsidR="00B2011C" w:rsidRPr="009C2626">
        <w:rPr>
          <w:rFonts w:ascii="Times New Roman" w:hAnsi="Times New Roman" w:cs="Times New Roman"/>
          <w:color w:val="000000" w:themeColor="text1"/>
          <w:sz w:val="24"/>
          <w:szCs w:val="24"/>
        </w:rPr>
        <w:t xml:space="preserve">ciativos, </w:t>
      </w:r>
      <w:r w:rsidR="00E551F1" w:rsidRPr="009C2626">
        <w:rPr>
          <w:rFonts w:ascii="Times New Roman" w:hAnsi="Times New Roman" w:cs="Times New Roman"/>
          <w:color w:val="000000" w:themeColor="text1"/>
          <w:sz w:val="24"/>
          <w:szCs w:val="24"/>
        </w:rPr>
        <w:t>civil</w:t>
      </w:r>
      <w:r w:rsidR="00B2011C" w:rsidRPr="009C2626">
        <w:rPr>
          <w:rFonts w:ascii="Times New Roman" w:hAnsi="Times New Roman" w:cs="Times New Roman"/>
          <w:color w:val="000000" w:themeColor="text1"/>
          <w:sz w:val="24"/>
          <w:szCs w:val="24"/>
        </w:rPr>
        <w:t xml:space="preserve"> e político</w:t>
      </w:r>
      <w:r w:rsidR="002F45E5" w:rsidRPr="009C2626">
        <w:rPr>
          <w:rFonts w:ascii="Times New Roman" w:hAnsi="Times New Roman" w:cs="Times New Roman"/>
          <w:color w:val="000000" w:themeColor="text1"/>
          <w:sz w:val="24"/>
          <w:szCs w:val="24"/>
        </w:rPr>
        <w:t>, cujo ato</w:t>
      </w:r>
      <w:r w:rsidR="00253E14" w:rsidRPr="009C2626">
        <w:rPr>
          <w:rFonts w:ascii="Times New Roman" w:hAnsi="Times New Roman" w:cs="Times New Roman"/>
          <w:color w:val="000000" w:themeColor="text1"/>
          <w:sz w:val="24"/>
          <w:szCs w:val="24"/>
        </w:rPr>
        <w:t xml:space="preserve"> </w:t>
      </w:r>
      <w:r w:rsidR="000152C3" w:rsidRPr="009C2626">
        <w:rPr>
          <w:rFonts w:ascii="Times New Roman" w:hAnsi="Times New Roman" w:cs="Times New Roman"/>
          <w:color w:val="000000" w:themeColor="text1"/>
          <w:sz w:val="24"/>
          <w:szCs w:val="24"/>
        </w:rPr>
        <w:t xml:space="preserve">ilimitado </w:t>
      </w:r>
      <w:r w:rsidR="00253E14" w:rsidRPr="009C2626">
        <w:rPr>
          <w:rFonts w:ascii="Times New Roman" w:hAnsi="Times New Roman" w:cs="Times New Roman"/>
          <w:color w:val="000000" w:themeColor="text1"/>
          <w:sz w:val="24"/>
          <w:szCs w:val="24"/>
        </w:rPr>
        <w:t>de se associar</w:t>
      </w:r>
      <w:r w:rsidR="000152C3" w:rsidRPr="009C2626">
        <w:rPr>
          <w:rFonts w:ascii="Times New Roman" w:hAnsi="Times New Roman" w:cs="Times New Roman"/>
          <w:color w:val="000000" w:themeColor="text1"/>
          <w:sz w:val="24"/>
          <w:szCs w:val="24"/>
        </w:rPr>
        <w:t xml:space="preserve"> vinculava-se</w:t>
      </w:r>
      <w:r w:rsidR="00253E14" w:rsidRPr="009C2626">
        <w:rPr>
          <w:rFonts w:ascii="Times New Roman" w:hAnsi="Times New Roman" w:cs="Times New Roman"/>
          <w:color w:val="000000" w:themeColor="text1"/>
          <w:sz w:val="24"/>
          <w:szCs w:val="24"/>
        </w:rPr>
        <w:t xml:space="preserve"> </w:t>
      </w:r>
      <w:r w:rsidR="000431C4" w:rsidRPr="009C2626">
        <w:rPr>
          <w:rFonts w:ascii="Times New Roman" w:hAnsi="Times New Roman" w:cs="Times New Roman"/>
          <w:color w:val="000000" w:themeColor="text1"/>
          <w:sz w:val="24"/>
          <w:szCs w:val="24"/>
        </w:rPr>
        <w:t xml:space="preserve">mais </w:t>
      </w:r>
      <w:r w:rsidR="00253E14" w:rsidRPr="009C2626">
        <w:rPr>
          <w:rFonts w:ascii="Times New Roman" w:hAnsi="Times New Roman" w:cs="Times New Roman"/>
          <w:color w:val="000000" w:themeColor="text1"/>
          <w:sz w:val="24"/>
          <w:szCs w:val="24"/>
        </w:rPr>
        <w:t>à</w:t>
      </w:r>
      <w:r w:rsidR="000C22B0" w:rsidRPr="009C2626">
        <w:rPr>
          <w:rFonts w:ascii="Times New Roman" w:hAnsi="Times New Roman" w:cs="Times New Roman"/>
          <w:color w:val="000000" w:themeColor="text1"/>
          <w:sz w:val="24"/>
          <w:szCs w:val="24"/>
        </w:rPr>
        <w:t xml:space="preserve"> finalidade</w:t>
      </w:r>
      <w:r w:rsidR="00E551F1" w:rsidRPr="009C2626">
        <w:rPr>
          <w:rFonts w:ascii="Times New Roman" w:hAnsi="Times New Roman" w:cs="Times New Roman"/>
          <w:color w:val="000000" w:themeColor="text1"/>
          <w:sz w:val="24"/>
          <w:szCs w:val="24"/>
        </w:rPr>
        <w:t xml:space="preserve"> deste último</w:t>
      </w:r>
      <w:r w:rsidR="000152C3" w:rsidRPr="009C2626">
        <w:rPr>
          <w:rFonts w:ascii="Times New Roman" w:hAnsi="Times New Roman" w:cs="Times New Roman"/>
          <w:color w:val="000000" w:themeColor="text1"/>
          <w:sz w:val="24"/>
          <w:szCs w:val="24"/>
        </w:rPr>
        <w:t>.</w:t>
      </w:r>
      <w:r w:rsidR="00F65E10" w:rsidRPr="009C2626">
        <w:rPr>
          <w:rFonts w:ascii="Times New Roman" w:hAnsi="Times New Roman" w:cs="Times New Roman"/>
          <w:color w:val="000000" w:themeColor="text1"/>
          <w:sz w:val="24"/>
          <w:szCs w:val="24"/>
        </w:rPr>
        <w:t xml:space="preserve"> Nessa dialética, é da A</w:t>
      </w:r>
      <w:r w:rsidR="002F45E5" w:rsidRPr="009C2626">
        <w:rPr>
          <w:rFonts w:ascii="Times New Roman" w:hAnsi="Times New Roman" w:cs="Times New Roman"/>
          <w:color w:val="000000" w:themeColor="text1"/>
          <w:sz w:val="24"/>
          <w:szCs w:val="24"/>
        </w:rPr>
        <w:t>ssociação política que emana a associação civil, nas palavras do autor</w:t>
      </w:r>
      <w:r w:rsidR="00E551F1" w:rsidRPr="009C2626">
        <w:rPr>
          <w:rFonts w:ascii="Times New Roman" w:hAnsi="Times New Roman" w:cs="Times New Roman"/>
          <w:color w:val="000000" w:themeColor="text1"/>
          <w:sz w:val="24"/>
          <w:szCs w:val="24"/>
        </w:rPr>
        <w:t>:</w:t>
      </w:r>
      <w:r w:rsidR="002F45E5" w:rsidRPr="009C2626">
        <w:rPr>
          <w:rFonts w:ascii="Times New Roman" w:hAnsi="Times New Roman" w:cs="Times New Roman"/>
          <w:color w:val="000000" w:themeColor="text1"/>
          <w:sz w:val="24"/>
          <w:szCs w:val="24"/>
        </w:rPr>
        <w:t xml:space="preserve"> “a política não apenas faz nascer </w:t>
      </w:r>
      <w:r w:rsidR="00F65E10" w:rsidRPr="009C2626">
        <w:rPr>
          <w:rFonts w:ascii="Times New Roman" w:hAnsi="Times New Roman" w:cs="Times New Roman"/>
          <w:color w:val="000000" w:themeColor="text1"/>
          <w:sz w:val="24"/>
          <w:szCs w:val="24"/>
        </w:rPr>
        <w:t>muitas A</w:t>
      </w:r>
      <w:r w:rsidR="002F45E5" w:rsidRPr="009C2626">
        <w:rPr>
          <w:rFonts w:ascii="Times New Roman" w:hAnsi="Times New Roman" w:cs="Times New Roman"/>
          <w:color w:val="000000" w:themeColor="text1"/>
          <w:sz w:val="24"/>
          <w:szCs w:val="24"/>
        </w:rPr>
        <w:t>ssociações, como cria associações, vastíssimas” (TOCQUEVILLE, 2000, p. 142)</w:t>
      </w:r>
      <w:r w:rsidR="00F6606C" w:rsidRPr="009C2626">
        <w:rPr>
          <w:rFonts w:ascii="Times New Roman" w:hAnsi="Times New Roman" w:cs="Times New Roman"/>
          <w:color w:val="000000" w:themeColor="text1"/>
          <w:sz w:val="24"/>
          <w:szCs w:val="24"/>
        </w:rPr>
        <w:t xml:space="preserve">. Nessa mesma </w:t>
      </w:r>
      <w:r w:rsidR="003531B0" w:rsidRPr="009C2626">
        <w:rPr>
          <w:rFonts w:ascii="Times New Roman" w:hAnsi="Times New Roman" w:cs="Times New Roman"/>
          <w:color w:val="000000" w:themeColor="text1"/>
          <w:sz w:val="24"/>
          <w:szCs w:val="24"/>
        </w:rPr>
        <w:t>lógica, Santos e Silva (2014) veem</w:t>
      </w:r>
      <w:r w:rsidR="00F6606C" w:rsidRPr="009C2626">
        <w:rPr>
          <w:rFonts w:ascii="Times New Roman" w:hAnsi="Times New Roman" w:cs="Times New Roman"/>
          <w:color w:val="000000" w:themeColor="text1"/>
          <w:sz w:val="24"/>
          <w:szCs w:val="24"/>
        </w:rPr>
        <w:t xml:space="preserve"> no Es</w:t>
      </w:r>
      <w:r w:rsidR="00D525B1" w:rsidRPr="009C2626">
        <w:rPr>
          <w:rFonts w:ascii="Times New Roman" w:hAnsi="Times New Roman" w:cs="Times New Roman"/>
          <w:color w:val="000000" w:themeColor="text1"/>
          <w:sz w:val="24"/>
          <w:szCs w:val="24"/>
        </w:rPr>
        <w:t>tado o agente que materializa</w:t>
      </w:r>
      <w:r w:rsidR="00B2011C" w:rsidRPr="009C2626">
        <w:rPr>
          <w:rFonts w:ascii="Times New Roman" w:hAnsi="Times New Roman" w:cs="Times New Roman"/>
          <w:color w:val="000000" w:themeColor="text1"/>
          <w:sz w:val="24"/>
          <w:szCs w:val="24"/>
        </w:rPr>
        <w:t xml:space="preserve"> essa ação</w:t>
      </w:r>
      <w:r w:rsidR="00634AA8" w:rsidRPr="009C2626">
        <w:rPr>
          <w:rFonts w:ascii="Times New Roman" w:hAnsi="Times New Roman" w:cs="Times New Roman"/>
          <w:color w:val="000000" w:themeColor="text1"/>
          <w:sz w:val="24"/>
          <w:szCs w:val="24"/>
        </w:rPr>
        <w:t xml:space="preserve">, a </w:t>
      </w:r>
      <w:r w:rsidR="009A37D7" w:rsidRPr="009C2626">
        <w:rPr>
          <w:rFonts w:ascii="Times New Roman" w:hAnsi="Times New Roman" w:cs="Times New Roman"/>
          <w:color w:val="000000" w:themeColor="text1"/>
          <w:sz w:val="24"/>
          <w:szCs w:val="24"/>
        </w:rPr>
        <w:t xml:space="preserve">partir do momento em </w:t>
      </w:r>
      <w:r w:rsidR="000431C4" w:rsidRPr="009C2626">
        <w:rPr>
          <w:rFonts w:ascii="Times New Roman" w:hAnsi="Times New Roman" w:cs="Times New Roman"/>
          <w:color w:val="000000" w:themeColor="text1"/>
          <w:sz w:val="24"/>
          <w:szCs w:val="24"/>
        </w:rPr>
        <w:t xml:space="preserve">que </w:t>
      </w:r>
      <w:r w:rsidR="00283E11" w:rsidRPr="009C2626">
        <w:rPr>
          <w:rFonts w:ascii="Times New Roman" w:hAnsi="Times New Roman" w:cs="Times New Roman"/>
          <w:color w:val="000000" w:themeColor="text1"/>
          <w:sz w:val="24"/>
          <w:szCs w:val="24"/>
        </w:rPr>
        <w:t>legitima, atra</w:t>
      </w:r>
      <w:r w:rsidR="000431C4" w:rsidRPr="009C2626">
        <w:rPr>
          <w:rFonts w:ascii="Times New Roman" w:hAnsi="Times New Roman" w:cs="Times New Roman"/>
          <w:color w:val="000000" w:themeColor="text1"/>
          <w:sz w:val="24"/>
          <w:szCs w:val="24"/>
        </w:rPr>
        <w:t>vés da Lei, a obrigatoriedade da existência</w:t>
      </w:r>
      <w:r w:rsidR="00283E11" w:rsidRPr="009C2626">
        <w:rPr>
          <w:rFonts w:ascii="Times New Roman" w:hAnsi="Times New Roman" w:cs="Times New Roman"/>
          <w:color w:val="000000" w:themeColor="text1"/>
          <w:sz w:val="24"/>
          <w:szCs w:val="24"/>
        </w:rPr>
        <w:t xml:space="preserve"> </w:t>
      </w:r>
      <w:r w:rsidR="000431C4" w:rsidRPr="009C2626">
        <w:rPr>
          <w:rFonts w:ascii="Times New Roman" w:hAnsi="Times New Roman" w:cs="Times New Roman"/>
          <w:color w:val="000000" w:themeColor="text1"/>
          <w:sz w:val="24"/>
          <w:szCs w:val="24"/>
        </w:rPr>
        <w:t xml:space="preserve">de </w:t>
      </w:r>
      <w:r w:rsidR="00F65E10" w:rsidRPr="009C2626">
        <w:rPr>
          <w:rFonts w:ascii="Times New Roman" w:hAnsi="Times New Roman" w:cs="Times New Roman"/>
          <w:color w:val="000000" w:themeColor="text1"/>
          <w:sz w:val="24"/>
          <w:szCs w:val="24"/>
        </w:rPr>
        <w:t>uma A</w:t>
      </w:r>
      <w:r w:rsidR="009A37D7" w:rsidRPr="009C2626">
        <w:rPr>
          <w:rFonts w:ascii="Times New Roman" w:hAnsi="Times New Roman" w:cs="Times New Roman"/>
          <w:color w:val="000000" w:themeColor="text1"/>
          <w:sz w:val="24"/>
          <w:szCs w:val="24"/>
        </w:rPr>
        <w:t>ssociação jurídica para que os pequenos agricultores possam ser inseridos no programa, isso demonstra o po</w:t>
      </w:r>
      <w:r w:rsidR="000732C0" w:rsidRPr="009C2626">
        <w:rPr>
          <w:rFonts w:ascii="Times New Roman" w:hAnsi="Times New Roman" w:cs="Times New Roman"/>
          <w:color w:val="000000" w:themeColor="text1"/>
          <w:sz w:val="24"/>
          <w:szCs w:val="24"/>
        </w:rPr>
        <w:t xml:space="preserve">der que o Estado tem de </w:t>
      </w:r>
      <w:r w:rsidR="009A37D7" w:rsidRPr="009C2626">
        <w:rPr>
          <w:rFonts w:ascii="Times New Roman" w:hAnsi="Times New Roman" w:cs="Times New Roman"/>
          <w:color w:val="000000" w:themeColor="text1"/>
          <w:sz w:val="24"/>
          <w:szCs w:val="24"/>
        </w:rPr>
        <w:t>induzir a criação de associações.</w:t>
      </w:r>
      <w:r w:rsidR="000732C0" w:rsidRPr="009C2626">
        <w:rPr>
          <w:rFonts w:ascii="Times New Roman" w:hAnsi="Times New Roman" w:cs="Times New Roman"/>
          <w:color w:val="000000" w:themeColor="text1"/>
          <w:sz w:val="24"/>
          <w:szCs w:val="24"/>
        </w:rPr>
        <w:t xml:space="preserve"> </w:t>
      </w:r>
    </w:p>
    <w:p w:rsidR="00FC4776" w:rsidRPr="009C2626" w:rsidRDefault="007869FC" w:rsidP="00F929E8">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A égide da formalização de associações para inserção nos programas sociais é uma característica que marca o governo </w:t>
      </w:r>
      <w:r w:rsidR="00F6606C" w:rsidRPr="009C2626">
        <w:rPr>
          <w:rFonts w:ascii="Times New Roman" w:hAnsi="Times New Roman" w:cs="Times New Roman"/>
          <w:color w:val="000000" w:themeColor="text1"/>
          <w:sz w:val="24"/>
          <w:szCs w:val="24"/>
        </w:rPr>
        <w:t xml:space="preserve">brasileiro </w:t>
      </w:r>
      <w:r w:rsidRPr="009C2626">
        <w:rPr>
          <w:rFonts w:ascii="Times New Roman" w:hAnsi="Times New Roman" w:cs="Times New Roman"/>
          <w:color w:val="000000" w:themeColor="text1"/>
          <w:sz w:val="24"/>
          <w:szCs w:val="24"/>
        </w:rPr>
        <w:t>atual. “O modelo associativo induzido pelo Estado resulta em organizações com duplo objetivo: prestação de serviços de promoção humana e social aos moradores da localidade e repasse de recursos oficiais” (COSTA e RIBEIRO, [</w:t>
      </w:r>
      <w:proofErr w:type="spellStart"/>
      <w:r w:rsidRPr="009C2626">
        <w:rPr>
          <w:rFonts w:ascii="Times New Roman" w:hAnsi="Times New Roman" w:cs="Times New Roman"/>
          <w:color w:val="000000" w:themeColor="text1"/>
          <w:sz w:val="24"/>
          <w:szCs w:val="24"/>
        </w:rPr>
        <w:t>sd</w:t>
      </w:r>
      <w:proofErr w:type="spellEnd"/>
      <w:r w:rsidRPr="009C2626">
        <w:rPr>
          <w:rFonts w:ascii="Times New Roman" w:hAnsi="Times New Roman" w:cs="Times New Roman"/>
          <w:color w:val="000000" w:themeColor="text1"/>
          <w:sz w:val="24"/>
          <w:szCs w:val="24"/>
        </w:rPr>
        <w:t xml:space="preserve">], p. 6). </w:t>
      </w:r>
      <w:r w:rsidR="00283E11" w:rsidRPr="009C2626">
        <w:rPr>
          <w:rFonts w:ascii="Times New Roman" w:hAnsi="Times New Roman" w:cs="Times New Roman"/>
          <w:color w:val="000000" w:themeColor="text1"/>
          <w:sz w:val="24"/>
          <w:szCs w:val="24"/>
        </w:rPr>
        <w:t xml:space="preserve">A questão </w:t>
      </w:r>
      <w:r w:rsidR="00745FA4" w:rsidRPr="009C2626">
        <w:rPr>
          <w:rFonts w:ascii="Times New Roman" w:hAnsi="Times New Roman" w:cs="Times New Roman"/>
          <w:color w:val="000000" w:themeColor="text1"/>
          <w:sz w:val="24"/>
          <w:szCs w:val="24"/>
        </w:rPr>
        <w:t xml:space="preserve">aludida aqui é discutida por Santos (2010a) e posta como possibilidade de </w:t>
      </w:r>
      <w:r w:rsidR="00283E11" w:rsidRPr="009C2626">
        <w:rPr>
          <w:rFonts w:ascii="Times New Roman" w:hAnsi="Times New Roman" w:cs="Times New Roman"/>
          <w:color w:val="000000" w:themeColor="text1"/>
          <w:sz w:val="24"/>
          <w:szCs w:val="24"/>
        </w:rPr>
        <w:t xml:space="preserve">reverberar </w:t>
      </w:r>
      <w:r w:rsidRPr="009C2626">
        <w:rPr>
          <w:rFonts w:ascii="Times New Roman" w:hAnsi="Times New Roman" w:cs="Times New Roman"/>
          <w:color w:val="000000" w:themeColor="text1"/>
          <w:sz w:val="24"/>
          <w:szCs w:val="24"/>
        </w:rPr>
        <w:t>em desdobrame</w:t>
      </w:r>
      <w:r w:rsidR="00745FA4" w:rsidRPr="009C2626">
        <w:rPr>
          <w:rFonts w:ascii="Times New Roman" w:hAnsi="Times New Roman" w:cs="Times New Roman"/>
          <w:color w:val="000000" w:themeColor="text1"/>
          <w:sz w:val="24"/>
          <w:szCs w:val="24"/>
        </w:rPr>
        <w:t>ntos de dúbia natureza, como sinaliza.</w:t>
      </w:r>
    </w:p>
    <w:p w:rsidR="00BE53EB" w:rsidRPr="009C2626" w:rsidRDefault="00BE53EB" w:rsidP="00BE53EB">
      <w:pPr>
        <w:spacing w:after="0" w:line="240" w:lineRule="auto"/>
        <w:ind w:firstLine="709"/>
        <w:jc w:val="both"/>
        <w:rPr>
          <w:rFonts w:ascii="Times New Roman" w:hAnsi="Times New Roman" w:cs="Times New Roman"/>
          <w:color w:val="000000" w:themeColor="text1"/>
          <w:sz w:val="24"/>
          <w:szCs w:val="24"/>
        </w:rPr>
      </w:pPr>
    </w:p>
    <w:p w:rsidR="00BE53EB" w:rsidRPr="009C2626" w:rsidRDefault="00BE53EB" w:rsidP="00BE53EB">
      <w:pPr>
        <w:spacing w:after="0" w:line="240" w:lineRule="auto"/>
        <w:ind w:firstLine="709"/>
        <w:jc w:val="both"/>
        <w:rPr>
          <w:rFonts w:ascii="Times New Roman" w:hAnsi="Times New Roman" w:cs="Times New Roman"/>
          <w:color w:val="000000" w:themeColor="text1"/>
          <w:sz w:val="24"/>
          <w:szCs w:val="24"/>
        </w:rPr>
      </w:pPr>
    </w:p>
    <w:p w:rsidR="00283E11" w:rsidRPr="009C2626" w:rsidRDefault="00C16E5B" w:rsidP="00283E11">
      <w:pPr>
        <w:spacing w:after="0" w:line="240" w:lineRule="auto"/>
        <w:ind w:left="2268"/>
        <w:jc w:val="both"/>
        <w:rPr>
          <w:rFonts w:ascii="Times New Roman" w:hAnsi="Times New Roman" w:cs="Times New Roman"/>
          <w:color w:val="000000" w:themeColor="text1"/>
        </w:rPr>
      </w:pPr>
      <w:r w:rsidRPr="009C2626">
        <w:rPr>
          <w:rFonts w:ascii="Times New Roman" w:hAnsi="Times New Roman" w:cs="Times New Roman"/>
          <w:color w:val="000000" w:themeColor="text1"/>
        </w:rPr>
        <w:t>Assim, d</w:t>
      </w:r>
      <w:r w:rsidR="00283E11" w:rsidRPr="009C2626">
        <w:rPr>
          <w:rFonts w:ascii="Times New Roman" w:hAnsi="Times New Roman" w:cs="Times New Roman"/>
          <w:color w:val="000000" w:themeColor="text1"/>
        </w:rPr>
        <w:t xml:space="preserve">e acordo com a motivação estatal, esses dois aspectos, o trabalho coletivo e o repasse de verbas governamentais, não são de todo ruim. A questão é quando as associações transformam-se, exclusivamente, em instrumentos de repasse de recursos governamentais e desprezam a capacidade que podem ter </w:t>
      </w:r>
      <w:r w:rsidR="00283E11" w:rsidRPr="009C2626">
        <w:rPr>
          <w:rFonts w:ascii="Times New Roman" w:hAnsi="Times New Roman" w:cs="Times New Roman"/>
          <w:color w:val="000000" w:themeColor="text1"/>
        </w:rPr>
        <w:lastRenderedPageBreak/>
        <w:t>enquanto entidade coletiva. O agregar desses dois aspectos pode, inclusive, tornar uma associação uma entidade cada vez mais forte (SANTOS, 2010</w:t>
      </w:r>
      <w:r w:rsidR="000431C4" w:rsidRPr="009C2626">
        <w:rPr>
          <w:rFonts w:ascii="Times New Roman" w:hAnsi="Times New Roman" w:cs="Times New Roman"/>
          <w:color w:val="000000" w:themeColor="text1"/>
        </w:rPr>
        <w:t>a</w:t>
      </w:r>
      <w:r w:rsidR="00283E11" w:rsidRPr="009C2626">
        <w:rPr>
          <w:rFonts w:ascii="Times New Roman" w:hAnsi="Times New Roman" w:cs="Times New Roman"/>
          <w:color w:val="000000" w:themeColor="text1"/>
        </w:rPr>
        <w:t xml:space="preserve">, p. </w:t>
      </w:r>
      <w:r w:rsidRPr="009C2626">
        <w:rPr>
          <w:rFonts w:ascii="Times New Roman" w:hAnsi="Times New Roman" w:cs="Times New Roman"/>
          <w:color w:val="000000" w:themeColor="text1"/>
        </w:rPr>
        <w:t>46-</w:t>
      </w:r>
      <w:r w:rsidR="00283E11" w:rsidRPr="009C2626">
        <w:rPr>
          <w:rFonts w:ascii="Times New Roman" w:hAnsi="Times New Roman" w:cs="Times New Roman"/>
          <w:color w:val="000000" w:themeColor="text1"/>
        </w:rPr>
        <w:t>47).</w:t>
      </w:r>
    </w:p>
    <w:p w:rsidR="00283E11" w:rsidRPr="009C2626" w:rsidRDefault="00283E11" w:rsidP="007869FC">
      <w:pPr>
        <w:spacing w:after="0" w:line="240" w:lineRule="auto"/>
        <w:jc w:val="both"/>
        <w:rPr>
          <w:rFonts w:ascii="Times New Roman" w:hAnsi="Times New Roman" w:cs="Times New Roman"/>
          <w:color w:val="000000" w:themeColor="text1"/>
          <w:sz w:val="24"/>
          <w:szCs w:val="24"/>
        </w:rPr>
      </w:pPr>
    </w:p>
    <w:p w:rsidR="00532033" w:rsidRPr="009C2626" w:rsidRDefault="00532033" w:rsidP="007869FC">
      <w:pPr>
        <w:spacing w:after="0" w:line="240" w:lineRule="auto"/>
        <w:jc w:val="both"/>
        <w:rPr>
          <w:rFonts w:ascii="Times New Roman" w:hAnsi="Times New Roman" w:cs="Times New Roman"/>
          <w:color w:val="000000" w:themeColor="text1"/>
          <w:sz w:val="24"/>
          <w:szCs w:val="24"/>
        </w:rPr>
      </w:pPr>
    </w:p>
    <w:p w:rsidR="0097487F" w:rsidRPr="009C2626" w:rsidRDefault="00FC4776" w:rsidP="0097487F">
      <w:pPr>
        <w:autoSpaceDE w:val="0"/>
        <w:autoSpaceDN w:val="0"/>
        <w:adjustRightInd w:val="0"/>
        <w:spacing w:after="0" w:line="360" w:lineRule="auto"/>
        <w:ind w:firstLine="709"/>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Esses fatores são importantes, principalmente em </w:t>
      </w:r>
      <w:r w:rsidR="007869FC" w:rsidRPr="009C2626">
        <w:rPr>
          <w:rFonts w:ascii="Times New Roman" w:hAnsi="Times New Roman" w:cs="Times New Roman"/>
          <w:color w:val="000000" w:themeColor="text1"/>
          <w:sz w:val="24"/>
          <w:szCs w:val="24"/>
        </w:rPr>
        <w:t>municípios brasileiro</w:t>
      </w:r>
      <w:r w:rsidR="00BC0E0A" w:rsidRPr="009C2626">
        <w:rPr>
          <w:rFonts w:ascii="Times New Roman" w:hAnsi="Times New Roman" w:cs="Times New Roman"/>
          <w:color w:val="000000" w:themeColor="text1"/>
          <w:sz w:val="24"/>
          <w:szCs w:val="24"/>
        </w:rPr>
        <w:t>s (Nordeste/</w:t>
      </w:r>
      <w:r w:rsidR="007869FC" w:rsidRPr="009C2626">
        <w:rPr>
          <w:rFonts w:ascii="Times New Roman" w:hAnsi="Times New Roman" w:cs="Times New Roman"/>
          <w:color w:val="000000" w:themeColor="text1"/>
          <w:sz w:val="24"/>
          <w:szCs w:val="24"/>
        </w:rPr>
        <w:t xml:space="preserve"> </w:t>
      </w:r>
      <w:r w:rsidR="00BC0E0A" w:rsidRPr="009C2626">
        <w:rPr>
          <w:rFonts w:ascii="Times New Roman" w:hAnsi="Times New Roman" w:cs="Times New Roman"/>
          <w:color w:val="000000" w:themeColor="text1"/>
          <w:sz w:val="24"/>
          <w:szCs w:val="24"/>
        </w:rPr>
        <w:t>Bahia</w:t>
      </w:r>
      <w:r w:rsidR="00A33A9E" w:rsidRPr="009C2626">
        <w:rPr>
          <w:rFonts w:ascii="Times New Roman" w:hAnsi="Times New Roman" w:cs="Times New Roman"/>
          <w:color w:val="000000" w:themeColor="text1"/>
          <w:sz w:val="24"/>
          <w:szCs w:val="24"/>
        </w:rPr>
        <w:t>/</w:t>
      </w:r>
      <w:r w:rsidR="007869FC" w:rsidRPr="009C2626">
        <w:rPr>
          <w:rFonts w:ascii="Times New Roman" w:hAnsi="Times New Roman" w:cs="Times New Roman"/>
          <w:color w:val="000000" w:themeColor="text1"/>
          <w:sz w:val="24"/>
          <w:szCs w:val="24"/>
        </w:rPr>
        <w:t>Santo Antônio de Jesus</w:t>
      </w:r>
      <w:r w:rsidR="00BC0E0A"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 xml:space="preserve">onde a prática do associativismo </w:t>
      </w:r>
      <w:r w:rsidR="00F6606C" w:rsidRPr="009C2626">
        <w:rPr>
          <w:rFonts w:ascii="Times New Roman" w:hAnsi="Times New Roman" w:cs="Times New Roman"/>
          <w:color w:val="000000" w:themeColor="text1"/>
          <w:sz w:val="24"/>
          <w:szCs w:val="24"/>
        </w:rPr>
        <w:t>geralmente esteve</w:t>
      </w:r>
      <w:r w:rsidRPr="009C2626">
        <w:rPr>
          <w:rFonts w:ascii="Times New Roman" w:hAnsi="Times New Roman" w:cs="Times New Roman"/>
          <w:color w:val="000000" w:themeColor="text1"/>
          <w:sz w:val="24"/>
          <w:szCs w:val="24"/>
        </w:rPr>
        <w:t xml:space="preserve"> limitada </w:t>
      </w:r>
      <w:r w:rsidR="00F6606C" w:rsidRPr="009C2626">
        <w:rPr>
          <w:rFonts w:ascii="Times New Roman" w:hAnsi="Times New Roman" w:cs="Times New Roman"/>
          <w:color w:val="000000" w:themeColor="text1"/>
          <w:sz w:val="24"/>
          <w:szCs w:val="24"/>
        </w:rPr>
        <w:t>em</w:t>
      </w:r>
      <w:r w:rsidRPr="009C2626">
        <w:rPr>
          <w:rFonts w:ascii="Times New Roman" w:hAnsi="Times New Roman" w:cs="Times New Roman"/>
          <w:color w:val="000000" w:themeColor="text1"/>
          <w:sz w:val="24"/>
          <w:szCs w:val="24"/>
        </w:rPr>
        <w:t xml:space="preserve"> algumas ações básicas, </w:t>
      </w:r>
      <w:r w:rsidR="00EE5DD8" w:rsidRPr="009C2626">
        <w:rPr>
          <w:rFonts w:ascii="Times New Roman" w:hAnsi="Times New Roman" w:cs="Times New Roman"/>
          <w:color w:val="000000" w:themeColor="text1"/>
          <w:sz w:val="24"/>
          <w:szCs w:val="24"/>
        </w:rPr>
        <w:t>com as associações restringindo</w:t>
      </w:r>
      <w:r w:rsidRPr="009C2626">
        <w:rPr>
          <w:rFonts w:ascii="Times New Roman" w:hAnsi="Times New Roman" w:cs="Times New Roman"/>
          <w:color w:val="000000" w:themeColor="text1"/>
          <w:sz w:val="24"/>
          <w:szCs w:val="24"/>
        </w:rPr>
        <w:t>-se a</w:t>
      </w:r>
      <w:r w:rsidR="0097487F" w:rsidRPr="009C2626">
        <w:rPr>
          <w:rFonts w:ascii="Times New Roman" w:hAnsi="Times New Roman" w:cs="Times New Roman"/>
          <w:color w:val="000000" w:themeColor="text1"/>
          <w:sz w:val="24"/>
          <w:szCs w:val="24"/>
        </w:rPr>
        <w:t xml:space="preserve"> simples recept</w:t>
      </w:r>
      <w:r w:rsidR="00E551F1" w:rsidRPr="009C2626">
        <w:rPr>
          <w:rFonts w:ascii="Times New Roman" w:hAnsi="Times New Roman" w:cs="Times New Roman"/>
          <w:color w:val="000000" w:themeColor="text1"/>
          <w:sz w:val="24"/>
          <w:szCs w:val="24"/>
        </w:rPr>
        <w:t xml:space="preserve">oras de propostas viabilizadas por </w:t>
      </w:r>
      <w:r w:rsidR="00FC7C99" w:rsidRPr="009C2626">
        <w:rPr>
          <w:rFonts w:ascii="Times New Roman" w:hAnsi="Times New Roman" w:cs="Times New Roman"/>
          <w:color w:val="000000" w:themeColor="text1"/>
          <w:sz w:val="24"/>
          <w:szCs w:val="24"/>
        </w:rPr>
        <w:t>apadrinhamento</w:t>
      </w:r>
      <w:r w:rsidR="0040310F" w:rsidRPr="009C2626">
        <w:rPr>
          <w:rFonts w:ascii="Times New Roman" w:hAnsi="Times New Roman" w:cs="Times New Roman"/>
          <w:color w:val="000000" w:themeColor="text1"/>
          <w:sz w:val="24"/>
          <w:szCs w:val="24"/>
        </w:rPr>
        <w:t xml:space="preserve"> políticas</w:t>
      </w:r>
      <w:r w:rsidR="00FC7C99" w:rsidRPr="009C2626">
        <w:rPr>
          <w:rFonts w:ascii="Times New Roman" w:hAnsi="Times New Roman" w:cs="Times New Roman"/>
          <w:color w:val="000000" w:themeColor="text1"/>
          <w:sz w:val="24"/>
          <w:szCs w:val="24"/>
        </w:rPr>
        <w:t>,</w:t>
      </w:r>
      <w:r w:rsidR="0097487F" w:rsidRPr="009C2626">
        <w:rPr>
          <w:rFonts w:ascii="Times New Roman" w:hAnsi="Times New Roman" w:cs="Times New Roman"/>
          <w:color w:val="000000" w:themeColor="text1"/>
          <w:sz w:val="24"/>
          <w:szCs w:val="24"/>
        </w:rPr>
        <w:t xml:space="preserve"> quadro </w:t>
      </w:r>
      <w:r w:rsidR="00FC7C99" w:rsidRPr="009C2626">
        <w:rPr>
          <w:rFonts w:ascii="Times New Roman" w:hAnsi="Times New Roman" w:cs="Times New Roman"/>
          <w:color w:val="000000" w:themeColor="text1"/>
          <w:sz w:val="24"/>
          <w:szCs w:val="24"/>
        </w:rPr>
        <w:t xml:space="preserve">que </w:t>
      </w:r>
      <w:r w:rsidR="0097487F" w:rsidRPr="009C2626">
        <w:rPr>
          <w:rFonts w:ascii="Times New Roman" w:hAnsi="Times New Roman" w:cs="Times New Roman"/>
          <w:color w:val="000000" w:themeColor="text1"/>
          <w:sz w:val="24"/>
          <w:szCs w:val="24"/>
        </w:rPr>
        <w:t>tem suas ressalvas e apresenta algumas mudanças, porém ainda incipiente devido, principalmente, aos poucos espaços</w:t>
      </w:r>
      <w:r w:rsidR="00A55A32" w:rsidRPr="009C2626">
        <w:rPr>
          <w:rFonts w:ascii="Times New Roman" w:hAnsi="Times New Roman" w:cs="Times New Roman"/>
          <w:color w:val="000000" w:themeColor="text1"/>
          <w:sz w:val="24"/>
          <w:szCs w:val="24"/>
        </w:rPr>
        <w:t xml:space="preserve"> públicos onde se debate ações políticas no Brasil.</w:t>
      </w:r>
      <w:r w:rsidR="0097487F" w:rsidRPr="009C2626">
        <w:rPr>
          <w:rFonts w:ascii="Times New Roman" w:hAnsi="Times New Roman" w:cs="Times New Roman"/>
          <w:color w:val="000000" w:themeColor="text1"/>
          <w:sz w:val="24"/>
          <w:szCs w:val="24"/>
        </w:rPr>
        <w:t xml:space="preserve"> </w:t>
      </w:r>
      <w:r w:rsidR="00A55A32" w:rsidRPr="009C2626">
        <w:rPr>
          <w:rFonts w:ascii="Times New Roman" w:hAnsi="Times New Roman" w:cs="Times New Roman"/>
          <w:color w:val="000000" w:themeColor="text1"/>
          <w:sz w:val="24"/>
          <w:szCs w:val="24"/>
        </w:rPr>
        <w:t>Benevides (2003) contribui nesse sentido, ao ab</w:t>
      </w:r>
      <w:r w:rsidR="0097487F" w:rsidRPr="009C2626">
        <w:rPr>
          <w:rFonts w:ascii="Times New Roman" w:hAnsi="Times New Roman" w:cs="Times New Roman"/>
          <w:color w:val="000000" w:themeColor="text1"/>
          <w:sz w:val="24"/>
          <w:szCs w:val="24"/>
        </w:rPr>
        <w:t xml:space="preserve">ordar aspectos da participação democrática, inclusive, através dos meios de comunicação, </w:t>
      </w:r>
      <w:r w:rsidR="00A55A32" w:rsidRPr="009C2626">
        <w:rPr>
          <w:rFonts w:ascii="Times New Roman" w:hAnsi="Times New Roman" w:cs="Times New Roman"/>
          <w:color w:val="000000" w:themeColor="text1"/>
          <w:sz w:val="24"/>
          <w:szCs w:val="24"/>
        </w:rPr>
        <w:t xml:space="preserve">e </w:t>
      </w:r>
      <w:r w:rsidR="0097487F" w:rsidRPr="009C2626">
        <w:rPr>
          <w:rFonts w:ascii="Times New Roman" w:hAnsi="Times New Roman" w:cs="Times New Roman"/>
          <w:color w:val="000000" w:themeColor="text1"/>
          <w:sz w:val="24"/>
          <w:szCs w:val="24"/>
        </w:rPr>
        <w:t>defende a ampliação dos espaços públicos para que a participação popular possa ser efetivada. Esse seria o meio de promover a educação política, uma carência da sociedade</w:t>
      </w:r>
      <w:r w:rsidR="00A55A32" w:rsidRPr="009C2626">
        <w:rPr>
          <w:rFonts w:ascii="Times New Roman" w:hAnsi="Times New Roman" w:cs="Times New Roman"/>
          <w:color w:val="000000" w:themeColor="text1"/>
          <w:sz w:val="24"/>
          <w:szCs w:val="24"/>
        </w:rPr>
        <w:t xml:space="preserve"> brasileira</w:t>
      </w:r>
      <w:r w:rsidR="0097487F" w:rsidRPr="009C2626">
        <w:rPr>
          <w:rFonts w:ascii="Times New Roman" w:hAnsi="Times New Roman" w:cs="Times New Roman"/>
          <w:color w:val="000000" w:themeColor="text1"/>
          <w:sz w:val="24"/>
          <w:szCs w:val="24"/>
        </w:rPr>
        <w:t xml:space="preserve">. </w:t>
      </w:r>
    </w:p>
    <w:p w:rsidR="00A55A32" w:rsidRPr="009C2626" w:rsidRDefault="00FC4776" w:rsidP="0066016F">
      <w:pPr>
        <w:autoSpaceDE w:val="0"/>
        <w:autoSpaceDN w:val="0"/>
        <w:adjustRightInd w:val="0"/>
        <w:spacing w:after="0" w:line="360" w:lineRule="auto"/>
        <w:ind w:firstLine="709"/>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A ação do Estado, induzindo a formalização de associações</w:t>
      </w:r>
      <w:r w:rsidR="00EE5DD8"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 xml:space="preserve"> pode contribuir para quebrar as amarras do patrimonial</w:t>
      </w:r>
      <w:r w:rsidR="00A55A32" w:rsidRPr="009C2626">
        <w:rPr>
          <w:rFonts w:ascii="Times New Roman" w:hAnsi="Times New Roman" w:cs="Times New Roman"/>
          <w:color w:val="000000" w:themeColor="text1"/>
          <w:sz w:val="24"/>
          <w:szCs w:val="24"/>
        </w:rPr>
        <w:t>ismo e da cultura do clientelismo</w:t>
      </w:r>
      <w:r w:rsidRPr="009C2626">
        <w:rPr>
          <w:rFonts w:ascii="Times New Roman" w:hAnsi="Times New Roman" w:cs="Times New Roman"/>
          <w:color w:val="000000" w:themeColor="text1"/>
          <w:sz w:val="24"/>
          <w:szCs w:val="24"/>
        </w:rPr>
        <w:t xml:space="preserve"> que ainda não foram superadas em muitos espaços ru</w:t>
      </w:r>
      <w:r w:rsidR="007C3F40" w:rsidRPr="009C2626">
        <w:rPr>
          <w:rFonts w:ascii="Times New Roman" w:hAnsi="Times New Roman" w:cs="Times New Roman"/>
          <w:color w:val="000000" w:themeColor="text1"/>
          <w:sz w:val="24"/>
          <w:szCs w:val="24"/>
        </w:rPr>
        <w:t>rais do Brasil, em especial</w:t>
      </w:r>
      <w:r w:rsidRPr="009C2626">
        <w:rPr>
          <w:rFonts w:ascii="Times New Roman" w:hAnsi="Times New Roman" w:cs="Times New Roman"/>
          <w:color w:val="000000" w:themeColor="text1"/>
          <w:sz w:val="24"/>
          <w:szCs w:val="24"/>
        </w:rPr>
        <w:t xml:space="preserve"> no Nordeste. Porém, </w:t>
      </w:r>
      <w:r w:rsidR="00EE5DD8" w:rsidRPr="009C2626">
        <w:rPr>
          <w:rFonts w:ascii="Times New Roman" w:hAnsi="Times New Roman" w:cs="Times New Roman"/>
          <w:color w:val="000000" w:themeColor="text1"/>
          <w:sz w:val="24"/>
          <w:szCs w:val="24"/>
        </w:rPr>
        <w:t xml:space="preserve">a </w:t>
      </w:r>
      <w:r w:rsidR="00040112" w:rsidRPr="009C2626">
        <w:rPr>
          <w:rFonts w:ascii="Times New Roman" w:hAnsi="Times New Roman" w:cs="Times New Roman"/>
          <w:color w:val="000000" w:themeColor="text1"/>
          <w:sz w:val="24"/>
          <w:szCs w:val="24"/>
        </w:rPr>
        <w:t>atuação dos agentes que compõem as associações pode dar-se em diferentes proporções, desde a participação pontual a ações efetivas, dependendo do objetivo de quem as constituiu ou para que finalidade foram construídas</w:t>
      </w:r>
      <w:r w:rsidR="00224774" w:rsidRPr="009C2626">
        <w:rPr>
          <w:rFonts w:ascii="Times New Roman" w:hAnsi="Times New Roman" w:cs="Times New Roman"/>
          <w:color w:val="000000" w:themeColor="text1"/>
          <w:sz w:val="24"/>
          <w:szCs w:val="24"/>
        </w:rPr>
        <w:t>,</w:t>
      </w:r>
      <w:r w:rsidR="00040112" w:rsidRPr="009C2626">
        <w:rPr>
          <w:rFonts w:ascii="Times New Roman" w:hAnsi="Times New Roman" w:cs="Times New Roman"/>
          <w:color w:val="000000" w:themeColor="text1"/>
          <w:sz w:val="24"/>
          <w:szCs w:val="24"/>
        </w:rPr>
        <w:t xml:space="preserve"> como</w:t>
      </w:r>
      <w:r w:rsidRPr="009C2626">
        <w:rPr>
          <w:rFonts w:ascii="Times New Roman" w:hAnsi="Times New Roman" w:cs="Times New Roman"/>
          <w:color w:val="000000" w:themeColor="text1"/>
          <w:sz w:val="24"/>
          <w:szCs w:val="24"/>
        </w:rPr>
        <w:t xml:space="preserve"> destaca Santos (2010</w:t>
      </w:r>
      <w:r w:rsidR="0066016F" w:rsidRPr="009C2626">
        <w:rPr>
          <w:rFonts w:ascii="Times New Roman" w:hAnsi="Times New Roman" w:cs="Times New Roman"/>
          <w:color w:val="000000" w:themeColor="text1"/>
          <w:sz w:val="24"/>
          <w:szCs w:val="24"/>
        </w:rPr>
        <w:t>a</w:t>
      </w:r>
      <w:r w:rsidRPr="009C2626">
        <w:rPr>
          <w:rFonts w:ascii="Times New Roman" w:hAnsi="Times New Roman" w:cs="Times New Roman"/>
          <w:color w:val="000000" w:themeColor="text1"/>
          <w:sz w:val="24"/>
          <w:szCs w:val="24"/>
        </w:rPr>
        <w:t>),</w:t>
      </w:r>
    </w:p>
    <w:p w:rsidR="00ED5871" w:rsidRPr="009C2626" w:rsidRDefault="00ED5871" w:rsidP="00ED5871">
      <w:pPr>
        <w:autoSpaceDE w:val="0"/>
        <w:autoSpaceDN w:val="0"/>
        <w:adjustRightInd w:val="0"/>
        <w:spacing w:after="0" w:line="240" w:lineRule="auto"/>
        <w:ind w:firstLine="709"/>
        <w:contextualSpacing/>
        <w:jc w:val="both"/>
        <w:rPr>
          <w:rFonts w:ascii="Times New Roman" w:hAnsi="Times New Roman" w:cs="Times New Roman"/>
          <w:color w:val="000000" w:themeColor="text1"/>
          <w:sz w:val="24"/>
          <w:szCs w:val="24"/>
        </w:rPr>
      </w:pPr>
    </w:p>
    <w:p w:rsidR="00ED5871" w:rsidRPr="009C2626" w:rsidRDefault="00ED5871" w:rsidP="00ED5871">
      <w:pPr>
        <w:autoSpaceDE w:val="0"/>
        <w:autoSpaceDN w:val="0"/>
        <w:adjustRightInd w:val="0"/>
        <w:spacing w:after="0" w:line="240" w:lineRule="auto"/>
        <w:ind w:firstLine="709"/>
        <w:contextualSpacing/>
        <w:jc w:val="both"/>
        <w:rPr>
          <w:rFonts w:ascii="Times New Roman" w:hAnsi="Times New Roman" w:cs="Times New Roman"/>
          <w:color w:val="000000" w:themeColor="text1"/>
          <w:sz w:val="24"/>
          <w:szCs w:val="24"/>
        </w:rPr>
      </w:pPr>
    </w:p>
    <w:p w:rsidR="00FC4776" w:rsidRPr="009C2626" w:rsidRDefault="00FC4776" w:rsidP="00FC4776">
      <w:pPr>
        <w:tabs>
          <w:tab w:val="left" w:pos="851"/>
        </w:tabs>
        <w:spacing w:after="0" w:line="240" w:lineRule="auto"/>
        <w:ind w:left="2268"/>
        <w:jc w:val="both"/>
        <w:rPr>
          <w:rFonts w:ascii="Times New Roman" w:hAnsi="Times New Roman" w:cs="Times New Roman"/>
          <w:color w:val="000000" w:themeColor="text1"/>
        </w:rPr>
      </w:pPr>
      <w:r w:rsidRPr="009C2626">
        <w:rPr>
          <w:rFonts w:ascii="Times New Roman" w:hAnsi="Times New Roman" w:cs="Times New Roman"/>
          <w:color w:val="000000" w:themeColor="text1"/>
        </w:rPr>
        <w:t>Nessa trajetória pela busca de revitalização da sociedade civil, as associações vão ganhando espaço, tornando-se agentes importantes na definição dos rumos da vida social. Mas, é interessante analisar até que ponto essa participação é algo apenas pontual ou efetiva, até porque, em muitos momentos, mesmo sabendo que é o Estado que induz a institucionalização das associações, estas são vistas, simplesmente, como organizações voluntárias surgidas da vontade e da decisão de um grupo ou de um segmento de classe, com objetivo pré-definidos e relacionados às necessidades sociais numa dada realidade (SANTOS, 2010</w:t>
      </w:r>
      <w:r w:rsidR="000431C4" w:rsidRPr="009C2626">
        <w:rPr>
          <w:rFonts w:ascii="Times New Roman" w:hAnsi="Times New Roman" w:cs="Times New Roman"/>
          <w:color w:val="000000" w:themeColor="text1"/>
        </w:rPr>
        <w:t>a</w:t>
      </w:r>
      <w:r w:rsidRPr="009C2626">
        <w:rPr>
          <w:rFonts w:ascii="Times New Roman" w:hAnsi="Times New Roman" w:cs="Times New Roman"/>
          <w:color w:val="000000" w:themeColor="text1"/>
        </w:rPr>
        <w:t>, p. 47)</w:t>
      </w:r>
    </w:p>
    <w:p w:rsidR="00C365D9" w:rsidRPr="009C2626" w:rsidRDefault="00C365D9" w:rsidP="00FC4776">
      <w:pPr>
        <w:tabs>
          <w:tab w:val="left" w:pos="851"/>
        </w:tabs>
        <w:spacing w:after="0" w:line="240" w:lineRule="auto"/>
        <w:ind w:left="2268"/>
        <w:jc w:val="both"/>
        <w:rPr>
          <w:rFonts w:ascii="Times New Roman" w:hAnsi="Times New Roman" w:cs="Times New Roman"/>
          <w:color w:val="000000" w:themeColor="text1"/>
          <w:sz w:val="24"/>
          <w:szCs w:val="24"/>
        </w:rPr>
      </w:pPr>
    </w:p>
    <w:p w:rsidR="00C365D9" w:rsidRPr="009C2626" w:rsidRDefault="00C365D9" w:rsidP="00FC4776">
      <w:pPr>
        <w:tabs>
          <w:tab w:val="left" w:pos="851"/>
        </w:tabs>
        <w:spacing w:after="0" w:line="240" w:lineRule="auto"/>
        <w:ind w:left="2268"/>
        <w:jc w:val="both"/>
        <w:rPr>
          <w:rFonts w:ascii="Times New Roman" w:hAnsi="Times New Roman" w:cs="Times New Roman"/>
          <w:color w:val="000000" w:themeColor="text1"/>
          <w:sz w:val="24"/>
          <w:szCs w:val="24"/>
        </w:rPr>
      </w:pPr>
    </w:p>
    <w:p w:rsidR="00FC4776" w:rsidRPr="009C2626" w:rsidRDefault="00FC4776" w:rsidP="000369C4">
      <w:pPr>
        <w:autoSpaceDE w:val="0"/>
        <w:autoSpaceDN w:val="0"/>
        <w:adjustRightInd w:val="0"/>
        <w:spacing w:after="0" w:line="360" w:lineRule="auto"/>
        <w:ind w:firstLine="709"/>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A participação na formação de uma associação ou de qualquer outra organização social precisa ser efetivada com atuação frequente. Esse é um grande desafio para as associações que passam a ser criadas a partir da ação do governo do Partido dos Trabalhadores visando inserção em programas sociais, pois, o documento jurídico não é a maior conquista que a </w:t>
      </w:r>
      <w:r w:rsidR="006340E4" w:rsidRPr="009C2626">
        <w:rPr>
          <w:rFonts w:ascii="Times New Roman" w:hAnsi="Times New Roman" w:cs="Times New Roman"/>
          <w:color w:val="000000" w:themeColor="text1"/>
          <w:sz w:val="24"/>
          <w:szCs w:val="24"/>
        </w:rPr>
        <w:t>entidade</w:t>
      </w:r>
      <w:r w:rsidRPr="009C2626">
        <w:rPr>
          <w:rFonts w:ascii="Times New Roman" w:hAnsi="Times New Roman" w:cs="Times New Roman"/>
          <w:color w:val="000000" w:themeColor="text1"/>
          <w:sz w:val="24"/>
          <w:szCs w:val="24"/>
        </w:rPr>
        <w:t xml:space="preserve"> pode adquirir, para, além disso, está o compromisso dos membros na</w:t>
      </w:r>
      <w:r w:rsidR="00F722CD" w:rsidRPr="009C2626">
        <w:rPr>
          <w:rFonts w:ascii="Times New Roman" w:hAnsi="Times New Roman" w:cs="Times New Roman"/>
          <w:color w:val="000000" w:themeColor="text1"/>
          <w:sz w:val="24"/>
          <w:szCs w:val="24"/>
        </w:rPr>
        <w:t xml:space="preserve"> participação,</w:t>
      </w:r>
      <w:r w:rsidR="007C3F40" w:rsidRPr="009C2626">
        <w:rPr>
          <w:rFonts w:ascii="Times New Roman" w:hAnsi="Times New Roman" w:cs="Times New Roman"/>
          <w:color w:val="000000" w:themeColor="text1"/>
          <w:sz w:val="24"/>
          <w:szCs w:val="24"/>
        </w:rPr>
        <w:t xml:space="preserve"> consequente</w:t>
      </w:r>
      <w:r w:rsidRPr="009C2626">
        <w:rPr>
          <w:rFonts w:ascii="Times New Roman" w:hAnsi="Times New Roman" w:cs="Times New Roman"/>
          <w:color w:val="000000" w:themeColor="text1"/>
          <w:sz w:val="24"/>
          <w:szCs w:val="24"/>
        </w:rPr>
        <w:t xml:space="preserve"> proposições e decisões acertadas nas assembleias. Se a </w:t>
      </w:r>
      <w:r w:rsidRPr="009C2626">
        <w:rPr>
          <w:rFonts w:ascii="Times New Roman" w:hAnsi="Times New Roman" w:cs="Times New Roman"/>
          <w:color w:val="000000" w:themeColor="text1"/>
          <w:sz w:val="24"/>
          <w:szCs w:val="24"/>
        </w:rPr>
        <w:lastRenderedPageBreak/>
        <w:t>formalização da instituição não for algo decorrente da própria necessidade da comunidade que já discut</w:t>
      </w:r>
      <w:r w:rsidR="00EF7A49" w:rsidRPr="009C2626">
        <w:rPr>
          <w:rFonts w:ascii="Times New Roman" w:hAnsi="Times New Roman" w:cs="Times New Roman"/>
          <w:color w:val="000000" w:themeColor="text1"/>
          <w:sz w:val="24"/>
          <w:szCs w:val="24"/>
        </w:rPr>
        <w:t>ia formas de mudança social,</w:t>
      </w:r>
      <w:r w:rsidRPr="009C2626">
        <w:rPr>
          <w:rFonts w:ascii="Times New Roman" w:hAnsi="Times New Roman" w:cs="Times New Roman"/>
          <w:color w:val="000000" w:themeColor="text1"/>
          <w:sz w:val="24"/>
          <w:szCs w:val="24"/>
        </w:rPr>
        <w:t xml:space="preserve"> </w:t>
      </w:r>
      <w:r w:rsidR="00F65E10" w:rsidRPr="009C2626">
        <w:rPr>
          <w:rFonts w:ascii="Times New Roman" w:hAnsi="Times New Roman" w:cs="Times New Roman"/>
          <w:color w:val="000000" w:themeColor="text1"/>
          <w:sz w:val="24"/>
          <w:szCs w:val="24"/>
        </w:rPr>
        <w:t>a A</w:t>
      </w:r>
      <w:r w:rsidR="00A95900" w:rsidRPr="009C2626">
        <w:rPr>
          <w:rFonts w:ascii="Times New Roman" w:hAnsi="Times New Roman" w:cs="Times New Roman"/>
          <w:color w:val="000000" w:themeColor="text1"/>
          <w:sz w:val="24"/>
          <w:szCs w:val="24"/>
        </w:rPr>
        <w:t xml:space="preserve">ssociação </w:t>
      </w:r>
      <w:r w:rsidR="00000A03" w:rsidRPr="009C2626">
        <w:rPr>
          <w:rFonts w:ascii="Times New Roman" w:hAnsi="Times New Roman" w:cs="Times New Roman"/>
          <w:color w:val="000000" w:themeColor="text1"/>
          <w:sz w:val="24"/>
          <w:szCs w:val="24"/>
        </w:rPr>
        <w:t>pode</w:t>
      </w:r>
      <w:r w:rsidR="0058585C" w:rsidRPr="009C2626">
        <w:rPr>
          <w:rFonts w:ascii="Times New Roman" w:hAnsi="Times New Roman" w:cs="Times New Roman"/>
          <w:color w:val="000000" w:themeColor="text1"/>
          <w:sz w:val="24"/>
          <w:szCs w:val="24"/>
        </w:rPr>
        <w:t xml:space="preserve"> limitar-se à instituição recebedora de recursos públicos, como já salientado por Santos (2010</w:t>
      </w:r>
      <w:r w:rsidR="0066016F" w:rsidRPr="009C2626">
        <w:rPr>
          <w:rFonts w:ascii="Times New Roman" w:hAnsi="Times New Roman" w:cs="Times New Roman"/>
          <w:color w:val="000000" w:themeColor="text1"/>
          <w:sz w:val="24"/>
          <w:szCs w:val="24"/>
        </w:rPr>
        <w:t>a</w:t>
      </w:r>
      <w:r w:rsidR="0058585C" w:rsidRPr="009C2626">
        <w:rPr>
          <w:rFonts w:ascii="Times New Roman" w:hAnsi="Times New Roman" w:cs="Times New Roman"/>
          <w:color w:val="000000" w:themeColor="text1"/>
          <w:sz w:val="24"/>
          <w:szCs w:val="24"/>
        </w:rPr>
        <w:t>), ou tomar outros rumos, diferentes da proposta inicial.</w:t>
      </w:r>
      <w:r w:rsidRPr="009C2626">
        <w:rPr>
          <w:rFonts w:ascii="Times New Roman" w:hAnsi="Times New Roman" w:cs="Times New Roman"/>
          <w:color w:val="000000" w:themeColor="text1"/>
          <w:sz w:val="24"/>
          <w:szCs w:val="24"/>
        </w:rPr>
        <w:t xml:space="preserve"> </w:t>
      </w:r>
    </w:p>
    <w:p w:rsidR="008C0004" w:rsidRPr="009C2626" w:rsidRDefault="008C0004" w:rsidP="000369C4">
      <w:pPr>
        <w:autoSpaceDE w:val="0"/>
        <w:autoSpaceDN w:val="0"/>
        <w:adjustRightInd w:val="0"/>
        <w:spacing w:after="0" w:line="360" w:lineRule="auto"/>
        <w:ind w:firstLine="709"/>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A</w:t>
      </w:r>
      <w:r w:rsidR="00322ED5" w:rsidRPr="009C2626">
        <w:rPr>
          <w:rFonts w:ascii="Times New Roman" w:hAnsi="Times New Roman" w:cs="Times New Roman"/>
          <w:color w:val="000000" w:themeColor="text1"/>
          <w:sz w:val="24"/>
          <w:szCs w:val="24"/>
        </w:rPr>
        <w:t>s associações</w:t>
      </w:r>
      <w:r w:rsidRPr="009C2626">
        <w:rPr>
          <w:rFonts w:ascii="Times New Roman" w:hAnsi="Times New Roman" w:cs="Times New Roman"/>
          <w:color w:val="000000" w:themeColor="text1"/>
          <w:sz w:val="24"/>
          <w:szCs w:val="24"/>
        </w:rPr>
        <w:t xml:space="preserve"> representa</w:t>
      </w:r>
      <w:r w:rsidR="00322ED5" w:rsidRPr="009C2626">
        <w:rPr>
          <w:rFonts w:ascii="Times New Roman" w:hAnsi="Times New Roman" w:cs="Times New Roman"/>
          <w:color w:val="000000" w:themeColor="text1"/>
          <w:sz w:val="24"/>
          <w:szCs w:val="24"/>
        </w:rPr>
        <w:t>m</w:t>
      </w:r>
      <w:r w:rsidRPr="009C2626">
        <w:rPr>
          <w:rFonts w:ascii="Times New Roman" w:hAnsi="Times New Roman" w:cs="Times New Roman"/>
          <w:color w:val="000000" w:themeColor="text1"/>
          <w:sz w:val="24"/>
          <w:szCs w:val="24"/>
        </w:rPr>
        <w:t xml:space="preserve"> muito mais do que uma entidade jurídica, não é por conta da documentação, </w:t>
      </w:r>
      <w:r w:rsidR="00F10E29" w:rsidRPr="009C2626">
        <w:rPr>
          <w:rFonts w:ascii="Times New Roman" w:hAnsi="Times New Roman" w:cs="Times New Roman"/>
          <w:color w:val="000000" w:themeColor="text1"/>
          <w:sz w:val="24"/>
          <w:szCs w:val="24"/>
        </w:rPr>
        <w:t>a</w:t>
      </w:r>
      <w:r w:rsidR="00651774" w:rsidRPr="009C2626">
        <w:rPr>
          <w:rFonts w:ascii="Times New Roman" w:hAnsi="Times New Roman" w:cs="Times New Roman"/>
          <w:color w:val="000000" w:themeColor="text1"/>
          <w:sz w:val="24"/>
          <w:szCs w:val="24"/>
        </w:rPr>
        <w:t xml:space="preserve"> qual </w:t>
      </w:r>
      <w:r w:rsidRPr="009C2626">
        <w:rPr>
          <w:rFonts w:ascii="Times New Roman" w:hAnsi="Times New Roman" w:cs="Times New Roman"/>
          <w:color w:val="000000" w:themeColor="text1"/>
          <w:sz w:val="24"/>
          <w:szCs w:val="24"/>
        </w:rPr>
        <w:t xml:space="preserve">reconhece o coletivo como grupo formal, que sua definição e organização devem limitar-se a procedimentos meramente administrativos, embora estes </w:t>
      </w:r>
      <w:r w:rsidR="004D728F" w:rsidRPr="009C2626">
        <w:rPr>
          <w:rFonts w:ascii="Times New Roman" w:hAnsi="Times New Roman" w:cs="Times New Roman"/>
          <w:color w:val="000000" w:themeColor="text1"/>
          <w:sz w:val="24"/>
          <w:szCs w:val="24"/>
        </w:rPr>
        <w:t xml:space="preserve">também </w:t>
      </w:r>
      <w:r w:rsidRPr="009C2626">
        <w:rPr>
          <w:rFonts w:ascii="Times New Roman" w:hAnsi="Times New Roman" w:cs="Times New Roman"/>
          <w:color w:val="000000" w:themeColor="text1"/>
          <w:sz w:val="24"/>
          <w:szCs w:val="24"/>
        </w:rPr>
        <w:t>façam parte da gênese de sua constituiç</w:t>
      </w:r>
      <w:r w:rsidR="004D728F" w:rsidRPr="009C2626">
        <w:rPr>
          <w:rFonts w:ascii="Times New Roman" w:hAnsi="Times New Roman" w:cs="Times New Roman"/>
          <w:color w:val="000000" w:themeColor="text1"/>
          <w:sz w:val="24"/>
          <w:szCs w:val="24"/>
        </w:rPr>
        <w:t>ão e das deliberações diárias. A Associação a qual estamos estudando</w:t>
      </w:r>
      <w:r w:rsidR="00322ED5" w:rsidRPr="009C2626">
        <w:rPr>
          <w:rFonts w:ascii="Times New Roman" w:hAnsi="Times New Roman" w:cs="Times New Roman"/>
          <w:color w:val="000000" w:themeColor="text1"/>
          <w:sz w:val="24"/>
          <w:szCs w:val="24"/>
        </w:rPr>
        <w:t xml:space="preserve"> </w:t>
      </w:r>
      <w:r w:rsidR="00651774" w:rsidRPr="009C2626">
        <w:rPr>
          <w:rFonts w:ascii="Times New Roman" w:hAnsi="Times New Roman" w:cs="Times New Roman"/>
          <w:color w:val="000000" w:themeColor="text1"/>
          <w:sz w:val="24"/>
          <w:szCs w:val="24"/>
        </w:rPr>
        <w:t>transcende esses limites já que busca, via ações, dentro de uma forma organizacional delimitada, discutir proposições comuns com o objetivo de assegurar o direito de todos às melhorias sociais.</w:t>
      </w:r>
    </w:p>
    <w:p w:rsidR="00313737" w:rsidRPr="009C2626" w:rsidRDefault="00651774" w:rsidP="004A550E">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Uma ressalva necessária a destacar envolve a</w:t>
      </w:r>
      <w:r w:rsidR="0073786D" w:rsidRPr="009C2626">
        <w:rPr>
          <w:rFonts w:ascii="Times New Roman" w:hAnsi="Times New Roman" w:cs="Times New Roman"/>
          <w:color w:val="000000" w:themeColor="text1"/>
          <w:sz w:val="24"/>
          <w:szCs w:val="24"/>
        </w:rPr>
        <w:t xml:space="preserve"> </w:t>
      </w:r>
      <w:r w:rsidR="009A37D7" w:rsidRPr="009C2626">
        <w:rPr>
          <w:rFonts w:ascii="Times New Roman" w:hAnsi="Times New Roman" w:cs="Times New Roman"/>
          <w:color w:val="000000" w:themeColor="text1"/>
          <w:sz w:val="24"/>
          <w:szCs w:val="24"/>
        </w:rPr>
        <w:t>formação de uma D</w:t>
      </w:r>
      <w:r w:rsidR="00224774" w:rsidRPr="009C2626">
        <w:rPr>
          <w:rFonts w:ascii="Times New Roman" w:hAnsi="Times New Roman" w:cs="Times New Roman"/>
          <w:color w:val="000000" w:themeColor="text1"/>
          <w:sz w:val="24"/>
          <w:szCs w:val="24"/>
        </w:rPr>
        <w:t xml:space="preserve">eclaração de </w:t>
      </w:r>
      <w:r w:rsidR="009A37D7" w:rsidRPr="009C2626">
        <w:rPr>
          <w:rFonts w:ascii="Times New Roman" w:hAnsi="Times New Roman" w:cs="Times New Roman"/>
          <w:color w:val="000000" w:themeColor="text1"/>
          <w:sz w:val="24"/>
          <w:szCs w:val="24"/>
        </w:rPr>
        <w:t>A</w:t>
      </w:r>
      <w:r w:rsidR="00224774" w:rsidRPr="009C2626">
        <w:rPr>
          <w:rFonts w:ascii="Times New Roman" w:hAnsi="Times New Roman" w:cs="Times New Roman"/>
          <w:color w:val="000000" w:themeColor="text1"/>
          <w:sz w:val="24"/>
          <w:szCs w:val="24"/>
        </w:rPr>
        <w:t xml:space="preserve">ptidão ao </w:t>
      </w:r>
      <w:r w:rsidR="009A37D7" w:rsidRPr="009C2626">
        <w:rPr>
          <w:rFonts w:ascii="Times New Roman" w:hAnsi="Times New Roman" w:cs="Times New Roman"/>
          <w:color w:val="000000" w:themeColor="text1"/>
          <w:sz w:val="24"/>
          <w:szCs w:val="24"/>
        </w:rPr>
        <w:t>P</w:t>
      </w:r>
      <w:r w:rsidR="00106701" w:rsidRPr="009C2626">
        <w:rPr>
          <w:rFonts w:ascii="Times New Roman" w:hAnsi="Times New Roman" w:cs="Times New Roman"/>
          <w:color w:val="000000" w:themeColor="text1"/>
          <w:sz w:val="24"/>
          <w:szCs w:val="24"/>
        </w:rPr>
        <w:t>ronaf (DAP/</w:t>
      </w:r>
      <w:r w:rsidR="009A37D7" w:rsidRPr="009C2626">
        <w:rPr>
          <w:rFonts w:ascii="Times New Roman" w:hAnsi="Times New Roman" w:cs="Times New Roman"/>
          <w:color w:val="000000" w:themeColor="text1"/>
          <w:sz w:val="24"/>
          <w:szCs w:val="24"/>
        </w:rPr>
        <w:t>jurídica</w:t>
      </w:r>
      <w:r w:rsidR="00106701"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 xml:space="preserve"> como</w:t>
      </w:r>
      <w:r w:rsidR="009A37D7" w:rsidRPr="009C2626">
        <w:rPr>
          <w:rFonts w:ascii="Times New Roman" w:hAnsi="Times New Roman" w:cs="Times New Roman"/>
          <w:color w:val="000000" w:themeColor="text1"/>
          <w:sz w:val="24"/>
          <w:szCs w:val="24"/>
        </w:rPr>
        <w:t xml:space="preserve"> um elemento que pode </w:t>
      </w:r>
      <w:r w:rsidR="00327ED3" w:rsidRPr="009C2626">
        <w:rPr>
          <w:rFonts w:ascii="Times New Roman" w:hAnsi="Times New Roman" w:cs="Times New Roman"/>
          <w:color w:val="000000" w:themeColor="text1"/>
          <w:sz w:val="24"/>
          <w:szCs w:val="24"/>
        </w:rPr>
        <w:t xml:space="preserve">contribuir para </w:t>
      </w:r>
      <w:proofErr w:type="spellStart"/>
      <w:r w:rsidR="009A37D7" w:rsidRPr="009C2626">
        <w:rPr>
          <w:rFonts w:ascii="Times New Roman" w:hAnsi="Times New Roman" w:cs="Times New Roman"/>
          <w:color w:val="000000" w:themeColor="text1"/>
          <w:sz w:val="24"/>
          <w:szCs w:val="24"/>
        </w:rPr>
        <w:t>empoderar</w:t>
      </w:r>
      <w:proofErr w:type="spellEnd"/>
      <w:r w:rsidR="009A37D7" w:rsidRPr="009C2626">
        <w:rPr>
          <w:rFonts w:ascii="Times New Roman" w:hAnsi="Times New Roman" w:cs="Times New Roman"/>
          <w:color w:val="000000" w:themeColor="text1"/>
          <w:sz w:val="24"/>
          <w:szCs w:val="24"/>
        </w:rPr>
        <w:t xml:space="preserve"> ou marginalizar os pequenos agricultores à conquis</w:t>
      </w:r>
      <w:r w:rsidR="00C15FF6" w:rsidRPr="009C2626">
        <w:rPr>
          <w:rFonts w:ascii="Times New Roman" w:hAnsi="Times New Roman" w:cs="Times New Roman"/>
          <w:color w:val="000000" w:themeColor="text1"/>
          <w:sz w:val="24"/>
          <w:szCs w:val="24"/>
        </w:rPr>
        <w:t xml:space="preserve">ta de algumas melhorias sociais. </w:t>
      </w:r>
      <w:r w:rsidR="00327ED3" w:rsidRPr="009C2626">
        <w:rPr>
          <w:rFonts w:ascii="Times New Roman" w:hAnsi="Times New Roman" w:cs="Times New Roman"/>
          <w:color w:val="000000" w:themeColor="text1"/>
          <w:sz w:val="24"/>
          <w:szCs w:val="24"/>
        </w:rPr>
        <w:t>Com base em Paulo Freire,</w:t>
      </w:r>
      <w:r w:rsidR="00A6621B" w:rsidRPr="009C2626">
        <w:rPr>
          <w:rFonts w:ascii="Times New Roman" w:hAnsi="Times New Roman" w:cs="Times New Roman"/>
          <w:color w:val="000000" w:themeColor="text1"/>
          <w:sz w:val="24"/>
          <w:szCs w:val="24"/>
        </w:rPr>
        <w:t xml:space="preserve"> </w:t>
      </w:r>
      <w:proofErr w:type="spellStart"/>
      <w:r w:rsidR="00A6621B" w:rsidRPr="009C2626">
        <w:rPr>
          <w:rFonts w:ascii="Times New Roman" w:hAnsi="Times New Roman" w:cs="Times New Roman"/>
          <w:color w:val="000000" w:themeColor="text1"/>
          <w:sz w:val="24"/>
          <w:szCs w:val="24"/>
        </w:rPr>
        <w:t>Valoura</w:t>
      </w:r>
      <w:proofErr w:type="spellEnd"/>
      <w:r w:rsidR="00A6621B" w:rsidRPr="009C2626">
        <w:rPr>
          <w:rFonts w:ascii="Times New Roman" w:hAnsi="Times New Roman" w:cs="Times New Roman"/>
          <w:color w:val="000000" w:themeColor="text1"/>
          <w:sz w:val="24"/>
          <w:szCs w:val="24"/>
        </w:rPr>
        <w:t xml:space="preserve"> (2005/2006) expõe que,</w:t>
      </w:r>
      <w:r w:rsidR="00327ED3" w:rsidRPr="009C2626">
        <w:rPr>
          <w:rFonts w:ascii="Times New Roman" w:hAnsi="Times New Roman" w:cs="Times New Roman"/>
          <w:color w:val="000000" w:themeColor="text1"/>
          <w:sz w:val="24"/>
          <w:szCs w:val="24"/>
        </w:rPr>
        <w:t xml:space="preserve"> “[...] </w:t>
      </w:r>
      <w:r w:rsidR="00C15FF6" w:rsidRPr="009C2626">
        <w:rPr>
          <w:rFonts w:ascii="Times New Roman" w:hAnsi="Times New Roman" w:cs="Times New Roman"/>
          <w:color w:val="000000" w:themeColor="text1"/>
          <w:sz w:val="24"/>
          <w:szCs w:val="24"/>
        </w:rPr>
        <w:t xml:space="preserve">Para o educador, a pessoa, grupo ou instituição </w:t>
      </w:r>
      <w:proofErr w:type="spellStart"/>
      <w:r w:rsidR="00C15FF6" w:rsidRPr="009C2626">
        <w:rPr>
          <w:rFonts w:ascii="Times New Roman" w:hAnsi="Times New Roman" w:cs="Times New Roman"/>
          <w:color w:val="000000" w:themeColor="text1"/>
          <w:sz w:val="24"/>
          <w:szCs w:val="24"/>
        </w:rPr>
        <w:t>empoderada</w:t>
      </w:r>
      <w:proofErr w:type="spellEnd"/>
      <w:r w:rsidR="00C15FF6" w:rsidRPr="009C2626">
        <w:rPr>
          <w:rFonts w:ascii="Times New Roman" w:hAnsi="Times New Roman" w:cs="Times New Roman"/>
          <w:color w:val="000000" w:themeColor="text1"/>
          <w:sz w:val="24"/>
          <w:szCs w:val="24"/>
        </w:rPr>
        <w:t xml:space="preserve"> é aquela que realiza, por </w:t>
      </w:r>
      <w:r w:rsidR="00C15FF6" w:rsidRPr="009C2626">
        <w:rPr>
          <w:rFonts w:ascii="Times New Roman" w:hAnsi="Times New Roman" w:cs="Times New Roman"/>
          <w:color w:val="000000" w:themeColor="text1"/>
          <w:sz w:val="24"/>
          <w:szCs w:val="24"/>
          <w:u w:val="single"/>
        </w:rPr>
        <w:t>si mesma</w:t>
      </w:r>
      <w:r w:rsidR="00C15FF6" w:rsidRPr="009C2626">
        <w:rPr>
          <w:rFonts w:ascii="Times New Roman" w:hAnsi="Times New Roman" w:cs="Times New Roman"/>
          <w:color w:val="000000" w:themeColor="text1"/>
          <w:sz w:val="24"/>
          <w:szCs w:val="24"/>
        </w:rPr>
        <w:t>, as mudanças e ações que a levam a evoluir e se fortalecer” (VALOURA, p. 2, 2005/2006</w:t>
      </w:r>
      <w:r w:rsidR="00327ED3" w:rsidRPr="009C2626">
        <w:rPr>
          <w:rFonts w:ascii="Times New Roman" w:hAnsi="Times New Roman" w:cs="Times New Roman"/>
          <w:color w:val="000000" w:themeColor="text1"/>
          <w:sz w:val="24"/>
          <w:szCs w:val="24"/>
        </w:rPr>
        <w:t xml:space="preserve"> [grifo da autora]</w:t>
      </w:r>
      <w:r w:rsidR="00C15FF6" w:rsidRPr="009C2626">
        <w:rPr>
          <w:rFonts w:ascii="Times New Roman" w:hAnsi="Times New Roman" w:cs="Times New Roman"/>
          <w:color w:val="000000" w:themeColor="text1"/>
          <w:sz w:val="24"/>
          <w:szCs w:val="24"/>
        </w:rPr>
        <w:t xml:space="preserve">). </w:t>
      </w:r>
      <w:r w:rsidR="009A37D7" w:rsidRPr="009C2626">
        <w:rPr>
          <w:rFonts w:ascii="Times New Roman" w:hAnsi="Times New Roman" w:cs="Times New Roman"/>
          <w:color w:val="000000" w:themeColor="text1"/>
          <w:sz w:val="24"/>
          <w:szCs w:val="24"/>
        </w:rPr>
        <w:t xml:space="preserve">O potencial de reorganização da comunidade pode estar nas ações realizadas a partir da aquisição desse objeto. Um exemplo de </w:t>
      </w:r>
      <w:proofErr w:type="spellStart"/>
      <w:r w:rsidR="009A37D7" w:rsidRPr="009C2626">
        <w:rPr>
          <w:rFonts w:ascii="Times New Roman" w:hAnsi="Times New Roman" w:cs="Times New Roman"/>
          <w:color w:val="000000" w:themeColor="text1"/>
          <w:sz w:val="24"/>
          <w:szCs w:val="24"/>
        </w:rPr>
        <w:t>empoderamento</w:t>
      </w:r>
      <w:proofErr w:type="spellEnd"/>
      <w:r w:rsidR="00C15FF6" w:rsidRPr="009C2626">
        <w:rPr>
          <w:rFonts w:ascii="Times New Roman" w:hAnsi="Times New Roman" w:cs="Times New Roman"/>
          <w:color w:val="000000" w:themeColor="text1"/>
          <w:sz w:val="24"/>
          <w:szCs w:val="24"/>
        </w:rPr>
        <w:t>,</w:t>
      </w:r>
      <w:r w:rsidR="009A37D7" w:rsidRPr="009C2626">
        <w:rPr>
          <w:rFonts w:ascii="Times New Roman" w:hAnsi="Times New Roman" w:cs="Times New Roman"/>
          <w:color w:val="000000" w:themeColor="text1"/>
          <w:sz w:val="24"/>
          <w:szCs w:val="24"/>
        </w:rPr>
        <w:t xml:space="preserve"> </w:t>
      </w:r>
      <w:r w:rsidR="00327ED3" w:rsidRPr="009C2626">
        <w:rPr>
          <w:rFonts w:ascii="Times New Roman" w:hAnsi="Times New Roman" w:cs="Times New Roman"/>
          <w:color w:val="000000" w:themeColor="text1"/>
          <w:sz w:val="24"/>
          <w:szCs w:val="24"/>
        </w:rPr>
        <w:t>é aquele gerado pela própria organização,</w:t>
      </w:r>
      <w:r w:rsidR="00F65E10" w:rsidRPr="009C2626">
        <w:rPr>
          <w:rFonts w:ascii="Times New Roman" w:hAnsi="Times New Roman" w:cs="Times New Roman"/>
          <w:color w:val="000000" w:themeColor="text1"/>
          <w:sz w:val="24"/>
          <w:szCs w:val="24"/>
        </w:rPr>
        <w:t xml:space="preserve"> desde que a Associação/C</w:t>
      </w:r>
      <w:r w:rsidR="009A37D7" w:rsidRPr="009C2626">
        <w:rPr>
          <w:rFonts w:ascii="Times New Roman" w:hAnsi="Times New Roman" w:cs="Times New Roman"/>
          <w:color w:val="000000" w:themeColor="text1"/>
          <w:sz w:val="24"/>
          <w:szCs w:val="24"/>
        </w:rPr>
        <w:t>omunidade consiga ampliar sua participação em outros programas ou projetos sociais</w:t>
      </w:r>
      <w:r w:rsidR="00A548F7" w:rsidRPr="009C2626">
        <w:rPr>
          <w:rFonts w:ascii="Times New Roman" w:hAnsi="Times New Roman" w:cs="Times New Roman"/>
          <w:color w:val="000000" w:themeColor="text1"/>
          <w:sz w:val="24"/>
          <w:szCs w:val="24"/>
        </w:rPr>
        <w:t xml:space="preserve"> a partir </w:t>
      </w:r>
      <w:r w:rsidR="00A318FA" w:rsidRPr="009C2626">
        <w:rPr>
          <w:rFonts w:ascii="Times New Roman" w:hAnsi="Times New Roman" w:cs="Times New Roman"/>
          <w:color w:val="000000" w:themeColor="text1"/>
          <w:sz w:val="24"/>
          <w:szCs w:val="24"/>
        </w:rPr>
        <w:t>dos seus próprios anseios, já</w:t>
      </w:r>
      <w:r w:rsidR="00A82359" w:rsidRPr="009C2626">
        <w:rPr>
          <w:rFonts w:ascii="Times New Roman" w:hAnsi="Times New Roman" w:cs="Times New Roman"/>
          <w:color w:val="000000" w:themeColor="text1"/>
          <w:sz w:val="24"/>
          <w:szCs w:val="24"/>
        </w:rPr>
        <w:t xml:space="preserve"> a </w:t>
      </w:r>
      <w:r w:rsidR="0055295C" w:rsidRPr="009C2626">
        <w:rPr>
          <w:rFonts w:ascii="Times New Roman" w:hAnsi="Times New Roman" w:cs="Times New Roman"/>
          <w:color w:val="000000" w:themeColor="text1"/>
          <w:sz w:val="24"/>
          <w:szCs w:val="24"/>
        </w:rPr>
        <w:t xml:space="preserve">marginalização, resulta, entre outros aspectos, da limitação </w:t>
      </w:r>
      <w:r w:rsidR="00DB1CD6" w:rsidRPr="009C2626">
        <w:rPr>
          <w:rFonts w:ascii="Times New Roman" w:hAnsi="Times New Roman" w:cs="Times New Roman"/>
          <w:color w:val="000000" w:themeColor="text1"/>
          <w:sz w:val="24"/>
          <w:szCs w:val="24"/>
        </w:rPr>
        <w:t xml:space="preserve">na operacionalização das normas, associada as </w:t>
      </w:r>
      <w:r w:rsidR="0055295C" w:rsidRPr="009C2626">
        <w:rPr>
          <w:rFonts w:ascii="Times New Roman" w:hAnsi="Times New Roman" w:cs="Times New Roman"/>
          <w:color w:val="000000" w:themeColor="text1"/>
          <w:sz w:val="24"/>
          <w:szCs w:val="24"/>
        </w:rPr>
        <w:t>“troca</w:t>
      </w:r>
      <w:r w:rsidR="00DB1CD6" w:rsidRPr="009C2626">
        <w:rPr>
          <w:rFonts w:ascii="Times New Roman" w:hAnsi="Times New Roman" w:cs="Times New Roman"/>
          <w:color w:val="000000" w:themeColor="text1"/>
          <w:sz w:val="24"/>
          <w:szCs w:val="24"/>
        </w:rPr>
        <w:t>s</w:t>
      </w:r>
      <w:r w:rsidR="0055295C" w:rsidRPr="009C2626">
        <w:rPr>
          <w:rFonts w:ascii="Times New Roman" w:hAnsi="Times New Roman" w:cs="Times New Roman"/>
          <w:color w:val="000000" w:themeColor="text1"/>
          <w:sz w:val="24"/>
          <w:szCs w:val="24"/>
        </w:rPr>
        <w:t xml:space="preserve"> de favores”, em função do apadrinha</w:t>
      </w:r>
      <w:r w:rsidR="006340E4" w:rsidRPr="009C2626">
        <w:rPr>
          <w:rFonts w:ascii="Times New Roman" w:hAnsi="Times New Roman" w:cs="Times New Roman"/>
          <w:color w:val="000000" w:themeColor="text1"/>
          <w:sz w:val="24"/>
          <w:szCs w:val="24"/>
        </w:rPr>
        <w:t>mento político, ainda existente</w:t>
      </w:r>
      <w:r w:rsidR="00106701" w:rsidRPr="009C2626">
        <w:rPr>
          <w:rFonts w:ascii="Times New Roman" w:hAnsi="Times New Roman" w:cs="Times New Roman"/>
          <w:color w:val="000000" w:themeColor="text1"/>
          <w:sz w:val="24"/>
          <w:szCs w:val="24"/>
        </w:rPr>
        <w:t>.</w:t>
      </w:r>
    </w:p>
    <w:p w:rsidR="00196563" w:rsidRPr="009C2626" w:rsidRDefault="00CD2565" w:rsidP="004A550E">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A</w:t>
      </w:r>
      <w:r w:rsidR="0040310F" w:rsidRPr="009C2626">
        <w:rPr>
          <w:rFonts w:ascii="Times New Roman" w:hAnsi="Times New Roman" w:cs="Times New Roman"/>
          <w:color w:val="000000" w:themeColor="text1"/>
          <w:sz w:val="24"/>
          <w:szCs w:val="24"/>
        </w:rPr>
        <w:t xml:space="preserve"> </w:t>
      </w:r>
      <w:r w:rsidR="001C31B7" w:rsidRPr="009C2626">
        <w:rPr>
          <w:rFonts w:ascii="Times New Roman" w:hAnsi="Times New Roman" w:cs="Times New Roman"/>
          <w:color w:val="000000" w:themeColor="text1"/>
          <w:sz w:val="24"/>
          <w:szCs w:val="24"/>
        </w:rPr>
        <w:t>gênese de fundação da A</w:t>
      </w:r>
      <w:r w:rsidRPr="009C2626">
        <w:rPr>
          <w:rFonts w:ascii="Times New Roman" w:hAnsi="Times New Roman" w:cs="Times New Roman"/>
          <w:color w:val="000000" w:themeColor="text1"/>
          <w:sz w:val="24"/>
          <w:szCs w:val="24"/>
        </w:rPr>
        <w:t>ssociação rural</w:t>
      </w:r>
      <w:r w:rsidR="00D9428C" w:rsidRPr="009C2626">
        <w:rPr>
          <w:rFonts w:ascii="Times New Roman" w:hAnsi="Times New Roman" w:cs="Times New Roman"/>
          <w:color w:val="000000" w:themeColor="text1"/>
          <w:sz w:val="24"/>
          <w:szCs w:val="24"/>
        </w:rPr>
        <w:t xml:space="preserve"> (1980)</w:t>
      </w:r>
      <w:r w:rsidRPr="009C2626">
        <w:rPr>
          <w:rFonts w:ascii="Times New Roman" w:hAnsi="Times New Roman" w:cs="Times New Roman"/>
          <w:color w:val="000000" w:themeColor="text1"/>
          <w:sz w:val="24"/>
          <w:szCs w:val="24"/>
        </w:rPr>
        <w:t xml:space="preserve">, caso de estudo desta pesquisa, está na </w:t>
      </w:r>
      <w:r w:rsidR="00CA1A09" w:rsidRPr="009C2626">
        <w:rPr>
          <w:rFonts w:ascii="Times New Roman" w:hAnsi="Times New Roman" w:cs="Times New Roman"/>
          <w:color w:val="000000" w:themeColor="text1"/>
          <w:sz w:val="24"/>
          <w:szCs w:val="24"/>
        </w:rPr>
        <w:t xml:space="preserve">relação de </w:t>
      </w:r>
      <w:r w:rsidRPr="009C2626">
        <w:rPr>
          <w:rFonts w:ascii="Times New Roman" w:hAnsi="Times New Roman" w:cs="Times New Roman"/>
          <w:color w:val="000000" w:themeColor="text1"/>
          <w:sz w:val="24"/>
          <w:szCs w:val="24"/>
        </w:rPr>
        <w:t>influência exercida pela representação política</w:t>
      </w:r>
      <w:r w:rsidR="00D9428C" w:rsidRPr="009C2626">
        <w:rPr>
          <w:rFonts w:ascii="Times New Roman" w:hAnsi="Times New Roman" w:cs="Times New Roman"/>
          <w:color w:val="000000" w:themeColor="text1"/>
          <w:sz w:val="24"/>
          <w:szCs w:val="24"/>
        </w:rPr>
        <w:t xml:space="preserve"> local</w:t>
      </w:r>
      <w:r w:rsidR="002C42AF" w:rsidRPr="009C2626">
        <w:rPr>
          <w:rStyle w:val="Refdenotaderodap"/>
          <w:rFonts w:ascii="Times New Roman" w:hAnsi="Times New Roman" w:cs="Times New Roman"/>
          <w:color w:val="000000" w:themeColor="text1"/>
          <w:sz w:val="24"/>
          <w:szCs w:val="24"/>
        </w:rPr>
        <w:footnoteReference w:id="23"/>
      </w:r>
      <w:r w:rsidRPr="009C2626">
        <w:rPr>
          <w:rFonts w:ascii="Times New Roman" w:hAnsi="Times New Roman" w:cs="Times New Roman"/>
          <w:color w:val="000000" w:themeColor="text1"/>
          <w:sz w:val="24"/>
          <w:szCs w:val="24"/>
        </w:rPr>
        <w:t xml:space="preserve"> </w:t>
      </w:r>
      <w:r w:rsidR="00421892" w:rsidRPr="009C2626">
        <w:rPr>
          <w:rFonts w:ascii="Times New Roman" w:hAnsi="Times New Roman" w:cs="Times New Roman"/>
          <w:color w:val="000000" w:themeColor="text1"/>
          <w:sz w:val="24"/>
          <w:szCs w:val="24"/>
        </w:rPr>
        <w:t>sobre os</w:t>
      </w:r>
      <w:r w:rsidR="00835AE6" w:rsidRPr="009C2626">
        <w:rPr>
          <w:rFonts w:ascii="Times New Roman" w:hAnsi="Times New Roman" w:cs="Times New Roman"/>
          <w:color w:val="000000" w:themeColor="text1"/>
          <w:sz w:val="24"/>
          <w:szCs w:val="24"/>
        </w:rPr>
        <w:t xml:space="preserve"> </w:t>
      </w:r>
      <w:r w:rsidR="00CA1A09" w:rsidRPr="009C2626">
        <w:rPr>
          <w:rFonts w:ascii="Times New Roman" w:hAnsi="Times New Roman" w:cs="Times New Roman"/>
          <w:color w:val="000000" w:themeColor="text1"/>
          <w:sz w:val="24"/>
          <w:szCs w:val="24"/>
        </w:rPr>
        <w:t>agricultores</w:t>
      </w:r>
      <w:r w:rsidR="00835AE6" w:rsidRPr="009C2626">
        <w:rPr>
          <w:rFonts w:ascii="Times New Roman" w:hAnsi="Times New Roman" w:cs="Times New Roman"/>
          <w:color w:val="000000" w:themeColor="text1"/>
          <w:sz w:val="24"/>
          <w:szCs w:val="24"/>
        </w:rPr>
        <w:t>. Os</w:t>
      </w:r>
      <w:r w:rsidR="002C42AF" w:rsidRPr="009C2626">
        <w:rPr>
          <w:rFonts w:ascii="Times New Roman" w:hAnsi="Times New Roman" w:cs="Times New Roman"/>
          <w:color w:val="000000" w:themeColor="text1"/>
          <w:sz w:val="24"/>
          <w:szCs w:val="24"/>
        </w:rPr>
        <w:t xml:space="preserve"> desdobramentos </w:t>
      </w:r>
      <w:r w:rsidR="00835AE6" w:rsidRPr="009C2626">
        <w:rPr>
          <w:rFonts w:ascii="Times New Roman" w:hAnsi="Times New Roman" w:cs="Times New Roman"/>
          <w:color w:val="000000" w:themeColor="text1"/>
          <w:sz w:val="24"/>
          <w:szCs w:val="24"/>
        </w:rPr>
        <w:t>dessa relação manifestam-se</w:t>
      </w:r>
      <w:r w:rsidRPr="009C2626">
        <w:rPr>
          <w:rFonts w:ascii="Times New Roman" w:hAnsi="Times New Roman" w:cs="Times New Roman"/>
          <w:color w:val="000000" w:themeColor="text1"/>
          <w:sz w:val="24"/>
          <w:szCs w:val="24"/>
        </w:rPr>
        <w:t xml:space="preserve"> </w:t>
      </w:r>
      <w:r w:rsidR="00D9428C" w:rsidRPr="009C2626">
        <w:rPr>
          <w:rFonts w:ascii="Times New Roman" w:hAnsi="Times New Roman" w:cs="Times New Roman"/>
          <w:color w:val="000000" w:themeColor="text1"/>
          <w:sz w:val="24"/>
          <w:szCs w:val="24"/>
        </w:rPr>
        <w:t>nas</w:t>
      </w:r>
      <w:r w:rsidRPr="009C2626">
        <w:rPr>
          <w:rFonts w:ascii="Times New Roman" w:hAnsi="Times New Roman" w:cs="Times New Roman"/>
          <w:color w:val="000000" w:themeColor="text1"/>
          <w:sz w:val="24"/>
          <w:szCs w:val="24"/>
        </w:rPr>
        <w:t xml:space="preserve"> ações que transcorrem no espaço e no tempo</w:t>
      </w:r>
      <w:r w:rsidR="00D9428C" w:rsidRPr="009C2626">
        <w:rPr>
          <w:rFonts w:ascii="Times New Roman" w:hAnsi="Times New Roman" w:cs="Times New Roman"/>
          <w:color w:val="000000" w:themeColor="text1"/>
          <w:sz w:val="24"/>
          <w:szCs w:val="24"/>
        </w:rPr>
        <w:t xml:space="preserve"> sustentadas pelos</w:t>
      </w:r>
      <w:r w:rsidRPr="009C2626">
        <w:rPr>
          <w:rFonts w:ascii="Times New Roman" w:hAnsi="Times New Roman" w:cs="Times New Roman"/>
          <w:color w:val="000000" w:themeColor="text1"/>
          <w:sz w:val="24"/>
          <w:szCs w:val="24"/>
        </w:rPr>
        <w:t xml:space="preserve"> </w:t>
      </w:r>
      <w:r w:rsidR="00D9428C" w:rsidRPr="009C2626">
        <w:rPr>
          <w:rFonts w:ascii="Times New Roman" w:hAnsi="Times New Roman" w:cs="Times New Roman"/>
          <w:color w:val="000000" w:themeColor="text1"/>
          <w:sz w:val="24"/>
          <w:szCs w:val="24"/>
        </w:rPr>
        <w:t xml:space="preserve">vínculos </w:t>
      </w:r>
      <w:r w:rsidR="005171E5" w:rsidRPr="009C2626">
        <w:rPr>
          <w:rFonts w:ascii="Times New Roman" w:hAnsi="Times New Roman" w:cs="Times New Roman"/>
          <w:color w:val="000000" w:themeColor="text1"/>
          <w:sz w:val="24"/>
          <w:szCs w:val="24"/>
        </w:rPr>
        <w:t>clientelistas</w:t>
      </w:r>
      <w:r w:rsidR="00CA1A09" w:rsidRPr="009C2626">
        <w:rPr>
          <w:rFonts w:ascii="Times New Roman" w:hAnsi="Times New Roman" w:cs="Times New Roman"/>
          <w:color w:val="000000" w:themeColor="text1"/>
          <w:sz w:val="24"/>
          <w:szCs w:val="24"/>
        </w:rPr>
        <w:t>,</w:t>
      </w:r>
      <w:r w:rsidR="005171E5" w:rsidRPr="009C2626">
        <w:rPr>
          <w:rFonts w:ascii="Times New Roman" w:hAnsi="Times New Roman" w:cs="Times New Roman"/>
          <w:color w:val="000000" w:themeColor="text1"/>
          <w:sz w:val="24"/>
          <w:szCs w:val="24"/>
        </w:rPr>
        <w:t xml:space="preserve"> </w:t>
      </w:r>
      <w:r w:rsidR="000720FF" w:rsidRPr="009C2626">
        <w:rPr>
          <w:rFonts w:ascii="Times New Roman" w:hAnsi="Times New Roman" w:cs="Times New Roman"/>
          <w:color w:val="000000" w:themeColor="text1"/>
          <w:sz w:val="24"/>
          <w:szCs w:val="24"/>
        </w:rPr>
        <w:t>mantidos</w:t>
      </w:r>
      <w:r w:rsidR="00D9428C" w:rsidRPr="009C2626">
        <w:rPr>
          <w:rFonts w:ascii="Times New Roman" w:hAnsi="Times New Roman" w:cs="Times New Roman"/>
          <w:color w:val="000000" w:themeColor="text1"/>
          <w:sz w:val="24"/>
          <w:szCs w:val="24"/>
        </w:rPr>
        <w:t xml:space="preserve"> entre a esfera pública e a comunidade.</w:t>
      </w:r>
      <w:r w:rsidRPr="009C2626">
        <w:rPr>
          <w:rFonts w:ascii="Times New Roman" w:hAnsi="Times New Roman" w:cs="Times New Roman"/>
          <w:color w:val="000000" w:themeColor="text1"/>
          <w:sz w:val="24"/>
          <w:szCs w:val="24"/>
        </w:rPr>
        <w:t xml:space="preserve"> </w:t>
      </w:r>
      <w:r w:rsidR="005171E5" w:rsidRPr="009C2626">
        <w:rPr>
          <w:rFonts w:ascii="Times New Roman" w:hAnsi="Times New Roman" w:cs="Times New Roman"/>
          <w:color w:val="000000" w:themeColor="text1"/>
          <w:sz w:val="24"/>
          <w:szCs w:val="24"/>
        </w:rPr>
        <w:t>Embora a</w:t>
      </w:r>
      <w:r w:rsidR="00D9428C" w:rsidRPr="009C2626">
        <w:rPr>
          <w:rFonts w:ascii="Times New Roman" w:hAnsi="Times New Roman" w:cs="Times New Roman"/>
          <w:color w:val="000000" w:themeColor="text1"/>
          <w:sz w:val="24"/>
          <w:szCs w:val="24"/>
        </w:rPr>
        <w:t xml:space="preserve"> </w:t>
      </w:r>
      <w:r w:rsidR="000720FF" w:rsidRPr="009C2626">
        <w:rPr>
          <w:rFonts w:ascii="Times New Roman" w:hAnsi="Times New Roman" w:cs="Times New Roman"/>
          <w:color w:val="000000" w:themeColor="text1"/>
          <w:sz w:val="24"/>
          <w:szCs w:val="24"/>
        </w:rPr>
        <w:t xml:space="preserve">constituição da </w:t>
      </w:r>
      <w:r w:rsidR="00186B8D" w:rsidRPr="009C2626">
        <w:rPr>
          <w:rFonts w:ascii="Times New Roman" w:hAnsi="Times New Roman" w:cs="Times New Roman"/>
          <w:color w:val="000000" w:themeColor="text1"/>
          <w:sz w:val="24"/>
          <w:szCs w:val="24"/>
        </w:rPr>
        <w:t>A</w:t>
      </w:r>
      <w:r w:rsidR="00D9428C" w:rsidRPr="009C2626">
        <w:rPr>
          <w:rFonts w:ascii="Times New Roman" w:hAnsi="Times New Roman" w:cs="Times New Roman"/>
          <w:color w:val="000000" w:themeColor="text1"/>
          <w:sz w:val="24"/>
          <w:szCs w:val="24"/>
        </w:rPr>
        <w:t>ssociaç</w:t>
      </w:r>
      <w:r w:rsidR="00950C8D" w:rsidRPr="009C2626">
        <w:rPr>
          <w:rFonts w:ascii="Times New Roman" w:hAnsi="Times New Roman" w:cs="Times New Roman"/>
          <w:color w:val="000000" w:themeColor="text1"/>
          <w:sz w:val="24"/>
          <w:szCs w:val="24"/>
        </w:rPr>
        <w:t>ão</w:t>
      </w:r>
      <w:r w:rsidR="00D9428C" w:rsidRPr="009C2626">
        <w:rPr>
          <w:rFonts w:ascii="Times New Roman" w:hAnsi="Times New Roman" w:cs="Times New Roman"/>
          <w:color w:val="000000" w:themeColor="text1"/>
          <w:sz w:val="24"/>
          <w:szCs w:val="24"/>
        </w:rPr>
        <w:t xml:space="preserve"> </w:t>
      </w:r>
      <w:r w:rsidR="005171E5" w:rsidRPr="009C2626">
        <w:rPr>
          <w:rFonts w:ascii="Times New Roman" w:hAnsi="Times New Roman" w:cs="Times New Roman"/>
          <w:color w:val="000000" w:themeColor="text1"/>
          <w:sz w:val="24"/>
          <w:szCs w:val="24"/>
        </w:rPr>
        <w:t>envolva</w:t>
      </w:r>
      <w:r w:rsidR="000720FF" w:rsidRPr="009C2626">
        <w:rPr>
          <w:rFonts w:ascii="Times New Roman" w:hAnsi="Times New Roman" w:cs="Times New Roman"/>
          <w:color w:val="000000" w:themeColor="text1"/>
          <w:sz w:val="24"/>
          <w:szCs w:val="24"/>
        </w:rPr>
        <w:t xml:space="preserve"> esse histórico</w:t>
      </w:r>
      <w:r w:rsidR="007911FF" w:rsidRPr="009C2626">
        <w:rPr>
          <w:rFonts w:ascii="Times New Roman" w:hAnsi="Times New Roman" w:cs="Times New Roman"/>
          <w:color w:val="000000" w:themeColor="text1"/>
          <w:sz w:val="24"/>
          <w:szCs w:val="24"/>
        </w:rPr>
        <w:t>,</w:t>
      </w:r>
      <w:r w:rsidR="005171E5" w:rsidRPr="009C2626">
        <w:rPr>
          <w:rFonts w:ascii="Times New Roman" w:hAnsi="Times New Roman" w:cs="Times New Roman"/>
          <w:color w:val="000000" w:themeColor="text1"/>
          <w:sz w:val="24"/>
          <w:szCs w:val="24"/>
        </w:rPr>
        <w:t xml:space="preserve"> tal quadro</w:t>
      </w:r>
      <w:r w:rsidR="000720FF" w:rsidRPr="009C2626">
        <w:rPr>
          <w:rFonts w:ascii="Times New Roman" w:hAnsi="Times New Roman" w:cs="Times New Roman"/>
          <w:color w:val="000000" w:themeColor="text1"/>
          <w:sz w:val="24"/>
          <w:szCs w:val="24"/>
        </w:rPr>
        <w:t xml:space="preserve"> se </w:t>
      </w:r>
      <w:r w:rsidR="00D9428C" w:rsidRPr="009C2626">
        <w:rPr>
          <w:rFonts w:ascii="Times New Roman" w:hAnsi="Times New Roman" w:cs="Times New Roman"/>
          <w:color w:val="000000" w:themeColor="text1"/>
          <w:sz w:val="24"/>
          <w:szCs w:val="24"/>
        </w:rPr>
        <w:t xml:space="preserve">redesenhar </w:t>
      </w:r>
      <w:r w:rsidR="007911FF" w:rsidRPr="009C2626">
        <w:rPr>
          <w:rFonts w:ascii="Times New Roman" w:hAnsi="Times New Roman" w:cs="Times New Roman"/>
          <w:color w:val="000000" w:themeColor="text1"/>
          <w:sz w:val="24"/>
          <w:szCs w:val="24"/>
        </w:rPr>
        <w:t>a partir da busca pela inserção no</w:t>
      </w:r>
      <w:r w:rsidR="0040310F" w:rsidRPr="009C2626">
        <w:rPr>
          <w:rFonts w:ascii="Times New Roman" w:hAnsi="Times New Roman" w:cs="Times New Roman"/>
          <w:color w:val="000000" w:themeColor="text1"/>
          <w:sz w:val="24"/>
          <w:szCs w:val="24"/>
        </w:rPr>
        <w:t xml:space="preserve"> PNAE</w:t>
      </w:r>
      <w:r w:rsidR="007911FF" w:rsidRPr="009C2626">
        <w:rPr>
          <w:rFonts w:ascii="Times New Roman" w:hAnsi="Times New Roman" w:cs="Times New Roman"/>
          <w:color w:val="000000" w:themeColor="text1"/>
          <w:sz w:val="24"/>
          <w:szCs w:val="24"/>
        </w:rPr>
        <w:t>,</w:t>
      </w:r>
      <w:r w:rsidR="0040310F" w:rsidRPr="009C2626">
        <w:rPr>
          <w:rFonts w:ascii="Times New Roman" w:hAnsi="Times New Roman" w:cs="Times New Roman"/>
          <w:color w:val="000000" w:themeColor="text1"/>
          <w:sz w:val="24"/>
          <w:szCs w:val="24"/>
        </w:rPr>
        <w:t xml:space="preserve"> programa responsável pela </w:t>
      </w:r>
      <w:r w:rsidR="00EB0E18" w:rsidRPr="009C2626">
        <w:rPr>
          <w:rFonts w:ascii="Times New Roman" w:hAnsi="Times New Roman" w:cs="Times New Roman"/>
          <w:color w:val="000000" w:themeColor="text1"/>
          <w:sz w:val="24"/>
          <w:szCs w:val="24"/>
        </w:rPr>
        <w:t>aquisição</w:t>
      </w:r>
      <w:r w:rsidR="007911FF" w:rsidRPr="009C2626">
        <w:rPr>
          <w:rFonts w:ascii="Times New Roman" w:hAnsi="Times New Roman" w:cs="Times New Roman"/>
          <w:color w:val="000000" w:themeColor="text1"/>
          <w:sz w:val="24"/>
          <w:szCs w:val="24"/>
        </w:rPr>
        <w:t xml:space="preserve"> da </w:t>
      </w:r>
      <w:proofErr w:type="spellStart"/>
      <w:r w:rsidR="007911FF" w:rsidRPr="009C2626">
        <w:rPr>
          <w:rFonts w:ascii="Times New Roman" w:hAnsi="Times New Roman" w:cs="Times New Roman"/>
          <w:color w:val="000000" w:themeColor="text1"/>
          <w:sz w:val="24"/>
          <w:szCs w:val="24"/>
        </w:rPr>
        <w:t>Dap</w:t>
      </w:r>
      <w:proofErr w:type="spellEnd"/>
      <w:r w:rsidR="007911FF" w:rsidRPr="009C2626">
        <w:rPr>
          <w:rFonts w:ascii="Times New Roman" w:hAnsi="Times New Roman" w:cs="Times New Roman"/>
          <w:color w:val="000000" w:themeColor="text1"/>
          <w:sz w:val="24"/>
          <w:szCs w:val="24"/>
        </w:rPr>
        <w:t xml:space="preserve"> jurídica, possibilitando uma certa autonomia da entidade em relação as conquistas alm</w:t>
      </w:r>
      <w:r w:rsidR="00EB0E18" w:rsidRPr="009C2626">
        <w:rPr>
          <w:rFonts w:ascii="Times New Roman" w:hAnsi="Times New Roman" w:cs="Times New Roman"/>
          <w:color w:val="000000" w:themeColor="text1"/>
          <w:sz w:val="24"/>
          <w:szCs w:val="24"/>
        </w:rPr>
        <w:t>ejadas na esfera governamental, mesmo havendo</w:t>
      </w:r>
      <w:r w:rsidR="007911FF" w:rsidRPr="009C2626">
        <w:rPr>
          <w:rFonts w:ascii="Times New Roman" w:hAnsi="Times New Roman" w:cs="Times New Roman"/>
          <w:color w:val="000000" w:themeColor="text1"/>
          <w:sz w:val="24"/>
          <w:szCs w:val="24"/>
        </w:rPr>
        <w:t xml:space="preserve"> um forte vínculo entre a entidade social e os entes políticos municipais</w:t>
      </w:r>
      <w:r w:rsidR="00EB0E18" w:rsidRPr="009C2626">
        <w:rPr>
          <w:rFonts w:ascii="Times New Roman" w:hAnsi="Times New Roman" w:cs="Times New Roman"/>
          <w:color w:val="000000" w:themeColor="text1"/>
          <w:sz w:val="24"/>
          <w:szCs w:val="24"/>
        </w:rPr>
        <w:t xml:space="preserve">, </w:t>
      </w:r>
      <w:r w:rsidR="001C31B7" w:rsidRPr="009C2626">
        <w:rPr>
          <w:rFonts w:ascii="Times New Roman" w:hAnsi="Times New Roman" w:cs="Times New Roman"/>
          <w:color w:val="000000" w:themeColor="text1"/>
          <w:sz w:val="24"/>
          <w:szCs w:val="24"/>
        </w:rPr>
        <w:t>a perspectiva é que aflorem</w:t>
      </w:r>
      <w:r w:rsidR="007911FF" w:rsidRPr="009C2626">
        <w:rPr>
          <w:rFonts w:ascii="Times New Roman" w:hAnsi="Times New Roman" w:cs="Times New Roman"/>
          <w:color w:val="000000" w:themeColor="text1"/>
          <w:sz w:val="24"/>
          <w:szCs w:val="24"/>
        </w:rPr>
        <w:t xml:space="preserve"> mudanças</w:t>
      </w:r>
      <w:r w:rsidR="00EB0E18" w:rsidRPr="009C2626">
        <w:rPr>
          <w:rFonts w:ascii="Times New Roman" w:hAnsi="Times New Roman" w:cs="Times New Roman"/>
          <w:color w:val="000000" w:themeColor="text1"/>
          <w:sz w:val="24"/>
          <w:szCs w:val="24"/>
        </w:rPr>
        <w:t xml:space="preserve"> </w:t>
      </w:r>
      <w:r w:rsidR="001C31B7" w:rsidRPr="009C2626">
        <w:rPr>
          <w:rFonts w:ascii="Times New Roman" w:hAnsi="Times New Roman" w:cs="Times New Roman"/>
          <w:color w:val="000000" w:themeColor="text1"/>
          <w:sz w:val="24"/>
          <w:szCs w:val="24"/>
        </w:rPr>
        <w:t xml:space="preserve">a partir </w:t>
      </w:r>
      <w:r w:rsidR="00196563" w:rsidRPr="009C2626">
        <w:rPr>
          <w:rFonts w:ascii="Times New Roman" w:hAnsi="Times New Roman" w:cs="Times New Roman"/>
          <w:color w:val="000000" w:themeColor="text1"/>
          <w:sz w:val="24"/>
          <w:szCs w:val="24"/>
        </w:rPr>
        <w:t xml:space="preserve">das </w:t>
      </w:r>
      <w:r w:rsidR="00EB0E18" w:rsidRPr="009C2626">
        <w:rPr>
          <w:rFonts w:ascii="Times New Roman" w:hAnsi="Times New Roman" w:cs="Times New Roman"/>
          <w:color w:val="000000" w:themeColor="text1"/>
          <w:sz w:val="24"/>
          <w:szCs w:val="24"/>
        </w:rPr>
        <w:t xml:space="preserve">decisões </w:t>
      </w:r>
      <w:r w:rsidR="00EB0E18" w:rsidRPr="009C2626">
        <w:rPr>
          <w:rFonts w:ascii="Times New Roman" w:hAnsi="Times New Roman" w:cs="Times New Roman"/>
          <w:color w:val="000000" w:themeColor="text1"/>
          <w:sz w:val="24"/>
          <w:szCs w:val="24"/>
        </w:rPr>
        <w:lastRenderedPageBreak/>
        <w:t>coletivas</w:t>
      </w:r>
      <w:r w:rsidR="00196563" w:rsidRPr="009C2626">
        <w:rPr>
          <w:rFonts w:ascii="Times New Roman" w:hAnsi="Times New Roman" w:cs="Times New Roman"/>
          <w:color w:val="000000" w:themeColor="text1"/>
          <w:sz w:val="24"/>
          <w:szCs w:val="24"/>
        </w:rPr>
        <w:t>,</w:t>
      </w:r>
      <w:r w:rsidR="00EB0E18" w:rsidRPr="009C2626">
        <w:rPr>
          <w:rFonts w:ascii="Times New Roman" w:hAnsi="Times New Roman" w:cs="Times New Roman"/>
          <w:color w:val="000000" w:themeColor="text1"/>
          <w:sz w:val="24"/>
          <w:szCs w:val="24"/>
        </w:rPr>
        <w:t xml:space="preserve"> </w:t>
      </w:r>
      <w:r w:rsidR="001C31B7" w:rsidRPr="009C2626">
        <w:rPr>
          <w:rFonts w:ascii="Times New Roman" w:hAnsi="Times New Roman" w:cs="Times New Roman"/>
          <w:color w:val="000000" w:themeColor="text1"/>
          <w:sz w:val="24"/>
          <w:szCs w:val="24"/>
        </w:rPr>
        <w:t>possibilitando que a A</w:t>
      </w:r>
      <w:r w:rsidR="00EB0E18" w:rsidRPr="009C2626">
        <w:rPr>
          <w:rFonts w:ascii="Times New Roman" w:hAnsi="Times New Roman" w:cs="Times New Roman"/>
          <w:color w:val="000000" w:themeColor="text1"/>
          <w:sz w:val="24"/>
          <w:szCs w:val="24"/>
        </w:rPr>
        <w:t xml:space="preserve">ssociação </w:t>
      </w:r>
      <w:r w:rsidR="001C31B7" w:rsidRPr="009C2626">
        <w:rPr>
          <w:rFonts w:ascii="Times New Roman" w:hAnsi="Times New Roman" w:cs="Times New Roman"/>
          <w:color w:val="000000" w:themeColor="text1"/>
          <w:sz w:val="24"/>
          <w:szCs w:val="24"/>
        </w:rPr>
        <w:t>caminhe cada vez mais</w:t>
      </w:r>
      <w:r w:rsidR="00EB0E18" w:rsidRPr="009C2626">
        <w:rPr>
          <w:rFonts w:ascii="Times New Roman" w:hAnsi="Times New Roman" w:cs="Times New Roman"/>
          <w:color w:val="000000" w:themeColor="text1"/>
          <w:sz w:val="24"/>
          <w:szCs w:val="24"/>
        </w:rPr>
        <w:t xml:space="preserve"> em busca do </w:t>
      </w:r>
      <w:proofErr w:type="spellStart"/>
      <w:r w:rsidR="00EB0E18" w:rsidRPr="009C2626">
        <w:rPr>
          <w:rFonts w:ascii="Times New Roman" w:hAnsi="Times New Roman" w:cs="Times New Roman"/>
          <w:color w:val="000000" w:themeColor="text1"/>
          <w:sz w:val="24"/>
          <w:szCs w:val="24"/>
        </w:rPr>
        <w:t>empoderamento</w:t>
      </w:r>
      <w:proofErr w:type="spellEnd"/>
      <w:r w:rsidR="00EB0E18" w:rsidRPr="009C2626">
        <w:rPr>
          <w:rFonts w:ascii="Times New Roman" w:hAnsi="Times New Roman" w:cs="Times New Roman"/>
          <w:color w:val="000000" w:themeColor="text1"/>
          <w:sz w:val="24"/>
          <w:szCs w:val="24"/>
        </w:rPr>
        <w:t>.</w:t>
      </w:r>
    </w:p>
    <w:p w:rsidR="00C83458" w:rsidRPr="009C2626" w:rsidRDefault="004D1AAF" w:rsidP="004A550E">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Nessa busca, a</w:t>
      </w:r>
      <w:r w:rsidR="00421892" w:rsidRPr="009C2626">
        <w:rPr>
          <w:rFonts w:ascii="Times New Roman" w:hAnsi="Times New Roman" w:cs="Times New Roman"/>
          <w:color w:val="000000" w:themeColor="text1"/>
          <w:sz w:val="24"/>
          <w:szCs w:val="24"/>
        </w:rPr>
        <w:t>o longo da caminhada</w:t>
      </w:r>
      <w:r w:rsidRPr="009C2626">
        <w:rPr>
          <w:rFonts w:ascii="Times New Roman" w:hAnsi="Times New Roman" w:cs="Times New Roman"/>
          <w:color w:val="000000" w:themeColor="text1"/>
          <w:sz w:val="24"/>
          <w:szCs w:val="24"/>
        </w:rPr>
        <w:t>,</w:t>
      </w:r>
      <w:r w:rsidR="00421892" w:rsidRPr="009C2626">
        <w:rPr>
          <w:rFonts w:ascii="Times New Roman" w:hAnsi="Times New Roman" w:cs="Times New Roman"/>
          <w:color w:val="000000" w:themeColor="text1"/>
          <w:sz w:val="24"/>
          <w:szCs w:val="24"/>
        </w:rPr>
        <w:t xml:space="preserve"> a</w:t>
      </w:r>
      <w:r w:rsidR="00196563" w:rsidRPr="009C2626">
        <w:rPr>
          <w:rFonts w:ascii="Times New Roman" w:hAnsi="Times New Roman" w:cs="Times New Roman"/>
          <w:color w:val="000000" w:themeColor="text1"/>
          <w:sz w:val="24"/>
          <w:szCs w:val="24"/>
        </w:rPr>
        <w:t xml:space="preserve">s associações articulam e desenvolvem diversas atividades que produzem efeitos </w:t>
      </w:r>
      <w:r w:rsidR="00421892" w:rsidRPr="009C2626">
        <w:rPr>
          <w:rFonts w:ascii="Times New Roman" w:hAnsi="Times New Roman" w:cs="Times New Roman"/>
          <w:color w:val="000000" w:themeColor="text1"/>
          <w:sz w:val="24"/>
          <w:szCs w:val="24"/>
        </w:rPr>
        <w:t xml:space="preserve">significativos </w:t>
      </w:r>
      <w:r w:rsidR="00196563" w:rsidRPr="009C2626">
        <w:rPr>
          <w:rFonts w:ascii="Times New Roman" w:hAnsi="Times New Roman" w:cs="Times New Roman"/>
          <w:color w:val="000000" w:themeColor="text1"/>
          <w:sz w:val="24"/>
          <w:szCs w:val="24"/>
        </w:rPr>
        <w:t>em várias dimensões</w:t>
      </w:r>
      <w:r w:rsidR="00882193" w:rsidRPr="009C2626">
        <w:rPr>
          <w:rFonts w:ascii="Times New Roman" w:hAnsi="Times New Roman" w:cs="Times New Roman"/>
          <w:color w:val="000000" w:themeColor="text1"/>
          <w:sz w:val="24"/>
          <w:szCs w:val="24"/>
        </w:rPr>
        <w:t>,</w:t>
      </w:r>
      <w:r w:rsidR="00196563" w:rsidRPr="009C2626">
        <w:rPr>
          <w:rFonts w:ascii="Times New Roman" w:hAnsi="Times New Roman" w:cs="Times New Roman"/>
          <w:color w:val="000000" w:themeColor="text1"/>
          <w:sz w:val="24"/>
          <w:szCs w:val="24"/>
        </w:rPr>
        <w:t xml:space="preserve"> envolvendo</w:t>
      </w:r>
      <w:r w:rsidR="00882193" w:rsidRPr="009C2626">
        <w:rPr>
          <w:rFonts w:ascii="Times New Roman" w:hAnsi="Times New Roman" w:cs="Times New Roman"/>
          <w:color w:val="000000" w:themeColor="text1"/>
          <w:sz w:val="24"/>
          <w:szCs w:val="24"/>
        </w:rPr>
        <w:t>,</w:t>
      </w:r>
      <w:r w:rsidR="00196563" w:rsidRPr="009C2626">
        <w:rPr>
          <w:rFonts w:ascii="Times New Roman" w:hAnsi="Times New Roman" w:cs="Times New Roman"/>
          <w:color w:val="000000" w:themeColor="text1"/>
          <w:sz w:val="24"/>
          <w:szCs w:val="24"/>
        </w:rPr>
        <w:t xml:space="preserve"> desde </w:t>
      </w:r>
      <w:r w:rsidR="00C22FF7" w:rsidRPr="009C2626">
        <w:rPr>
          <w:rFonts w:ascii="Times New Roman" w:hAnsi="Times New Roman" w:cs="Times New Roman"/>
          <w:color w:val="000000" w:themeColor="text1"/>
          <w:sz w:val="24"/>
          <w:szCs w:val="24"/>
        </w:rPr>
        <w:t xml:space="preserve">as proposições necessárias a resolução de problemas imediatos até </w:t>
      </w:r>
      <w:r w:rsidR="00196563" w:rsidRPr="009C2626">
        <w:rPr>
          <w:rFonts w:ascii="Times New Roman" w:hAnsi="Times New Roman" w:cs="Times New Roman"/>
          <w:color w:val="000000" w:themeColor="text1"/>
          <w:sz w:val="24"/>
          <w:szCs w:val="24"/>
        </w:rPr>
        <w:t xml:space="preserve">a criação de condições de acesso as políticas </w:t>
      </w:r>
      <w:r w:rsidR="00882193" w:rsidRPr="009C2626">
        <w:rPr>
          <w:rFonts w:ascii="Times New Roman" w:hAnsi="Times New Roman" w:cs="Times New Roman"/>
          <w:color w:val="000000" w:themeColor="text1"/>
          <w:sz w:val="24"/>
          <w:szCs w:val="24"/>
        </w:rPr>
        <w:t xml:space="preserve">públicas </w:t>
      </w:r>
      <w:r w:rsidR="00421892" w:rsidRPr="009C2626">
        <w:rPr>
          <w:rFonts w:ascii="Times New Roman" w:hAnsi="Times New Roman" w:cs="Times New Roman"/>
          <w:color w:val="000000" w:themeColor="text1"/>
          <w:sz w:val="24"/>
          <w:szCs w:val="24"/>
        </w:rPr>
        <w:t>com</w:t>
      </w:r>
      <w:r w:rsidR="00C22FF7" w:rsidRPr="009C2626">
        <w:rPr>
          <w:rFonts w:ascii="Times New Roman" w:hAnsi="Times New Roman" w:cs="Times New Roman"/>
          <w:color w:val="000000" w:themeColor="text1"/>
          <w:sz w:val="24"/>
          <w:szCs w:val="24"/>
        </w:rPr>
        <w:t>o</w:t>
      </w:r>
      <w:r w:rsidR="00CD6E76" w:rsidRPr="009C2626">
        <w:rPr>
          <w:rFonts w:ascii="Times New Roman" w:hAnsi="Times New Roman" w:cs="Times New Roman"/>
          <w:color w:val="000000" w:themeColor="text1"/>
          <w:sz w:val="24"/>
          <w:szCs w:val="24"/>
        </w:rPr>
        <w:t xml:space="preserve"> alternativa</w:t>
      </w:r>
      <w:r w:rsidR="00421892" w:rsidRPr="009C2626">
        <w:rPr>
          <w:rFonts w:ascii="Times New Roman" w:hAnsi="Times New Roman" w:cs="Times New Roman"/>
          <w:color w:val="000000" w:themeColor="text1"/>
          <w:sz w:val="24"/>
          <w:szCs w:val="24"/>
        </w:rPr>
        <w:t>s</w:t>
      </w:r>
      <w:r w:rsidR="00CD6E76" w:rsidRPr="009C2626">
        <w:rPr>
          <w:rFonts w:ascii="Times New Roman" w:hAnsi="Times New Roman" w:cs="Times New Roman"/>
          <w:color w:val="000000" w:themeColor="text1"/>
          <w:sz w:val="24"/>
          <w:szCs w:val="24"/>
        </w:rPr>
        <w:t xml:space="preserve"> à</w:t>
      </w:r>
      <w:r w:rsidR="00C22FF7" w:rsidRPr="009C2626">
        <w:rPr>
          <w:rFonts w:ascii="Times New Roman" w:hAnsi="Times New Roman" w:cs="Times New Roman"/>
          <w:color w:val="000000" w:themeColor="text1"/>
          <w:sz w:val="24"/>
          <w:szCs w:val="24"/>
        </w:rPr>
        <w:t xml:space="preserve"> geração de emprego e renda</w:t>
      </w:r>
      <w:r w:rsidR="00421892" w:rsidRPr="009C2626">
        <w:rPr>
          <w:rFonts w:ascii="Times New Roman" w:hAnsi="Times New Roman" w:cs="Times New Roman"/>
          <w:color w:val="000000" w:themeColor="text1"/>
          <w:sz w:val="24"/>
          <w:szCs w:val="24"/>
        </w:rPr>
        <w:t>. Ações que fortalecem</w:t>
      </w:r>
      <w:r w:rsidR="00CD6E76" w:rsidRPr="009C2626">
        <w:rPr>
          <w:rFonts w:ascii="Times New Roman" w:hAnsi="Times New Roman" w:cs="Times New Roman"/>
          <w:color w:val="000000" w:themeColor="text1"/>
          <w:sz w:val="24"/>
          <w:szCs w:val="24"/>
        </w:rPr>
        <w:t xml:space="preserve"> a prática do </w:t>
      </w:r>
      <w:r w:rsidR="00196563" w:rsidRPr="009C2626">
        <w:rPr>
          <w:rFonts w:ascii="Times New Roman" w:hAnsi="Times New Roman" w:cs="Times New Roman"/>
          <w:color w:val="000000" w:themeColor="text1"/>
          <w:sz w:val="24"/>
          <w:szCs w:val="24"/>
        </w:rPr>
        <w:t>exercício da democracia</w:t>
      </w:r>
      <w:r w:rsidR="00CD6E76" w:rsidRPr="009C2626">
        <w:rPr>
          <w:rFonts w:ascii="Times New Roman" w:hAnsi="Times New Roman" w:cs="Times New Roman"/>
          <w:color w:val="000000" w:themeColor="text1"/>
          <w:sz w:val="24"/>
          <w:szCs w:val="24"/>
        </w:rPr>
        <w:t xml:space="preserve"> e favorece</w:t>
      </w:r>
      <w:r w:rsidR="00421892" w:rsidRPr="009C2626">
        <w:rPr>
          <w:rFonts w:ascii="Times New Roman" w:hAnsi="Times New Roman" w:cs="Times New Roman"/>
          <w:color w:val="000000" w:themeColor="text1"/>
          <w:sz w:val="24"/>
          <w:szCs w:val="24"/>
        </w:rPr>
        <w:t>m</w:t>
      </w:r>
      <w:r w:rsidR="00CD6E76" w:rsidRPr="009C2626">
        <w:rPr>
          <w:rFonts w:ascii="Times New Roman" w:hAnsi="Times New Roman" w:cs="Times New Roman"/>
          <w:color w:val="000000" w:themeColor="text1"/>
          <w:sz w:val="24"/>
          <w:szCs w:val="24"/>
        </w:rPr>
        <w:t xml:space="preserve"> a </w:t>
      </w:r>
      <w:r w:rsidR="00D406DC" w:rsidRPr="009C2626">
        <w:rPr>
          <w:rFonts w:ascii="Times New Roman" w:hAnsi="Times New Roman" w:cs="Times New Roman"/>
          <w:color w:val="000000" w:themeColor="text1"/>
          <w:sz w:val="24"/>
          <w:szCs w:val="24"/>
        </w:rPr>
        <w:t xml:space="preserve">gestação de ambientes de </w:t>
      </w:r>
      <w:r w:rsidR="00CD6E76" w:rsidRPr="009C2626">
        <w:rPr>
          <w:rFonts w:ascii="Times New Roman" w:hAnsi="Times New Roman" w:cs="Times New Roman"/>
          <w:color w:val="000000" w:themeColor="text1"/>
          <w:sz w:val="24"/>
          <w:szCs w:val="24"/>
        </w:rPr>
        <w:t xml:space="preserve">efetivação </w:t>
      </w:r>
      <w:r w:rsidR="00421892" w:rsidRPr="009C2626">
        <w:rPr>
          <w:rFonts w:ascii="Times New Roman" w:hAnsi="Times New Roman" w:cs="Times New Roman"/>
          <w:color w:val="000000" w:themeColor="text1"/>
          <w:sz w:val="24"/>
          <w:szCs w:val="24"/>
        </w:rPr>
        <w:t>das solidariedades comunitárias</w:t>
      </w:r>
      <w:r w:rsidR="00D406DC" w:rsidRPr="009C2626">
        <w:rPr>
          <w:rFonts w:ascii="Times New Roman" w:hAnsi="Times New Roman" w:cs="Times New Roman"/>
          <w:color w:val="000000" w:themeColor="text1"/>
          <w:sz w:val="24"/>
          <w:szCs w:val="24"/>
        </w:rPr>
        <w:t>.</w:t>
      </w:r>
      <w:r w:rsidR="00C83458" w:rsidRPr="009C2626">
        <w:rPr>
          <w:rFonts w:ascii="Times New Roman" w:hAnsi="Times New Roman" w:cs="Times New Roman"/>
          <w:color w:val="000000" w:themeColor="text1"/>
          <w:sz w:val="24"/>
          <w:szCs w:val="24"/>
        </w:rPr>
        <w:br w:type="page"/>
      </w:r>
    </w:p>
    <w:p w:rsidR="00BB3A8A" w:rsidRPr="009C2626" w:rsidRDefault="00BB3A8A" w:rsidP="00BB3A8A">
      <w:pPr>
        <w:spacing w:after="0" w:line="360" w:lineRule="auto"/>
        <w:jc w:val="both"/>
        <w:rPr>
          <w:rFonts w:ascii="Times New Roman" w:hAnsi="Times New Roman" w:cs="Times New Roman"/>
          <w:b/>
          <w:color w:val="000000" w:themeColor="text1"/>
          <w:sz w:val="32"/>
          <w:szCs w:val="32"/>
        </w:rPr>
      </w:pPr>
    </w:p>
    <w:p w:rsidR="00BB3A8A" w:rsidRPr="009C2626" w:rsidRDefault="003F7AD4" w:rsidP="00BB3A8A">
      <w:pPr>
        <w:spacing w:after="0" w:line="360" w:lineRule="auto"/>
        <w:jc w:val="center"/>
        <w:rPr>
          <w:rFonts w:ascii="Times New Roman" w:hAnsi="Times New Roman" w:cs="Times New Roman"/>
          <w:b/>
          <w:color w:val="000000" w:themeColor="text1"/>
          <w:sz w:val="32"/>
          <w:szCs w:val="32"/>
        </w:rPr>
      </w:pPr>
      <w:r w:rsidRPr="003F7AD4">
        <w:rPr>
          <w:rFonts w:ascii="Embassy BT" w:hAnsi="Embassy BT" w:cs="Aharoni"/>
          <w:b/>
          <w:noProof/>
          <w:color w:val="000000" w:themeColor="text1"/>
          <w:sz w:val="144"/>
          <w:szCs w:val="144"/>
          <w:lang w:eastAsia="pt-BR"/>
        </w:rPr>
        <w:pict>
          <v:shape id="Conector angulado 72" o:spid="_x0000_s4098" type="#_x0000_t34" style="position:absolute;left:0;text-align:left;margin-left:179.55pt;margin-top:78.1pt;width:259.95pt;height:14.05pt;flip:x y;z-index:251248128;visibility:visible;mso-position-horizont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" adj="17123" strokecolor="black [3200]" strokeweight="3pt">
            <v:shadow on="t" color="black" opacity="22937f" origin=",.5" offset="0,.63889mm"/>
            <w10:wrap anchorx="page"/>
          </v:shape>
        </w:pict>
      </w:r>
      <w:r w:rsidR="00BB3A8A" w:rsidRPr="009C2626">
        <w:rPr>
          <w:rFonts w:ascii="Embassy BT" w:hAnsi="Embassy BT" w:cs="Times New Roman"/>
          <w:b/>
          <w:color w:val="000000" w:themeColor="text1"/>
          <w:sz w:val="144"/>
          <w:szCs w:val="144"/>
        </w:rPr>
        <w:t>Capítulo 2</w:t>
      </w:r>
    </w:p>
    <w:p w:rsidR="00BB3A8A" w:rsidRPr="009C2626" w:rsidRDefault="00BB3A8A" w:rsidP="00BB3A8A">
      <w:pPr>
        <w:spacing w:after="0" w:line="360" w:lineRule="auto"/>
        <w:jc w:val="both"/>
        <w:rPr>
          <w:rFonts w:ascii="Times New Roman" w:hAnsi="Times New Roman" w:cs="Times New Roman"/>
          <w:b/>
          <w:color w:val="000000" w:themeColor="text1"/>
          <w:sz w:val="32"/>
          <w:szCs w:val="32"/>
        </w:rPr>
      </w:pPr>
    </w:p>
    <w:p w:rsidR="00BB3A8A" w:rsidRPr="009C2626" w:rsidRDefault="00BB3A8A" w:rsidP="00BB3A8A">
      <w:pPr>
        <w:spacing w:after="0" w:line="360" w:lineRule="auto"/>
        <w:jc w:val="both"/>
        <w:rPr>
          <w:rFonts w:ascii="Times New Roman" w:hAnsi="Times New Roman" w:cs="Times New Roman"/>
          <w:b/>
          <w:color w:val="000000" w:themeColor="text1"/>
          <w:sz w:val="32"/>
          <w:szCs w:val="32"/>
        </w:rPr>
      </w:pPr>
    </w:p>
    <w:p w:rsidR="00BB3A8A" w:rsidRPr="009C2626" w:rsidRDefault="00BB3A8A" w:rsidP="00BB3A8A">
      <w:pPr>
        <w:spacing w:after="0" w:line="360" w:lineRule="auto"/>
        <w:jc w:val="both"/>
        <w:rPr>
          <w:rFonts w:ascii="Times New Roman" w:hAnsi="Times New Roman" w:cs="Times New Roman"/>
          <w:b/>
          <w:color w:val="000000" w:themeColor="text1"/>
          <w:sz w:val="32"/>
          <w:szCs w:val="32"/>
        </w:rPr>
      </w:pPr>
    </w:p>
    <w:p w:rsidR="00BB3A8A" w:rsidRPr="009C2626" w:rsidRDefault="00BB3A8A" w:rsidP="00BB3A8A">
      <w:pPr>
        <w:spacing w:after="0" w:line="360" w:lineRule="auto"/>
        <w:jc w:val="both"/>
        <w:rPr>
          <w:rFonts w:ascii="Times New Roman" w:hAnsi="Times New Roman" w:cs="Times New Roman"/>
          <w:b/>
          <w:color w:val="000000" w:themeColor="text1"/>
          <w:sz w:val="32"/>
          <w:szCs w:val="32"/>
        </w:rPr>
      </w:pPr>
    </w:p>
    <w:p w:rsidR="00BB3A8A" w:rsidRPr="009C2626" w:rsidRDefault="00BB3A8A" w:rsidP="00BB3A8A">
      <w:pPr>
        <w:spacing w:after="0" w:line="360" w:lineRule="auto"/>
        <w:jc w:val="both"/>
        <w:rPr>
          <w:rFonts w:ascii="Times New Roman" w:hAnsi="Times New Roman" w:cs="Times New Roman"/>
          <w:b/>
          <w:color w:val="000000" w:themeColor="text1"/>
          <w:sz w:val="32"/>
          <w:szCs w:val="32"/>
        </w:rPr>
      </w:pPr>
    </w:p>
    <w:p w:rsidR="00BB3A8A" w:rsidRPr="009C2626" w:rsidRDefault="00BB3A8A" w:rsidP="00B72CC3">
      <w:pPr>
        <w:spacing w:after="0" w:line="360" w:lineRule="auto"/>
        <w:jc w:val="center"/>
        <w:rPr>
          <w:rFonts w:ascii="Times New Roman" w:hAnsi="Times New Roman" w:cs="Times New Roman"/>
          <w:b/>
          <w:color w:val="000000" w:themeColor="text1"/>
          <w:sz w:val="32"/>
          <w:szCs w:val="32"/>
        </w:rPr>
      </w:pPr>
      <w:r w:rsidRPr="009C2626">
        <w:rPr>
          <w:rFonts w:ascii="Times New Roman" w:hAnsi="Times New Roman" w:cs="Times New Roman"/>
          <w:b/>
          <w:color w:val="000000" w:themeColor="text1"/>
          <w:sz w:val="32"/>
          <w:szCs w:val="32"/>
        </w:rPr>
        <w:t>CRIAÇÃO DO PROGRAMA NACI</w:t>
      </w:r>
      <w:r w:rsidR="00646B97" w:rsidRPr="009C2626">
        <w:rPr>
          <w:rFonts w:ascii="Times New Roman" w:hAnsi="Times New Roman" w:cs="Times New Roman"/>
          <w:b/>
          <w:color w:val="000000" w:themeColor="text1"/>
          <w:sz w:val="32"/>
          <w:szCs w:val="32"/>
        </w:rPr>
        <w:t xml:space="preserve">ONAL DE ALIMENTAÇÃO ESCOLAR E </w:t>
      </w:r>
      <w:r w:rsidRPr="009C2626">
        <w:rPr>
          <w:rFonts w:ascii="Times New Roman" w:hAnsi="Times New Roman" w:cs="Times New Roman"/>
          <w:b/>
          <w:color w:val="000000" w:themeColor="text1"/>
          <w:sz w:val="32"/>
          <w:szCs w:val="32"/>
        </w:rPr>
        <w:t>A RELAÇÃO COM O ESPAÇO RURAL BRASILEIRO</w:t>
      </w:r>
    </w:p>
    <w:p w:rsidR="001D0A5D" w:rsidRPr="009C2626" w:rsidRDefault="001D0A5D" w:rsidP="00565D81">
      <w:pPr>
        <w:spacing w:after="0" w:line="360" w:lineRule="auto"/>
        <w:jc w:val="both"/>
        <w:rPr>
          <w:rFonts w:ascii="Times New Roman" w:hAnsi="Times New Roman" w:cs="Times New Roman"/>
          <w:b/>
          <w:color w:val="000000" w:themeColor="text1"/>
          <w:sz w:val="32"/>
          <w:szCs w:val="32"/>
        </w:rPr>
      </w:pPr>
    </w:p>
    <w:p w:rsidR="001D0A5D" w:rsidRPr="009C2626" w:rsidRDefault="001D0A5D" w:rsidP="00565D81">
      <w:pPr>
        <w:spacing w:after="0" w:line="360" w:lineRule="auto"/>
        <w:jc w:val="both"/>
        <w:rPr>
          <w:rFonts w:ascii="Times New Roman" w:hAnsi="Times New Roman" w:cs="Times New Roman"/>
          <w:b/>
          <w:color w:val="000000" w:themeColor="text1"/>
          <w:sz w:val="32"/>
          <w:szCs w:val="32"/>
        </w:rPr>
      </w:pPr>
    </w:p>
    <w:p w:rsidR="001D0A5D" w:rsidRPr="009C2626" w:rsidRDefault="001D0A5D" w:rsidP="00565D81">
      <w:pPr>
        <w:spacing w:after="0" w:line="360" w:lineRule="auto"/>
        <w:jc w:val="both"/>
        <w:rPr>
          <w:rFonts w:ascii="Times New Roman" w:hAnsi="Times New Roman" w:cs="Times New Roman"/>
          <w:b/>
          <w:color w:val="000000" w:themeColor="text1"/>
          <w:sz w:val="32"/>
          <w:szCs w:val="32"/>
        </w:rPr>
      </w:pPr>
    </w:p>
    <w:p w:rsidR="001D0A5D" w:rsidRPr="009C2626" w:rsidRDefault="001D0A5D" w:rsidP="001D0A5D">
      <w:pPr>
        <w:pStyle w:val="frase"/>
        <w:ind w:left="5103"/>
        <w:jc w:val="both"/>
        <w:rPr>
          <w:color w:val="000000" w:themeColor="text1"/>
        </w:rPr>
      </w:pPr>
      <w:r w:rsidRPr="009C2626">
        <w:rPr>
          <w:color w:val="000000" w:themeColor="text1"/>
        </w:rPr>
        <w:t>“Encontrou-se, em boa política, o segredo de fazer morrer de fome aqueles que, cultivando a terra, fazem viver os outros”.</w:t>
      </w:r>
    </w:p>
    <w:p w:rsidR="001D0A5D" w:rsidRPr="009C2626" w:rsidRDefault="001D0A5D" w:rsidP="001D0A5D">
      <w:pPr>
        <w:spacing w:after="0" w:line="360" w:lineRule="auto"/>
        <w:ind w:left="5103"/>
        <w:jc w:val="center"/>
        <w:rPr>
          <w:rFonts w:ascii="Magneto" w:hAnsi="Magneto" w:cs="Times New Roman"/>
          <w:b/>
          <w:color w:val="000000" w:themeColor="text1"/>
          <w:sz w:val="32"/>
          <w:szCs w:val="32"/>
        </w:rPr>
      </w:pPr>
      <w:r w:rsidRPr="009C2626">
        <w:rPr>
          <w:rStyle w:val="autor"/>
          <w:rFonts w:ascii="Magneto" w:hAnsi="Magneto" w:cs="Times New Roman"/>
          <w:color w:val="000000" w:themeColor="text1"/>
          <w:sz w:val="32"/>
          <w:szCs w:val="32"/>
        </w:rPr>
        <w:t>(</w:t>
      </w:r>
      <w:hyperlink r:id="rId20" w:history="1">
        <w:r w:rsidRPr="009C2626">
          <w:rPr>
            <w:rStyle w:val="Hyperlink"/>
            <w:rFonts w:ascii="Magneto" w:hAnsi="Magneto" w:cs="Times New Roman"/>
            <w:color w:val="000000" w:themeColor="text1"/>
            <w:sz w:val="32"/>
            <w:szCs w:val="32"/>
            <w:u w:val="none"/>
          </w:rPr>
          <w:t>Voltaire</w:t>
        </w:r>
      </w:hyperlink>
      <w:r w:rsidRPr="009C2626">
        <w:rPr>
          <w:rStyle w:val="autor"/>
          <w:rFonts w:ascii="Magneto" w:hAnsi="Magneto" w:cs="Times New Roman"/>
          <w:color w:val="000000" w:themeColor="text1"/>
          <w:sz w:val="32"/>
          <w:szCs w:val="32"/>
        </w:rPr>
        <w:t>)</w:t>
      </w:r>
    </w:p>
    <w:p w:rsidR="001D0A5D" w:rsidRPr="009C2626" w:rsidRDefault="003F7AD4" w:rsidP="001D0A5D">
      <w:pPr>
        <w:spacing w:after="0" w:line="360" w:lineRule="auto"/>
        <w:jc w:val="both"/>
        <w:rPr>
          <w:rFonts w:ascii="Times New Roman" w:hAnsi="Times New Roman" w:cs="Times New Roman"/>
          <w:b/>
          <w:color w:val="000000" w:themeColor="text1"/>
          <w:sz w:val="32"/>
          <w:szCs w:val="32"/>
        </w:rPr>
      </w:pPr>
      <w:r>
        <w:rPr>
          <w:rFonts w:ascii="Times New Roman" w:hAnsi="Times New Roman" w:cs="Times New Roman"/>
          <w:b/>
          <w:noProof/>
          <w:color w:val="000000" w:themeColor="text1"/>
          <w:sz w:val="32"/>
          <w:szCs w:val="32"/>
          <w:lang w:eastAsia="pt-BR"/>
        </w:rPr>
        <w:pict>
          <v:rect id="Retângulo 531" o:spid="_x0000_s4097" style="position:absolute;left:0;text-align:left;margin-left:430.95pt;margin-top:126.1pt;width:31.5pt;height:26.25pt;z-index:25224550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" fillcolor="white [3212]" strokecolor="white [3212]" strokeweight="2pt"/>
        </w:pict>
      </w:r>
      <w:r w:rsidR="001D0A5D" w:rsidRPr="009C2626">
        <w:rPr>
          <w:rFonts w:ascii="Times New Roman" w:hAnsi="Times New Roman" w:cs="Times New Roman"/>
          <w:b/>
          <w:color w:val="000000" w:themeColor="text1"/>
          <w:sz w:val="32"/>
          <w:szCs w:val="32"/>
        </w:rPr>
        <w:br w:type="page"/>
      </w:r>
    </w:p>
    <w:p w:rsidR="00797185" w:rsidRPr="009C2626" w:rsidRDefault="00C66D74" w:rsidP="00797185">
      <w:pPr>
        <w:spacing w:after="0" w:line="360" w:lineRule="auto"/>
        <w:ind w:firstLine="709"/>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lastRenderedPageBreak/>
        <w:t>A abordagem dos problemas existentes no espaço rural brasileiro</w:t>
      </w:r>
      <w:r w:rsidR="00797185" w:rsidRPr="009C2626">
        <w:rPr>
          <w:rFonts w:ascii="Times New Roman" w:hAnsi="Times New Roman" w:cs="Times New Roman"/>
          <w:color w:val="000000" w:themeColor="text1"/>
          <w:sz w:val="24"/>
          <w:szCs w:val="24"/>
        </w:rPr>
        <w:t xml:space="preserve"> </w:t>
      </w:r>
      <w:r w:rsidR="00C73DF0" w:rsidRPr="009C2626">
        <w:rPr>
          <w:rFonts w:ascii="Times New Roman" w:hAnsi="Times New Roman" w:cs="Times New Roman"/>
          <w:color w:val="000000" w:themeColor="text1"/>
          <w:sz w:val="24"/>
          <w:szCs w:val="24"/>
        </w:rPr>
        <w:t>se acentua</w:t>
      </w:r>
      <w:r w:rsidR="00797185" w:rsidRPr="009C2626">
        <w:rPr>
          <w:rFonts w:ascii="Times New Roman" w:hAnsi="Times New Roman" w:cs="Times New Roman"/>
          <w:color w:val="000000" w:themeColor="text1"/>
          <w:sz w:val="24"/>
          <w:szCs w:val="24"/>
        </w:rPr>
        <w:t xml:space="preserve"> </w:t>
      </w:r>
      <w:r w:rsidR="00F85389" w:rsidRPr="009C2626">
        <w:rPr>
          <w:rFonts w:ascii="Times New Roman" w:hAnsi="Times New Roman" w:cs="Times New Roman"/>
          <w:color w:val="000000" w:themeColor="text1"/>
          <w:sz w:val="24"/>
          <w:szCs w:val="24"/>
        </w:rPr>
        <w:t xml:space="preserve">com o </w:t>
      </w:r>
      <w:r w:rsidR="00797185" w:rsidRPr="009C2626">
        <w:rPr>
          <w:rFonts w:ascii="Times New Roman" w:hAnsi="Times New Roman" w:cs="Times New Roman"/>
          <w:color w:val="000000" w:themeColor="text1"/>
          <w:sz w:val="24"/>
          <w:szCs w:val="24"/>
        </w:rPr>
        <w:t>processo de industrialização da agricultura, que culmina com a divisão social do trabalho e ocorre quando há transformação da produção</w:t>
      </w:r>
      <w:r w:rsidR="0078767A" w:rsidRPr="009C2626">
        <w:rPr>
          <w:rFonts w:ascii="Times New Roman" w:hAnsi="Times New Roman" w:cs="Times New Roman"/>
          <w:color w:val="000000" w:themeColor="text1"/>
          <w:sz w:val="24"/>
          <w:szCs w:val="24"/>
        </w:rPr>
        <w:t xml:space="preserve"> manufatureira</w:t>
      </w:r>
      <w:r w:rsidR="00797185" w:rsidRPr="009C2626">
        <w:rPr>
          <w:rFonts w:ascii="Times New Roman" w:hAnsi="Times New Roman" w:cs="Times New Roman"/>
          <w:color w:val="000000" w:themeColor="text1"/>
          <w:sz w:val="24"/>
          <w:szCs w:val="24"/>
        </w:rPr>
        <w:t>, baseada na relação homem-naturez</w:t>
      </w:r>
      <w:r w:rsidR="007F78FA" w:rsidRPr="009C2626">
        <w:rPr>
          <w:rFonts w:ascii="Times New Roman" w:hAnsi="Times New Roman" w:cs="Times New Roman"/>
          <w:color w:val="000000" w:themeColor="text1"/>
          <w:sz w:val="24"/>
          <w:szCs w:val="24"/>
        </w:rPr>
        <w:t>a, em produção artificializada, atrav</w:t>
      </w:r>
      <w:r w:rsidR="00671992" w:rsidRPr="009C2626">
        <w:rPr>
          <w:rFonts w:ascii="Times New Roman" w:hAnsi="Times New Roman" w:cs="Times New Roman"/>
          <w:color w:val="000000" w:themeColor="text1"/>
          <w:sz w:val="24"/>
          <w:szCs w:val="24"/>
        </w:rPr>
        <w:t>és do uso dos meios tecnológicos</w:t>
      </w:r>
      <w:r w:rsidR="00797185" w:rsidRPr="009C2626">
        <w:rPr>
          <w:rFonts w:ascii="Times New Roman" w:hAnsi="Times New Roman" w:cs="Times New Roman"/>
          <w:color w:val="000000" w:themeColor="text1"/>
          <w:sz w:val="24"/>
          <w:szCs w:val="24"/>
        </w:rPr>
        <w:t xml:space="preserve">. Nesse processo, </w:t>
      </w:r>
      <w:r w:rsidR="0078767A" w:rsidRPr="009C2626">
        <w:rPr>
          <w:rFonts w:ascii="Times New Roman" w:hAnsi="Times New Roman" w:cs="Times New Roman"/>
          <w:color w:val="000000" w:themeColor="text1"/>
          <w:sz w:val="24"/>
          <w:szCs w:val="24"/>
        </w:rPr>
        <w:t>a partir de 1850</w:t>
      </w:r>
      <w:r w:rsidR="0078767A" w:rsidRPr="009C2626">
        <w:rPr>
          <w:rStyle w:val="Refdenotaderodap"/>
          <w:rFonts w:ascii="Times New Roman" w:hAnsi="Times New Roman" w:cs="Times New Roman"/>
          <w:color w:val="000000" w:themeColor="text1"/>
          <w:sz w:val="24"/>
          <w:szCs w:val="24"/>
        </w:rPr>
        <w:footnoteReference w:id="24"/>
      </w:r>
      <w:r w:rsidR="0078767A" w:rsidRPr="009C2626">
        <w:rPr>
          <w:rFonts w:ascii="Times New Roman" w:hAnsi="Times New Roman" w:cs="Times New Roman"/>
          <w:color w:val="000000" w:themeColor="text1"/>
          <w:sz w:val="24"/>
          <w:szCs w:val="24"/>
        </w:rPr>
        <w:t xml:space="preserve">, </w:t>
      </w:r>
      <w:r w:rsidR="00797185" w:rsidRPr="009C2626">
        <w:rPr>
          <w:rFonts w:ascii="Times New Roman" w:hAnsi="Times New Roman" w:cs="Times New Roman"/>
          <w:color w:val="000000" w:themeColor="text1"/>
          <w:sz w:val="24"/>
          <w:szCs w:val="24"/>
        </w:rPr>
        <w:t>inicia-se a desestruturação do complexo rural sendo marcado pela transição do trabal</w:t>
      </w:r>
      <w:r w:rsidR="00F734C7" w:rsidRPr="009C2626">
        <w:rPr>
          <w:rFonts w:ascii="Times New Roman" w:hAnsi="Times New Roman" w:cs="Times New Roman"/>
          <w:color w:val="000000" w:themeColor="text1"/>
          <w:sz w:val="24"/>
          <w:szCs w:val="24"/>
        </w:rPr>
        <w:t>ho escravo para o remunerado</w:t>
      </w:r>
      <w:r w:rsidR="00797185" w:rsidRPr="009C2626">
        <w:rPr>
          <w:rFonts w:ascii="Times New Roman" w:hAnsi="Times New Roman" w:cs="Times New Roman"/>
          <w:color w:val="000000" w:themeColor="text1"/>
          <w:sz w:val="24"/>
          <w:szCs w:val="24"/>
        </w:rPr>
        <w:t xml:space="preserve">. Até então a divisão do trabalho era incipiente, visto que as produções, agrícola e manufatureira, ocorriam no interior das propriedades de forma </w:t>
      </w:r>
      <w:proofErr w:type="spellStart"/>
      <w:r w:rsidR="00797185" w:rsidRPr="009C2626">
        <w:rPr>
          <w:rFonts w:ascii="Times New Roman" w:hAnsi="Times New Roman" w:cs="Times New Roman"/>
          <w:color w:val="000000" w:themeColor="text1"/>
          <w:sz w:val="24"/>
          <w:szCs w:val="24"/>
        </w:rPr>
        <w:t>inseparadas</w:t>
      </w:r>
      <w:proofErr w:type="spellEnd"/>
      <w:r w:rsidR="00797185" w:rsidRPr="009C2626">
        <w:rPr>
          <w:rFonts w:ascii="Times New Roman" w:hAnsi="Times New Roman" w:cs="Times New Roman"/>
          <w:color w:val="000000" w:themeColor="text1"/>
          <w:sz w:val="24"/>
          <w:szCs w:val="24"/>
        </w:rPr>
        <w:t>, cujos produtos eram destinados à população local, portanto, o mercado interno era quase inexiste</w:t>
      </w:r>
      <w:r w:rsidR="0058585C" w:rsidRPr="009C2626">
        <w:rPr>
          <w:rFonts w:ascii="Times New Roman" w:hAnsi="Times New Roman" w:cs="Times New Roman"/>
          <w:color w:val="000000" w:themeColor="text1"/>
          <w:sz w:val="24"/>
          <w:szCs w:val="24"/>
        </w:rPr>
        <w:t>nte</w:t>
      </w:r>
      <w:r w:rsidR="00797185" w:rsidRPr="009C2626">
        <w:rPr>
          <w:rFonts w:ascii="Times New Roman" w:hAnsi="Times New Roman" w:cs="Times New Roman"/>
          <w:color w:val="000000" w:themeColor="text1"/>
          <w:sz w:val="24"/>
          <w:szCs w:val="24"/>
        </w:rPr>
        <w:t xml:space="preserve">. O complexo cafeeiro paulista, que passa a existir a partir de 1850 se consolidando entre 1890 e 1930, demanda expansão de atividades não agrícolas, o que implica em uma ruptura do modo de produção que a partir de 1930 marca a integração dos mercados </w:t>
      </w:r>
      <w:r w:rsidR="00A01860" w:rsidRPr="009C2626">
        <w:rPr>
          <w:rFonts w:ascii="Times New Roman" w:hAnsi="Times New Roman" w:cs="Times New Roman"/>
          <w:color w:val="000000" w:themeColor="text1"/>
          <w:sz w:val="24"/>
          <w:szCs w:val="24"/>
        </w:rPr>
        <w:t>nacionais</w:t>
      </w:r>
      <w:r w:rsidR="0009436F" w:rsidRPr="009C2626">
        <w:rPr>
          <w:rFonts w:ascii="Times New Roman" w:hAnsi="Times New Roman" w:cs="Times New Roman"/>
          <w:color w:val="000000" w:themeColor="text1"/>
          <w:sz w:val="24"/>
          <w:szCs w:val="24"/>
        </w:rPr>
        <w:t xml:space="preserve"> </w:t>
      </w:r>
      <w:r w:rsidR="00797185" w:rsidRPr="009C2626">
        <w:rPr>
          <w:rFonts w:ascii="Times New Roman" w:hAnsi="Times New Roman" w:cs="Times New Roman"/>
          <w:color w:val="000000" w:themeColor="text1"/>
          <w:sz w:val="24"/>
          <w:szCs w:val="24"/>
        </w:rPr>
        <w:t xml:space="preserve">(GRAZIANO DA SILVA, 1998; 2003). </w:t>
      </w:r>
    </w:p>
    <w:p w:rsidR="00797185" w:rsidRPr="009C2626" w:rsidRDefault="00645E53" w:rsidP="00797185">
      <w:pPr>
        <w:spacing w:after="0" w:line="360" w:lineRule="auto"/>
        <w:ind w:firstLine="709"/>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Nesse cenário</w:t>
      </w:r>
      <w:r w:rsidR="007C7949" w:rsidRPr="009C2626">
        <w:rPr>
          <w:rFonts w:ascii="Times New Roman" w:hAnsi="Times New Roman" w:cs="Times New Roman"/>
          <w:color w:val="000000" w:themeColor="text1"/>
          <w:sz w:val="24"/>
          <w:szCs w:val="24"/>
        </w:rPr>
        <w:t xml:space="preserve"> nacional</w:t>
      </w:r>
      <w:r w:rsidRPr="009C2626">
        <w:rPr>
          <w:rFonts w:ascii="Times New Roman" w:hAnsi="Times New Roman" w:cs="Times New Roman"/>
          <w:color w:val="000000" w:themeColor="text1"/>
          <w:sz w:val="24"/>
          <w:szCs w:val="24"/>
        </w:rPr>
        <w:t xml:space="preserve">, para </w:t>
      </w:r>
      <w:r w:rsidR="009A7E4F" w:rsidRPr="009C2626">
        <w:rPr>
          <w:rFonts w:ascii="Times New Roman" w:hAnsi="Times New Roman" w:cs="Times New Roman"/>
          <w:color w:val="000000" w:themeColor="text1"/>
          <w:sz w:val="24"/>
          <w:szCs w:val="24"/>
        </w:rPr>
        <w:t>uma parcela d</w:t>
      </w:r>
      <w:r w:rsidRPr="009C2626">
        <w:rPr>
          <w:rFonts w:ascii="Times New Roman" w:hAnsi="Times New Roman" w:cs="Times New Roman"/>
          <w:color w:val="000000" w:themeColor="text1"/>
          <w:sz w:val="24"/>
          <w:szCs w:val="24"/>
        </w:rPr>
        <w:t xml:space="preserve">os pequenos agricultores, </w:t>
      </w:r>
      <w:r w:rsidR="00797185" w:rsidRPr="009C2626">
        <w:rPr>
          <w:rFonts w:ascii="Times New Roman" w:hAnsi="Times New Roman" w:cs="Times New Roman"/>
          <w:color w:val="000000" w:themeColor="text1"/>
          <w:sz w:val="24"/>
          <w:szCs w:val="24"/>
        </w:rPr>
        <w:t xml:space="preserve">há superação entre </w:t>
      </w:r>
      <w:r w:rsidR="00F734C7" w:rsidRPr="009C2626">
        <w:rPr>
          <w:rFonts w:ascii="Times New Roman" w:hAnsi="Times New Roman" w:cs="Times New Roman"/>
          <w:color w:val="000000" w:themeColor="text1"/>
          <w:sz w:val="24"/>
          <w:szCs w:val="24"/>
        </w:rPr>
        <w:t xml:space="preserve">a </w:t>
      </w:r>
      <w:r w:rsidR="00797185" w:rsidRPr="009C2626">
        <w:rPr>
          <w:rFonts w:ascii="Times New Roman" w:hAnsi="Times New Roman" w:cs="Times New Roman"/>
          <w:color w:val="000000" w:themeColor="text1"/>
          <w:sz w:val="24"/>
          <w:szCs w:val="24"/>
        </w:rPr>
        <w:t xml:space="preserve">produção </w:t>
      </w:r>
      <w:r w:rsidR="00F734C7" w:rsidRPr="009C2626">
        <w:rPr>
          <w:rFonts w:ascii="Times New Roman" w:hAnsi="Times New Roman" w:cs="Times New Roman"/>
          <w:color w:val="000000" w:themeColor="text1"/>
          <w:sz w:val="24"/>
          <w:szCs w:val="24"/>
        </w:rPr>
        <w:t>direcionada a</w:t>
      </w:r>
      <w:r w:rsidR="00797185" w:rsidRPr="009C2626">
        <w:rPr>
          <w:rFonts w:ascii="Times New Roman" w:hAnsi="Times New Roman" w:cs="Times New Roman"/>
          <w:color w:val="000000" w:themeColor="text1"/>
          <w:sz w:val="24"/>
          <w:szCs w:val="24"/>
        </w:rPr>
        <w:t xml:space="preserve">o autoconsumo e </w:t>
      </w:r>
      <w:r w:rsidR="00F734C7" w:rsidRPr="009C2626">
        <w:rPr>
          <w:rFonts w:ascii="Times New Roman" w:hAnsi="Times New Roman" w:cs="Times New Roman"/>
          <w:color w:val="000000" w:themeColor="text1"/>
          <w:sz w:val="24"/>
          <w:szCs w:val="24"/>
        </w:rPr>
        <w:t xml:space="preserve">a </w:t>
      </w:r>
      <w:r w:rsidR="00797185" w:rsidRPr="009C2626">
        <w:rPr>
          <w:rFonts w:ascii="Times New Roman" w:hAnsi="Times New Roman" w:cs="Times New Roman"/>
          <w:color w:val="000000" w:themeColor="text1"/>
          <w:sz w:val="24"/>
          <w:szCs w:val="24"/>
        </w:rPr>
        <w:t>produção destinada à provisão de renda, através da venda de produtos agrícolas, para ser empregada na compra de mercadorias industriais (RANGEL, 1986) e</w:t>
      </w:r>
      <w:r w:rsidR="00F734C7" w:rsidRPr="009C2626">
        <w:rPr>
          <w:rFonts w:ascii="Times New Roman" w:hAnsi="Times New Roman" w:cs="Times New Roman"/>
          <w:color w:val="000000" w:themeColor="text1"/>
          <w:sz w:val="24"/>
          <w:szCs w:val="24"/>
        </w:rPr>
        <w:t>, no caso dos latifundiários,</w:t>
      </w:r>
      <w:r w:rsidR="00797185" w:rsidRPr="009C2626">
        <w:rPr>
          <w:rFonts w:ascii="Times New Roman" w:hAnsi="Times New Roman" w:cs="Times New Roman"/>
          <w:color w:val="000000" w:themeColor="text1"/>
          <w:sz w:val="24"/>
          <w:szCs w:val="24"/>
        </w:rPr>
        <w:t xml:space="preserve"> da aquisição dos próprios meios de produção – máquinas, equipamentos agrícolas – que passam a ser fabricados pela indústria (GRAZIANO DA SILVA, 1981).</w:t>
      </w:r>
    </w:p>
    <w:p w:rsidR="00797185" w:rsidRPr="009C2626" w:rsidRDefault="00797185" w:rsidP="00797185">
      <w:pPr>
        <w:spacing w:after="0" w:line="360" w:lineRule="auto"/>
        <w:ind w:firstLine="709"/>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Oliveira (1972) analisa a economia brasileira no momento em que a industrialização torna-se carro chefe do crescimento econômico do país, tomando como base a Revolução de 1930, período considerado pelo autor como o marco na transição de uma economia agrário exportadora ao urbano industrial e assevera que esse processo foi marcado pelo desenvolvimento desigual do setor moderno – indústria – pelo setor atrasado – agricultura – da economia. </w:t>
      </w:r>
    </w:p>
    <w:p w:rsidR="00797185" w:rsidRPr="009C2626" w:rsidRDefault="00797185" w:rsidP="00797185">
      <w:pPr>
        <w:spacing w:after="0" w:line="360" w:lineRule="auto"/>
        <w:ind w:firstLine="709"/>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O processo de industrialização que se inicia na década de 1930 ocorre por substituição de importação (RANGEL, 1</w:t>
      </w:r>
      <w:r w:rsidR="00671992" w:rsidRPr="009C2626">
        <w:rPr>
          <w:rFonts w:ascii="Times New Roman" w:hAnsi="Times New Roman" w:cs="Times New Roman"/>
          <w:color w:val="000000" w:themeColor="text1"/>
          <w:sz w:val="24"/>
          <w:szCs w:val="24"/>
        </w:rPr>
        <w:t xml:space="preserve">989; GRAZIANO DA SILVA, 1981), </w:t>
      </w:r>
      <w:r w:rsidRPr="009C2626">
        <w:rPr>
          <w:rFonts w:ascii="Times New Roman" w:hAnsi="Times New Roman" w:cs="Times New Roman"/>
          <w:color w:val="000000" w:themeColor="text1"/>
          <w:sz w:val="24"/>
          <w:szCs w:val="24"/>
        </w:rPr>
        <w:t>que permanece com a industrialização substitutiva de consumo durável no pós-segunda guerra, concretizando-se, entre as décadas de 1970-1980 com a industrialização substitutiva de insumos técnicos industriais para a agricultura. Nessa lógica, o país passa a produzir os bens intermediários através da indústria que se utiliza das divisas geradas pelas exportações agrícolas</w:t>
      </w:r>
      <w:r w:rsidRPr="009C2626">
        <w:rPr>
          <w:rStyle w:val="Refdenotaderodap"/>
          <w:rFonts w:ascii="Times New Roman" w:hAnsi="Times New Roman" w:cs="Times New Roman"/>
          <w:color w:val="000000" w:themeColor="text1"/>
          <w:sz w:val="24"/>
          <w:szCs w:val="24"/>
        </w:rPr>
        <w:footnoteReference w:id="25"/>
      </w:r>
      <w:r w:rsidRPr="009C2626">
        <w:rPr>
          <w:rFonts w:ascii="Times New Roman" w:hAnsi="Times New Roman" w:cs="Times New Roman"/>
          <w:color w:val="000000" w:themeColor="text1"/>
          <w:sz w:val="24"/>
          <w:szCs w:val="24"/>
        </w:rPr>
        <w:t xml:space="preserve"> para </w:t>
      </w:r>
      <w:r w:rsidRPr="009C2626">
        <w:rPr>
          <w:rFonts w:ascii="Times New Roman" w:hAnsi="Times New Roman" w:cs="Times New Roman"/>
          <w:color w:val="000000" w:themeColor="text1"/>
          <w:sz w:val="24"/>
          <w:szCs w:val="24"/>
        </w:rPr>
        <w:lastRenderedPageBreak/>
        <w:t>financiar produtos e equipamentos necessários à industrialização do país pelo sistema de cambio das exportações agrícolas</w:t>
      </w:r>
      <w:r w:rsidR="005023C5" w:rsidRPr="009C2626">
        <w:rPr>
          <w:rFonts w:ascii="Times New Roman" w:hAnsi="Times New Roman" w:cs="Times New Roman"/>
          <w:color w:val="000000" w:themeColor="text1"/>
          <w:sz w:val="24"/>
          <w:szCs w:val="24"/>
        </w:rPr>
        <w:t xml:space="preserve"> (MOREIRA, 1990)</w:t>
      </w:r>
      <w:r w:rsidRPr="009C2626">
        <w:rPr>
          <w:rFonts w:ascii="Times New Roman" w:hAnsi="Times New Roman" w:cs="Times New Roman"/>
          <w:color w:val="000000" w:themeColor="text1"/>
          <w:sz w:val="24"/>
          <w:szCs w:val="24"/>
        </w:rPr>
        <w:t xml:space="preserve">. </w:t>
      </w:r>
    </w:p>
    <w:p w:rsidR="00ED36C2" w:rsidRPr="009C2626" w:rsidRDefault="00797185" w:rsidP="00B21222">
      <w:pPr>
        <w:spacing w:after="0" w:line="360" w:lineRule="auto"/>
        <w:ind w:firstLine="709"/>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Nesse</w:t>
      </w:r>
      <w:r w:rsidR="009363BB" w:rsidRPr="009C2626">
        <w:rPr>
          <w:rFonts w:ascii="Times New Roman" w:hAnsi="Times New Roman" w:cs="Times New Roman"/>
          <w:color w:val="000000" w:themeColor="text1"/>
          <w:sz w:val="24"/>
          <w:szCs w:val="24"/>
        </w:rPr>
        <w:t xml:space="preserve"> caso, </w:t>
      </w:r>
      <w:r w:rsidR="00303A86" w:rsidRPr="009C2626">
        <w:rPr>
          <w:rFonts w:ascii="Times New Roman" w:hAnsi="Times New Roman" w:cs="Times New Roman"/>
          <w:color w:val="000000" w:themeColor="text1"/>
          <w:sz w:val="24"/>
          <w:szCs w:val="24"/>
        </w:rPr>
        <w:t>há expropriação d</w:t>
      </w:r>
      <w:r w:rsidR="009363BB" w:rsidRPr="009C2626">
        <w:rPr>
          <w:rFonts w:ascii="Times New Roman" w:hAnsi="Times New Roman" w:cs="Times New Roman"/>
          <w:color w:val="000000" w:themeColor="text1"/>
          <w:sz w:val="24"/>
          <w:szCs w:val="24"/>
        </w:rPr>
        <w:t>os pequenos agricultores</w:t>
      </w:r>
      <w:r w:rsidRPr="009C2626">
        <w:rPr>
          <w:rFonts w:ascii="Times New Roman" w:hAnsi="Times New Roman" w:cs="Times New Roman"/>
          <w:color w:val="000000" w:themeColor="text1"/>
          <w:sz w:val="24"/>
          <w:szCs w:val="24"/>
        </w:rPr>
        <w:t xml:space="preserve"> </w:t>
      </w:r>
      <w:r w:rsidR="00303A86" w:rsidRPr="009C2626">
        <w:rPr>
          <w:rFonts w:ascii="Times New Roman" w:hAnsi="Times New Roman" w:cs="Times New Roman"/>
          <w:color w:val="000000" w:themeColor="text1"/>
          <w:sz w:val="24"/>
          <w:szCs w:val="24"/>
        </w:rPr>
        <w:t>e</w:t>
      </w:r>
      <w:r w:rsidR="007178FF" w:rsidRPr="009C2626">
        <w:rPr>
          <w:rFonts w:ascii="Times New Roman" w:hAnsi="Times New Roman" w:cs="Times New Roman"/>
          <w:color w:val="000000" w:themeColor="text1"/>
          <w:sz w:val="24"/>
          <w:szCs w:val="24"/>
        </w:rPr>
        <w:t xml:space="preserve"> a consequente</w:t>
      </w:r>
      <w:r w:rsidR="00303A86" w:rsidRPr="009C2626">
        <w:rPr>
          <w:rFonts w:ascii="Times New Roman" w:hAnsi="Times New Roman" w:cs="Times New Roman"/>
          <w:color w:val="000000" w:themeColor="text1"/>
          <w:sz w:val="24"/>
          <w:szCs w:val="24"/>
        </w:rPr>
        <w:t xml:space="preserve"> ampliação da mão de obra</w:t>
      </w:r>
      <w:r w:rsidR="007178FF" w:rsidRPr="009C2626">
        <w:rPr>
          <w:rFonts w:ascii="Times New Roman" w:hAnsi="Times New Roman" w:cs="Times New Roman"/>
          <w:color w:val="000000" w:themeColor="text1"/>
          <w:sz w:val="24"/>
          <w:szCs w:val="24"/>
        </w:rPr>
        <w:t xml:space="preserve"> disponível</w:t>
      </w:r>
      <w:r w:rsidR="00303A86" w:rsidRPr="009C2626">
        <w:rPr>
          <w:rFonts w:ascii="Times New Roman" w:hAnsi="Times New Roman" w:cs="Times New Roman"/>
          <w:color w:val="000000" w:themeColor="text1"/>
          <w:sz w:val="24"/>
          <w:szCs w:val="24"/>
        </w:rPr>
        <w:t xml:space="preserve"> (capacidade ociosa)</w:t>
      </w:r>
      <w:r w:rsidRPr="009C2626">
        <w:rPr>
          <w:rFonts w:ascii="Times New Roman" w:hAnsi="Times New Roman" w:cs="Times New Roman"/>
          <w:color w:val="000000" w:themeColor="text1"/>
          <w:sz w:val="24"/>
          <w:szCs w:val="24"/>
        </w:rPr>
        <w:t xml:space="preserve"> para as indústrias instaladas nos centros urbanos, e </w:t>
      </w:r>
      <w:r w:rsidR="00106701" w:rsidRPr="009C2626">
        <w:rPr>
          <w:rFonts w:ascii="Times New Roman" w:hAnsi="Times New Roman" w:cs="Times New Roman"/>
          <w:color w:val="000000" w:themeColor="text1"/>
          <w:sz w:val="24"/>
          <w:szCs w:val="24"/>
        </w:rPr>
        <w:t xml:space="preserve">o discurso conservador assegura que </w:t>
      </w:r>
      <w:r w:rsidRPr="009C2626">
        <w:rPr>
          <w:rFonts w:ascii="Times New Roman" w:hAnsi="Times New Roman" w:cs="Times New Roman"/>
          <w:color w:val="000000" w:themeColor="text1"/>
          <w:sz w:val="24"/>
          <w:szCs w:val="24"/>
        </w:rPr>
        <w:t xml:space="preserve">a concentração fundiária não precisa ser alterada para que ocorra o processo de industrialização, tampouco esta viabiliza melhorias no campo, o que ocorre é a regressão do capital humano no espaço agrário do país </w:t>
      </w:r>
      <w:r w:rsidR="00926880" w:rsidRPr="009C2626">
        <w:rPr>
          <w:rFonts w:ascii="Times New Roman" w:hAnsi="Times New Roman" w:cs="Times New Roman"/>
          <w:color w:val="000000" w:themeColor="text1"/>
          <w:sz w:val="24"/>
          <w:szCs w:val="24"/>
        </w:rPr>
        <w:t>acirrado</w:t>
      </w:r>
      <w:r w:rsidRPr="009C2626">
        <w:rPr>
          <w:rFonts w:ascii="Times New Roman" w:hAnsi="Times New Roman" w:cs="Times New Roman"/>
          <w:color w:val="000000" w:themeColor="text1"/>
          <w:sz w:val="24"/>
          <w:szCs w:val="24"/>
        </w:rPr>
        <w:t xml:space="preserve"> pelo intenso êxodo rural que transforma as cidades em grandes núcleos atrativos</w:t>
      </w:r>
      <w:r w:rsidR="00926880"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 xml:space="preserve"> </w:t>
      </w:r>
      <w:r w:rsidR="00106701" w:rsidRPr="009C2626">
        <w:rPr>
          <w:rFonts w:ascii="Times New Roman" w:hAnsi="Times New Roman" w:cs="Times New Roman"/>
          <w:color w:val="000000" w:themeColor="text1"/>
          <w:sz w:val="24"/>
          <w:szCs w:val="24"/>
        </w:rPr>
        <w:t xml:space="preserve">por meio </w:t>
      </w:r>
      <w:r w:rsidRPr="009C2626">
        <w:rPr>
          <w:rFonts w:ascii="Times New Roman" w:hAnsi="Times New Roman" w:cs="Times New Roman"/>
          <w:color w:val="000000" w:themeColor="text1"/>
          <w:sz w:val="24"/>
          <w:szCs w:val="24"/>
        </w:rPr>
        <w:t>da di</w:t>
      </w:r>
      <w:r w:rsidR="00645E53" w:rsidRPr="009C2626">
        <w:rPr>
          <w:rFonts w:ascii="Times New Roman" w:hAnsi="Times New Roman" w:cs="Times New Roman"/>
          <w:color w:val="000000" w:themeColor="text1"/>
          <w:sz w:val="24"/>
          <w:szCs w:val="24"/>
        </w:rPr>
        <w:t>nâmica de urbanização</w:t>
      </w:r>
      <w:r w:rsidR="00926880" w:rsidRPr="009C2626">
        <w:rPr>
          <w:rFonts w:ascii="Times New Roman" w:hAnsi="Times New Roman" w:cs="Times New Roman"/>
          <w:color w:val="000000" w:themeColor="text1"/>
          <w:sz w:val="24"/>
          <w:szCs w:val="24"/>
        </w:rPr>
        <w:t>,</w:t>
      </w:r>
      <w:r w:rsidR="00645E53" w:rsidRPr="009C2626">
        <w:rPr>
          <w:rFonts w:ascii="Times New Roman" w:hAnsi="Times New Roman" w:cs="Times New Roman"/>
          <w:color w:val="000000" w:themeColor="text1"/>
          <w:sz w:val="24"/>
          <w:szCs w:val="24"/>
        </w:rPr>
        <w:t xml:space="preserve"> a qual</w:t>
      </w:r>
      <w:r w:rsidR="00B21222" w:rsidRPr="009C2626">
        <w:rPr>
          <w:rFonts w:ascii="Times New Roman" w:hAnsi="Times New Roman" w:cs="Times New Roman"/>
          <w:color w:val="000000" w:themeColor="text1"/>
          <w:sz w:val="24"/>
          <w:szCs w:val="24"/>
        </w:rPr>
        <w:t xml:space="preserve"> ampliou</w:t>
      </w:r>
      <w:r w:rsidRPr="009C2626">
        <w:rPr>
          <w:rFonts w:ascii="Times New Roman" w:hAnsi="Times New Roman" w:cs="Times New Roman"/>
          <w:color w:val="000000" w:themeColor="text1"/>
          <w:sz w:val="24"/>
          <w:szCs w:val="24"/>
        </w:rPr>
        <w:t xml:space="preserve"> o merc</w:t>
      </w:r>
      <w:r w:rsidR="00B21222" w:rsidRPr="009C2626">
        <w:rPr>
          <w:rFonts w:ascii="Times New Roman" w:hAnsi="Times New Roman" w:cs="Times New Roman"/>
          <w:color w:val="000000" w:themeColor="text1"/>
          <w:sz w:val="24"/>
          <w:szCs w:val="24"/>
        </w:rPr>
        <w:t>ado interno industrial e provocou</w:t>
      </w:r>
      <w:r w:rsidRPr="009C2626">
        <w:rPr>
          <w:rFonts w:ascii="Times New Roman" w:hAnsi="Times New Roman" w:cs="Times New Roman"/>
          <w:color w:val="000000" w:themeColor="text1"/>
          <w:sz w:val="24"/>
          <w:szCs w:val="24"/>
        </w:rPr>
        <w:t xml:space="preserve"> alterações </w:t>
      </w:r>
      <w:r w:rsidR="002331AD" w:rsidRPr="009C2626">
        <w:rPr>
          <w:rFonts w:ascii="Times New Roman" w:hAnsi="Times New Roman" w:cs="Times New Roman"/>
          <w:color w:val="000000" w:themeColor="text1"/>
          <w:sz w:val="24"/>
          <w:szCs w:val="24"/>
        </w:rPr>
        <w:t>no espaço produtivo</w:t>
      </w:r>
      <w:r w:rsidRPr="009C2626">
        <w:rPr>
          <w:rFonts w:ascii="Times New Roman" w:hAnsi="Times New Roman" w:cs="Times New Roman"/>
          <w:color w:val="000000" w:themeColor="text1"/>
          <w:sz w:val="24"/>
          <w:szCs w:val="24"/>
        </w:rPr>
        <w:t xml:space="preserve"> do campo e da cidade. </w:t>
      </w:r>
      <w:r w:rsidR="00ED36C2" w:rsidRPr="009C2626">
        <w:rPr>
          <w:rFonts w:ascii="Times New Roman" w:hAnsi="Times New Roman" w:cs="Times New Roman"/>
          <w:color w:val="000000" w:themeColor="text1"/>
          <w:sz w:val="24"/>
          <w:szCs w:val="24"/>
        </w:rPr>
        <w:t>Nesse ínte</w:t>
      </w:r>
      <w:r w:rsidR="009A7E4F" w:rsidRPr="009C2626">
        <w:rPr>
          <w:rFonts w:ascii="Times New Roman" w:hAnsi="Times New Roman" w:cs="Times New Roman"/>
          <w:color w:val="000000" w:themeColor="text1"/>
          <w:sz w:val="24"/>
          <w:szCs w:val="24"/>
        </w:rPr>
        <w:t>rim</w:t>
      </w:r>
      <w:r w:rsidR="00671992" w:rsidRPr="009C2626">
        <w:rPr>
          <w:rFonts w:ascii="Times New Roman" w:hAnsi="Times New Roman" w:cs="Times New Roman"/>
          <w:color w:val="000000" w:themeColor="text1"/>
          <w:sz w:val="24"/>
          <w:szCs w:val="24"/>
        </w:rPr>
        <w:t>,</w:t>
      </w:r>
      <w:r w:rsidR="009A7E4F" w:rsidRPr="009C2626">
        <w:rPr>
          <w:rFonts w:ascii="Times New Roman" w:hAnsi="Times New Roman" w:cs="Times New Roman"/>
          <w:color w:val="000000" w:themeColor="text1"/>
          <w:sz w:val="24"/>
          <w:szCs w:val="24"/>
        </w:rPr>
        <w:t xml:space="preserve"> o país aprofundou</w:t>
      </w:r>
      <w:r w:rsidR="00ED36C2" w:rsidRPr="009C2626">
        <w:rPr>
          <w:rFonts w:ascii="Times New Roman" w:hAnsi="Times New Roman" w:cs="Times New Roman"/>
          <w:color w:val="000000" w:themeColor="text1"/>
          <w:sz w:val="24"/>
          <w:szCs w:val="24"/>
        </w:rPr>
        <w:t xml:space="preserve"> o descompasso entre </w:t>
      </w:r>
      <w:r w:rsidR="00620186" w:rsidRPr="009C2626">
        <w:rPr>
          <w:rFonts w:ascii="Times New Roman" w:hAnsi="Times New Roman" w:cs="Times New Roman"/>
          <w:color w:val="000000" w:themeColor="text1"/>
          <w:sz w:val="24"/>
          <w:szCs w:val="24"/>
        </w:rPr>
        <w:t>a situação econômica da pequena produç</w:t>
      </w:r>
      <w:r w:rsidR="00671992" w:rsidRPr="009C2626">
        <w:rPr>
          <w:rFonts w:ascii="Times New Roman" w:hAnsi="Times New Roman" w:cs="Times New Roman"/>
          <w:color w:val="000000" w:themeColor="text1"/>
          <w:sz w:val="24"/>
          <w:szCs w:val="24"/>
        </w:rPr>
        <w:t>ão e dos complexos industriais, com isso</w:t>
      </w:r>
      <w:r w:rsidR="00996B96" w:rsidRPr="009C2626">
        <w:rPr>
          <w:rFonts w:ascii="Times New Roman" w:hAnsi="Times New Roman" w:cs="Times New Roman"/>
          <w:color w:val="000000" w:themeColor="text1"/>
          <w:sz w:val="24"/>
          <w:szCs w:val="24"/>
        </w:rPr>
        <w:t xml:space="preserve"> </w:t>
      </w:r>
      <w:r w:rsidR="00671992" w:rsidRPr="009C2626">
        <w:rPr>
          <w:rFonts w:ascii="Times New Roman" w:hAnsi="Times New Roman" w:cs="Times New Roman"/>
          <w:color w:val="000000" w:themeColor="text1"/>
          <w:sz w:val="24"/>
          <w:szCs w:val="24"/>
        </w:rPr>
        <w:t>muitos agricultores transformaram</w:t>
      </w:r>
      <w:r w:rsidR="00ED36C2" w:rsidRPr="009C2626">
        <w:rPr>
          <w:rFonts w:ascii="Times New Roman" w:hAnsi="Times New Roman" w:cs="Times New Roman"/>
          <w:color w:val="000000" w:themeColor="text1"/>
          <w:sz w:val="24"/>
          <w:szCs w:val="24"/>
        </w:rPr>
        <w:t>-se em trabalhadores sem terras no espaço urbano e o espaço rural passou a ser ainda mais concentrado nas mãos de poucos</w:t>
      </w:r>
      <w:r w:rsidR="00EB14E1" w:rsidRPr="009C2626">
        <w:rPr>
          <w:rFonts w:ascii="Times New Roman" w:hAnsi="Times New Roman" w:cs="Times New Roman"/>
          <w:color w:val="000000" w:themeColor="text1"/>
          <w:sz w:val="24"/>
          <w:szCs w:val="24"/>
        </w:rPr>
        <w:t xml:space="preserve"> proprietários.</w:t>
      </w:r>
    </w:p>
    <w:p w:rsidR="00797185" w:rsidRPr="009C2626" w:rsidRDefault="00797185" w:rsidP="00B21222">
      <w:pPr>
        <w:spacing w:after="0" w:line="360" w:lineRule="auto"/>
        <w:ind w:firstLine="709"/>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A transposição </w:t>
      </w:r>
      <w:r w:rsidR="005C2A29" w:rsidRPr="009C2626">
        <w:rPr>
          <w:rFonts w:ascii="Times New Roman" w:hAnsi="Times New Roman" w:cs="Times New Roman"/>
          <w:color w:val="000000" w:themeColor="text1"/>
          <w:sz w:val="24"/>
          <w:szCs w:val="24"/>
        </w:rPr>
        <w:t>d</w:t>
      </w:r>
      <w:r w:rsidRPr="009C2626">
        <w:rPr>
          <w:rFonts w:ascii="Times New Roman" w:hAnsi="Times New Roman" w:cs="Times New Roman"/>
          <w:color w:val="000000" w:themeColor="text1"/>
          <w:sz w:val="24"/>
          <w:szCs w:val="24"/>
        </w:rPr>
        <w:t>os rebatimentos desse processo</w:t>
      </w:r>
      <w:r w:rsidR="005C2A29"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 xml:space="preserve"> </w:t>
      </w:r>
      <w:r w:rsidR="005C2A29" w:rsidRPr="009C2626">
        <w:rPr>
          <w:rFonts w:ascii="Times New Roman" w:hAnsi="Times New Roman" w:cs="Times New Roman"/>
          <w:color w:val="000000" w:themeColor="text1"/>
          <w:sz w:val="24"/>
          <w:szCs w:val="24"/>
        </w:rPr>
        <w:t>de marginalização do</w:t>
      </w:r>
      <w:r w:rsidR="00B21222" w:rsidRPr="009C2626">
        <w:rPr>
          <w:rFonts w:ascii="Times New Roman" w:hAnsi="Times New Roman" w:cs="Times New Roman"/>
          <w:color w:val="000000" w:themeColor="text1"/>
          <w:sz w:val="24"/>
          <w:szCs w:val="24"/>
        </w:rPr>
        <w:t>s pequenos agricultores</w:t>
      </w:r>
      <w:r w:rsidR="009A7E4F" w:rsidRPr="009C2626">
        <w:rPr>
          <w:rFonts w:ascii="Times New Roman" w:hAnsi="Times New Roman" w:cs="Times New Roman"/>
          <w:color w:val="000000" w:themeColor="text1"/>
          <w:sz w:val="24"/>
          <w:szCs w:val="24"/>
        </w:rPr>
        <w:t>, acentuado</w:t>
      </w:r>
      <w:r w:rsidR="005C2A29" w:rsidRPr="009C2626">
        <w:rPr>
          <w:rFonts w:ascii="Times New Roman" w:hAnsi="Times New Roman" w:cs="Times New Roman"/>
          <w:color w:val="000000" w:themeColor="text1"/>
          <w:sz w:val="24"/>
          <w:szCs w:val="24"/>
        </w:rPr>
        <w:t xml:space="preserve"> a partir de meados do século XX, na atualidade</w:t>
      </w:r>
      <w:r w:rsidR="00013662" w:rsidRPr="009C2626">
        <w:rPr>
          <w:rFonts w:ascii="Times New Roman" w:hAnsi="Times New Roman" w:cs="Times New Roman"/>
          <w:color w:val="000000" w:themeColor="text1"/>
          <w:sz w:val="24"/>
          <w:szCs w:val="24"/>
        </w:rPr>
        <w:t>,</w:t>
      </w:r>
      <w:r w:rsidR="005C2A29" w:rsidRPr="009C2626">
        <w:rPr>
          <w:rFonts w:ascii="Times New Roman" w:hAnsi="Times New Roman" w:cs="Times New Roman"/>
          <w:color w:val="000000" w:themeColor="text1"/>
          <w:sz w:val="24"/>
          <w:szCs w:val="24"/>
        </w:rPr>
        <w:t xml:space="preserve"> pode ser feita a parti</w:t>
      </w:r>
      <w:r w:rsidR="00E824A9" w:rsidRPr="009C2626">
        <w:rPr>
          <w:rFonts w:ascii="Times New Roman" w:hAnsi="Times New Roman" w:cs="Times New Roman"/>
          <w:color w:val="000000" w:themeColor="text1"/>
          <w:sz w:val="24"/>
          <w:szCs w:val="24"/>
        </w:rPr>
        <w:t>r</w:t>
      </w:r>
      <w:r w:rsidR="005C2A29" w:rsidRPr="009C2626">
        <w:rPr>
          <w:rFonts w:ascii="Times New Roman" w:hAnsi="Times New Roman" w:cs="Times New Roman"/>
          <w:color w:val="000000" w:themeColor="text1"/>
          <w:sz w:val="24"/>
          <w:szCs w:val="24"/>
        </w:rPr>
        <w:t xml:space="preserve"> </w:t>
      </w:r>
      <w:r w:rsidR="005B30CE" w:rsidRPr="009C2626">
        <w:rPr>
          <w:rFonts w:ascii="Times New Roman" w:hAnsi="Times New Roman" w:cs="Times New Roman"/>
          <w:color w:val="000000" w:themeColor="text1"/>
          <w:sz w:val="24"/>
          <w:szCs w:val="24"/>
        </w:rPr>
        <w:t>d</w:t>
      </w:r>
      <w:r w:rsidR="007269CE" w:rsidRPr="009C2626">
        <w:rPr>
          <w:rFonts w:ascii="Times New Roman" w:hAnsi="Times New Roman" w:cs="Times New Roman"/>
          <w:color w:val="000000" w:themeColor="text1"/>
          <w:sz w:val="24"/>
          <w:szCs w:val="24"/>
        </w:rPr>
        <w:t>o</w:t>
      </w:r>
      <w:r w:rsidR="005B30CE" w:rsidRPr="009C2626">
        <w:rPr>
          <w:rFonts w:ascii="Times New Roman" w:hAnsi="Times New Roman" w:cs="Times New Roman"/>
          <w:color w:val="000000" w:themeColor="text1"/>
          <w:sz w:val="24"/>
          <w:szCs w:val="24"/>
        </w:rPr>
        <w:t>s</w:t>
      </w:r>
      <w:r w:rsidR="005C2A29" w:rsidRPr="009C2626">
        <w:rPr>
          <w:rFonts w:ascii="Times New Roman" w:hAnsi="Times New Roman" w:cs="Times New Roman"/>
          <w:color w:val="000000" w:themeColor="text1"/>
          <w:sz w:val="24"/>
          <w:szCs w:val="24"/>
        </w:rPr>
        <w:t xml:space="preserve"> </w:t>
      </w:r>
      <w:r w:rsidR="007269CE" w:rsidRPr="009C2626">
        <w:rPr>
          <w:rFonts w:ascii="Times New Roman" w:hAnsi="Times New Roman" w:cs="Times New Roman"/>
          <w:color w:val="000000" w:themeColor="text1"/>
          <w:sz w:val="24"/>
          <w:szCs w:val="24"/>
        </w:rPr>
        <w:t>primeiro</w:t>
      </w:r>
      <w:r w:rsidR="005B30CE" w:rsidRPr="009C2626">
        <w:rPr>
          <w:rFonts w:ascii="Times New Roman" w:hAnsi="Times New Roman" w:cs="Times New Roman"/>
          <w:color w:val="000000" w:themeColor="text1"/>
          <w:sz w:val="24"/>
          <w:szCs w:val="24"/>
        </w:rPr>
        <w:t>s t</w:t>
      </w:r>
      <w:r w:rsidR="007269CE" w:rsidRPr="009C2626">
        <w:rPr>
          <w:rFonts w:ascii="Times New Roman" w:hAnsi="Times New Roman" w:cs="Times New Roman"/>
          <w:color w:val="000000" w:themeColor="text1"/>
          <w:sz w:val="24"/>
          <w:szCs w:val="24"/>
        </w:rPr>
        <w:t>entames</w:t>
      </w:r>
      <w:r w:rsidR="001B2FC5" w:rsidRPr="009C2626">
        <w:rPr>
          <w:rFonts w:ascii="Times New Roman" w:hAnsi="Times New Roman" w:cs="Times New Roman"/>
          <w:color w:val="000000" w:themeColor="text1"/>
          <w:sz w:val="24"/>
          <w:szCs w:val="24"/>
        </w:rPr>
        <w:t xml:space="preserve"> (1950)</w:t>
      </w:r>
      <w:r w:rsidR="00432178" w:rsidRPr="009C2626">
        <w:rPr>
          <w:rFonts w:ascii="Times New Roman" w:hAnsi="Times New Roman" w:cs="Times New Roman"/>
          <w:color w:val="000000" w:themeColor="text1"/>
          <w:sz w:val="24"/>
          <w:szCs w:val="24"/>
        </w:rPr>
        <w:t>,</w:t>
      </w:r>
      <w:r w:rsidR="007269CE" w:rsidRPr="009C2626">
        <w:rPr>
          <w:rFonts w:ascii="Times New Roman" w:hAnsi="Times New Roman" w:cs="Times New Roman"/>
          <w:color w:val="000000" w:themeColor="text1"/>
          <w:sz w:val="24"/>
          <w:szCs w:val="24"/>
        </w:rPr>
        <w:t xml:space="preserve"> realizado</w:t>
      </w:r>
      <w:r w:rsidR="005B30CE" w:rsidRPr="009C2626">
        <w:rPr>
          <w:rFonts w:ascii="Times New Roman" w:hAnsi="Times New Roman" w:cs="Times New Roman"/>
          <w:color w:val="000000" w:themeColor="text1"/>
          <w:sz w:val="24"/>
          <w:szCs w:val="24"/>
        </w:rPr>
        <w:t>s pelo Estado</w:t>
      </w:r>
      <w:r w:rsidR="00013662" w:rsidRPr="009C2626">
        <w:rPr>
          <w:rFonts w:ascii="Times New Roman" w:hAnsi="Times New Roman" w:cs="Times New Roman"/>
          <w:color w:val="000000" w:themeColor="text1"/>
          <w:sz w:val="24"/>
          <w:szCs w:val="24"/>
        </w:rPr>
        <w:t xml:space="preserve"> brasileiro</w:t>
      </w:r>
      <w:r w:rsidR="00432178" w:rsidRPr="009C2626">
        <w:rPr>
          <w:rFonts w:ascii="Times New Roman" w:hAnsi="Times New Roman" w:cs="Times New Roman"/>
          <w:color w:val="000000" w:themeColor="text1"/>
          <w:sz w:val="24"/>
          <w:szCs w:val="24"/>
        </w:rPr>
        <w:t>,</w:t>
      </w:r>
      <w:r w:rsidR="00013662" w:rsidRPr="009C2626">
        <w:rPr>
          <w:rFonts w:ascii="Times New Roman" w:hAnsi="Times New Roman" w:cs="Times New Roman"/>
          <w:color w:val="000000" w:themeColor="text1"/>
          <w:sz w:val="24"/>
          <w:szCs w:val="24"/>
        </w:rPr>
        <w:t xml:space="preserve"> </w:t>
      </w:r>
      <w:r w:rsidR="00926880" w:rsidRPr="009C2626">
        <w:rPr>
          <w:rFonts w:ascii="Times New Roman" w:hAnsi="Times New Roman" w:cs="Times New Roman"/>
          <w:color w:val="000000" w:themeColor="text1"/>
          <w:sz w:val="24"/>
          <w:szCs w:val="24"/>
        </w:rPr>
        <w:t>de</w:t>
      </w:r>
      <w:r w:rsidR="005B30CE" w:rsidRPr="009C2626">
        <w:rPr>
          <w:rFonts w:ascii="Times New Roman" w:hAnsi="Times New Roman" w:cs="Times New Roman"/>
          <w:color w:val="000000" w:themeColor="text1"/>
          <w:sz w:val="24"/>
          <w:szCs w:val="24"/>
        </w:rPr>
        <w:t xml:space="preserve"> fornecer alimentação escolar aos estudantes que não tinham condições adequada</w:t>
      </w:r>
      <w:r w:rsidR="00593C9A" w:rsidRPr="009C2626">
        <w:rPr>
          <w:rFonts w:ascii="Times New Roman" w:hAnsi="Times New Roman" w:cs="Times New Roman"/>
          <w:color w:val="000000" w:themeColor="text1"/>
          <w:sz w:val="24"/>
          <w:szCs w:val="24"/>
        </w:rPr>
        <w:t>s</w:t>
      </w:r>
      <w:r w:rsidR="005B30CE" w:rsidRPr="009C2626">
        <w:rPr>
          <w:rFonts w:ascii="Times New Roman" w:hAnsi="Times New Roman" w:cs="Times New Roman"/>
          <w:color w:val="000000" w:themeColor="text1"/>
          <w:sz w:val="24"/>
          <w:szCs w:val="24"/>
        </w:rPr>
        <w:t xml:space="preserve"> de nutrição</w:t>
      </w:r>
      <w:r w:rsidR="00013662" w:rsidRPr="009C2626">
        <w:rPr>
          <w:rFonts w:ascii="Times New Roman" w:hAnsi="Times New Roman" w:cs="Times New Roman"/>
          <w:color w:val="000000" w:themeColor="text1"/>
          <w:sz w:val="24"/>
          <w:szCs w:val="24"/>
        </w:rPr>
        <w:t>, mesmo em um país onde a</w:t>
      </w:r>
      <w:r w:rsidR="00432178" w:rsidRPr="009C2626">
        <w:rPr>
          <w:rFonts w:ascii="Times New Roman" w:hAnsi="Times New Roman" w:cs="Times New Roman"/>
          <w:color w:val="000000" w:themeColor="text1"/>
          <w:sz w:val="24"/>
          <w:szCs w:val="24"/>
        </w:rPr>
        <w:t xml:space="preserve"> </w:t>
      </w:r>
      <w:r w:rsidR="00013662" w:rsidRPr="009C2626">
        <w:rPr>
          <w:rFonts w:ascii="Times New Roman" w:hAnsi="Times New Roman" w:cs="Times New Roman"/>
          <w:color w:val="000000" w:themeColor="text1"/>
          <w:sz w:val="24"/>
          <w:szCs w:val="24"/>
        </w:rPr>
        <w:t>produção agrícola</w:t>
      </w:r>
      <w:r w:rsidR="00593C9A" w:rsidRPr="009C2626">
        <w:rPr>
          <w:rFonts w:ascii="Times New Roman" w:hAnsi="Times New Roman" w:cs="Times New Roman"/>
          <w:color w:val="000000" w:themeColor="text1"/>
          <w:sz w:val="24"/>
          <w:szCs w:val="24"/>
        </w:rPr>
        <w:t xml:space="preserve"> </w:t>
      </w:r>
      <w:r w:rsidR="00013662" w:rsidRPr="009C2626">
        <w:rPr>
          <w:rFonts w:ascii="Times New Roman" w:hAnsi="Times New Roman" w:cs="Times New Roman"/>
          <w:color w:val="000000" w:themeColor="text1"/>
          <w:sz w:val="24"/>
          <w:szCs w:val="24"/>
        </w:rPr>
        <w:t>e a redução da carência alimentar poderia</w:t>
      </w:r>
      <w:r w:rsidR="00593C9A" w:rsidRPr="009C2626">
        <w:rPr>
          <w:rFonts w:ascii="Times New Roman" w:hAnsi="Times New Roman" w:cs="Times New Roman"/>
          <w:color w:val="000000" w:themeColor="text1"/>
          <w:sz w:val="24"/>
          <w:szCs w:val="24"/>
        </w:rPr>
        <w:t xml:space="preserve">m ocorrer em conformidade </w:t>
      </w:r>
      <w:r w:rsidR="00013662" w:rsidRPr="009C2626">
        <w:rPr>
          <w:rFonts w:ascii="Times New Roman" w:hAnsi="Times New Roman" w:cs="Times New Roman"/>
          <w:color w:val="000000" w:themeColor="text1"/>
          <w:sz w:val="24"/>
          <w:szCs w:val="24"/>
        </w:rPr>
        <w:t xml:space="preserve">com a distribuição de terras e o fornecimento dos meios necessários para </w:t>
      </w:r>
      <w:r w:rsidR="008C0132" w:rsidRPr="009C2626">
        <w:rPr>
          <w:rFonts w:ascii="Times New Roman" w:hAnsi="Times New Roman" w:cs="Times New Roman"/>
          <w:color w:val="000000" w:themeColor="text1"/>
          <w:sz w:val="24"/>
          <w:szCs w:val="24"/>
        </w:rPr>
        <w:t>que</w:t>
      </w:r>
      <w:r w:rsidR="00013662" w:rsidRPr="009C2626">
        <w:rPr>
          <w:rFonts w:ascii="Times New Roman" w:hAnsi="Times New Roman" w:cs="Times New Roman"/>
          <w:color w:val="000000" w:themeColor="text1"/>
          <w:sz w:val="24"/>
          <w:szCs w:val="24"/>
        </w:rPr>
        <w:t xml:space="preserve"> </w:t>
      </w:r>
      <w:r w:rsidR="008C0132" w:rsidRPr="009C2626">
        <w:rPr>
          <w:rFonts w:ascii="Times New Roman" w:hAnsi="Times New Roman" w:cs="Times New Roman"/>
          <w:color w:val="000000" w:themeColor="text1"/>
          <w:sz w:val="24"/>
          <w:szCs w:val="24"/>
        </w:rPr>
        <w:t>o</w:t>
      </w:r>
      <w:r w:rsidR="00013662" w:rsidRPr="009C2626">
        <w:rPr>
          <w:rFonts w:ascii="Times New Roman" w:hAnsi="Times New Roman" w:cs="Times New Roman"/>
          <w:color w:val="000000" w:themeColor="text1"/>
          <w:sz w:val="24"/>
          <w:szCs w:val="24"/>
        </w:rPr>
        <w:t>s pequeno</w:t>
      </w:r>
      <w:r w:rsidR="00CE601E" w:rsidRPr="009C2626">
        <w:rPr>
          <w:rFonts w:ascii="Times New Roman" w:hAnsi="Times New Roman" w:cs="Times New Roman"/>
          <w:color w:val="000000" w:themeColor="text1"/>
          <w:sz w:val="24"/>
          <w:szCs w:val="24"/>
        </w:rPr>
        <w:t>s agricultores pudessem manter suas</w:t>
      </w:r>
      <w:r w:rsidR="00013662" w:rsidRPr="009C2626">
        <w:rPr>
          <w:rFonts w:ascii="Times New Roman" w:hAnsi="Times New Roman" w:cs="Times New Roman"/>
          <w:color w:val="000000" w:themeColor="text1"/>
          <w:sz w:val="24"/>
          <w:szCs w:val="24"/>
        </w:rPr>
        <w:t xml:space="preserve"> família</w:t>
      </w:r>
      <w:r w:rsidR="00CE601E" w:rsidRPr="009C2626">
        <w:rPr>
          <w:rFonts w:ascii="Times New Roman" w:hAnsi="Times New Roman" w:cs="Times New Roman"/>
          <w:color w:val="000000" w:themeColor="text1"/>
          <w:sz w:val="24"/>
          <w:szCs w:val="24"/>
        </w:rPr>
        <w:t>s</w:t>
      </w:r>
      <w:r w:rsidR="00013662" w:rsidRPr="009C2626">
        <w:rPr>
          <w:rFonts w:ascii="Times New Roman" w:hAnsi="Times New Roman" w:cs="Times New Roman"/>
          <w:color w:val="000000" w:themeColor="text1"/>
          <w:sz w:val="24"/>
          <w:szCs w:val="24"/>
        </w:rPr>
        <w:t xml:space="preserve"> com a renda do campo.</w:t>
      </w:r>
      <w:r w:rsidR="00045581" w:rsidRPr="009C2626">
        <w:rPr>
          <w:rFonts w:ascii="Times New Roman" w:hAnsi="Times New Roman" w:cs="Times New Roman"/>
          <w:color w:val="000000" w:themeColor="text1"/>
          <w:sz w:val="24"/>
          <w:szCs w:val="24"/>
        </w:rPr>
        <w:t xml:space="preserve"> Como a ação do Estado </w:t>
      </w:r>
      <w:r w:rsidR="009A7E4F" w:rsidRPr="009C2626">
        <w:rPr>
          <w:rFonts w:ascii="Times New Roman" w:hAnsi="Times New Roman" w:cs="Times New Roman"/>
          <w:color w:val="000000" w:themeColor="text1"/>
          <w:sz w:val="24"/>
          <w:szCs w:val="24"/>
        </w:rPr>
        <w:t>transcorreu</w:t>
      </w:r>
      <w:r w:rsidR="00045581" w:rsidRPr="009C2626">
        <w:rPr>
          <w:rFonts w:ascii="Times New Roman" w:hAnsi="Times New Roman" w:cs="Times New Roman"/>
          <w:color w:val="000000" w:themeColor="text1"/>
          <w:sz w:val="24"/>
          <w:szCs w:val="24"/>
        </w:rPr>
        <w:t xml:space="preserve"> na contramão desse processo, apoiando a </w:t>
      </w:r>
      <w:r w:rsidR="00013662" w:rsidRPr="009C2626">
        <w:rPr>
          <w:rFonts w:ascii="Times New Roman" w:hAnsi="Times New Roman" w:cs="Times New Roman"/>
          <w:color w:val="000000" w:themeColor="text1"/>
          <w:sz w:val="24"/>
          <w:szCs w:val="24"/>
        </w:rPr>
        <w:t>produção de alimentos</w:t>
      </w:r>
      <w:r w:rsidR="00045581" w:rsidRPr="009C2626">
        <w:rPr>
          <w:rFonts w:ascii="Times New Roman" w:hAnsi="Times New Roman" w:cs="Times New Roman"/>
          <w:color w:val="000000" w:themeColor="text1"/>
          <w:sz w:val="24"/>
          <w:szCs w:val="24"/>
        </w:rPr>
        <w:t xml:space="preserve"> </w:t>
      </w:r>
      <w:r w:rsidR="00013662" w:rsidRPr="009C2626">
        <w:rPr>
          <w:rFonts w:ascii="Times New Roman" w:hAnsi="Times New Roman" w:cs="Times New Roman"/>
          <w:color w:val="000000" w:themeColor="text1"/>
          <w:sz w:val="24"/>
          <w:szCs w:val="24"/>
        </w:rPr>
        <w:t xml:space="preserve">concentrada nas mãos das </w:t>
      </w:r>
      <w:r w:rsidR="00045581" w:rsidRPr="009C2626">
        <w:rPr>
          <w:rFonts w:ascii="Times New Roman" w:hAnsi="Times New Roman" w:cs="Times New Roman"/>
          <w:color w:val="000000" w:themeColor="text1"/>
          <w:sz w:val="24"/>
          <w:szCs w:val="24"/>
        </w:rPr>
        <w:t xml:space="preserve">grandes </w:t>
      </w:r>
      <w:r w:rsidR="00013662" w:rsidRPr="009C2626">
        <w:rPr>
          <w:rFonts w:ascii="Times New Roman" w:hAnsi="Times New Roman" w:cs="Times New Roman"/>
          <w:color w:val="000000" w:themeColor="text1"/>
          <w:sz w:val="24"/>
          <w:szCs w:val="24"/>
        </w:rPr>
        <w:t>corporaçõe</w:t>
      </w:r>
      <w:r w:rsidR="00045581" w:rsidRPr="009C2626">
        <w:rPr>
          <w:rFonts w:ascii="Times New Roman" w:hAnsi="Times New Roman" w:cs="Times New Roman"/>
          <w:color w:val="000000" w:themeColor="text1"/>
          <w:sz w:val="24"/>
          <w:szCs w:val="24"/>
        </w:rPr>
        <w:t>s, o problema da subnutriç</w:t>
      </w:r>
      <w:r w:rsidR="008C0132" w:rsidRPr="009C2626">
        <w:rPr>
          <w:rFonts w:ascii="Times New Roman" w:hAnsi="Times New Roman" w:cs="Times New Roman"/>
          <w:color w:val="000000" w:themeColor="text1"/>
          <w:sz w:val="24"/>
          <w:szCs w:val="24"/>
        </w:rPr>
        <w:t>ão ampliou-se</w:t>
      </w:r>
      <w:r w:rsidR="00045581" w:rsidRPr="009C2626">
        <w:rPr>
          <w:rFonts w:ascii="Times New Roman" w:hAnsi="Times New Roman" w:cs="Times New Roman"/>
          <w:color w:val="000000" w:themeColor="text1"/>
          <w:sz w:val="24"/>
          <w:szCs w:val="24"/>
        </w:rPr>
        <w:t xml:space="preserve"> no país</w:t>
      </w:r>
      <w:r w:rsidR="005B48B6" w:rsidRPr="009C2626">
        <w:rPr>
          <w:rFonts w:ascii="Times New Roman" w:hAnsi="Times New Roman" w:cs="Times New Roman"/>
          <w:color w:val="000000" w:themeColor="text1"/>
          <w:sz w:val="24"/>
          <w:szCs w:val="24"/>
        </w:rPr>
        <w:t>. A</w:t>
      </w:r>
      <w:r w:rsidR="008C0132" w:rsidRPr="009C2626">
        <w:rPr>
          <w:rFonts w:ascii="Times New Roman" w:hAnsi="Times New Roman" w:cs="Times New Roman"/>
          <w:color w:val="000000" w:themeColor="text1"/>
          <w:sz w:val="24"/>
          <w:szCs w:val="24"/>
        </w:rPr>
        <w:t xml:space="preserve"> aglomeração</w:t>
      </w:r>
      <w:r w:rsidR="005B48B6" w:rsidRPr="009C2626">
        <w:rPr>
          <w:rFonts w:ascii="Times New Roman" w:hAnsi="Times New Roman" w:cs="Times New Roman"/>
          <w:color w:val="000000" w:themeColor="text1"/>
          <w:sz w:val="24"/>
          <w:szCs w:val="24"/>
        </w:rPr>
        <w:t xml:space="preserve"> n</w:t>
      </w:r>
      <w:r w:rsidR="008C0132" w:rsidRPr="009C2626">
        <w:rPr>
          <w:rFonts w:ascii="Times New Roman" w:hAnsi="Times New Roman" w:cs="Times New Roman"/>
          <w:color w:val="000000" w:themeColor="text1"/>
          <w:sz w:val="24"/>
          <w:szCs w:val="24"/>
        </w:rPr>
        <w:t>o espaço urbano</w:t>
      </w:r>
      <w:r w:rsidR="00996B96" w:rsidRPr="009C2626">
        <w:rPr>
          <w:rFonts w:ascii="Times New Roman" w:hAnsi="Times New Roman" w:cs="Times New Roman"/>
          <w:color w:val="000000" w:themeColor="text1"/>
          <w:sz w:val="24"/>
          <w:szCs w:val="24"/>
        </w:rPr>
        <w:t xml:space="preserve"> </w:t>
      </w:r>
      <w:r w:rsidR="008C0132" w:rsidRPr="009C2626">
        <w:rPr>
          <w:rFonts w:ascii="Times New Roman" w:hAnsi="Times New Roman" w:cs="Times New Roman"/>
          <w:color w:val="000000" w:themeColor="text1"/>
          <w:sz w:val="24"/>
          <w:szCs w:val="24"/>
        </w:rPr>
        <w:t xml:space="preserve">colocou as populações do campo dentro das cidades em situação de extrema pobreza. Como </w:t>
      </w:r>
      <w:r w:rsidR="00A53A4E" w:rsidRPr="009C2626">
        <w:rPr>
          <w:rFonts w:ascii="Times New Roman" w:hAnsi="Times New Roman" w:cs="Times New Roman"/>
          <w:color w:val="000000" w:themeColor="text1"/>
          <w:sz w:val="24"/>
          <w:szCs w:val="24"/>
        </w:rPr>
        <w:t xml:space="preserve">consequência, </w:t>
      </w:r>
      <w:r w:rsidR="008C0132" w:rsidRPr="009C2626">
        <w:rPr>
          <w:rFonts w:ascii="Times New Roman" w:hAnsi="Times New Roman" w:cs="Times New Roman"/>
          <w:color w:val="000000" w:themeColor="text1"/>
          <w:sz w:val="24"/>
          <w:szCs w:val="24"/>
        </w:rPr>
        <w:t>surge a necessidade d</w:t>
      </w:r>
      <w:r w:rsidR="00865D35" w:rsidRPr="009C2626">
        <w:rPr>
          <w:rFonts w:ascii="Times New Roman" w:hAnsi="Times New Roman" w:cs="Times New Roman"/>
          <w:color w:val="000000" w:themeColor="text1"/>
          <w:sz w:val="24"/>
          <w:szCs w:val="24"/>
        </w:rPr>
        <w:t>e efetivação d</w:t>
      </w:r>
      <w:r w:rsidR="008C0132" w:rsidRPr="009C2626">
        <w:rPr>
          <w:rFonts w:ascii="Times New Roman" w:hAnsi="Times New Roman" w:cs="Times New Roman"/>
          <w:color w:val="000000" w:themeColor="text1"/>
          <w:sz w:val="24"/>
          <w:szCs w:val="24"/>
        </w:rPr>
        <w:t>o PNAE desde 1955 e</w:t>
      </w:r>
      <w:r w:rsidR="00CC04C8" w:rsidRPr="009C2626">
        <w:rPr>
          <w:rFonts w:ascii="Times New Roman" w:hAnsi="Times New Roman" w:cs="Times New Roman"/>
          <w:color w:val="000000" w:themeColor="text1"/>
          <w:sz w:val="24"/>
          <w:szCs w:val="24"/>
        </w:rPr>
        <w:t>, como herança,</w:t>
      </w:r>
      <w:r w:rsidR="008C0132" w:rsidRPr="009C2626">
        <w:rPr>
          <w:rFonts w:ascii="Times New Roman" w:hAnsi="Times New Roman" w:cs="Times New Roman"/>
          <w:color w:val="000000" w:themeColor="text1"/>
          <w:sz w:val="24"/>
          <w:szCs w:val="24"/>
        </w:rPr>
        <w:t xml:space="preserve"> a</w:t>
      </w:r>
      <w:r w:rsidR="005B30CE" w:rsidRPr="009C2626">
        <w:rPr>
          <w:rFonts w:ascii="Times New Roman" w:hAnsi="Times New Roman" w:cs="Times New Roman"/>
          <w:color w:val="000000" w:themeColor="text1"/>
          <w:sz w:val="24"/>
          <w:szCs w:val="24"/>
        </w:rPr>
        <w:t xml:space="preserve"> inserç</w:t>
      </w:r>
      <w:r w:rsidR="008C0132" w:rsidRPr="009C2626">
        <w:rPr>
          <w:rFonts w:ascii="Times New Roman" w:hAnsi="Times New Roman" w:cs="Times New Roman"/>
          <w:color w:val="000000" w:themeColor="text1"/>
          <w:sz w:val="24"/>
          <w:szCs w:val="24"/>
        </w:rPr>
        <w:t>ão d</w:t>
      </w:r>
      <w:r w:rsidR="00593C9A" w:rsidRPr="009C2626">
        <w:rPr>
          <w:rFonts w:ascii="Times New Roman" w:hAnsi="Times New Roman" w:cs="Times New Roman"/>
          <w:color w:val="000000" w:themeColor="text1"/>
          <w:sz w:val="24"/>
          <w:szCs w:val="24"/>
        </w:rPr>
        <w:t>os pequenos agri</w:t>
      </w:r>
      <w:r w:rsidR="005B48B6" w:rsidRPr="009C2626">
        <w:rPr>
          <w:rFonts w:ascii="Times New Roman" w:hAnsi="Times New Roman" w:cs="Times New Roman"/>
          <w:color w:val="000000" w:themeColor="text1"/>
          <w:sz w:val="24"/>
          <w:szCs w:val="24"/>
        </w:rPr>
        <w:t xml:space="preserve">cultores no programa </w:t>
      </w:r>
      <w:r w:rsidR="00593C9A" w:rsidRPr="009C2626">
        <w:rPr>
          <w:rFonts w:ascii="Times New Roman" w:hAnsi="Times New Roman" w:cs="Times New Roman"/>
          <w:color w:val="000000" w:themeColor="text1"/>
          <w:sz w:val="24"/>
          <w:szCs w:val="24"/>
        </w:rPr>
        <w:t>em 2009</w:t>
      </w:r>
      <w:r w:rsidR="00432178" w:rsidRPr="009C2626">
        <w:rPr>
          <w:rFonts w:ascii="Times New Roman" w:hAnsi="Times New Roman" w:cs="Times New Roman"/>
          <w:color w:val="000000" w:themeColor="text1"/>
          <w:sz w:val="24"/>
          <w:szCs w:val="24"/>
        </w:rPr>
        <w:t xml:space="preserve"> </w:t>
      </w:r>
      <w:r w:rsidR="00865D35" w:rsidRPr="009C2626">
        <w:rPr>
          <w:rFonts w:ascii="Times New Roman" w:hAnsi="Times New Roman" w:cs="Times New Roman"/>
          <w:color w:val="000000" w:themeColor="text1"/>
          <w:sz w:val="24"/>
          <w:szCs w:val="24"/>
        </w:rPr>
        <w:t>culmina</w:t>
      </w:r>
      <w:r w:rsidR="00432178" w:rsidRPr="009C2626">
        <w:rPr>
          <w:rFonts w:ascii="Times New Roman" w:hAnsi="Times New Roman" w:cs="Times New Roman"/>
          <w:color w:val="000000" w:themeColor="text1"/>
          <w:sz w:val="24"/>
          <w:szCs w:val="24"/>
        </w:rPr>
        <w:t xml:space="preserve"> como </w:t>
      </w:r>
      <w:r w:rsidR="00865D35" w:rsidRPr="009C2626">
        <w:rPr>
          <w:rFonts w:ascii="Times New Roman" w:hAnsi="Times New Roman" w:cs="Times New Roman"/>
          <w:color w:val="000000" w:themeColor="text1"/>
          <w:sz w:val="24"/>
          <w:szCs w:val="24"/>
        </w:rPr>
        <w:t xml:space="preserve">uma </w:t>
      </w:r>
      <w:r w:rsidR="00432178" w:rsidRPr="009C2626">
        <w:rPr>
          <w:rFonts w:ascii="Times New Roman" w:hAnsi="Times New Roman" w:cs="Times New Roman"/>
          <w:color w:val="000000" w:themeColor="text1"/>
          <w:sz w:val="24"/>
          <w:szCs w:val="24"/>
        </w:rPr>
        <w:t>extensão</w:t>
      </w:r>
      <w:r w:rsidR="00865D35" w:rsidRPr="009C2626">
        <w:rPr>
          <w:rFonts w:ascii="Times New Roman" w:hAnsi="Times New Roman" w:cs="Times New Roman"/>
          <w:color w:val="000000" w:themeColor="text1"/>
          <w:sz w:val="24"/>
          <w:szCs w:val="24"/>
        </w:rPr>
        <w:t xml:space="preserve"> da ação reparadora</w:t>
      </w:r>
      <w:r w:rsidR="00432178"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 xml:space="preserve"> </w:t>
      </w:r>
    </w:p>
    <w:p w:rsidR="0055200D" w:rsidRPr="009C2626" w:rsidRDefault="00B61036" w:rsidP="00C66D74">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As primeiras</w:t>
      </w:r>
      <w:r w:rsidR="007269CE" w:rsidRPr="009C2626">
        <w:rPr>
          <w:rFonts w:ascii="Times New Roman" w:hAnsi="Times New Roman" w:cs="Times New Roman"/>
          <w:color w:val="000000" w:themeColor="text1"/>
          <w:sz w:val="24"/>
          <w:szCs w:val="24"/>
        </w:rPr>
        <w:t xml:space="preserve"> impulsões</w:t>
      </w:r>
      <w:r w:rsidRPr="009C2626">
        <w:rPr>
          <w:rFonts w:ascii="Times New Roman" w:hAnsi="Times New Roman" w:cs="Times New Roman"/>
          <w:color w:val="000000" w:themeColor="text1"/>
          <w:sz w:val="24"/>
          <w:szCs w:val="24"/>
        </w:rPr>
        <w:t xml:space="preserve"> que busc</w:t>
      </w:r>
      <w:r w:rsidR="00B21222" w:rsidRPr="009C2626">
        <w:rPr>
          <w:rFonts w:ascii="Times New Roman" w:hAnsi="Times New Roman" w:cs="Times New Roman"/>
          <w:color w:val="000000" w:themeColor="text1"/>
          <w:sz w:val="24"/>
          <w:szCs w:val="24"/>
        </w:rPr>
        <w:t>avam ofertar alimentação nas escolas públicas d</w:t>
      </w:r>
      <w:r w:rsidRPr="009C2626">
        <w:rPr>
          <w:rFonts w:ascii="Times New Roman" w:hAnsi="Times New Roman" w:cs="Times New Roman"/>
          <w:color w:val="000000" w:themeColor="text1"/>
          <w:sz w:val="24"/>
          <w:szCs w:val="24"/>
        </w:rPr>
        <w:t>o Brasil</w:t>
      </w:r>
      <w:r w:rsidR="007C47FE"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 xml:space="preserve"> remontam aos meados do século XX e se relaciona</w:t>
      </w:r>
      <w:r w:rsidR="002B1888" w:rsidRPr="009C2626">
        <w:rPr>
          <w:rFonts w:ascii="Times New Roman" w:hAnsi="Times New Roman" w:cs="Times New Roman"/>
          <w:color w:val="000000" w:themeColor="text1"/>
          <w:sz w:val="24"/>
          <w:szCs w:val="24"/>
        </w:rPr>
        <w:t>m</w:t>
      </w:r>
      <w:r w:rsidRPr="009C2626">
        <w:rPr>
          <w:rFonts w:ascii="Times New Roman" w:hAnsi="Times New Roman" w:cs="Times New Roman"/>
          <w:color w:val="000000" w:themeColor="text1"/>
          <w:sz w:val="24"/>
          <w:szCs w:val="24"/>
        </w:rPr>
        <w:t xml:space="preserve"> </w:t>
      </w:r>
      <w:r w:rsidR="00865D35" w:rsidRPr="009C2626">
        <w:rPr>
          <w:rFonts w:ascii="Times New Roman" w:hAnsi="Times New Roman" w:cs="Times New Roman"/>
          <w:color w:val="000000" w:themeColor="text1"/>
          <w:sz w:val="24"/>
          <w:szCs w:val="24"/>
        </w:rPr>
        <w:t xml:space="preserve">com </w:t>
      </w:r>
      <w:r w:rsidRPr="009C2626">
        <w:rPr>
          <w:rFonts w:ascii="Times New Roman" w:hAnsi="Times New Roman" w:cs="Times New Roman"/>
          <w:color w:val="000000" w:themeColor="text1"/>
          <w:sz w:val="24"/>
          <w:szCs w:val="24"/>
        </w:rPr>
        <w:t>o problema</w:t>
      </w:r>
      <w:r w:rsidR="00865D35" w:rsidRPr="009C2626">
        <w:rPr>
          <w:rFonts w:ascii="Times New Roman" w:hAnsi="Times New Roman" w:cs="Times New Roman"/>
          <w:color w:val="000000" w:themeColor="text1"/>
          <w:sz w:val="24"/>
          <w:szCs w:val="24"/>
        </w:rPr>
        <w:t xml:space="preserve"> da</w:t>
      </w:r>
      <w:r w:rsidRPr="009C2626">
        <w:rPr>
          <w:rFonts w:ascii="Times New Roman" w:hAnsi="Times New Roman" w:cs="Times New Roman"/>
          <w:color w:val="000000" w:themeColor="text1"/>
          <w:sz w:val="24"/>
          <w:szCs w:val="24"/>
        </w:rPr>
        <w:t xml:space="preserve"> </w:t>
      </w:r>
      <w:r w:rsidR="00996B96" w:rsidRPr="009C2626">
        <w:rPr>
          <w:rFonts w:ascii="Times New Roman" w:hAnsi="Times New Roman" w:cs="Times New Roman"/>
          <w:color w:val="000000" w:themeColor="text1"/>
          <w:sz w:val="24"/>
          <w:szCs w:val="24"/>
        </w:rPr>
        <w:t>subnutrição</w:t>
      </w:r>
      <w:r w:rsidR="00056D22"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 xml:space="preserve"> Essa temática foi discutida por Josué de Castro, dando ênfase ao contexto Nordestino</w:t>
      </w:r>
      <w:r w:rsidR="00CC3C17"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 xml:space="preserve"> que à época necessitava de intervenções pública e privada para minimizar os efeitos do flagelo da </w:t>
      </w:r>
      <w:r w:rsidRPr="009C2626">
        <w:rPr>
          <w:rFonts w:ascii="Times New Roman" w:hAnsi="Times New Roman" w:cs="Times New Roman"/>
          <w:color w:val="000000" w:themeColor="text1"/>
          <w:sz w:val="24"/>
          <w:szCs w:val="24"/>
        </w:rPr>
        <w:lastRenderedPageBreak/>
        <w:t xml:space="preserve">fome. </w:t>
      </w:r>
      <w:r w:rsidR="007C47FE" w:rsidRPr="009C2626">
        <w:rPr>
          <w:rFonts w:ascii="Times New Roman" w:hAnsi="Times New Roman" w:cs="Times New Roman"/>
          <w:color w:val="000000" w:themeColor="text1"/>
          <w:sz w:val="24"/>
          <w:szCs w:val="24"/>
        </w:rPr>
        <w:t>Tal</w:t>
      </w:r>
      <w:r w:rsidR="001D1874" w:rsidRPr="009C2626">
        <w:rPr>
          <w:rFonts w:ascii="Times New Roman" w:hAnsi="Times New Roman" w:cs="Times New Roman"/>
          <w:color w:val="000000" w:themeColor="text1"/>
          <w:sz w:val="24"/>
          <w:szCs w:val="24"/>
        </w:rPr>
        <w:t xml:space="preserve"> problematização e contextualização foi </w:t>
      </w:r>
      <w:r w:rsidR="00361BEC" w:rsidRPr="009C2626">
        <w:rPr>
          <w:rFonts w:ascii="Times New Roman" w:hAnsi="Times New Roman" w:cs="Times New Roman"/>
          <w:color w:val="000000" w:themeColor="text1"/>
          <w:sz w:val="24"/>
          <w:szCs w:val="24"/>
        </w:rPr>
        <w:t xml:space="preserve">abordada </w:t>
      </w:r>
      <w:r w:rsidR="001D1874" w:rsidRPr="009C2626">
        <w:rPr>
          <w:rFonts w:ascii="Times New Roman" w:hAnsi="Times New Roman" w:cs="Times New Roman"/>
          <w:color w:val="000000" w:themeColor="text1"/>
          <w:sz w:val="24"/>
          <w:szCs w:val="24"/>
        </w:rPr>
        <w:t xml:space="preserve">no Livro </w:t>
      </w:r>
      <w:r w:rsidR="00A01860" w:rsidRPr="009C2626">
        <w:rPr>
          <w:rFonts w:ascii="Times New Roman" w:hAnsi="Times New Roman" w:cs="Times New Roman"/>
          <w:color w:val="000000" w:themeColor="text1"/>
          <w:sz w:val="24"/>
          <w:szCs w:val="24"/>
        </w:rPr>
        <w:t>“</w:t>
      </w:r>
      <w:r w:rsidR="001D1874" w:rsidRPr="009C2626">
        <w:rPr>
          <w:rFonts w:ascii="Times New Roman" w:hAnsi="Times New Roman" w:cs="Times New Roman"/>
          <w:color w:val="000000" w:themeColor="text1"/>
          <w:sz w:val="24"/>
          <w:szCs w:val="24"/>
        </w:rPr>
        <w:t>Geografia da Fome</w:t>
      </w:r>
      <w:r w:rsidR="00A01860" w:rsidRPr="009C2626">
        <w:rPr>
          <w:rFonts w:ascii="Times New Roman" w:hAnsi="Times New Roman" w:cs="Times New Roman"/>
          <w:color w:val="000000" w:themeColor="text1"/>
          <w:sz w:val="24"/>
          <w:szCs w:val="24"/>
        </w:rPr>
        <w:t>:</w:t>
      </w:r>
      <w:r w:rsidR="00F878F7" w:rsidRPr="009C2626">
        <w:rPr>
          <w:rFonts w:ascii="Times New Roman" w:hAnsi="Times New Roman" w:cs="Times New Roman"/>
          <w:color w:val="000000" w:themeColor="text1"/>
          <w:sz w:val="24"/>
          <w:szCs w:val="24"/>
        </w:rPr>
        <w:t xml:space="preserve"> o dilema brasileiro: pão ou aç</w:t>
      </w:r>
      <w:r w:rsidR="00A01860" w:rsidRPr="009C2626">
        <w:rPr>
          <w:rFonts w:ascii="Times New Roman" w:hAnsi="Times New Roman" w:cs="Times New Roman"/>
          <w:color w:val="000000" w:themeColor="text1"/>
          <w:sz w:val="24"/>
          <w:szCs w:val="24"/>
        </w:rPr>
        <w:t>o</w:t>
      </w:r>
      <w:r w:rsidR="00E1067C" w:rsidRPr="009C2626">
        <w:rPr>
          <w:rFonts w:ascii="Times New Roman" w:hAnsi="Times New Roman" w:cs="Times New Roman"/>
          <w:color w:val="000000" w:themeColor="text1"/>
          <w:sz w:val="24"/>
          <w:szCs w:val="24"/>
        </w:rPr>
        <w:t>”</w:t>
      </w:r>
      <w:r w:rsidR="002B4FE8" w:rsidRPr="009C2626">
        <w:rPr>
          <w:rFonts w:ascii="Times New Roman" w:hAnsi="Times New Roman" w:cs="Times New Roman"/>
          <w:color w:val="000000" w:themeColor="text1"/>
          <w:sz w:val="24"/>
          <w:szCs w:val="24"/>
        </w:rPr>
        <w:t xml:space="preserve"> (1984). </w:t>
      </w:r>
      <w:r w:rsidR="00F878F7" w:rsidRPr="009C2626">
        <w:rPr>
          <w:rFonts w:ascii="Times New Roman" w:hAnsi="Times New Roman" w:cs="Times New Roman"/>
          <w:color w:val="000000" w:themeColor="text1"/>
          <w:sz w:val="24"/>
          <w:szCs w:val="24"/>
        </w:rPr>
        <w:t xml:space="preserve">Segundo o autor, </w:t>
      </w:r>
      <w:r w:rsidR="0055200D" w:rsidRPr="009C2626">
        <w:rPr>
          <w:rFonts w:ascii="Times New Roman" w:hAnsi="Times New Roman" w:cs="Times New Roman"/>
          <w:color w:val="000000" w:themeColor="text1"/>
          <w:sz w:val="24"/>
          <w:szCs w:val="24"/>
        </w:rPr>
        <w:t>no Brasil e mais especificamente no Nordeste</w:t>
      </w:r>
      <w:r w:rsidR="00F878F7" w:rsidRPr="009C2626">
        <w:rPr>
          <w:rFonts w:ascii="Times New Roman" w:hAnsi="Times New Roman" w:cs="Times New Roman"/>
          <w:color w:val="000000" w:themeColor="text1"/>
          <w:sz w:val="24"/>
          <w:szCs w:val="24"/>
        </w:rPr>
        <w:t xml:space="preserve">, a </w:t>
      </w:r>
      <w:r w:rsidR="003A43C3" w:rsidRPr="009C2626">
        <w:rPr>
          <w:rFonts w:ascii="Times New Roman" w:hAnsi="Times New Roman" w:cs="Times New Roman"/>
          <w:color w:val="000000" w:themeColor="text1"/>
          <w:sz w:val="24"/>
          <w:szCs w:val="24"/>
        </w:rPr>
        <w:t>fome</w:t>
      </w:r>
      <w:r w:rsidR="00816DCE" w:rsidRPr="009C2626">
        <w:rPr>
          <w:rFonts w:ascii="Times New Roman" w:hAnsi="Times New Roman" w:cs="Times New Roman"/>
          <w:color w:val="000000" w:themeColor="text1"/>
          <w:sz w:val="24"/>
          <w:szCs w:val="24"/>
        </w:rPr>
        <w:t xml:space="preserve"> estava estritamente ligada</w:t>
      </w:r>
      <w:r w:rsidR="0055200D" w:rsidRPr="009C2626">
        <w:rPr>
          <w:rFonts w:ascii="Times New Roman" w:hAnsi="Times New Roman" w:cs="Times New Roman"/>
          <w:color w:val="000000" w:themeColor="text1"/>
          <w:sz w:val="24"/>
          <w:szCs w:val="24"/>
        </w:rPr>
        <w:t xml:space="preserve"> a questão d</w:t>
      </w:r>
      <w:r w:rsidR="009A7E4F" w:rsidRPr="009C2626">
        <w:rPr>
          <w:rFonts w:ascii="Times New Roman" w:hAnsi="Times New Roman" w:cs="Times New Roman"/>
          <w:color w:val="000000" w:themeColor="text1"/>
          <w:sz w:val="24"/>
          <w:szCs w:val="24"/>
        </w:rPr>
        <w:t>a posse e do</w:t>
      </w:r>
      <w:r w:rsidR="00E1067C" w:rsidRPr="009C2626">
        <w:rPr>
          <w:rFonts w:ascii="Times New Roman" w:hAnsi="Times New Roman" w:cs="Times New Roman"/>
          <w:color w:val="000000" w:themeColor="text1"/>
          <w:sz w:val="24"/>
          <w:szCs w:val="24"/>
        </w:rPr>
        <w:t xml:space="preserve"> uso d</w:t>
      </w:r>
      <w:r w:rsidR="0055200D" w:rsidRPr="009C2626">
        <w:rPr>
          <w:rFonts w:ascii="Times New Roman" w:hAnsi="Times New Roman" w:cs="Times New Roman"/>
          <w:color w:val="000000" w:themeColor="text1"/>
          <w:sz w:val="24"/>
          <w:szCs w:val="24"/>
        </w:rPr>
        <w:t>a terra.</w:t>
      </w:r>
    </w:p>
    <w:p w:rsidR="0055200D" w:rsidRPr="009C2626" w:rsidRDefault="0055200D" w:rsidP="0055200D">
      <w:pPr>
        <w:spacing w:after="0" w:line="240" w:lineRule="auto"/>
        <w:ind w:firstLine="709"/>
        <w:jc w:val="both"/>
        <w:rPr>
          <w:rFonts w:ascii="Times New Roman" w:hAnsi="Times New Roman" w:cs="Times New Roman"/>
          <w:color w:val="000000" w:themeColor="text1"/>
          <w:sz w:val="24"/>
          <w:szCs w:val="24"/>
        </w:rPr>
      </w:pPr>
    </w:p>
    <w:p w:rsidR="0055200D" w:rsidRPr="009C2626" w:rsidRDefault="0055200D" w:rsidP="0055200D">
      <w:pPr>
        <w:spacing w:after="0" w:line="240" w:lineRule="auto"/>
        <w:ind w:firstLine="709"/>
        <w:jc w:val="both"/>
        <w:rPr>
          <w:rFonts w:ascii="Times New Roman" w:hAnsi="Times New Roman" w:cs="Times New Roman"/>
          <w:color w:val="000000" w:themeColor="text1"/>
          <w:sz w:val="24"/>
          <w:szCs w:val="24"/>
        </w:rPr>
      </w:pPr>
    </w:p>
    <w:p w:rsidR="0055200D" w:rsidRPr="009C2626" w:rsidRDefault="0055200D" w:rsidP="0055200D">
      <w:pPr>
        <w:spacing w:after="0" w:line="240" w:lineRule="auto"/>
        <w:ind w:left="2268"/>
        <w:jc w:val="both"/>
        <w:rPr>
          <w:rFonts w:ascii="Times New Roman" w:hAnsi="Times New Roman" w:cs="Times New Roman"/>
          <w:color w:val="000000" w:themeColor="text1"/>
        </w:rPr>
      </w:pPr>
      <w:r w:rsidRPr="009C2626">
        <w:rPr>
          <w:rFonts w:ascii="Times New Roman" w:hAnsi="Times New Roman" w:cs="Times New Roman"/>
          <w:color w:val="000000" w:themeColor="text1"/>
        </w:rPr>
        <w:t>A meu ver todo o sistema de fatores negativos que entravam as forças produtivas da região são oriundos da arcaica estrutura agrária aí reinante. Todas as medidas e iniciativas não passarão de paliativos para lutar contra a fome, enquanto não se proceder a uma reforma agrária racional que liberte as suas populações da servidão da terra, pondo a terra a serviço de suas necessidades (CASTRO, 1984, p. 261)</w:t>
      </w:r>
    </w:p>
    <w:p w:rsidR="0055200D" w:rsidRPr="009C2626" w:rsidRDefault="0055200D" w:rsidP="0055200D">
      <w:pPr>
        <w:spacing w:after="0" w:line="240" w:lineRule="auto"/>
        <w:ind w:firstLine="708"/>
        <w:jc w:val="both"/>
        <w:rPr>
          <w:rFonts w:ascii="Times New Roman" w:hAnsi="Times New Roman" w:cs="Times New Roman"/>
          <w:color w:val="000000" w:themeColor="text1"/>
          <w:sz w:val="24"/>
          <w:szCs w:val="24"/>
        </w:rPr>
      </w:pPr>
    </w:p>
    <w:p w:rsidR="00E43DAD" w:rsidRPr="009C2626" w:rsidRDefault="00E43DAD" w:rsidP="0055200D">
      <w:pPr>
        <w:spacing w:after="0" w:line="240" w:lineRule="auto"/>
        <w:ind w:firstLine="708"/>
        <w:jc w:val="both"/>
        <w:rPr>
          <w:rFonts w:ascii="Times New Roman" w:hAnsi="Times New Roman" w:cs="Times New Roman"/>
          <w:color w:val="000000" w:themeColor="text1"/>
          <w:sz w:val="24"/>
          <w:szCs w:val="24"/>
        </w:rPr>
      </w:pPr>
    </w:p>
    <w:p w:rsidR="0055200D" w:rsidRPr="009C2626" w:rsidRDefault="00E1067C" w:rsidP="00E43DAD">
      <w:pPr>
        <w:spacing w:after="0" w:line="360" w:lineRule="auto"/>
        <w:ind w:firstLine="709"/>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Se para Castro</w:t>
      </w:r>
      <w:r w:rsidR="00E43DAD" w:rsidRPr="009C2626">
        <w:rPr>
          <w:rFonts w:ascii="Times New Roman" w:hAnsi="Times New Roman" w:cs="Times New Roman"/>
          <w:color w:val="000000" w:themeColor="text1"/>
          <w:sz w:val="24"/>
          <w:szCs w:val="24"/>
        </w:rPr>
        <w:t xml:space="preserve"> (1984)</w:t>
      </w:r>
      <w:r w:rsidRPr="009C2626">
        <w:rPr>
          <w:rFonts w:ascii="Times New Roman" w:hAnsi="Times New Roman" w:cs="Times New Roman"/>
          <w:color w:val="000000" w:themeColor="text1"/>
          <w:sz w:val="24"/>
          <w:szCs w:val="24"/>
        </w:rPr>
        <w:t xml:space="preserve"> a estrutura fundiá</w:t>
      </w:r>
      <w:r w:rsidR="00E43DAD" w:rsidRPr="009C2626">
        <w:rPr>
          <w:rFonts w:ascii="Times New Roman" w:hAnsi="Times New Roman" w:cs="Times New Roman"/>
          <w:color w:val="000000" w:themeColor="text1"/>
          <w:sz w:val="24"/>
          <w:szCs w:val="24"/>
        </w:rPr>
        <w:t>ria deveria ser ext</w:t>
      </w:r>
      <w:r w:rsidR="00996B96" w:rsidRPr="009C2626">
        <w:rPr>
          <w:rFonts w:ascii="Times New Roman" w:hAnsi="Times New Roman" w:cs="Times New Roman"/>
          <w:color w:val="000000" w:themeColor="text1"/>
          <w:sz w:val="24"/>
          <w:szCs w:val="24"/>
        </w:rPr>
        <w:t>int</w:t>
      </w:r>
      <w:r w:rsidR="00E43DAD" w:rsidRPr="009C2626">
        <w:rPr>
          <w:rFonts w:ascii="Times New Roman" w:hAnsi="Times New Roman" w:cs="Times New Roman"/>
          <w:color w:val="000000" w:themeColor="text1"/>
          <w:sz w:val="24"/>
          <w:szCs w:val="24"/>
        </w:rPr>
        <w:t xml:space="preserve">a para que houvesse reversão dos problemas gerados pela fome no país, </w:t>
      </w:r>
      <w:r w:rsidRPr="009C2626">
        <w:rPr>
          <w:rFonts w:ascii="Times New Roman" w:hAnsi="Times New Roman" w:cs="Times New Roman"/>
          <w:color w:val="000000" w:themeColor="text1"/>
          <w:sz w:val="24"/>
          <w:szCs w:val="24"/>
        </w:rPr>
        <w:t>Gilberto Freyre</w:t>
      </w:r>
      <w:r w:rsidR="008351B3" w:rsidRPr="009C2626">
        <w:rPr>
          <w:rStyle w:val="Refdenotaderodap"/>
          <w:rFonts w:ascii="Times New Roman" w:hAnsi="Times New Roman" w:cs="Times New Roman"/>
          <w:color w:val="000000" w:themeColor="text1"/>
          <w:sz w:val="24"/>
          <w:szCs w:val="24"/>
        </w:rPr>
        <w:footnoteReference w:id="26"/>
      </w:r>
      <w:r w:rsidRPr="009C2626">
        <w:rPr>
          <w:rFonts w:ascii="Times New Roman" w:hAnsi="Times New Roman" w:cs="Times New Roman"/>
          <w:color w:val="000000" w:themeColor="text1"/>
          <w:sz w:val="24"/>
          <w:szCs w:val="24"/>
        </w:rPr>
        <w:t xml:space="preserve"> </w:t>
      </w:r>
      <w:r w:rsidR="00E43DAD" w:rsidRPr="009C2626">
        <w:rPr>
          <w:rFonts w:ascii="Times New Roman" w:hAnsi="Times New Roman" w:cs="Times New Roman"/>
          <w:color w:val="000000" w:themeColor="text1"/>
          <w:sz w:val="24"/>
          <w:szCs w:val="24"/>
        </w:rPr>
        <w:t>(1989) associou a</w:t>
      </w:r>
      <w:r w:rsidR="00962B38" w:rsidRPr="009C2626">
        <w:rPr>
          <w:rFonts w:ascii="Times New Roman" w:hAnsi="Times New Roman" w:cs="Times New Roman"/>
          <w:color w:val="000000" w:themeColor="text1"/>
          <w:sz w:val="24"/>
          <w:szCs w:val="24"/>
        </w:rPr>
        <w:t xml:space="preserve"> </w:t>
      </w:r>
      <w:r w:rsidR="00D70CA1" w:rsidRPr="009C2626">
        <w:rPr>
          <w:rFonts w:ascii="Times New Roman" w:hAnsi="Times New Roman" w:cs="Times New Roman"/>
          <w:color w:val="000000" w:themeColor="text1"/>
          <w:sz w:val="24"/>
          <w:szCs w:val="24"/>
        </w:rPr>
        <w:t>prática da</w:t>
      </w:r>
      <w:r w:rsidRPr="009C2626">
        <w:rPr>
          <w:rFonts w:ascii="Times New Roman" w:hAnsi="Times New Roman" w:cs="Times New Roman"/>
          <w:color w:val="000000" w:themeColor="text1"/>
          <w:sz w:val="24"/>
          <w:szCs w:val="24"/>
        </w:rPr>
        <w:t xml:space="preserve"> monocultura</w:t>
      </w:r>
      <w:r w:rsidR="00D70CA1" w:rsidRPr="009C2626">
        <w:rPr>
          <w:rFonts w:ascii="Times New Roman" w:hAnsi="Times New Roman" w:cs="Times New Roman"/>
          <w:color w:val="000000" w:themeColor="text1"/>
          <w:sz w:val="24"/>
          <w:szCs w:val="24"/>
        </w:rPr>
        <w:t>,</w:t>
      </w:r>
      <w:r w:rsidR="00E43DAD" w:rsidRPr="009C2626">
        <w:rPr>
          <w:rFonts w:ascii="Times New Roman" w:hAnsi="Times New Roman" w:cs="Times New Roman"/>
          <w:color w:val="000000" w:themeColor="text1"/>
          <w:sz w:val="24"/>
          <w:szCs w:val="24"/>
        </w:rPr>
        <w:t xml:space="preserve"> </w:t>
      </w:r>
      <w:r w:rsidR="00B512BA" w:rsidRPr="009C2626">
        <w:rPr>
          <w:rFonts w:ascii="Times New Roman" w:hAnsi="Times New Roman" w:cs="Times New Roman"/>
          <w:color w:val="000000" w:themeColor="text1"/>
          <w:sz w:val="24"/>
          <w:szCs w:val="24"/>
        </w:rPr>
        <w:t>os hábitos inadequados de alimentação do brasileiro</w:t>
      </w:r>
      <w:r w:rsidR="00AA6008" w:rsidRPr="009C2626">
        <w:rPr>
          <w:rFonts w:ascii="Times New Roman" w:hAnsi="Times New Roman" w:cs="Times New Roman"/>
          <w:color w:val="000000" w:themeColor="text1"/>
          <w:sz w:val="24"/>
          <w:szCs w:val="24"/>
        </w:rPr>
        <w:t>, bem como a</w:t>
      </w:r>
      <w:r w:rsidR="00996B96" w:rsidRPr="009C2626">
        <w:rPr>
          <w:rFonts w:ascii="Times New Roman" w:hAnsi="Times New Roman" w:cs="Times New Roman"/>
          <w:color w:val="000000" w:themeColor="text1"/>
          <w:sz w:val="24"/>
          <w:szCs w:val="24"/>
        </w:rPr>
        <w:t>s</w:t>
      </w:r>
      <w:r w:rsidR="00AA6008" w:rsidRPr="009C2626">
        <w:rPr>
          <w:rFonts w:ascii="Times New Roman" w:hAnsi="Times New Roman" w:cs="Times New Roman"/>
          <w:color w:val="000000" w:themeColor="text1"/>
          <w:sz w:val="24"/>
          <w:szCs w:val="24"/>
        </w:rPr>
        <w:t xml:space="preserve"> </w:t>
      </w:r>
      <w:r w:rsidR="00996B96" w:rsidRPr="009C2626">
        <w:rPr>
          <w:rFonts w:ascii="Times New Roman" w:hAnsi="Times New Roman" w:cs="Times New Roman"/>
          <w:color w:val="000000" w:themeColor="text1"/>
          <w:sz w:val="24"/>
          <w:szCs w:val="24"/>
        </w:rPr>
        <w:t xml:space="preserve">falácias da </w:t>
      </w:r>
      <w:r w:rsidR="00AA6008" w:rsidRPr="009C2626">
        <w:rPr>
          <w:rFonts w:ascii="Times New Roman" w:hAnsi="Times New Roman" w:cs="Times New Roman"/>
          <w:color w:val="000000" w:themeColor="text1"/>
          <w:sz w:val="24"/>
          <w:szCs w:val="24"/>
        </w:rPr>
        <w:t xml:space="preserve">inadaptação ao clima </w:t>
      </w:r>
      <w:r w:rsidR="00CC3C17" w:rsidRPr="009C2626">
        <w:rPr>
          <w:rFonts w:ascii="Times New Roman" w:hAnsi="Times New Roman" w:cs="Times New Roman"/>
          <w:color w:val="000000" w:themeColor="text1"/>
          <w:sz w:val="24"/>
          <w:szCs w:val="24"/>
        </w:rPr>
        <w:t xml:space="preserve">e </w:t>
      </w:r>
      <w:r w:rsidR="00996B96" w:rsidRPr="009C2626">
        <w:rPr>
          <w:rFonts w:ascii="Times New Roman" w:hAnsi="Times New Roman" w:cs="Times New Roman"/>
          <w:color w:val="000000" w:themeColor="text1"/>
          <w:sz w:val="24"/>
          <w:szCs w:val="24"/>
        </w:rPr>
        <w:t>d</w:t>
      </w:r>
      <w:r w:rsidR="00CC3C17" w:rsidRPr="009C2626">
        <w:rPr>
          <w:rFonts w:ascii="Times New Roman" w:hAnsi="Times New Roman" w:cs="Times New Roman"/>
          <w:color w:val="000000" w:themeColor="text1"/>
          <w:sz w:val="24"/>
          <w:szCs w:val="24"/>
        </w:rPr>
        <w:t>a “deficiência dos solos” nas regiões tropicais</w:t>
      </w:r>
      <w:r w:rsidR="00AA6008" w:rsidRPr="009C2626">
        <w:rPr>
          <w:rFonts w:ascii="Times New Roman" w:hAnsi="Times New Roman" w:cs="Times New Roman"/>
          <w:color w:val="000000" w:themeColor="text1"/>
          <w:sz w:val="24"/>
          <w:szCs w:val="24"/>
        </w:rPr>
        <w:t>,</w:t>
      </w:r>
      <w:r w:rsidR="00B512BA" w:rsidRPr="009C2626">
        <w:rPr>
          <w:rFonts w:ascii="Times New Roman" w:hAnsi="Times New Roman" w:cs="Times New Roman"/>
          <w:color w:val="000000" w:themeColor="text1"/>
          <w:sz w:val="24"/>
          <w:szCs w:val="24"/>
        </w:rPr>
        <w:t xml:space="preserve"> </w:t>
      </w:r>
      <w:r w:rsidR="00E43DAD" w:rsidRPr="009C2626">
        <w:rPr>
          <w:rFonts w:ascii="Times New Roman" w:hAnsi="Times New Roman" w:cs="Times New Roman"/>
          <w:color w:val="000000" w:themeColor="text1"/>
          <w:sz w:val="24"/>
          <w:szCs w:val="24"/>
        </w:rPr>
        <w:t>como elementos</w:t>
      </w:r>
      <w:r w:rsidRPr="009C2626">
        <w:rPr>
          <w:rFonts w:ascii="Times New Roman" w:hAnsi="Times New Roman" w:cs="Times New Roman"/>
          <w:color w:val="000000" w:themeColor="text1"/>
          <w:sz w:val="24"/>
          <w:szCs w:val="24"/>
        </w:rPr>
        <w:t xml:space="preserve"> responsáveis </w:t>
      </w:r>
      <w:r w:rsidR="00B512BA" w:rsidRPr="009C2626">
        <w:rPr>
          <w:rFonts w:ascii="Times New Roman" w:hAnsi="Times New Roman" w:cs="Times New Roman"/>
          <w:color w:val="000000" w:themeColor="text1"/>
          <w:sz w:val="24"/>
          <w:szCs w:val="24"/>
        </w:rPr>
        <w:t xml:space="preserve">pela </w:t>
      </w:r>
      <w:r w:rsidR="00CC3C17" w:rsidRPr="009C2626">
        <w:rPr>
          <w:rFonts w:ascii="Times New Roman" w:hAnsi="Times New Roman" w:cs="Times New Roman"/>
          <w:color w:val="000000" w:themeColor="text1"/>
          <w:sz w:val="24"/>
          <w:szCs w:val="24"/>
        </w:rPr>
        <w:t>carência</w:t>
      </w:r>
      <w:r w:rsidR="00B512BA" w:rsidRPr="009C2626">
        <w:rPr>
          <w:rFonts w:ascii="Times New Roman" w:hAnsi="Times New Roman" w:cs="Times New Roman"/>
          <w:color w:val="000000" w:themeColor="text1"/>
          <w:sz w:val="24"/>
          <w:szCs w:val="24"/>
        </w:rPr>
        <w:t xml:space="preserve"> nutritiva</w:t>
      </w:r>
      <w:r w:rsidR="008B49AE" w:rsidRPr="009C2626">
        <w:rPr>
          <w:rFonts w:ascii="Times New Roman" w:hAnsi="Times New Roman" w:cs="Times New Roman"/>
          <w:color w:val="000000" w:themeColor="text1"/>
          <w:sz w:val="24"/>
          <w:szCs w:val="24"/>
        </w:rPr>
        <w:t xml:space="preserve"> da população</w:t>
      </w:r>
      <w:r w:rsidR="000427BD" w:rsidRPr="009C2626">
        <w:rPr>
          <w:rFonts w:ascii="Times New Roman" w:hAnsi="Times New Roman" w:cs="Times New Roman"/>
          <w:color w:val="000000" w:themeColor="text1"/>
          <w:sz w:val="24"/>
          <w:szCs w:val="24"/>
        </w:rPr>
        <w:t>, desse os albores da colonização</w:t>
      </w:r>
      <w:r w:rsidR="00A540FF" w:rsidRPr="009C2626">
        <w:rPr>
          <w:rStyle w:val="Refdenotaderodap"/>
          <w:rFonts w:ascii="Times New Roman" w:hAnsi="Times New Roman" w:cs="Times New Roman"/>
          <w:color w:val="000000" w:themeColor="text1"/>
          <w:sz w:val="24"/>
          <w:szCs w:val="24"/>
        </w:rPr>
        <w:footnoteReference w:id="27"/>
      </w:r>
      <w:r w:rsidRPr="009C2626">
        <w:rPr>
          <w:rFonts w:ascii="Times New Roman" w:hAnsi="Times New Roman" w:cs="Times New Roman"/>
          <w:color w:val="000000" w:themeColor="text1"/>
          <w:sz w:val="24"/>
          <w:szCs w:val="24"/>
        </w:rPr>
        <w:t xml:space="preserve">. </w:t>
      </w:r>
      <w:r w:rsidR="000427BD" w:rsidRPr="009C2626">
        <w:rPr>
          <w:rFonts w:ascii="Times New Roman" w:hAnsi="Times New Roman" w:cs="Times New Roman"/>
          <w:color w:val="000000" w:themeColor="text1"/>
          <w:sz w:val="24"/>
          <w:szCs w:val="24"/>
        </w:rPr>
        <w:t>É</w:t>
      </w:r>
      <w:r w:rsidR="00E43DAD" w:rsidRPr="009C2626">
        <w:rPr>
          <w:rFonts w:ascii="Times New Roman" w:hAnsi="Times New Roman" w:cs="Times New Roman"/>
          <w:color w:val="000000" w:themeColor="text1"/>
          <w:sz w:val="24"/>
          <w:szCs w:val="24"/>
        </w:rPr>
        <w:t xml:space="preserve"> fato que est</w:t>
      </w:r>
      <w:r w:rsidR="004B7E5B" w:rsidRPr="009C2626">
        <w:rPr>
          <w:rFonts w:ascii="Times New Roman" w:hAnsi="Times New Roman" w:cs="Times New Roman"/>
          <w:color w:val="000000" w:themeColor="text1"/>
          <w:sz w:val="24"/>
          <w:szCs w:val="24"/>
        </w:rPr>
        <w:t>a</w:t>
      </w:r>
      <w:r w:rsidR="00BA59B5" w:rsidRPr="009C2626">
        <w:rPr>
          <w:rFonts w:ascii="Times New Roman" w:hAnsi="Times New Roman" w:cs="Times New Roman"/>
          <w:color w:val="000000" w:themeColor="text1"/>
          <w:sz w:val="24"/>
          <w:szCs w:val="24"/>
        </w:rPr>
        <w:t>s duas</w:t>
      </w:r>
      <w:r w:rsidR="004B7E5B" w:rsidRPr="009C2626">
        <w:rPr>
          <w:rFonts w:ascii="Times New Roman" w:hAnsi="Times New Roman" w:cs="Times New Roman"/>
          <w:color w:val="000000" w:themeColor="text1"/>
          <w:sz w:val="24"/>
          <w:szCs w:val="24"/>
        </w:rPr>
        <w:t xml:space="preserve"> última</w:t>
      </w:r>
      <w:r w:rsidR="00BA59B5" w:rsidRPr="009C2626">
        <w:rPr>
          <w:rFonts w:ascii="Times New Roman" w:hAnsi="Times New Roman" w:cs="Times New Roman"/>
          <w:color w:val="000000" w:themeColor="text1"/>
          <w:sz w:val="24"/>
          <w:szCs w:val="24"/>
        </w:rPr>
        <w:t>s</w:t>
      </w:r>
      <w:r w:rsidR="00E43DAD" w:rsidRPr="009C2626">
        <w:rPr>
          <w:rFonts w:ascii="Times New Roman" w:hAnsi="Times New Roman" w:cs="Times New Roman"/>
          <w:color w:val="000000" w:themeColor="text1"/>
          <w:sz w:val="24"/>
          <w:szCs w:val="24"/>
        </w:rPr>
        <w:t xml:space="preserve"> assertiva</w:t>
      </w:r>
      <w:r w:rsidR="00BA59B5" w:rsidRPr="009C2626">
        <w:rPr>
          <w:rFonts w:ascii="Times New Roman" w:hAnsi="Times New Roman" w:cs="Times New Roman"/>
          <w:color w:val="000000" w:themeColor="text1"/>
          <w:sz w:val="24"/>
          <w:szCs w:val="24"/>
        </w:rPr>
        <w:t>s</w:t>
      </w:r>
      <w:r w:rsidR="00996B96" w:rsidRPr="009C2626">
        <w:rPr>
          <w:rFonts w:ascii="Times New Roman" w:hAnsi="Times New Roman" w:cs="Times New Roman"/>
          <w:color w:val="000000" w:themeColor="text1"/>
          <w:sz w:val="24"/>
          <w:szCs w:val="24"/>
        </w:rPr>
        <w:t xml:space="preserve"> deterministas</w:t>
      </w:r>
      <w:r w:rsidR="00E43DAD" w:rsidRPr="009C2626">
        <w:rPr>
          <w:rFonts w:ascii="Times New Roman" w:hAnsi="Times New Roman" w:cs="Times New Roman"/>
          <w:color w:val="000000" w:themeColor="text1"/>
          <w:sz w:val="24"/>
          <w:szCs w:val="24"/>
        </w:rPr>
        <w:t xml:space="preserve"> não </w:t>
      </w:r>
      <w:r w:rsidR="004B7E5B" w:rsidRPr="009C2626">
        <w:rPr>
          <w:rFonts w:ascii="Times New Roman" w:hAnsi="Times New Roman" w:cs="Times New Roman"/>
          <w:color w:val="000000" w:themeColor="text1"/>
          <w:sz w:val="24"/>
          <w:szCs w:val="24"/>
        </w:rPr>
        <w:t>se adequa</w:t>
      </w:r>
      <w:r w:rsidR="00BA59B5" w:rsidRPr="009C2626">
        <w:rPr>
          <w:rFonts w:ascii="Times New Roman" w:hAnsi="Times New Roman" w:cs="Times New Roman"/>
          <w:color w:val="000000" w:themeColor="text1"/>
          <w:sz w:val="24"/>
          <w:szCs w:val="24"/>
        </w:rPr>
        <w:t>m</w:t>
      </w:r>
      <w:r w:rsidR="004B7E5B" w:rsidRPr="009C2626">
        <w:rPr>
          <w:rFonts w:ascii="Times New Roman" w:hAnsi="Times New Roman" w:cs="Times New Roman"/>
          <w:color w:val="000000" w:themeColor="text1"/>
          <w:sz w:val="24"/>
          <w:szCs w:val="24"/>
        </w:rPr>
        <w:t xml:space="preserve"> à discussão </w:t>
      </w:r>
      <w:r w:rsidR="00BA59B5" w:rsidRPr="009C2626">
        <w:rPr>
          <w:rFonts w:ascii="Times New Roman" w:hAnsi="Times New Roman" w:cs="Times New Roman"/>
          <w:color w:val="000000" w:themeColor="text1"/>
          <w:sz w:val="24"/>
          <w:szCs w:val="24"/>
        </w:rPr>
        <w:t xml:space="preserve">atual </w:t>
      </w:r>
      <w:r w:rsidR="004B7E5B" w:rsidRPr="009C2626">
        <w:rPr>
          <w:rFonts w:ascii="Times New Roman" w:hAnsi="Times New Roman" w:cs="Times New Roman"/>
          <w:color w:val="000000" w:themeColor="text1"/>
          <w:sz w:val="24"/>
          <w:szCs w:val="24"/>
        </w:rPr>
        <w:t>da forma como foi posta</w:t>
      </w:r>
      <w:r w:rsidR="000427BD" w:rsidRPr="009C2626">
        <w:rPr>
          <w:rFonts w:ascii="Times New Roman" w:hAnsi="Times New Roman" w:cs="Times New Roman"/>
          <w:color w:val="000000" w:themeColor="text1"/>
          <w:sz w:val="24"/>
          <w:szCs w:val="24"/>
        </w:rPr>
        <w:t xml:space="preserve"> por Freyre, contudo, há </w:t>
      </w:r>
      <w:r w:rsidR="00D70CA1" w:rsidRPr="009C2626">
        <w:rPr>
          <w:rFonts w:ascii="Times New Roman" w:hAnsi="Times New Roman" w:cs="Times New Roman"/>
          <w:color w:val="000000" w:themeColor="text1"/>
          <w:sz w:val="24"/>
          <w:szCs w:val="24"/>
        </w:rPr>
        <w:t>d</w:t>
      </w:r>
      <w:r w:rsidR="000427BD" w:rsidRPr="009C2626">
        <w:rPr>
          <w:rFonts w:ascii="Times New Roman" w:hAnsi="Times New Roman" w:cs="Times New Roman"/>
          <w:color w:val="000000" w:themeColor="text1"/>
          <w:sz w:val="24"/>
          <w:szCs w:val="24"/>
        </w:rPr>
        <w:t>e se admitir incongruências políticas</w:t>
      </w:r>
      <w:r w:rsidR="00CC3C17" w:rsidRPr="009C2626">
        <w:rPr>
          <w:rFonts w:ascii="Times New Roman" w:hAnsi="Times New Roman" w:cs="Times New Roman"/>
          <w:color w:val="000000" w:themeColor="text1"/>
          <w:sz w:val="24"/>
          <w:szCs w:val="24"/>
        </w:rPr>
        <w:t>,</w:t>
      </w:r>
      <w:r w:rsidR="000427BD" w:rsidRPr="009C2626">
        <w:rPr>
          <w:rFonts w:ascii="Times New Roman" w:hAnsi="Times New Roman" w:cs="Times New Roman"/>
          <w:color w:val="000000" w:themeColor="text1"/>
          <w:sz w:val="24"/>
          <w:szCs w:val="24"/>
        </w:rPr>
        <w:t xml:space="preserve"> </w:t>
      </w:r>
      <w:r w:rsidR="004B7E5B" w:rsidRPr="009C2626">
        <w:rPr>
          <w:rFonts w:ascii="Times New Roman" w:hAnsi="Times New Roman" w:cs="Times New Roman"/>
          <w:color w:val="000000" w:themeColor="text1"/>
          <w:sz w:val="24"/>
          <w:szCs w:val="24"/>
        </w:rPr>
        <w:t xml:space="preserve">que se revelam frustrantes </w:t>
      </w:r>
      <w:r w:rsidR="00AA6008" w:rsidRPr="009C2626">
        <w:rPr>
          <w:rFonts w:ascii="Times New Roman" w:hAnsi="Times New Roman" w:cs="Times New Roman"/>
          <w:color w:val="000000" w:themeColor="text1"/>
          <w:sz w:val="24"/>
          <w:szCs w:val="24"/>
        </w:rPr>
        <w:t>nas iniciativas governamentais</w:t>
      </w:r>
      <w:r w:rsidR="00CC3C17" w:rsidRPr="009C2626">
        <w:rPr>
          <w:rFonts w:ascii="Times New Roman" w:hAnsi="Times New Roman" w:cs="Times New Roman"/>
          <w:color w:val="000000" w:themeColor="text1"/>
          <w:sz w:val="24"/>
          <w:szCs w:val="24"/>
        </w:rPr>
        <w:t>,</w:t>
      </w:r>
      <w:r w:rsidR="00AA6008" w:rsidRPr="009C2626">
        <w:rPr>
          <w:rFonts w:ascii="Times New Roman" w:hAnsi="Times New Roman" w:cs="Times New Roman"/>
          <w:color w:val="000000" w:themeColor="text1"/>
          <w:sz w:val="24"/>
          <w:szCs w:val="24"/>
        </w:rPr>
        <w:t xml:space="preserve"> </w:t>
      </w:r>
      <w:r w:rsidR="00CC3C17" w:rsidRPr="009C2626">
        <w:rPr>
          <w:rFonts w:ascii="Times New Roman" w:hAnsi="Times New Roman" w:cs="Times New Roman"/>
          <w:color w:val="000000" w:themeColor="text1"/>
          <w:sz w:val="24"/>
          <w:szCs w:val="24"/>
        </w:rPr>
        <w:t>ao</w:t>
      </w:r>
      <w:r w:rsidR="00AA6008" w:rsidRPr="009C2626">
        <w:rPr>
          <w:rFonts w:ascii="Times New Roman" w:hAnsi="Times New Roman" w:cs="Times New Roman"/>
          <w:color w:val="000000" w:themeColor="text1"/>
          <w:sz w:val="24"/>
          <w:szCs w:val="24"/>
        </w:rPr>
        <w:t xml:space="preserve"> busca</w:t>
      </w:r>
      <w:r w:rsidR="00CC3C17" w:rsidRPr="009C2626">
        <w:rPr>
          <w:rFonts w:ascii="Times New Roman" w:hAnsi="Times New Roman" w:cs="Times New Roman"/>
          <w:color w:val="000000" w:themeColor="text1"/>
          <w:sz w:val="24"/>
          <w:szCs w:val="24"/>
        </w:rPr>
        <w:t>re</w:t>
      </w:r>
      <w:r w:rsidR="00AA6008" w:rsidRPr="009C2626">
        <w:rPr>
          <w:rFonts w:ascii="Times New Roman" w:hAnsi="Times New Roman" w:cs="Times New Roman"/>
          <w:color w:val="000000" w:themeColor="text1"/>
          <w:sz w:val="24"/>
          <w:szCs w:val="24"/>
        </w:rPr>
        <w:t>m</w:t>
      </w:r>
      <w:r w:rsidR="000E0CFF" w:rsidRPr="009C2626">
        <w:rPr>
          <w:rFonts w:ascii="Times New Roman" w:hAnsi="Times New Roman" w:cs="Times New Roman"/>
          <w:color w:val="000000" w:themeColor="text1"/>
          <w:sz w:val="24"/>
          <w:szCs w:val="24"/>
        </w:rPr>
        <w:t>,</w:t>
      </w:r>
      <w:r w:rsidR="00AA6008" w:rsidRPr="009C2626">
        <w:rPr>
          <w:rFonts w:ascii="Times New Roman" w:hAnsi="Times New Roman" w:cs="Times New Roman"/>
          <w:i/>
          <w:color w:val="000000" w:themeColor="text1"/>
          <w:sz w:val="24"/>
          <w:szCs w:val="24"/>
        </w:rPr>
        <w:t xml:space="preserve"> </w:t>
      </w:r>
      <w:r w:rsidR="009F0ADA" w:rsidRPr="009C2626">
        <w:rPr>
          <w:rFonts w:ascii="Times New Roman" w:hAnsi="Times New Roman" w:cs="Times New Roman"/>
          <w:i/>
          <w:color w:val="000000" w:themeColor="text1"/>
          <w:sz w:val="24"/>
          <w:szCs w:val="24"/>
        </w:rPr>
        <w:t>pari passu</w:t>
      </w:r>
      <w:r w:rsidR="000E0CFF" w:rsidRPr="009C2626">
        <w:rPr>
          <w:rFonts w:ascii="Times New Roman" w:hAnsi="Times New Roman" w:cs="Times New Roman"/>
          <w:color w:val="000000" w:themeColor="text1"/>
          <w:sz w:val="24"/>
          <w:szCs w:val="24"/>
        </w:rPr>
        <w:t xml:space="preserve">, </w:t>
      </w:r>
      <w:r w:rsidR="000427BD" w:rsidRPr="009C2626">
        <w:rPr>
          <w:rFonts w:ascii="Times New Roman" w:hAnsi="Times New Roman" w:cs="Times New Roman"/>
          <w:color w:val="000000" w:themeColor="text1"/>
          <w:sz w:val="24"/>
          <w:szCs w:val="24"/>
        </w:rPr>
        <w:t xml:space="preserve">combater a fome, </w:t>
      </w:r>
      <w:r w:rsidR="00AA6008" w:rsidRPr="009C2626">
        <w:rPr>
          <w:rFonts w:ascii="Times New Roman" w:hAnsi="Times New Roman" w:cs="Times New Roman"/>
          <w:color w:val="000000" w:themeColor="text1"/>
          <w:sz w:val="24"/>
          <w:szCs w:val="24"/>
        </w:rPr>
        <w:t xml:space="preserve">manter </w:t>
      </w:r>
      <w:r w:rsidR="000427BD" w:rsidRPr="009C2626">
        <w:rPr>
          <w:rFonts w:ascii="Times New Roman" w:hAnsi="Times New Roman" w:cs="Times New Roman"/>
          <w:color w:val="000000" w:themeColor="text1"/>
          <w:sz w:val="24"/>
          <w:szCs w:val="24"/>
        </w:rPr>
        <w:t xml:space="preserve">a concentração da terra e </w:t>
      </w:r>
      <w:r w:rsidR="00E638A5" w:rsidRPr="009C2626">
        <w:rPr>
          <w:rFonts w:ascii="Times New Roman" w:hAnsi="Times New Roman" w:cs="Times New Roman"/>
          <w:color w:val="000000" w:themeColor="text1"/>
          <w:sz w:val="24"/>
          <w:szCs w:val="24"/>
        </w:rPr>
        <w:t xml:space="preserve">subsidiar </w:t>
      </w:r>
      <w:r w:rsidR="000427BD" w:rsidRPr="009C2626">
        <w:rPr>
          <w:rFonts w:ascii="Times New Roman" w:hAnsi="Times New Roman" w:cs="Times New Roman"/>
          <w:color w:val="000000" w:themeColor="text1"/>
          <w:sz w:val="24"/>
          <w:szCs w:val="24"/>
        </w:rPr>
        <w:t>o sistema monocultor</w:t>
      </w:r>
      <w:r w:rsidR="008B49AE" w:rsidRPr="009C2626">
        <w:rPr>
          <w:rFonts w:ascii="Times New Roman" w:hAnsi="Times New Roman" w:cs="Times New Roman"/>
          <w:color w:val="000000" w:themeColor="text1"/>
          <w:sz w:val="24"/>
          <w:szCs w:val="24"/>
        </w:rPr>
        <w:t xml:space="preserve"> destinado à exportação</w:t>
      </w:r>
      <w:r w:rsidR="000427BD" w:rsidRPr="009C2626">
        <w:rPr>
          <w:rFonts w:ascii="Times New Roman" w:hAnsi="Times New Roman" w:cs="Times New Roman"/>
          <w:color w:val="000000" w:themeColor="text1"/>
          <w:sz w:val="24"/>
          <w:szCs w:val="24"/>
        </w:rPr>
        <w:t xml:space="preserve">.    </w:t>
      </w:r>
    </w:p>
    <w:p w:rsidR="00C66D74" w:rsidRPr="009C2626" w:rsidRDefault="00E824A9" w:rsidP="00C66D74">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A problemática </w:t>
      </w:r>
      <w:r w:rsidR="002331AD" w:rsidRPr="009C2626">
        <w:rPr>
          <w:rFonts w:ascii="Times New Roman" w:hAnsi="Times New Roman" w:cs="Times New Roman"/>
          <w:color w:val="000000" w:themeColor="text1"/>
          <w:sz w:val="24"/>
          <w:szCs w:val="24"/>
        </w:rPr>
        <w:t xml:space="preserve">da subnutrição no país </w:t>
      </w:r>
      <w:r w:rsidR="006423DD" w:rsidRPr="009C2626">
        <w:rPr>
          <w:rFonts w:ascii="Times New Roman" w:hAnsi="Times New Roman" w:cs="Times New Roman"/>
          <w:color w:val="000000" w:themeColor="text1"/>
          <w:sz w:val="24"/>
          <w:szCs w:val="24"/>
        </w:rPr>
        <w:t xml:space="preserve">continua </w:t>
      </w:r>
      <w:r w:rsidR="000427BD" w:rsidRPr="009C2626">
        <w:rPr>
          <w:rFonts w:ascii="Times New Roman" w:hAnsi="Times New Roman" w:cs="Times New Roman"/>
          <w:color w:val="000000" w:themeColor="text1"/>
          <w:sz w:val="24"/>
          <w:szCs w:val="24"/>
        </w:rPr>
        <w:t>como</w:t>
      </w:r>
      <w:r w:rsidR="006423DD" w:rsidRPr="009C2626">
        <w:rPr>
          <w:rFonts w:ascii="Times New Roman" w:hAnsi="Times New Roman" w:cs="Times New Roman"/>
          <w:color w:val="000000" w:themeColor="text1"/>
          <w:sz w:val="24"/>
          <w:szCs w:val="24"/>
        </w:rPr>
        <w:t xml:space="preserve"> u</w:t>
      </w:r>
      <w:r w:rsidRPr="009C2626">
        <w:rPr>
          <w:rFonts w:ascii="Times New Roman" w:hAnsi="Times New Roman" w:cs="Times New Roman"/>
          <w:color w:val="000000" w:themeColor="text1"/>
          <w:sz w:val="24"/>
          <w:szCs w:val="24"/>
        </w:rPr>
        <w:t>ma quest</w:t>
      </w:r>
      <w:r w:rsidR="006423DD" w:rsidRPr="009C2626">
        <w:rPr>
          <w:rFonts w:ascii="Times New Roman" w:hAnsi="Times New Roman" w:cs="Times New Roman"/>
          <w:color w:val="000000" w:themeColor="text1"/>
          <w:sz w:val="24"/>
          <w:szCs w:val="24"/>
        </w:rPr>
        <w:t xml:space="preserve">ão </w:t>
      </w:r>
      <w:r w:rsidRPr="009C2626">
        <w:rPr>
          <w:rFonts w:ascii="Times New Roman" w:hAnsi="Times New Roman" w:cs="Times New Roman"/>
          <w:color w:val="000000" w:themeColor="text1"/>
          <w:sz w:val="24"/>
          <w:szCs w:val="24"/>
        </w:rPr>
        <w:t>atual</w:t>
      </w:r>
      <w:r w:rsidR="006423DD" w:rsidRPr="009C2626">
        <w:rPr>
          <w:rFonts w:ascii="Times New Roman" w:hAnsi="Times New Roman" w:cs="Times New Roman"/>
          <w:color w:val="000000" w:themeColor="text1"/>
          <w:sz w:val="24"/>
          <w:szCs w:val="24"/>
        </w:rPr>
        <w:t>, tanto é assim</w:t>
      </w:r>
      <w:r w:rsidRPr="009C2626">
        <w:rPr>
          <w:rFonts w:ascii="Times New Roman" w:hAnsi="Times New Roman" w:cs="Times New Roman"/>
          <w:color w:val="000000" w:themeColor="text1"/>
          <w:sz w:val="24"/>
          <w:szCs w:val="24"/>
        </w:rPr>
        <w:t xml:space="preserve"> que </w:t>
      </w:r>
      <w:r w:rsidR="008A2A8B" w:rsidRPr="009C2626">
        <w:rPr>
          <w:rFonts w:ascii="Times New Roman" w:hAnsi="Times New Roman" w:cs="Times New Roman"/>
          <w:color w:val="000000" w:themeColor="text1"/>
          <w:sz w:val="24"/>
          <w:szCs w:val="24"/>
        </w:rPr>
        <w:t>meio século depois</w:t>
      </w:r>
      <w:r w:rsidR="00411D75" w:rsidRPr="009C2626">
        <w:rPr>
          <w:rFonts w:ascii="Times New Roman" w:hAnsi="Times New Roman" w:cs="Times New Roman"/>
          <w:color w:val="000000" w:themeColor="text1"/>
          <w:sz w:val="24"/>
          <w:szCs w:val="24"/>
        </w:rPr>
        <w:t xml:space="preserve"> da abordagem realizada por Castro (1984)</w:t>
      </w:r>
      <w:r w:rsidR="008A2A8B"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o Programa Fome Zero</w:t>
      </w:r>
      <w:r w:rsidR="006423DD" w:rsidRPr="009C2626">
        <w:rPr>
          <w:rFonts w:ascii="Times New Roman" w:hAnsi="Times New Roman" w:cs="Times New Roman"/>
          <w:color w:val="000000" w:themeColor="text1"/>
          <w:sz w:val="24"/>
          <w:szCs w:val="24"/>
        </w:rPr>
        <w:t xml:space="preserve"> foi </w:t>
      </w:r>
      <w:r w:rsidR="008A2A8B" w:rsidRPr="009C2626">
        <w:rPr>
          <w:rFonts w:ascii="Times New Roman" w:hAnsi="Times New Roman" w:cs="Times New Roman"/>
          <w:color w:val="000000" w:themeColor="text1"/>
          <w:sz w:val="24"/>
          <w:szCs w:val="24"/>
        </w:rPr>
        <w:t xml:space="preserve">constituído </w:t>
      </w:r>
      <w:r w:rsidR="006423DD" w:rsidRPr="009C2626">
        <w:rPr>
          <w:rFonts w:ascii="Times New Roman" w:hAnsi="Times New Roman" w:cs="Times New Roman"/>
          <w:color w:val="000000" w:themeColor="text1"/>
          <w:sz w:val="24"/>
          <w:szCs w:val="24"/>
        </w:rPr>
        <w:t xml:space="preserve">pelo governo federal </w:t>
      </w:r>
      <w:r w:rsidR="008A2A8B" w:rsidRPr="009C2626">
        <w:rPr>
          <w:rFonts w:ascii="Times New Roman" w:hAnsi="Times New Roman" w:cs="Times New Roman"/>
          <w:color w:val="000000" w:themeColor="text1"/>
          <w:sz w:val="24"/>
          <w:szCs w:val="24"/>
        </w:rPr>
        <w:t>com o objetivo de combater a fome e a extrema pobreza</w:t>
      </w:r>
      <w:r w:rsidR="003263E5" w:rsidRPr="009C2626">
        <w:rPr>
          <w:rFonts w:ascii="Times New Roman" w:hAnsi="Times New Roman" w:cs="Times New Roman"/>
          <w:color w:val="000000" w:themeColor="text1"/>
          <w:sz w:val="24"/>
          <w:szCs w:val="24"/>
        </w:rPr>
        <w:t>,</w:t>
      </w:r>
      <w:r w:rsidR="007170A4" w:rsidRPr="009C2626">
        <w:rPr>
          <w:rFonts w:ascii="Times New Roman" w:hAnsi="Times New Roman" w:cs="Times New Roman"/>
          <w:color w:val="000000" w:themeColor="text1"/>
          <w:sz w:val="24"/>
          <w:szCs w:val="24"/>
        </w:rPr>
        <w:t xml:space="preserve"> que, embora j</w:t>
      </w:r>
      <w:r w:rsidR="00FD3ED2" w:rsidRPr="009C2626">
        <w:rPr>
          <w:rFonts w:ascii="Times New Roman" w:hAnsi="Times New Roman" w:cs="Times New Roman"/>
          <w:color w:val="000000" w:themeColor="text1"/>
          <w:sz w:val="24"/>
          <w:szCs w:val="24"/>
        </w:rPr>
        <w:t>á estejam</w:t>
      </w:r>
      <w:r w:rsidR="007170A4" w:rsidRPr="009C2626">
        <w:rPr>
          <w:rFonts w:ascii="Times New Roman" w:hAnsi="Times New Roman" w:cs="Times New Roman"/>
          <w:color w:val="000000" w:themeColor="text1"/>
          <w:sz w:val="24"/>
          <w:szCs w:val="24"/>
        </w:rPr>
        <w:t xml:space="preserve"> desassociadas das ideias malthusianas</w:t>
      </w:r>
      <w:r w:rsidR="00CC50CA" w:rsidRPr="009C2626">
        <w:rPr>
          <w:rStyle w:val="Refdenotaderodap"/>
          <w:rFonts w:ascii="Times New Roman" w:hAnsi="Times New Roman" w:cs="Times New Roman"/>
          <w:color w:val="000000" w:themeColor="text1"/>
          <w:sz w:val="24"/>
          <w:szCs w:val="24"/>
        </w:rPr>
        <w:footnoteReference w:id="28"/>
      </w:r>
      <w:r w:rsidR="0071454C" w:rsidRPr="009C2626">
        <w:rPr>
          <w:rFonts w:ascii="Times New Roman" w:hAnsi="Times New Roman" w:cs="Times New Roman"/>
          <w:color w:val="000000" w:themeColor="text1"/>
          <w:sz w:val="24"/>
          <w:szCs w:val="24"/>
        </w:rPr>
        <w:t>,</w:t>
      </w:r>
      <w:r w:rsidR="007170A4" w:rsidRPr="009C2626">
        <w:rPr>
          <w:rFonts w:ascii="Times New Roman" w:hAnsi="Times New Roman" w:cs="Times New Roman"/>
          <w:color w:val="000000" w:themeColor="text1"/>
          <w:sz w:val="24"/>
          <w:szCs w:val="24"/>
        </w:rPr>
        <w:t xml:space="preserve"> convergem ao mal necessário</w:t>
      </w:r>
      <w:r w:rsidR="00FD3ED2" w:rsidRPr="009C2626">
        <w:rPr>
          <w:rFonts w:ascii="Times New Roman" w:hAnsi="Times New Roman" w:cs="Times New Roman"/>
          <w:color w:val="000000" w:themeColor="text1"/>
          <w:sz w:val="24"/>
          <w:szCs w:val="24"/>
        </w:rPr>
        <w:t xml:space="preserve"> à</w:t>
      </w:r>
      <w:r w:rsidR="007170A4" w:rsidRPr="009C2626">
        <w:rPr>
          <w:rFonts w:ascii="Times New Roman" w:hAnsi="Times New Roman" w:cs="Times New Roman"/>
          <w:color w:val="000000" w:themeColor="text1"/>
          <w:sz w:val="24"/>
          <w:szCs w:val="24"/>
        </w:rPr>
        <w:t xml:space="preserve"> reprodução da sociedade de classes</w:t>
      </w:r>
      <w:r w:rsidR="006423DD" w:rsidRPr="009C2626">
        <w:rPr>
          <w:rFonts w:ascii="Times New Roman" w:hAnsi="Times New Roman" w:cs="Times New Roman"/>
          <w:color w:val="000000" w:themeColor="text1"/>
          <w:sz w:val="24"/>
          <w:szCs w:val="24"/>
        </w:rPr>
        <w:t>.</w:t>
      </w:r>
      <w:r w:rsidR="007170A4" w:rsidRPr="009C2626">
        <w:rPr>
          <w:rFonts w:ascii="Times New Roman" w:hAnsi="Times New Roman" w:cs="Times New Roman"/>
          <w:color w:val="000000" w:themeColor="text1"/>
          <w:sz w:val="24"/>
          <w:szCs w:val="24"/>
        </w:rPr>
        <w:t xml:space="preserve"> </w:t>
      </w:r>
      <w:r w:rsidR="00C9112F" w:rsidRPr="009C2626">
        <w:rPr>
          <w:rFonts w:ascii="Times New Roman" w:hAnsi="Times New Roman" w:cs="Times New Roman"/>
          <w:color w:val="000000" w:themeColor="text1"/>
          <w:sz w:val="24"/>
          <w:szCs w:val="24"/>
        </w:rPr>
        <w:t xml:space="preserve">O PNAE, objeto de estudo dessa pesquisa, vincula-se </w:t>
      </w:r>
      <w:r w:rsidR="005E2B66" w:rsidRPr="009C2626">
        <w:rPr>
          <w:rFonts w:ascii="Times New Roman" w:hAnsi="Times New Roman" w:cs="Times New Roman"/>
          <w:color w:val="000000" w:themeColor="text1"/>
          <w:sz w:val="24"/>
          <w:szCs w:val="24"/>
        </w:rPr>
        <w:t>à</w:t>
      </w:r>
      <w:r w:rsidR="00C9112F" w:rsidRPr="009C2626">
        <w:rPr>
          <w:rFonts w:ascii="Times New Roman" w:hAnsi="Times New Roman" w:cs="Times New Roman"/>
          <w:color w:val="000000" w:themeColor="text1"/>
          <w:sz w:val="24"/>
          <w:szCs w:val="24"/>
        </w:rPr>
        <w:t xml:space="preserve"> proposta</w:t>
      </w:r>
      <w:r w:rsidR="005E2B66" w:rsidRPr="009C2626">
        <w:rPr>
          <w:rFonts w:ascii="Times New Roman" w:hAnsi="Times New Roman" w:cs="Times New Roman"/>
          <w:color w:val="000000" w:themeColor="text1"/>
          <w:sz w:val="24"/>
          <w:szCs w:val="24"/>
        </w:rPr>
        <w:t xml:space="preserve"> do Programa Fome Zero</w:t>
      </w:r>
      <w:r w:rsidR="00CC50CA" w:rsidRPr="009C2626">
        <w:rPr>
          <w:rFonts w:ascii="Times New Roman" w:hAnsi="Times New Roman" w:cs="Times New Roman"/>
          <w:color w:val="000000" w:themeColor="text1"/>
          <w:sz w:val="24"/>
          <w:szCs w:val="24"/>
        </w:rPr>
        <w:t>,</w:t>
      </w:r>
      <w:r w:rsidR="003263E5" w:rsidRPr="009C2626">
        <w:rPr>
          <w:rFonts w:ascii="Times New Roman" w:hAnsi="Times New Roman" w:cs="Times New Roman"/>
          <w:color w:val="000000" w:themeColor="text1"/>
          <w:sz w:val="24"/>
          <w:szCs w:val="24"/>
        </w:rPr>
        <w:t xml:space="preserve"> pois,</w:t>
      </w:r>
      <w:r w:rsidR="00CC50CA" w:rsidRPr="009C2626">
        <w:rPr>
          <w:rFonts w:ascii="Times New Roman" w:hAnsi="Times New Roman" w:cs="Times New Roman"/>
          <w:color w:val="000000" w:themeColor="text1"/>
          <w:sz w:val="24"/>
          <w:szCs w:val="24"/>
        </w:rPr>
        <w:t xml:space="preserve"> e</w:t>
      </w:r>
      <w:r w:rsidR="00411D75" w:rsidRPr="009C2626">
        <w:rPr>
          <w:rFonts w:ascii="Times New Roman" w:hAnsi="Times New Roman" w:cs="Times New Roman"/>
          <w:color w:val="000000" w:themeColor="text1"/>
          <w:sz w:val="24"/>
          <w:szCs w:val="24"/>
        </w:rPr>
        <w:t>xiste uma relação direta entre a</w:t>
      </w:r>
      <w:r w:rsidR="00F878F7" w:rsidRPr="009C2626">
        <w:rPr>
          <w:rFonts w:ascii="Times New Roman" w:hAnsi="Times New Roman" w:cs="Times New Roman"/>
          <w:color w:val="000000" w:themeColor="text1"/>
          <w:sz w:val="24"/>
          <w:szCs w:val="24"/>
        </w:rPr>
        <w:t xml:space="preserve"> reprodução d</w:t>
      </w:r>
      <w:r w:rsidR="00B61036" w:rsidRPr="009C2626">
        <w:rPr>
          <w:rFonts w:ascii="Times New Roman" w:hAnsi="Times New Roman" w:cs="Times New Roman"/>
          <w:color w:val="000000" w:themeColor="text1"/>
          <w:sz w:val="24"/>
          <w:szCs w:val="24"/>
        </w:rPr>
        <w:t xml:space="preserve">o </w:t>
      </w:r>
      <w:r w:rsidR="00F878F7" w:rsidRPr="009C2626">
        <w:rPr>
          <w:rFonts w:ascii="Times New Roman" w:hAnsi="Times New Roman" w:cs="Times New Roman"/>
          <w:color w:val="000000" w:themeColor="text1"/>
          <w:sz w:val="24"/>
          <w:szCs w:val="24"/>
        </w:rPr>
        <w:t>mode</w:t>
      </w:r>
      <w:r w:rsidRPr="009C2626">
        <w:rPr>
          <w:rFonts w:ascii="Times New Roman" w:hAnsi="Times New Roman" w:cs="Times New Roman"/>
          <w:color w:val="000000" w:themeColor="text1"/>
          <w:sz w:val="24"/>
          <w:szCs w:val="24"/>
        </w:rPr>
        <w:t>lo de concentração de terras</w:t>
      </w:r>
      <w:r w:rsidR="00B61036" w:rsidRPr="009C2626">
        <w:rPr>
          <w:rFonts w:ascii="Times New Roman" w:hAnsi="Times New Roman" w:cs="Times New Roman"/>
          <w:color w:val="000000" w:themeColor="text1"/>
          <w:sz w:val="24"/>
          <w:szCs w:val="24"/>
        </w:rPr>
        <w:t xml:space="preserve"> </w:t>
      </w:r>
      <w:r w:rsidR="00411D75" w:rsidRPr="009C2626">
        <w:rPr>
          <w:rFonts w:ascii="Times New Roman" w:hAnsi="Times New Roman" w:cs="Times New Roman"/>
          <w:color w:val="000000" w:themeColor="text1"/>
          <w:sz w:val="24"/>
          <w:szCs w:val="24"/>
        </w:rPr>
        <w:t xml:space="preserve">que </w:t>
      </w:r>
      <w:r w:rsidR="00B61036" w:rsidRPr="009C2626">
        <w:rPr>
          <w:rFonts w:ascii="Times New Roman" w:hAnsi="Times New Roman" w:cs="Times New Roman"/>
          <w:color w:val="000000" w:themeColor="text1"/>
          <w:sz w:val="24"/>
          <w:szCs w:val="24"/>
        </w:rPr>
        <w:t>subjugou</w:t>
      </w:r>
      <w:r w:rsidR="00EA1863" w:rsidRPr="009C2626">
        <w:rPr>
          <w:rFonts w:ascii="Times New Roman" w:hAnsi="Times New Roman" w:cs="Times New Roman"/>
          <w:color w:val="000000" w:themeColor="text1"/>
          <w:sz w:val="24"/>
          <w:szCs w:val="24"/>
        </w:rPr>
        <w:t xml:space="preserve"> a maior parte da população </w:t>
      </w:r>
      <w:r w:rsidR="00CE601E" w:rsidRPr="009C2626">
        <w:rPr>
          <w:rFonts w:ascii="Times New Roman" w:hAnsi="Times New Roman" w:cs="Times New Roman"/>
          <w:color w:val="000000" w:themeColor="text1"/>
          <w:sz w:val="24"/>
          <w:szCs w:val="24"/>
        </w:rPr>
        <w:t xml:space="preserve">rural </w:t>
      </w:r>
      <w:r w:rsidR="00B61036" w:rsidRPr="009C2626">
        <w:rPr>
          <w:rFonts w:ascii="Times New Roman" w:hAnsi="Times New Roman" w:cs="Times New Roman"/>
          <w:color w:val="000000" w:themeColor="text1"/>
          <w:sz w:val="24"/>
          <w:szCs w:val="24"/>
        </w:rPr>
        <w:t>e</w:t>
      </w:r>
      <w:r w:rsidR="00EA1863" w:rsidRPr="009C2626">
        <w:rPr>
          <w:rFonts w:ascii="Times New Roman" w:hAnsi="Times New Roman" w:cs="Times New Roman"/>
          <w:color w:val="000000" w:themeColor="text1"/>
          <w:sz w:val="24"/>
          <w:szCs w:val="24"/>
        </w:rPr>
        <w:t>mpobrecida</w:t>
      </w:r>
      <w:r w:rsidR="00B61036" w:rsidRPr="009C2626">
        <w:rPr>
          <w:rFonts w:ascii="Times New Roman" w:hAnsi="Times New Roman" w:cs="Times New Roman"/>
          <w:color w:val="000000" w:themeColor="text1"/>
          <w:sz w:val="24"/>
          <w:szCs w:val="24"/>
        </w:rPr>
        <w:t xml:space="preserve"> à carência alimentar, quadro</w:t>
      </w:r>
      <w:r w:rsidR="00BC0E0A" w:rsidRPr="009C2626">
        <w:rPr>
          <w:rFonts w:ascii="Times New Roman" w:hAnsi="Times New Roman" w:cs="Times New Roman"/>
          <w:color w:val="000000" w:themeColor="text1"/>
          <w:sz w:val="24"/>
          <w:szCs w:val="24"/>
        </w:rPr>
        <w:t xml:space="preserve"> que permanece</w:t>
      </w:r>
      <w:r w:rsidR="007E633D" w:rsidRPr="009C2626">
        <w:rPr>
          <w:rFonts w:ascii="Times New Roman" w:hAnsi="Times New Roman" w:cs="Times New Roman"/>
          <w:color w:val="000000" w:themeColor="text1"/>
          <w:sz w:val="24"/>
          <w:szCs w:val="24"/>
        </w:rPr>
        <w:t>u</w:t>
      </w:r>
      <w:r w:rsidR="00B61036" w:rsidRPr="009C2626">
        <w:rPr>
          <w:rFonts w:ascii="Times New Roman" w:hAnsi="Times New Roman" w:cs="Times New Roman"/>
          <w:color w:val="000000" w:themeColor="text1"/>
          <w:sz w:val="24"/>
          <w:szCs w:val="24"/>
        </w:rPr>
        <w:t xml:space="preserve"> no bojo da sociedade brasileira e ensejou</w:t>
      </w:r>
      <w:r w:rsidR="00C9112F" w:rsidRPr="009C2626">
        <w:rPr>
          <w:rFonts w:ascii="Times New Roman" w:hAnsi="Times New Roman" w:cs="Times New Roman"/>
          <w:color w:val="000000" w:themeColor="text1"/>
          <w:sz w:val="24"/>
          <w:szCs w:val="24"/>
        </w:rPr>
        <w:t xml:space="preserve"> a</w:t>
      </w:r>
      <w:r w:rsidR="00B61036" w:rsidRPr="009C2626">
        <w:rPr>
          <w:rFonts w:ascii="Times New Roman" w:hAnsi="Times New Roman" w:cs="Times New Roman"/>
          <w:color w:val="000000" w:themeColor="text1"/>
          <w:sz w:val="24"/>
          <w:szCs w:val="24"/>
        </w:rPr>
        <w:t xml:space="preserve">s </w:t>
      </w:r>
      <w:r w:rsidR="00B61036" w:rsidRPr="009C2626">
        <w:rPr>
          <w:rFonts w:ascii="Times New Roman" w:hAnsi="Times New Roman" w:cs="Times New Roman"/>
          <w:color w:val="000000" w:themeColor="text1"/>
          <w:sz w:val="24"/>
          <w:szCs w:val="24"/>
        </w:rPr>
        <w:lastRenderedPageBreak/>
        <w:t xml:space="preserve">primeiras iniciativas de base jurisdicional visando a promoção da alimentação escolar aos estudantes de </w:t>
      </w:r>
      <w:r w:rsidR="00056D22" w:rsidRPr="009C2626">
        <w:rPr>
          <w:rFonts w:ascii="Times New Roman" w:hAnsi="Times New Roman" w:cs="Times New Roman"/>
          <w:color w:val="000000" w:themeColor="text1"/>
          <w:sz w:val="24"/>
          <w:szCs w:val="24"/>
        </w:rPr>
        <w:t>instituições</w:t>
      </w:r>
      <w:r w:rsidR="00B61036" w:rsidRPr="009C2626">
        <w:rPr>
          <w:rFonts w:ascii="Times New Roman" w:hAnsi="Times New Roman" w:cs="Times New Roman"/>
          <w:color w:val="000000" w:themeColor="text1"/>
          <w:sz w:val="24"/>
          <w:szCs w:val="24"/>
        </w:rPr>
        <w:t xml:space="preserve"> públicas na década de 1950 como forma de minorar tais efeitos</w:t>
      </w:r>
      <w:r w:rsidR="00816DCE" w:rsidRPr="009C2626">
        <w:rPr>
          <w:rFonts w:ascii="Times New Roman" w:hAnsi="Times New Roman" w:cs="Times New Roman"/>
          <w:color w:val="000000" w:themeColor="text1"/>
          <w:sz w:val="24"/>
          <w:szCs w:val="24"/>
        </w:rPr>
        <w:t>,</w:t>
      </w:r>
      <w:r w:rsidR="00411D75" w:rsidRPr="009C2626">
        <w:rPr>
          <w:rFonts w:ascii="Times New Roman" w:hAnsi="Times New Roman" w:cs="Times New Roman"/>
          <w:color w:val="000000" w:themeColor="text1"/>
          <w:sz w:val="24"/>
          <w:szCs w:val="24"/>
        </w:rPr>
        <w:t xml:space="preserve"> e </w:t>
      </w:r>
      <w:r w:rsidR="00C9112F" w:rsidRPr="009C2626">
        <w:rPr>
          <w:rFonts w:ascii="Times New Roman" w:hAnsi="Times New Roman" w:cs="Times New Roman"/>
          <w:color w:val="000000" w:themeColor="text1"/>
          <w:sz w:val="24"/>
          <w:szCs w:val="24"/>
        </w:rPr>
        <w:t>a atual</w:t>
      </w:r>
      <w:r w:rsidR="00683512" w:rsidRPr="009C2626">
        <w:rPr>
          <w:rFonts w:ascii="Times New Roman" w:hAnsi="Times New Roman" w:cs="Times New Roman"/>
          <w:color w:val="000000" w:themeColor="text1"/>
          <w:sz w:val="24"/>
          <w:szCs w:val="24"/>
        </w:rPr>
        <w:t xml:space="preserve"> inserção dos agricultores no P</w:t>
      </w:r>
      <w:r w:rsidR="00C9112F" w:rsidRPr="009C2626">
        <w:rPr>
          <w:rFonts w:ascii="Times New Roman" w:hAnsi="Times New Roman" w:cs="Times New Roman"/>
          <w:color w:val="000000" w:themeColor="text1"/>
          <w:sz w:val="24"/>
          <w:szCs w:val="24"/>
        </w:rPr>
        <w:t>N</w:t>
      </w:r>
      <w:r w:rsidR="00683512" w:rsidRPr="009C2626">
        <w:rPr>
          <w:rFonts w:ascii="Times New Roman" w:hAnsi="Times New Roman" w:cs="Times New Roman"/>
          <w:color w:val="000000" w:themeColor="text1"/>
          <w:sz w:val="24"/>
          <w:szCs w:val="24"/>
        </w:rPr>
        <w:t>A</w:t>
      </w:r>
      <w:r w:rsidR="00C9112F" w:rsidRPr="009C2626">
        <w:rPr>
          <w:rFonts w:ascii="Times New Roman" w:hAnsi="Times New Roman" w:cs="Times New Roman"/>
          <w:color w:val="000000" w:themeColor="text1"/>
          <w:sz w:val="24"/>
          <w:szCs w:val="24"/>
        </w:rPr>
        <w:t>E</w:t>
      </w:r>
      <w:r w:rsidR="00B61036" w:rsidRPr="009C2626">
        <w:rPr>
          <w:rFonts w:ascii="Times New Roman" w:hAnsi="Times New Roman" w:cs="Times New Roman"/>
          <w:color w:val="000000" w:themeColor="text1"/>
          <w:sz w:val="24"/>
          <w:szCs w:val="24"/>
        </w:rPr>
        <w:t xml:space="preserve">. </w:t>
      </w:r>
    </w:p>
    <w:p w:rsidR="00056D22" w:rsidRPr="009C2626" w:rsidRDefault="00056D22" w:rsidP="00056D22">
      <w:pPr>
        <w:spacing w:after="0" w:line="240" w:lineRule="auto"/>
        <w:ind w:firstLine="709"/>
        <w:jc w:val="both"/>
        <w:rPr>
          <w:rFonts w:ascii="Times New Roman" w:hAnsi="Times New Roman" w:cs="Times New Roman"/>
          <w:color w:val="000000" w:themeColor="text1"/>
          <w:sz w:val="24"/>
          <w:szCs w:val="24"/>
        </w:rPr>
      </w:pPr>
    </w:p>
    <w:p w:rsidR="00056D22" w:rsidRPr="009C2626" w:rsidRDefault="00056D22" w:rsidP="00056D22">
      <w:pPr>
        <w:spacing w:after="0" w:line="240" w:lineRule="auto"/>
        <w:ind w:firstLine="709"/>
        <w:jc w:val="both"/>
        <w:rPr>
          <w:rFonts w:ascii="Times New Roman" w:hAnsi="Times New Roman" w:cs="Times New Roman"/>
          <w:color w:val="000000" w:themeColor="text1"/>
          <w:sz w:val="24"/>
          <w:szCs w:val="24"/>
        </w:rPr>
      </w:pPr>
    </w:p>
    <w:p w:rsidR="00895E99" w:rsidRPr="009C2626" w:rsidRDefault="00895E99" w:rsidP="007A34BC">
      <w:pPr>
        <w:spacing w:after="0" w:line="240" w:lineRule="auto"/>
        <w:jc w:val="both"/>
        <w:rPr>
          <w:rFonts w:ascii="Times New Roman" w:hAnsi="Times New Roman" w:cs="Times New Roman"/>
          <w:b/>
          <w:color w:val="000000" w:themeColor="text1"/>
          <w:sz w:val="28"/>
          <w:szCs w:val="28"/>
          <w:shd w:val="clear" w:color="auto" w:fill="FFFFFF"/>
        </w:rPr>
      </w:pPr>
      <w:r w:rsidRPr="009C2626">
        <w:rPr>
          <w:rFonts w:ascii="Times New Roman" w:hAnsi="Times New Roman" w:cs="Times New Roman"/>
          <w:b/>
          <w:color w:val="000000" w:themeColor="text1"/>
          <w:sz w:val="28"/>
          <w:szCs w:val="28"/>
          <w:shd w:val="clear" w:color="auto" w:fill="FFFFFF"/>
        </w:rPr>
        <w:t xml:space="preserve">2.1 </w:t>
      </w:r>
      <w:r w:rsidRPr="009C2626">
        <w:rPr>
          <w:rFonts w:ascii="Times New Roman" w:hAnsi="Times New Roman" w:cs="Times New Roman"/>
          <w:b/>
          <w:color w:val="000000" w:themeColor="text1"/>
          <w:sz w:val="28"/>
          <w:szCs w:val="28"/>
        </w:rPr>
        <w:t xml:space="preserve">Da trajetória de constituição do PNAE </w:t>
      </w:r>
      <w:r w:rsidRPr="009C2626">
        <w:rPr>
          <w:rFonts w:ascii="Times New Roman" w:hAnsi="Times New Roman" w:cs="Times New Roman"/>
          <w:b/>
          <w:color w:val="000000" w:themeColor="text1"/>
          <w:sz w:val="28"/>
          <w:szCs w:val="28"/>
          <w:shd w:val="clear" w:color="auto" w:fill="FFFFFF"/>
        </w:rPr>
        <w:t>à inserção do pequeno agricultor</w:t>
      </w:r>
    </w:p>
    <w:p w:rsidR="00895E99" w:rsidRPr="009C2626" w:rsidRDefault="00895E99" w:rsidP="007A34BC">
      <w:pPr>
        <w:spacing w:after="0" w:line="240" w:lineRule="auto"/>
        <w:jc w:val="both"/>
        <w:rPr>
          <w:rFonts w:ascii="Times New Roman" w:hAnsi="Times New Roman" w:cs="Times New Roman"/>
          <w:color w:val="000000" w:themeColor="text1"/>
          <w:sz w:val="24"/>
          <w:szCs w:val="24"/>
          <w:highlight w:val="yellow"/>
          <w:shd w:val="clear" w:color="auto" w:fill="FFFFFF"/>
        </w:rPr>
      </w:pPr>
    </w:p>
    <w:p w:rsidR="00C9112F" w:rsidRPr="009C2626" w:rsidRDefault="00C9112F" w:rsidP="00C9112F">
      <w:pPr>
        <w:spacing w:after="0" w:line="240" w:lineRule="auto"/>
        <w:jc w:val="both"/>
        <w:rPr>
          <w:rFonts w:ascii="Times New Roman" w:hAnsi="Times New Roman" w:cs="Times New Roman"/>
          <w:color w:val="000000" w:themeColor="text1"/>
          <w:sz w:val="24"/>
          <w:szCs w:val="24"/>
          <w:highlight w:val="yellow"/>
          <w:shd w:val="clear" w:color="auto" w:fill="FFFFFF"/>
        </w:rPr>
      </w:pPr>
    </w:p>
    <w:p w:rsidR="00DA1897" w:rsidRPr="009C2626" w:rsidRDefault="00B61036" w:rsidP="00DA1897">
      <w:pPr>
        <w:spacing w:after="0" w:line="360" w:lineRule="auto"/>
        <w:ind w:firstLine="708"/>
        <w:jc w:val="both"/>
        <w:rPr>
          <w:rFonts w:ascii="Times New Roman" w:hAnsi="Times New Roman" w:cs="Times New Roman"/>
          <w:color w:val="000000" w:themeColor="text1"/>
          <w:sz w:val="24"/>
          <w:szCs w:val="24"/>
          <w:shd w:val="clear" w:color="auto" w:fill="FFFFFF"/>
        </w:rPr>
      </w:pPr>
      <w:r w:rsidRPr="009C2626">
        <w:rPr>
          <w:rFonts w:ascii="Times New Roman" w:hAnsi="Times New Roman" w:cs="Times New Roman"/>
          <w:color w:val="000000" w:themeColor="text1"/>
          <w:sz w:val="24"/>
          <w:szCs w:val="24"/>
          <w:shd w:val="clear" w:color="auto" w:fill="FFFFFF"/>
        </w:rPr>
        <w:t xml:space="preserve">De acordo com o Regimento da Divisão de Educação </w:t>
      </w:r>
      <w:proofErr w:type="spellStart"/>
      <w:r w:rsidRPr="009C2626">
        <w:rPr>
          <w:rFonts w:ascii="Times New Roman" w:hAnsi="Times New Roman" w:cs="Times New Roman"/>
          <w:color w:val="000000" w:themeColor="text1"/>
          <w:sz w:val="24"/>
          <w:szCs w:val="24"/>
          <w:shd w:val="clear" w:color="auto" w:fill="FFFFFF"/>
        </w:rPr>
        <w:t>Extra-Escolar</w:t>
      </w:r>
      <w:proofErr w:type="spellEnd"/>
      <w:r w:rsidRPr="009C2626">
        <w:rPr>
          <w:rFonts w:ascii="Times New Roman" w:hAnsi="Times New Roman" w:cs="Times New Roman"/>
          <w:color w:val="000000" w:themeColor="text1"/>
          <w:sz w:val="24"/>
          <w:szCs w:val="24"/>
          <w:shd w:val="clear" w:color="auto" w:fill="FFFFFF"/>
        </w:rPr>
        <w:t xml:space="preserve"> do Departamento Nacional de Educação, aprovado pelo </w:t>
      </w:r>
      <w:r w:rsidR="00BA59B5" w:rsidRPr="009C2626">
        <w:rPr>
          <w:rFonts w:ascii="Times New Roman" w:eastAsia="Times New Roman" w:hAnsi="Times New Roman" w:cs="Times New Roman"/>
          <w:color w:val="000000" w:themeColor="text1"/>
          <w:kern w:val="36"/>
          <w:sz w:val="24"/>
          <w:szCs w:val="24"/>
          <w:lang w:eastAsia="pt-BR"/>
        </w:rPr>
        <w:t>Decreto N</w:t>
      </w:r>
      <w:r w:rsidRPr="009C2626">
        <w:rPr>
          <w:rFonts w:ascii="Times New Roman" w:eastAsia="Times New Roman" w:hAnsi="Times New Roman" w:cs="Times New Roman"/>
          <w:color w:val="000000" w:themeColor="text1"/>
          <w:kern w:val="36"/>
          <w:sz w:val="24"/>
          <w:szCs w:val="24"/>
          <w:lang w:eastAsia="pt-BR"/>
        </w:rPr>
        <w:t>º 34.078, de 6 de Outubro de 1953,</w:t>
      </w:r>
      <w:r w:rsidRPr="009C2626">
        <w:rPr>
          <w:rFonts w:ascii="Times New Roman" w:hAnsi="Times New Roman" w:cs="Times New Roman"/>
          <w:color w:val="000000" w:themeColor="text1"/>
          <w:sz w:val="24"/>
          <w:szCs w:val="24"/>
        </w:rPr>
        <w:t xml:space="preserve"> a promoção do aperfeiçoamento cultural estudantil</w:t>
      </w:r>
      <w:r w:rsidR="00DA1897" w:rsidRPr="009C2626">
        <w:rPr>
          <w:rFonts w:ascii="Times New Roman" w:hAnsi="Times New Roman" w:cs="Times New Roman"/>
          <w:color w:val="000000" w:themeColor="text1"/>
          <w:sz w:val="24"/>
          <w:szCs w:val="24"/>
        </w:rPr>
        <w:t>, no Brasil,</w:t>
      </w:r>
      <w:r w:rsidRPr="009C2626">
        <w:rPr>
          <w:rFonts w:ascii="Times New Roman" w:hAnsi="Times New Roman" w:cs="Times New Roman"/>
          <w:color w:val="000000" w:themeColor="text1"/>
          <w:sz w:val="24"/>
          <w:szCs w:val="24"/>
        </w:rPr>
        <w:t xml:space="preserve"> deveria ser realizada pela </w:t>
      </w:r>
      <w:r w:rsidRPr="009C2626">
        <w:rPr>
          <w:rFonts w:ascii="Times New Roman" w:hAnsi="Times New Roman" w:cs="Times New Roman"/>
          <w:color w:val="000000" w:themeColor="text1"/>
          <w:sz w:val="24"/>
          <w:szCs w:val="24"/>
          <w:shd w:val="clear" w:color="auto" w:fill="FFFFFF"/>
        </w:rPr>
        <w:t xml:space="preserve">Divisão de Educação </w:t>
      </w:r>
      <w:proofErr w:type="spellStart"/>
      <w:r w:rsidRPr="009C2626">
        <w:rPr>
          <w:rFonts w:ascii="Times New Roman" w:hAnsi="Times New Roman" w:cs="Times New Roman"/>
          <w:color w:val="000000" w:themeColor="text1"/>
          <w:sz w:val="24"/>
          <w:szCs w:val="24"/>
          <w:shd w:val="clear" w:color="auto" w:fill="FFFFFF"/>
        </w:rPr>
        <w:t>Extra-Escolar</w:t>
      </w:r>
      <w:proofErr w:type="spellEnd"/>
      <w:r w:rsidRPr="009C2626">
        <w:rPr>
          <w:rFonts w:ascii="Times New Roman" w:hAnsi="Times New Roman" w:cs="Times New Roman"/>
          <w:color w:val="000000" w:themeColor="text1"/>
          <w:sz w:val="24"/>
          <w:szCs w:val="24"/>
          <w:shd w:val="clear" w:color="auto" w:fill="FFFFFF"/>
        </w:rPr>
        <w:t xml:space="preserve"> do Ministério da Educação e Cultura, tendo como uma das suas</w:t>
      </w:r>
      <w:r w:rsidR="00DA1897" w:rsidRPr="009C2626">
        <w:rPr>
          <w:rFonts w:ascii="Times New Roman" w:hAnsi="Times New Roman" w:cs="Times New Roman"/>
          <w:color w:val="000000" w:themeColor="text1"/>
          <w:sz w:val="24"/>
          <w:szCs w:val="24"/>
          <w:shd w:val="clear" w:color="auto" w:fill="FFFFFF"/>
        </w:rPr>
        <w:t xml:space="preserve"> atribuições, conforme o Art. 2º, alinha b, item 3º, coordenar e auxiliar os empreendimentos públicos e particulares destinados a propor</w:t>
      </w:r>
      <w:r w:rsidR="00252C5F" w:rsidRPr="009C2626">
        <w:rPr>
          <w:rFonts w:ascii="Times New Roman" w:hAnsi="Times New Roman" w:cs="Times New Roman"/>
          <w:color w:val="000000" w:themeColor="text1"/>
          <w:sz w:val="24"/>
          <w:szCs w:val="24"/>
          <w:shd w:val="clear" w:color="auto" w:fill="FFFFFF"/>
        </w:rPr>
        <w:t>cionar alimentação</w:t>
      </w:r>
      <w:r w:rsidR="00DA1897" w:rsidRPr="009C2626">
        <w:rPr>
          <w:rFonts w:ascii="Times New Roman" w:hAnsi="Times New Roman" w:cs="Times New Roman"/>
          <w:color w:val="000000" w:themeColor="text1"/>
          <w:sz w:val="24"/>
          <w:szCs w:val="24"/>
          <w:shd w:val="clear" w:color="auto" w:fill="FFFFFF"/>
        </w:rPr>
        <w:t xml:space="preserve"> aos estudantes. </w:t>
      </w:r>
    </w:p>
    <w:p w:rsidR="00DA1897" w:rsidRPr="009C2626" w:rsidRDefault="00DA1897" w:rsidP="00DA1897">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shd w:val="clear" w:color="auto" w:fill="FFFFFF"/>
        </w:rPr>
        <w:t>Visando cumprir a disposição contida no regimento mencionado, e</w:t>
      </w:r>
      <w:r w:rsidRPr="009C2626">
        <w:rPr>
          <w:rFonts w:ascii="Times New Roman" w:hAnsi="Times New Roman" w:cs="Times New Roman"/>
          <w:color w:val="000000" w:themeColor="text1"/>
          <w:sz w:val="24"/>
          <w:szCs w:val="24"/>
        </w:rPr>
        <w:t>m 1955, através do Decreto Nº 37.106, de 31 de março, é instituída a Campanha da Merenda Escolar (CME)</w:t>
      </w:r>
      <w:r w:rsidR="00302C2E" w:rsidRPr="009C2626">
        <w:rPr>
          <w:rFonts w:ascii="Times New Roman" w:hAnsi="Times New Roman" w:cs="Times New Roman"/>
          <w:color w:val="000000" w:themeColor="text1"/>
          <w:sz w:val="24"/>
          <w:szCs w:val="24"/>
        </w:rPr>
        <w:t>. Nesse momento a ação do Estado ainda ocorria de forma incipiente, com ações mais voltadas ao repasse das doações que eram realizadas por organismos nacionais e internacionais, as quais consistiam, geralmente, em produtos industrializados.</w:t>
      </w:r>
      <w:r w:rsidRPr="009C2626">
        <w:rPr>
          <w:rFonts w:ascii="Times New Roman" w:hAnsi="Times New Roman" w:cs="Times New Roman"/>
          <w:color w:val="000000" w:themeColor="text1"/>
          <w:sz w:val="24"/>
          <w:szCs w:val="24"/>
        </w:rPr>
        <w:t xml:space="preserve"> A partir </w:t>
      </w:r>
      <w:r w:rsidR="005C46EF" w:rsidRPr="009C2626">
        <w:rPr>
          <w:rFonts w:ascii="Times New Roman" w:hAnsi="Times New Roman" w:cs="Times New Roman"/>
          <w:color w:val="000000" w:themeColor="text1"/>
          <w:sz w:val="24"/>
          <w:szCs w:val="24"/>
        </w:rPr>
        <w:t>disso</w:t>
      </w:r>
      <w:r w:rsidRPr="009C2626">
        <w:rPr>
          <w:rFonts w:ascii="Times New Roman" w:hAnsi="Times New Roman" w:cs="Times New Roman"/>
          <w:color w:val="000000" w:themeColor="text1"/>
          <w:sz w:val="24"/>
          <w:szCs w:val="24"/>
        </w:rPr>
        <w:t xml:space="preserve">, a trajetória de consolidação e ampliação da </w:t>
      </w:r>
      <w:r w:rsidR="00756890" w:rsidRPr="009C2626">
        <w:rPr>
          <w:rFonts w:ascii="Times New Roman" w:hAnsi="Times New Roman" w:cs="Times New Roman"/>
          <w:color w:val="000000" w:themeColor="text1"/>
          <w:sz w:val="24"/>
          <w:szCs w:val="24"/>
        </w:rPr>
        <w:t xml:space="preserve">Política de </w:t>
      </w:r>
      <w:r w:rsidRPr="009C2626">
        <w:rPr>
          <w:rFonts w:ascii="Times New Roman" w:hAnsi="Times New Roman" w:cs="Times New Roman"/>
          <w:color w:val="000000" w:themeColor="text1"/>
          <w:sz w:val="24"/>
          <w:szCs w:val="24"/>
        </w:rPr>
        <w:t xml:space="preserve">Alimentação Escolar no Brasil perpassa por reformulações. </w:t>
      </w:r>
      <w:r w:rsidR="001D6619" w:rsidRPr="009C2626">
        <w:rPr>
          <w:rFonts w:ascii="Times New Roman" w:hAnsi="Times New Roman" w:cs="Times New Roman"/>
          <w:color w:val="000000" w:themeColor="text1"/>
          <w:sz w:val="24"/>
          <w:szCs w:val="24"/>
        </w:rPr>
        <w:t>Em 1956</w:t>
      </w:r>
      <w:r w:rsidR="003263E5" w:rsidRPr="009C2626">
        <w:rPr>
          <w:rFonts w:ascii="Times New Roman" w:hAnsi="Times New Roman" w:cs="Times New Roman"/>
          <w:color w:val="000000" w:themeColor="text1"/>
          <w:sz w:val="24"/>
          <w:szCs w:val="24"/>
        </w:rPr>
        <w:t>,</w:t>
      </w:r>
      <w:r w:rsidR="001D6619" w:rsidRPr="009C2626">
        <w:rPr>
          <w:rFonts w:ascii="Times New Roman" w:hAnsi="Times New Roman" w:cs="Times New Roman"/>
          <w:color w:val="000000" w:themeColor="text1"/>
          <w:sz w:val="24"/>
          <w:szCs w:val="24"/>
        </w:rPr>
        <w:t xml:space="preserve"> a</w:t>
      </w:r>
      <w:r w:rsidRPr="009C2626">
        <w:rPr>
          <w:rFonts w:ascii="Times New Roman" w:hAnsi="Times New Roman" w:cs="Times New Roman"/>
          <w:color w:val="000000" w:themeColor="text1"/>
          <w:sz w:val="24"/>
          <w:szCs w:val="24"/>
        </w:rPr>
        <w:t xml:space="preserve"> CME passa a ser denominada, por meio do Decr</w:t>
      </w:r>
      <w:r w:rsidR="001D6619" w:rsidRPr="009C2626">
        <w:rPr>
          <w:rFonts w:ascii="Times New Roman" w:hAnsi="Times New Roman" w:cs="Times New Roman"/>
          <w:color w:val="000000" w:themeColor="text1"/>
          <w:sz w:val="24"/>
          <w:szCs w:val="24"/>
        </w:rPr>
        <w:t>eto Nº 39.007, de 11 de abril</w:t>
      </w:r>
      <w:r w:rsidR="003263E5" w:rsidRPr="009C2626">
        <w:rPr>
          <w:rFonts w:ascii="Times New Roman" w:hAnsi="Times New Roman" w:cs="Times New Roman"/>
          <w:color w:val="000000" w:themeColor="text1"/>
          <w:sz w:val="24"/>
          <w:szCs w:val="24"/>
        </w:rPr>
        <w:t>,</w:t>
      </w:r>
      <w:r w:rsidR="00B6213C" w:rsidRPr="009C2626">
        <w:rPr>
          <w:rFonts w:ascii="Times New Roman" w:hAnsi="Times New Roman" w:cs="Times New Roman"/>
          <w:color w:val="000000" w:themeColor="text1"/>
          <w:sz w:val="24"/>
          <w:szCs w:val="24"/>
        </w:rPr>
        <w:t xml:space="preserve"> </w:t>
      </w:r>
      <w:r w:rsidR="00252C5F" w:rsidRPr="009C2626">
        <w:rPr>
          <w:rFonts w:ascii="Times New Roman" w:hAnsi="Times New Roman" w:cs="Times New Roman"/>
          <w:color w:val="000000" w:themeColor="text1"/>
          <w:sz w:val="24"/>
          <w:szCs w:val="24"/>
        </w:rPr>
        <w:t xml:space="preserve">de </w:t>
      </w:r>
      <w:r w:rsidRPr="009C2626">
        <w:rPr>
          <w:rFonts w:ascii="Times New Roman" w:hAnsi="Times New Roman" w:cs="Times New Roman"/>
          <w:color w:val="000000" w:themeColor="text1"/>
          <w:sz w:val="24"/>
          <w:szCs w:val="24"/>
        </w:rPr>
        <w:t>Campanha Nacional da Merenda Escolar (CNME) cuja intenção era promover o atendimento em todo território, não limitando a atuação em um estado ou região do país, porém o governo brasileiro ainda não havia desenvolvido um sistema de compra e repasse d</w:t>
      </w:r>
      <w:r w:rsidR="00B6213C" w:rsidRPr="009C2626">
        <w:rPr>
          <w:rFonts w:ascii="Times New Roman" w:hAnsi="Times New Roman" w:cs="Times New Roman"/>
          <w:color w:val="000000" w:themeColor="text1"/>
          <w:sz w:val="24"/>
          <w:szCs w:val="24"/>
        </w:rPr>
        <w:t>e alimentos</w:t>
      </w:r>
      <w:r w:rsidR="002F7427" w:rsidRPr="009C2626">
        <w:rPr>
          <w:rFonts w:ascii="Times New Roman" w:hAnsi="Times New Roman" w:cs="Times New Roman"/>
          <w:color w:val="000000" w:themeColor="text1"/>
          <w:sz w:val="24"/>
          <w:szCs w:val="24"/>
        </w:rPr>
        <w:t xml:space="preserve"> às escolas públicas</w:t>
      </w:r>
      <w:r w:rsidRPr="009C2626">
        <w:rPr>
          <w:rFonts w:ascii="Times New Roman" w:hAnsi="Times New Roman" w:cs="Times New Roman"/>
          <w:color w:val="000000" w:themeColor="text1"/>
          <w:sz w:val="24"/>
          <w:szCs w:val="24"/>
        </w:rPr>
        <w:t xml:space="preserve">, isso só ocorreu a partir de 1960 quando as doações </w:t>
      </w:r>
      <w:r w:rsidR="002F7427" w:rsidRPr="009C2626">
        <w:rPr>
          <w:rFonts w:ascii="Times New Roman" w:hAnsi="Times New Roman" w:cs="Times New Roman"/>
          <w:color w:val="000000" w:themeColor="text1"/>
          <w:sz w:val="24"/>
          <w:szCs w:val="24"/>
        </w:rPr>
        <w:t>reduziram e a necessidade de a</w:t>
      </w:r>
      <w:r w:rsidR="00B6213C" w:rsidRPr="009C2626">
        <w:rPr>
          <w:rFonts w:ascii="Times New Roman" w:hAnsi="Times New Roman" w:cs="Times New Roman"/>
          <w:color w:val="000000" w:themeColor="text1"/>
          <w:sz w:val="24"/>
          <w:szCs w:val="24"/>
        </w:rPr>
        <w:t xml:space="preserve">tender aos estudantes aumentou, </w:t>
      </w:r>
      <w:r w:rsidR="002F7427" w:rsidRPr="009C2626">
        <w:rPr>
          <w:rFonts w:ascii="Times New Roman" w:hAnsi="Times New Roman" w:cs="Times New Roman"/>
          <w:color w:val="000000" w:themeColor="text1"/>
          <w:sz w:val="24"/>
          <w:szCs w:val="24"/>
        </w:rPr>
        <w:t>carecendo de inv</w:t>
      </w:r>
      <w:r w:rsidR="005C46EF" w:rsidRPr="009C2626">
        <w:rPr>
          <w:rFonts w:ascii="Times New Roman" w:hAnsi="Times New Roman" w:cs="Times New Roman"/>
          <w:color w:val="000000" w:themeColor="text1"/>
          <w:sz w:val="24"/>
          <w:szCs w:val="24"/>
        </w:rPr>
        <w:t>estimento</w:t>
      </w:r>
      <w:r w:rsidR="00B6213C" w:rsidRPr="009C2626">
        <w:rPr>
          <w:rFonts w:ascii="Times New Roman" w:hAnsi="Times New Roman" w:cs="Times New Roman"/>
          <w:color w:val="000000" w:themeColor="text1"/>
          <w:sz w:val="24"/>
          <w:szCs w:val="24"/>
        </w:rPr>
        <w:t>s</w:t>
      </w:r>
      <w:r w:rsidR="002F7427" w:rsidRPr="009C2626">
        <w:rPr>
          <w:rFonts w:ascii="Times New Roman" w:hAnsi="Times New Roman" w:cs="Times New Roman"/>
          <w:color w:val="000000" w:themeColor="text1"/>
          <w:sz w:val="24"/>
          <w:szCs w:val="24"/>
        </w:rPr>
        <w:t xml:space="preserve"> </w:t>
      </w:r>
      <w:r w:rsidR="00B6213C" w:rsidRPr="009C2626">
        <w:rPr>
          <w:rFonts w:ascii="Times New Roman" w:hAnsi="Times New Roman" w:cs="Times New Roman"/>
          <w:color w:val="000000" w:themeColor="text1"/>
          <w:sz w:val="24"/>
          <w:szCs w:val="24"/>
        </w:rPr>
        <w:t xml:space="preserve">públicos </w:t>
      </w:r>
      <w:r w:rsidR="00302C2E" w:rsidRPr="009C2626">
        <w:rPr>
          <w:rFonts w:ascii="Times New Roman" w:hAnsi="Times New Roman" w:cs="Times New Roman"/>
          <w:color w:val="000000" w:themeColor="text1"/>
          <w:sz w:val="24"/>
          <w:szCs w:val="24"/>
        </w:rPr>
        <w:t>à</w:t>
      </w:r>
      <w:r w:rsidR="002F7427" w:rsidRPr="009C2626">
        <w:rPr>
          <w:rFonts w:ascii="Times New Roman" w:hAnsi="Times New Roman" w:cs="Times New Roman"/>
          <w:color w:val="000000" w:themeColor="text1"/>
          <w:sz w:val="24"/>
          <w:szCs w:val="24"/>
        </w:rPr>
        <w:t xml:space="preserve"> aquisiç</w:t>
      </w:r>
      <w:r w:rsidR="00B6213C" w:rsidRPr="009C2626">
        <w:rPr>
          <w:rFonts w:ascii="Times New Roman" w:hAnsi="Times New Roman" w:cs="Times New Roman"/>
          <w:color w:val="000000" w:themeColor="text1"/>
          <w:sz w:val="24"/>
          <w:szCs w:val="24"/>
        </w:rPr>
        <w:t>ão.</w:t>
      </w:r>
    </w:p>
    <w:p w:rsidR="00DA1897" w:rsidRPr="009C2626" w:rsidRDefault="00DA1897" w:rsidP="007A34BC">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Outra alteração ocorreu com o Decreto N º 56.886, de 20 de setembro de 1965 que mudou o nome da CNME para Campanha Nacional da Alimen</w:t>
      </w:r>
      <w:r w:rsidR="003263E5" w:rsidRPr="009C2626">
        <w:rPr>
          <w:rFonts w:ascii="Times New Roman" w:hAnsi="Times New Roman" w:cs="Times New Roman"/>
          <w:color w:val="000000" w:themeColor="text1"/>
          <w:sz w:val="24"/>
          <w:szCs w:val="24"/>
        </w:rPr>
        <w:t>tação Escolar (CNAE). E</w:t>
      </w:r>
      <w:r w:rsidR="00DA5700" w:rsidRPr="009C2626">
        <w:rPr>
          <w:rFonts w:ascii="Times New Roman" w:hAnsi="Times New Roman" w:cs="Times New Roman"/>
          <w:color w:val="000000" w:themeColor="text1"/>
          <w:sz w:val="24"/>
          <w:szCs w:val="24"/>
        </w:rPr>
        <w:t xml:space="preserve"> aqui é mister</w:t>
      </w:r>
      <w:r w:rsidRPr="009C2626">
        <w:rPr>
          <w:rFonts w:ascii="Times New Roman" w:hAnsi="Times New Roman" w:cs="Times New Roman"/>
          <w:color w:val="000000" w:themeColor="text1"/>
          <w:sz w:val="24"/>
          <w:szCs w:val="24"/>
        </w:rPr>
        <w:t xml:space="preserve"> ressaltar que a alteração do nome “merenda” para “alimentação” é uma tentativa de transformar a ideia pejorativa</w:t>
      </w:r>
      <w:r w:rsidR="00B6213C"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 xml:space="preserve"> acerca da necessidade de nutrição dos estudantes da escola pública</w:t>
      </w:r>
      <w:r w:rsidR="00B6213C"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 xml:space="preserve"> em uma questão de interesse social precípua ao desenvolvimento do ensino, portanto, a situação é posta na pau</w:t>
      </w:r>
      <w:r w:rsidR="003263E5" w:rsidRPr="009C2626">
        <w:rPr>
          <w:rFonts w:ascii="Times New Roman" w:hAnsi="Times New Roman" w:cs="Times New Roman"/>
          <w:color w:val="000000" w:themeColor="text1"/>
          <w:sz w:val="24"/>
          <w:szCs w:val="24"/>
        </w:rPr>
        <w:t>ta nacional com outro enfoque. A</w:t>
      </w:r>
      <w:r w:rsidRPr="009C2626">
        <w:rPr>
          <w:rFonts w:ascii="Times New Roman" w:hAnsi="Times New Roman" w:cs="Times New Roman"/>
          <w:color w:val="000000" w:themeColor="text1"/>
          <w:sz w:val="24"/>
          <w:szCs w:val="24"/>
        </w:rPr>
        <w:t>té ser consolidado o Programa Nacional de Alimentação Escolar (PNAE)</w:t>
      </w:r>
      <w:r w:rsidR="003263E5"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 xml:space="preserve"> em 1979</w:t>
      </w:r>
      <w:r w:rsidR="003263E5"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 xml:space="preserve"> e ser assegurado na Constituição Federal de 1988</w:t>
      </w:r>
      <w:r w:rsidR="003263E5"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 xml:space="preserve"> como direito do estudante das escolas públicas de pré-escolas e Ensino Fundamental.</w:t>
      </w:r>
    </w:p>
    <w:p w:rsidR="00DA1897" w:rsidRPr="009C2626" w:rsidRDefault="00DA1897" w:rsidP="003907EC">
      <w:pPr>
        <w:spacing w:after="0" w:line="360" w:lineRule="auto"/>
        <w:ind w:firstLine="708"/>
        <w:jc w:val="both"/>
        <w:rPr>
          <w:rFonts w:ascii="Times New Roman" w:hAnsi="Times New Roman" w:cs="Times New Roman"/>
          <w:color w:val="000000" w:themeColor="text1"/>
          <w:sz w:val="24"/>
          <w:szCs w:val="24"/>
          <w:shd w:val="clear" w:color="auto" w:fill="FFFFFF"/>
        </w:rPr>
      </w:pPr>
      <w:r w:rsidRPr="009C2626">
        <w:rPr>
          <w:rFonts w:ascii="Times New Roman" w:hAnsi="Times New Roman" w:cs="Times New Roman"/>
          <w:color w:val="000000" w:themeColor="text1"/>
          <w:sz w:val="24"/>
          <w:szCs w:val="24"/>
        </w:rPr>
        <w:lastRenderedPageBreak/>
        <w:t xml:space="preserve">Após a Constituição Federal o que ocorre com o PNAE é uma progressiva descentralização dos recursos e da universalidade do atendimento, fatores que </w:t>
      </w:r>
      <w:r w:rsidR="003263E5" w:rsidRPr="009C2626">
        <w:rPr>
          <w:rFonts w:ascii="Times New Roman" w:hAnsi="Times New Roman" w:cs="Times New Roman"/>
          <w:color w:val="000000" w:themeColor="text1"/>
          <w:sz w:val="24"/>
          <w:szCs w:val="24"/>
        </w:rPr>
        <w:t>são</w:t>
      </w:r>
      <w:r w:rsidRPr="009C2626">
        <w:rPr>
          <w:rFonts w:ascii="Times New Roman" w:hAnsi="Times New Roman" w:cs="Times New Roman"/>
          <w:color w:val="000000" w:themeColor="text1"/>
          <w:sz w:val="24"/>
          <w:szCs w:val="24"/>
        </w:rPr>
        <w:t xml:space="preserve"> acompanhados da exigência jurídica do Conselho de Alimentação Escolar (CAE) pela Lei, Nº 8.913, de 12 de julho de 1994, a qual exigiu em seu Art. 2 a existência do CAE para que o repasse dos recursos pelo governo federal à esfera municipal</w:t>
      </w:r>
      <w:r w:rsidR="001C71DA"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 xml:space="preserve"> através das Secretarias de Educação</w:t>
      </w:r>
      <w:r w:rsidR="001C71DA"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 xml:space="preserve"> se efetivasse. Em 1998</w:t>
      </w:r>
      <w:r w:rsidR="003263E5"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 xml:space="preserve"> a Medida Provisória Nº 1.784, de 14 de dezembro</w:t>
      </w:r>
      <w:r w:rsidR="003263E5"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 xml:space="preserve"> amplia o processo de descentralização, inserindo no seu Art. 5</w:t>
      </w:r>
      <w:r w:rsidR="003263E5"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 xml:space="preserve"> a responsabilidade da elaboração dos cardápios da alimentação escolar por nutricionistas, respeitando os hábitos alimentares das localidades assistidas. </w:t>
      </w:r>
      <w:r w:rsidR="00F7377E" w:rsidRPr="009C2626">
        <w:rPr>
          <w:rFonts w:ascii="Times New Roman" w:hAnsi="Times New Roman" w:cs="Times New Roman"/>
          <w:color w:val="000000" w:themeColor="text1"/>
          <w:sz w:val="24"/>
          <w:szCs w:val="24"/>
          <w:shd w:val="clear" w:color="auto" w:fill="FFFFFF"/>
        </w:rPr>
        <w:t>A F</w:t>
      </w:r>
      <w:r w:rsidRPr="009C2626">
        <w:rPr>
          <w:rFonts w:ascii="Times New Roman" w:hAnsi="Times New Roman" w:cs="Times New Roman"/>
          <w:color w:val="000000" w:themeColor="text1"/>
          <w:sz w:val="24"/>
          <w:szCs w:val="24"/>
          <w:shd w:val="clear" w:color="auto" w:fill="FFFFFF"/>
        </w:rPr>
        <w:t>igura 0</w:t>
      </w:r>
      <w:r w:rsidR="00F7377E" w:rsidRPr="009C2626">
        <w:rPr>
          <w:rFonts w:ascii="Times New Roman" w:hAnsi="Times New Roman" w:cs="Times New Roman"/>
          <w:color w:val="000000" w:themeColor="text1"/>
          <w:sz w:val="24"/>
          <w:szCs w:val="24"/>
          <w:shd w:val="clear" w:color="auto" w:fill="FFFFFF"/>
        </w:rPr>
        <w:t>2</w:t>
      </w:r>
      <w:r w:rsidRPr="009C2626">
        <w:rPr>
          <w:rFonts w:ascii="Times New Roman" w:hAnsi="Times New Roman" w:cs="Times New Roman"/>
          <w:color w:val="000000" w:themeColor="text1"/>
          <w:sz w:val="24"/>
          <w:szCs w:val="24"/>
          <w:shd w:val="clear" w:color="auto" w:fill="FFFFFF"/>
        </w:rPr>
        <w:t xml:space="preserve"> sintetiza essa trajetória de constituição e consolidação da política de alimentação escolar.</w:t>
      </w:r>
    </w:p>
    <w:p w:rsidR="00315CCD" w:rsidRPr="009C2626" w:rsidRDefault="003907EC" w:rsidP="00315CCD">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As discussões acerca da importância de privilegiar a vocação agrícola local no fornecimento da</w:t>
      </w:r>
      <w:r w:rsidR="00822A22"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alimentação</w:t>
      </w:r>
      <w:r w:rsidR="00822A22"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 xml:space="preserve">escolar começam a </w:t>
      </w:r>
      <w:r w:rsidR="00315CCD" w:rsidRPr="009C2626">
        <w:rPr>
          <w:rFonts w:ascii="Times New Roman" w:hAnsi="Times New Roman" w:cs="Times New Roman"/>
          <w:color w:val="000000" w:themeColor="text1"/>
          <w:sz w:val="24"/>
          <w:szCs w:val="24"/>
        </w:rPr>
        <w:t>ser</w:t>
      </w:r>
      <w:r w:rsidR="00822A22"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 xml:space="preserve">ensejadas nesse </w:t>
      </w:r>
      <w:r w:rsidR="00315CCD" w:rsidRPr="009C2626">
        <w:rPr>
          <w:rFonts w:ascii="Times New Roman" w:hAnsi="Times New Roman" w:cs="Times New Roman"/>
          <w:color w:val="000000" w:themeColor="text1"/>
          <w:sz w:val="24"/>
          <w:szCs w:val="24"/>
        </w:rPr>
        <w:t xml:space="preserve">contexto </w:t>
      </w:r>
      <w:r w:rsidRPr="009C2626">
        <w:rPr>
          <w:rFonts w:ascii="Times New Roman" w:hAnsi="Times New Roman" w:cs="Times New Roman"/>
          <w:color w:val="000000" w:themeColor="text1"/>
          <w:sz w:val="24"/>
          <w:szCs w:val="24"/>
        </w:rPr>
        <w:t xml:space="preserve">(no governo </w:t>
      </w:r>
      <w:r w:rsidR="00315CCD" w:rsidRPr="009C2626">
        <w:rPr>
          <w:rFonts w:ascii="Times New Roman" w:hAnsi="Times New Roman" w:cs="Times New Roman"/>
          <w:color w:val="000000" w:themeColor="text1"/>
          <w:sz w:val="24"/>
          <w:szCs w:val="24"/>
        </w:rPr>
        <w:t xml:space="preserve">FHC) e em 2001 essa recomendação passa a ser prioridade através da Medida Provisória, Nº 2.178 – 34, de 28 de junho de 2001, onde 70% dos recursos, transferidos pelo governo federal, deveriam ser utilizados na compra de produtos básicos de acordo com os hábitos alimentares regionais e a vocação agrícola do município. Como essa exigência, mesmo sendo legal, não   </w:t>
      </w:r>
      <w:r w:rsidR="00252C5F" w:rsidRPr="009C2626">
        <w:rPr>
          <w:rFonts w:ascii="Times New Roman" w:hAnsi="Times New Roman" w:cs="Times New Roman"/>
          <w:color w:val="000000" w:themeColor="text1"/>
          <w:sz w:val="24"/>
          <w:szCs w:val="24"/>
        </w:rPr>
        <w:t>discriminava os procedimentos à compra</w:t>
      </w:r>
      <w:r w:rsidR="00315CCD" w:rsidRPr="009C2626">
        <w:rPr>
          <w:rFonts w:ascii="Times New Roman" w:hAnsi="Times New Roman" w:cs="Times New Roman"/>
          <w:color w:val="000000" w:themeColor="text1"/>
          <w:sz w:val="24"/>
          <w:szCs w:val="24"/>
        </w:rPr>
        <w:t xml:space="preserve"> de gêneros alimentícios locais com ênfase em determinado segmento produtivo, e deixava um vácuo no processo, apontando apenas a prioridade de produtos </w:t>
      </w:r>
      <w:r w:rsidR="00315CCD" w:rsidRPr="009C2626">
        <w:rPr>
          <w:rFonts w:ascii="Times New Roman" w:hAnsi="Times New Roman" w:cs="Times New Roman"/>
          <w:i/>
          <w:color w:val="000000" w:themeColor="text1"/>
          <w:sz w:val="24"/>
          <w:szCs w:val="24"/>
        </w:rPr>
        <w:t>in natura</w:t>
      </w:r>
      <w:r w:rsidR="00315CCD" w:rsidRPr="009C2626">
        <w:rPr>
          <w:rFonts w:ascii="Times New Roman" w:hAnsi="Times New Roman" w:cs="Times New Roman"/>
          <w:color w:val="000000" w:themeColor="text1"/>
          <w:sz w:val="24"/>
          <w:szCs w:val="24"/>
        </w:rPr>
        <w:t>, tendo em vista as propriedades nutritivas contidas nesses alimentos, a aquisição de gêneros do pequeno agricultor para a alimentação escolar só começou a ser efetivada a partir de 2009, quando a Lei Nº 11. 947/2009 exigiu e a Resolução</w:t>
      </w:r>
      <w:r w:rsidR="00315CCD" w:rsidRPr="009C2626">
        <w:rPr>
          <w:rFonts w:ascii="Times New Roman" w:hAnsi="Times New Roman" w:cs="Times New Roman"/>
          <w:bCs/>
          <w:color w:val="000000" w:themeColor="text1"/>
          <w:sz w:val="24"/>
          <w:szCs w:val="24"/>
        </w:rPr>
        <w:t>/CD/FNDE Nº 38, de 16 de julho de 2009</w:t>
      </w:r>
      <w:r w:rsidR="00315CCD" w:rsidRPr="009C2626">
        <w:rPr>
          <w:rFonts w:ascii="Times New Roman" w:hAnsi="Times New Roman" w:cs="Times New Roman"/>
          <w:color w:val="000000" w:themeColor="text1"/>
          <w:sz w:val="24"/>
          <w:szCs w:val="24"/>
        </w:rPr>
        <w:t xml:space="preserve"> a regulamentou, discriminando como os procedimentos devem ser realizados e com quais critérios burocráticos e legais.</w:t>
      </w:r>
    </w:p>
    <w:p w:rsidR="00315CCD" w:rsidRPr="009C2626" w:rsidRDefault="00315CCD" w:rsidP="00315CCD">
      <w:pPr>
        <w:spacing w:after="0" w:line="360" w:lineRule="auto"/>
        <w:ind w:firstLine="708"/>
        <w:jc w:val="both"/>
        <w:rPr>
          <w:rFonts w:ascii="Times New Roman" w:hAnsi="Times New Roman" w:cs="Times New Roman"/>
          <w:b/>
          <w:color w:val="000000" w:themeColor="text1"/>
          <w:sz w:val="24"/>
          <w:szCs w:val="24"/>
        </w:rPr>
      </w:pPr>
      <w:r w:rsidRPr="009C2626">
        <w:rPr>
          <w:rFonts w:ascii="Times New Roman" w:hAnsi="Times New Roman" w:cs="Times New Roman"/>
          <w:color w:val="000000" w:themeColor="text1"/>
          <w:sz w:val="24"/>
          <w:szCs w:val="24"/>
        </w:rPr>
        <w:t>De forma geral, desde a década de 1950 até o presente momento, é possível visualizar três etapas que não ocorreram de forma isoladas, mas, fizeram parte do próprio processo de transição do PNAE, saindo de uma esfera local, restrita e centralizada para o atual modelo descentralizado e de atendimento universal. Considerando as Resoluções, Decretos, Leis e Medidas Provisórias instit</w:t>
      </w:r>
      <w:r w:rsidR="00B6213C" w:rsidRPr="009C2626">
        <w:rPr>
          <w:rFonts w:ascii="Times New Roman" w:hAnsi="Times New Roman" w:cs="Times New Roman"/>
          <w:color w:val="000000" w:themeColor="text1"/>
          <w:sz w:val="24"/>
          <w:szCs w:val="24"/>
        </w:rPr>
        <w:t xml:space="preserve">uídos nesse percurso </w:t>
      </w:r>
      <w:r w:rsidRPr="009C2626">
        <w:rPr>
          <w:rFonts w:ascii="Times New Roman" w:hAnsi="Times New Roman" w:cs="Times New Roman"/>
          <w:color w:val="000000" w:themeColor="text1"/>
          <w:sz w:val="24"/>
          <w:szCs w:val="24"/>
        </w:rPr>
        <w:t>analisa</w:t>
      </w:r>
      <w:r w:rsidR="00B6213C" w:rsidRPr="009C2626">
        <w:rPr>
          <w:rFonts w:ascii="Times New Roman" w:hAnsi="Times New Roman" w:cs="Times New Roman"/>
          <w:color w:val="000000" w:themeColor="text1"/>
          <w:sz w:val="24"/>
          <w:szCs w:val="24"/>
        </w:rPr>
        <w:t>-se</w:t>
      </w:r>
      <w:r w:rsidRPr="009C2626">
        <w:rPr>
          <w:rFonts w:ascii="Times New Roman" w:hAnsi="Times New Roman" w:cs="Times New Roman"/>
          <w:color w:val="000000" w:themeColor="text1"/>
          <w:sz w:val="24"/>
          <w:szCs w:val="24"/>
        </w:rPr>
        <w:t xml:space="preserve"> algumas mudanças durante a consolidação do Programa que explicam a atuação inicial limitada e a sua ampliação decorrente das alterações realizadas em contextos específicos. Até 1993, o PNAE caracterizava-se como uma medida assistencialista, em função da própria estrutura do programa, que tinha por base a transferência de recurso</w:t>
      </w:r>
      <w:r w:rsidR="00EA77ED" w:rsidRPr="009C2626">
        <w:rPr>
          <w:rFonts w:ascii="Times New Roman" w:hAnsi="Times New Roman" w:cs="Times New Roman"/>
          <w:color w:val="000000" w:themeColor="text1"/>
          <w:sz w:val="24"/>
          <w:szCs w:val="24"/>
        </w:rPr>
        <w:t>s</w:t>
      </w:r>
      <w:r w:rsidRPr="009C2626">
        <w:rPr>
          <w:rFonts w:ascii="Times New Roman" w:hAnsi="Times New Roman" w:cs="Times New Roman"/>
          <w:color w:val="000000" w:themeColor="text1"/>
          <w:sz w:val="24"/>
          <w:szCs w:val="24"/>
        </w:rPr>
        <w:t xml:space="preserve"> através do governo federal de forma centralizada. </w:t>
      </w:r>
    </w:p>
    <w:p w:rsidR="00315CCD" w:rsidRPr="009C2626" w:rsidRDefault="00315CCD" w:rsidP="00315CCD">
      <w:pPr>
        <w:spacing w:after="0" w:line="360" w:lineRule="auto"/>
        <w:ind w:firstLine="708"/>
        <w:jc w:val="both"/>
        <w:rPr>
          <w:rFonts w:ascii="Times New Roman" w:hAnsi="Times New Roman" w:cs="Times New Roman"/>
          <w:color w:val="000000" w:themeColor="text1"/>
          <w:sz w:val="24"/>
          <w:szCs w:val="24"/>
        </w:rPr>
      </w:pPr>
    </w:p>
    <w:p w:rsidR="003907EC" w:rsidRPr="009C2626" w:rsidRDefault="003907EC" w:rsidP="003F1AA4">
      <w:pPr>
        <w:spacing w:after="0" w:line="360" w:lineRule="auto"/>
        <w:ind w:firstLine="708"/>
        <w:jc w:val="both"/>
        <w:rPr>
          <w:rFonts w:ascii="Times New Roman" w:hAnsi="Times New Roman" w:cs="Times New Roman"/>
          <w:color w:val="000000" w:themeColor="text1"/>
          <w:sz w:val="24"/>
          <w:szCs w:val="24"/>
        </w:rPr>
        <w:sectPr w:rsidR="003907EC" w:rsidRPr="009C2626" w:rsidSect="00457FEF">
          <w:headerReference w:type="default" r:id="rId21"/>
          <w:footerReference w:type="default" r:id="rId22"/>
          <w:pgSz w:w="11906" w:h="16838"/>
          <w:pgMar w:top="1701" w:right="1134" w:bottom="1134" w:left="1701" w:header="709" w:footer="709" w:gutter="0"/>
          <w:cols w:space="708"/>
          <w:docGrid w:linePitch="360"/>
        </w:sectPr>
      </w:pPr>
    </w:p>
    <w:p w:rsidR="00B61036" w:rsidRPr="009C2626" w:rsidRDefault="003F7AD4" w:rsidP="00B61036">
      <w:pPr>
        <w:spacing w:after="0" w:line="360" w:lineRule="auto"/>
        <w:jc w:val="both"/>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lang w:eastAsia="pt-BR"/>
        </w:rPr>
        <w:lastRenderedPageBreak/>
        <w:pict>
          <v:group id="Grupo 1" o:spid="_x0000_s1102" style="position:absolute;left:0;text-align:left;margin-left:-24.3pt;margin-top:-16.65pt;width:709.25pt;height:489.1pt;z-index:251119104;mso-width-relative:margin;mso-height-relative:margin" coordorigin=",1385" coordsize="87993,62744" o:gfxdata="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">
            <v:rect id="Retângulo 89" o:spid="_x0000_s1103" style="position:absolute;left:6327;top:1385;width:80673;height:6274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m808QA&#10;AADbAAAADwAAAGRycy9kb3ducmV2LnhtbESPzWrDMBCE74W8g9hAb42ckhTHiRJCoWl66CE/kOti&#10;rS1ja2UsNbbfPioUehxm5htmsxtsI+7U+cqxgvksAUGcO11xqeB6+XhJQfiArLFxTApG8rDbTp42&#10;mGnX84nu51CKCGGfoQITQptJ6XNDFv3MtcTRK1xnMUTZlVJ32Ee4beRrkrxJixXHBYMtvRvK6/OP&#10;VVB/f9VVe0yL4mDGZT/iLQyLT6Wep8N+DSLQEP7Df+2jVpCu4PdL/AFy+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mpvNPEAAAA2wAAAA8AAAAAAAAAAAAAAAAAmAIAAGRycy9k&#10;b3ducmV2LnhtbFBLBQYAAAAABAAEAPUAAACJAwAAAAA=&#10;" fillcolor="white [3212]" strokecolor="black [3213]" strokeweight=".25pt">
              <v:textbox>
                <w:txbxContent>
                  <w:p w:rsidR="00DD3425" w:rsidRDefault="00DD3425" w:rsidP="00B61036">
                    <w:pPr>
                      <w:rPr>
                        <w:rFonts w:eastAsia="Times New Roman"/>
                      </w:rPr>
                    </w:pPr>
                  </w:p>
                </w:txbxContent>
              </v:textbox>
            </v:rect>
            <v:shape id="Diagrama 92" o:spid="_x0000_s1104" type="#_x0000_t75" style="position:absolute;left:7682;top:2432;width:77416;height:620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">
              <v:imagedata r:id="rId23" o:title=""/>
              <o:lock v:ext="edit" aspectratio="f"/>
            </v:shape>
            <v:shape id="CaixaDeTexto 7" o:spid="_x0000_s1105" type="#_x0000_t202" style="position:absolute;left:7480;top:4924;width:6705;height:485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FI1MIA&#10;AADbAAAADwAAAGRycy9kb3ducmV2LnhtbESPT4vCMBTE74LfITzB25qoq2g1iigLe1rxL3h7NM+2&#10;2LyUJmu7336zsOBxmJnfMMt1a0vxpNoXjjUMBwoEcepMwZmG8+njbQbCB2SDpWPS8EMe1qtuZ4mJ&#10;cQ0f6HkMmYgQ9glqyEOoEil9mpNFP3AVcfTurrYYoqwzaWpsItyWcqTUVFosOC7kWNE2p/Rx/LYa&#10;Ll/32/Vd7bOdnVSNa5VkO5da93vtZgEiUBte4f/2p9EwH8Pfl/gD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gUjUwgAAANsAAAAPAAAAAAAAAAAAAAAAAJgCAABkcnMvZG93&#10;bnJldi54bWxQSwUGAAAAAAQABAD1AAAAhwMAAAAA&#10;" filled="f" stroked="f">
              <v:textbox>
                <w:txbxContent>
                  <w:p w:rsidR="00DD3425" w:rsidRDefault="00DD3425" w:rsidP="00B61036">
                    <w:pPr>
                      <w:pStyle w:val="NormalWeb"/>
                      <w:spacing w:before="0" w:beforeAutospacing="0" w:after="0" w:afterAutospacing="0"/>
                      <w:jc w:val="center"/>
                    </w:pPr>
                    <w:r>
                      <w:rPr>
                        <w:rFonts w:eastAsia="Tahoma"/>
                        <w:color w:val="000000" w:themeColor="text1"/>
                        <w:kern w:val="24"/>
                        <w:sz w:val="18"/>
                        <w:szCs w:val="18"/>
                      </w:rPr>
                      <w:t>Decreto Nº 37.106 de</w:t>
                    </w:r>
                    <w:proofErr w:type="gramStart"/>
                    <w:r>
                      <w:rPr>
                        <w:rFonts w:eastAsia="Tahoma"/>
                        <w:color w:val="000000" w:themeColor="text1"/>
                        <w:kern w:val="24"/>
                        <w:sz w:val="18"/>
                        <w:szCs w:val="18"/>
                      </w:rPr>
                      <w:t xml:space="preserve">  </w:t>
                    </w:r>
                    <w:proofErr w:type="gramEnd"/>
                    <w:r>
                      <w:rPr>
                        <w:rFonts w:eastAsia="Tahoma"/>
                        <w:color w:val="000000" w:themeColor="text1"/>
                        <w:kern w:val="24"/>
                        <w:sz w:val="18"/>
                        <w:szCs w:val="18"/>
                      </w:rPr>
                      <w:t>1955</w:t>
                    </w:r>
                  </w:p>
                </w:txbxContent>
              </v:textbox>
            </v:shape>
            <v:shape id="CaixaDeTexto 8" o:spid="_x0000_s1106" type="#_x0000_t202" style="position:absolute;left:9608;top:10775;width:6908;height:485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jQoMMA&#10;AADbAAAADwAAAGRycy9kb3ducmV2LnhtbESPzWrDMBCE74W8g9hAbrWUkpbYiWxCS6CnluYPclus&#10;jW1irYylxu7bV4VCjsPMfMOsi9G24ka9bxxrmCcKBHHpTMOVhsN++7gE4QOywdYxafghD0U+eVhj&#10;ZtzAX3TbhUpECPsMNdQhdJmUvqzJok9cRxy9i+sthij7Spoehwi3rXxS6kVabDgu1NjRa03ldfdt&#10;NRw/LufTQn1Wb/a5G9yoJNtUaj2bjpsViEBjuIf/2+9GQ7qA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mjQoMMAAADbAAAADwAAAAAAAAAAAAAAAACYAgAAZHJzL2Rv&#10;d25yZXYueG1sUEsFBgAAAAAEAAQA9QAAAIgDAAAAAA==&#10;" filled="f" stroked="f">
              <v:textbox>
                <w:txbxContent>
                  <w:p w:rsidR="00DD3425" w:rsidRDefault="00DD3425" w:rsidP="00B61036">
                    <w:pPr>
                      <w:pStyle w:val="NormalWeb"/>
                      <w:spacing w:before="0" w:beforeAutospacing="0" w:after="0" w:afterAutospacing="0"/>
                      <w:jc w:val="center"/>
                      <w:rPr>
                        <w:color w:val="000000" w:themeColor="text1"/>
                        <w:kern w:val="24"/>
                        <w:sz w:val="18"/>
                        <w:szCs w:val="18"/>
                      </w:rPr>
                    </w:pPr>
                    <w:r>
                      <w:rPr>
                        <w:rFonts w:eastAsia="Tahoma"/>
                        <w:color w:val="000000" w:themeColor="text1"/>
                        <w:kern w:val="24"/>
                        <w:sz w:val="18"/>
                        <w:szCs w:val="18"/>
                      </w:rPr>
                      <w:t>Decreto</w:t>
                    </w:r>
                    <w:r>
                      <w:rPr>
                        <w:color w:val="000000" w:themeColor="text1"/>
                        <w:kern w:val="24"/>
                        <w:sz w:val="18"/>
                        <w:szCs w:val="18"/>
                      </w:rPr>
                      <w:t xml:space="preserve"> </w:t>
                    </w:r>
                  </w:p>
                  <w:p w:rsidR="00DD3425" w:rsidRDefault="00DD3425" w:rsidP="00B61036">
                    <w:pPr>
                      <w:pStyle w:val="NormalWeb"/>
                      <w:spacing w:before="0" w:beforeAutospacing="0" w:after="0" w:afterAutospacing="0"/>
                      <w:jc w:val="center"/>
                    </w:pPr>
                    <w:r>
                      <w:rPr>
                        <w:color w:val="000000" w:themeColor="text1"/>
                        <w:kern w:val="24"/>
                        <w:sz w:val="18"/>
                        <w:szCs w:val="18"/>
                      </w:rPr>
                      <w:t xml:space="preserve">Nº 39.007 </w:t>
                    </w:r>
                    <w:r>
                      <w:rPr>
                        <w:rFonts w:eastAsia="Tahoma"/>
                        <w:color w:val="000000" w:themeColor="text1"/>
                        <w:kern w:val="24"/>
                        <w:sz w:val="18"/>
                        <w:szCs w:val="18"/>
                      </w:rPr>
                      <w:t>de</w:t>
                    </w:r>
                    <w:proofErr w:type="gramStart"/>
                    <w:r>
                      <w:rPr>
                        <w:rFonts w:eastAsia="Tahoma"/>
                        <w:color w:val="000000" w:themeColor="text1"/>
                        <w:kern w:val="24"/>
                        <w:sz w:val="18"/>
                        <w:szCs w:val="18"/>
                      </w:rPr>
                      <w:t xml:space="preserve">  </w:t>
                    </w:r>
                    <w:proofErr w:type="gramEnd"/>
                    <w:r>
                      <w:rPr>
                        <w:rFonts w:eastAsia="Tahoma"/>
                        <w:color w:val="000000" w:themeColor="text1"/>
                        <w:kern w:val="24"/>
                        <w:sz w:val="18"/>
                        <w:szCs w:val="18"/>
                      </w:rPr>
                      <w:t>1956</w:t>
                    </w:r>
                  </w:p>
                </w:txbxContent>
              </v:textbox>
            </v:shape>
            <v:shape id="CaixaDeTexto 9" o:spid="_x0000_s1107" type="#_x0000_t202" style="position:absolute;left:11895;top:17288;width:6534;height:485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R1O8MA&#10;AADbAAAADwAAAGRycy9kb3ducmV2LnhtbESPzWrDMBCE74W8g9hAb7WUkpTYiWxCS6CnluYPclus&#10;jW1irYylxu7bV4VCjsPMfMOsi9G24ka9bxxrmCUKBHHpTMOVhsN++7QE4QOywdYxafghD0U+eVhj&#10;ZtzAX3TbhUpECPsMNdQhdJmUvqzJok9cRxy9i+sthij7Spoehwi3rXxW6kVabDgu1NjRa03ldfdt&#10;NRw/LufTXH1Wb3bRDW5Ukm0qtX6cjpsViEBjuIf/2+9GQ7qA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SR1O8MAAADbAAAADwAAAAAAAAAAAAAAAACYAgAAZHJzL2Rv&#10;d25yZXYueG1sUEsFBgAAAAAEAAQA9QAAAIgDAAAAAA==&#10;" filled="f" stroked="f">
              <v:textbox>
                <w:txbxContent>
                  <w:p w:rsidR="00DD3425" w:rsidRDefault="00DD3425" w:rsidP="00B61036">
                    <w:pPr>
                      <w:pStyle w:val="NormalWeb"/>
                      <w:spacing w:before="0" w:beforeAutospacing="0" w:after="0" w:afterAutospacing="0"/>
                      <w:jc w:val="center"/>
                    </w:pPr>
                    <w:r>
                      <w:rPr>
                        <w:rFonts w:eastAsia="Tahoma"/>
                        <w:color w:val="000000" w:themeColor="text1"/>
                        <w:kern w:val="24"/>
                        <w:sz w:val="18"/>
                        <w:szCs w:val="18"/>
                      </w:rPr>
                      <w:t>Decreto</w:t>
                    </w:r>
                    <w:r>
                      <w:rPr>
                        <w:color w:val="000000" w:themeColor="text1"/>
                        <w:kern w:val="24"/>
                        <w:sz w:val="18"/>
                        <w:szCs w:val="18"/>
                      </w:rPr>
                      <w:t xml:space="preserve"> Nº 56.886 </w:t>
                    </w:r>
                    <w:r>
                      <w:rPr>
                        <w:rFonts w:eastAsia="Tahoma"/>
                        <w:color w:val="000000" w:themeColor="text1"/>
                        <w:kern w:val="24"/>
                        <w:sz w:val="18"/>
                        <w:szCs w:val="18"/>
                      </w:rPr>
                      <w:t>de</w:t>
                    </w:r>
                    <w:proofErr w:type="gramStart"/>
                    <w:r>
                      <w:rPr>
                        <w:rFonts w:eastAsia="Tahoma"/>
                        <w:color w:val="000000" w:themeColor="text1"/>
                        <w:kern w:val="24"/>
                        <w:sz w:val="18"/>
                        <w:szCs w:val="18"/>
                      </w:rPr>
                      <w:t xml:space="preserve">  </w:t>
                    </w:r>
                    <w:proofErr w:type="gramEnd"/>
                    <w:r>
                      <w:rPr>
                        <w:rFonts w:eastAsia="Tahoma"/>
                        <w:color w:val="000000" w:themeColor="text1"/>
                        <w:kern w:val="24"/>
                        <w:sz w:val="18"/>
                        <w:szCs w:val="18"/>
                      </w:rPr>
                      <w:t>1965</w:t>
                    </w:r>
                  </w:p>
                </w:txbxContent>
              </v:textbox>
            </v:shape>
            <v:shape id="CaixaDeTexto 10" o:spid="_x0000_s1108" type="#_x0000_t202" style="position:absolute;left:13525;top:25212;width:5379;height:23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brTMIA&#10;AADbAAAADwAAAGRycy9kb3ducmV2LnhtbESPQYvCMBSE74L/ITzBmybKKmvXKKIseFJ0dwVvj+bZ&#10;lm1eShNt/fdGEDwOM/MNM1+2thQ3qn3hWMNoqEAQp84UnGn4/fkefILwAdlg6Zg03MnDctHtzDEx&#10;ruED3Y4hExHCPkENeQhVIqVPc7Loh64ijt7F1RZDlHUmTY1NhNtSjpWaSosFx4UcK1rnlP4fr1bD&#10;3+5yPn2ofbaxk6pxrZJsZ1Lrfq9dfYEI1IZ3+NXeGg2zKTy/xB8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9utMwgAAANsAAAAPAAAAAAAAAAAAAAAAAJgCAABkcnMvZG93&#10;bnJldi54bWxQSwUGAAAAAAQABAD1AAAAhwMAAAAA&#10;" filled="f" stroked="f">
              <v:textbox>
                <w:txbxContent>
                  <w:p w:rsidR="00DD3425" w:rsidRDefault="00DD3425" w:rsidP="00B61036">
                    <w:pPr>
                      <w:pStyle w:val="NormalWeb"/>
                      <w:spacing w:before="0" w:beforeAutospacing="0" w:after="0" w:afterAutospacing="0"/>
                      <w:jc w:val="center"/>
                    </w:pPr>
                    <w:r>
                      <w:rPr>
                        <w:rFonts w:eastAsia="Tahoma"/>
                        <w:color w:val="000000" w:themeColor="text1"/>
                        <w:kern w:val="24"/>
                        <w:sz w:val="20"/>
                        <w:szCs w:val="20"/>
                      </w:rPr>
                      <w:t>1979</w:t>
                    </w:r>
                  </w:p>
                </w:txbxContent>
              </v:textbox>
            </v:shape>
            <v:shape id="CaixaDeTexto 11" o:spid="_x0000_s1109" type="#_x0000_t202" style="position:absolute;left:13526;top:30582;width:7499;height:383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pO18MA&#10;AADbAAAADwAAAGRycy9kb3ducmV2LnhtbESPW4vCMBSE3wX/QziCb2uiuF6qUURZ2KcVr+DboTm2&#10;xeakNFnb/febhQUfh5n5hlmuW1uKJ9W+cKxhOFAgiFNnCs40nE8fbzMQPiAbLB2Thh/ysF51O0tM&#10;jGv4QM9jyESEsE9QQx5ClUjp05ws+oGriKN3d7XFEGWdSVNjE+G2lCOlJtJiwXEhx4q2OaWP47fV&#10;cPm6365jtc929r1qXKsk27nUut9rNwsQgdrwCv+3P42G+RT+vsQf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rpO18MAAADbAAAADwAAAAAAAAAAAAAAAACYAgAAZHJzL2Rv&#10;d25yZXYueG1sUEsFBgAAAAAEAAQA9QAAAIgDAAAAAA==&#10;" filled="f" stroked="f">
              <v:textbox>
                <w:txbxContent>
                  <w:p w:rsidR="00DD3425" w:rsidRDefault="00DD3425" w:rsidP="00B61036">
                    <w:pPr>
                      <w:pStyle w:val="NormalWeb"/>
                      <w:spacing w:before="0" w:beforeAutospacing="0" w:after="0" w:afterAutospacing="0"/>
                      <w:jc w:val="center"/>
                    </w:pPr>
                    <w:r>
                      <w:rPr>
                        <w:rFonts w:eastAsia="Tahoma"/>
                        <w:color w:val="000000" w:themeColor="text1"/>
                        <w:kern w:val="24"/>
                        <w:sz w:val="20"/>
                        <w:szCs w:val="20"/>
                      </w:rPr>
                      <w:t>1988 C. Federal</w:t>
                    </w:r>
                  </w:p>
                </w:txbxContent>
              </v:textbox>
            </v:shape>
            <v:shape id="CaixaDeTexto 12" o:spid="_x0000_s1110" type="#_x0000_t202" style="position:absolute;left:12990;top:36595;width:7297;height:529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Xapb8A&#10;AADbAAAADwAAAGRycy9kb3ducmV2LnhtbERPy4rCMBTdC/5DuMLsNHEYRatRxEFw5WB9gLtLc22L&#10;zU1poq1/P1kMzPJw3st1ZyvxosaXjjWMRwoEceZMybmG82k3nIHwAdlg5Zg0vMnDetXvLTExruUj&#10;vdKQixjCPkENRQh1IqXPCrLoR64mjtzdNRZDhE0uTYNtDLeV/FRqKi2WHBsKrGlbUPZIn1bD5XC/&#10;Xb/UT/5tJ3XrOiXZzqXWH4NuswARqAv/4j/33miYx7HxS/wBcvU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PJdqlvwAAANsAAAAPAAAAAAAAAAAAAAAAAJgCAABkcnMvZG93bnJl&#10;di54bWxQSwUGAAAAAAQABAD1AAAAhAMAAAAA&#10;" filled="f" stroked="f">
              <v:textbox>
                <w:txbxContent>
                  <w:p w:rsidR="00DD3425" w:rsidRDefault="00DD3425" w:rsidP="00B61036">
                    <w:pPr>
                      <w:pStyle w:val="NormalWeb"/>
                      <w:spacing w:before="0" w:beforeAutospacing="0" w:after="0" w:afterAutospacing="0"/>
                      <w:jc w:val="center"/>
                    </w:pPr>
                    <w:r>
                      <w:rPr>
                        <w:color w:val="000000" w:themeColor="text1"/>
                        <w:kern w:val="24"/>
                        <w:sz w:val="20"/>
                        <w:szCs w:val="20"/>
                      </w:rPr>
                      <w:t xml:space="preserve">LEI Nº 8.913 de </w:t>
                    </w:r>
                    <w:r>
                      <w:rPr>
                        <w:rFonts w:eastAsia="Tahoma"/>
                        <w:color w:val="000000" w:themeColor="text1"/>
                        <w:kern w:val="24"/>
                        <w:sz w:val="20"/>
                        <w:szCs w:val="20"/>
                      </w:rPr>
                      <w:t>1994</w:t>
                    </w:r>
                  </w:p>
                </w:txbxContent>
              </v:textbox>
            </v:shape>
            <v:shape id="CaixaDeTexto 18" o:spid="_x0000_s1111" type="#_x0000_t202" style="position:absolute;left:12261;top:42503;width:6630;height:61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l/PsIA&#10;AADbAAAADwAAAGRycy9kb3ducmV2LnhtbESPQWvCQBSE74L/YXmCN921aDHRVcQieLLUquDtkX0m&#10;wezbkF1N/PfdQqHHYWa+YZbrzlbiSY0vHWuYjBUI4syZknMNp+/daA7CB2SDlWPS8CIP61W/t8TU&#10;uJa/6HkMuYgQ9ilqKEKoUyl9VpBFP3Y1cfRurrEYomxyaRpsI9xW8k2pd2mx5LhQYE3bgrL78WE1&#10;nA+362WqPvMPO6tb1ynJNpFaDwfdZgEiUBf+w3/tvdGQJPD7Jf4Auf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aX8+wgAAANsAAAAPAAAAAAAAAAAAAAAAAJgCAABkcnMvZG93&#10;bnJldi54bWxQSwUGAAAAAAQABAD1AAAAhwMAAAAA&#10;" filled="f" stroked="f">
              <v:textbox>
                <w:txbxContent>
                  <w:p w:rsidR="00DD3425" w:rsidRDefault="00DD3425" w:rsidP="00B61036">
                    <w:pPr>
                      <w:pStyle w:val="NormalWeb"/>
                      <w:spacing w:before="0" w:beforeAutospacing="0" w:after="0" w:afterAutospacing="0"/>
                      <w:jc w:val="center"/>
                    </w:pPr>
                    <w:r>
                      <w:rPr>
                        <w:color w:val="000000" w:themeColor="text1"/>
                        <w:kern w:val="24"/>
                        <w:sz w:val="18"/>
                        <w:szCs w:val="18"/>
                      </w:rPr>
                      <w:t>Medida provisória Nº 1.784, 1998</w:t>
                    </w:r>
                  </w:p>
                </w:txbxContent>
              </v:textbox>
            </v:shape>
            <v:rect id="Retângulo 101" o:spid="_x0000_s1112" style="position:absolute;left:14665;top:49344;width:72099;height:46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V47MMA&#10;AADcAAAADwAAAGRycy9kb3ducmV2LnhtbERP32vCMBB+F/wfwgl7m6kThqumpciUDcbGnPp8Nmdb&#10;bC4lidr994sw8O0+vp+3yHvTigs531hWMBknIIhLqxuuFGx/Vo8zED4ga2wtk4Jf8pBnw8ECU22v&#10;/E2XTahEDGGfooI6hC6V0pc1GfRj2xFH7midwRChq6R2eI3hppVPSfIsDTYcG2rsaFlTedqcjYJC&#10;W/3x+v4y3bafq69i59bLw3mv1MOoL+YgAvXhLv53v+k4P5nA7Zl4gc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VV47MMAAADcAAAADwAAAAAAAAAAAAAAAACYAgAAZHJzL2Rv&#10;d25yZXYueG1sUEsFBgAAAAAEAAQA9QAAAIgDAAAAAA==&#10;" fillcolor="#c0504d [3205]" strokecolor="white [3201]" strokeweight="2pt">
              <v:textbox>
                <w:txbxContent>
                  <w:p w:rsidR="00DD3425" w:rsidRDefault="00DD3425" w:rsidP="003113EB">
                    <w:pPr>
                      <w:pStyle w:val="NormalWeb"/>
                      <w:spacing w:before="0" w:beforeAutospacing="0" w:after="0" w:afterAutospacing="0"/>
                      <w:jc w:val="both"/>
                      <w:rPr>
                        <w:color w:val="000000" w:themeColor="text1"/>
                        <w:kern w:val="24"/>
                      </w:rPr>
                    </w:pPr>
                    <w:r w:rsidRPr="000D28BE">
                      <w:rPr>
                        <w:color w:val="000000" w:themeColor="text1"/>
                        <w:kern w:val="24"/>
                      </w:rPr>
                      <w:t xml:space="preserve">    Obrigatório que 70% dos recursos transferidos pelo governo federal sejam aplicados exclusivamente</w:t>
                    </w:r>
                    <w:r>
                      <w:rPr>
                        <w:color w:val="000000" w:themeColor="text1"/>
                        <w:kern w:val="24"/>
                      </w:rPr>
                      <w:t xml:space="preserve"> </w:t>
                    </w:r>
                    <w:r w:rsidRPr="000D28BE">
                      <w:rPr>
                        <w:color w:val="000000" w:themeColor="text1"/>
                        <w:kern w:val="24"/>
                      </w:rPr>
                      <w:t>em</w:t>
                    </w:r>
                    <w:r>
                      <w:rPr>
                        <w:color w:val="000000" w:themeColor="text1"/>
                        <w:kern w:val="24"/>
                      </w:rPr>
                      <w:t xml:space="preserve"> produtos</w:t>
                    </w:r>
                    <w:r w:rsidRPr="000D28BE">
                      <w:rPr>
                        <w:color w:val="000000" w:themeColor="text1"/>
                        <w:kern w:val="24"/>
                      </w:rPr>
                      <w:t xml:space="preserve"> </w:t>
                    </w:r>
                  </w:p>
                  <w:p w:rsidR="00DD3425" w:rsidRPr="000D28BE" w:rsidRDefault="00DD3425" w:rsidP="003113EB">
                    <w:pPr>
                      <w:pStyle w:val="NormalWeb"/>
                      <w:spacing w:before="0" w:beforeAutospacing="0" w:after="0" w:afterAutospacing="0"/>
                      <w:jc w:val="both"/>
                      <w:rPr>
                        <w:color w:val="000000" w:themeColor="text1"/>
                      </w:rPr>
                    </w:pPr>
                    <w:r>
                      <w:rPr>
                        <w:color w:val="000000" w:themeColor="text1"/>
                        <w:kern w:val="24"/>
                      </w:rPr>
                      <w:t xml:space="preserve">     </w:t>
                    </w:r>
                    <w:proofErr w:type="gramStart"/>
                    <w:r w:rsidRPr="000D28BE">
                      <w:rPr>
                        <w:color w:val="000000" w:themeColor="text1"/>
                        <w:kern w:val="24"/>
                      </w:rPr>
                      <w:t>básicos</w:t>
                    </w:r>
                    <w:proofErr w:type="gramEnd"/>
                    <w:r w:rsidRPr="000D28BE">
                      <w:rPr>
                        <w:color w:val="000000" w:themeColor="text1"/>
                        <w:kern w:val="24"/>
                      </w:rPr>
                      <w:t>, respeitando os hábitos alimentares regionais e à vocação agrícola do município.</w:t>
                    </w:r>
                  </w:p>
                </w:txbxContent>
              </v:textbox>
            </v:rect>
            <v:oval id="Elipse 103" o:spid="_x0000_s1113" style="position:absolute;left:10651;top:48482;width:6120;height:61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fzcEA&#10;AADcAAAADwAAAGRycy9kb3ducmV2LnhtbERPyWrDMBC9F/IPYgK9NbJbKMWJEpJQg6nJIdt9sCa2&#10;iTUyluLl76tCoLd5vHVWm9E0oqfO1ZYVxIsIBHFhdc2lgss5ffsC4TyyxsYyKZjIwWY9e1lhou3A&#10;R+pPvhQhhF2CCirv20RKV1Rk0C1sSxy4m+0M+gC7UuoOhxBuGvkeRZ/SYM2hocKW9hUV99PDKEhv&#10;j+vPd3aJszw+6IF4N2F+VOp1Pm6XIDyN/l/8dGc6zI8+4O+ZcIFc/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tr383BAAAA3AAAAA8AAAAAAAAAAAAAAAAAmAIAAGRycy9kb3du&#10;cmV2LnhtbFBLBQYAAAAABAAEAPUAAACGAwAAAAA=&#10;" strokecolor="#c0504d [3205]" strokeweight="2pt">
              <v:fill r:id="rId24" o:title="" recolor="t" type="frame"/>
              <v:textbox>
                <w:txbxContent>
                  <w:p w:rsidR="00DD3425" w:rsidRDefault="00DD3425" w:rsidP="00B61036">
                    <w:pPr>
                      <w:rPr>
                        <w:rFonts w:eastAsia="Times New Roman"/>
                      </w:rPr>
                    </w:pPr>
                  </w:p>
                </w:txbxContent>
              </v:textbox>
            </v:oval>
            <v:shape id="CaixaDeTexto 24" o:spid="_x0000_s1114" type="#_x0000_t202" style="position:absolute;left:10470;top:48719;width:6636;height:61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sZ48IA&#10;AADcAAAADwAAAGRycy9kb3ducmV2LnhtbERPS2vCQBC+F/oflin0VncradHoJhRLwVOlVgVvQ3by&#10;wOxsyG5N/PeuIPQ2H99zlvloW3Gm3jeONbxOFAjiwpmGKw2736+XGQgfkA22jknDhTzk2ePDElPj&#10;Bv6h8zZUIoawT1FDHUKXSumLmiz6ieuII1e63mKIsK+k6XGI4baVU6XepcWGY0ONHa1qKk7bP6th&#10;/10eD4naVJ/2rRvcqCTbudT6+Wn8WIAINIZ/8d29NnG+SuD2TLxAZl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axnjwgAAANwAAAAPAAAAAAAAAAAAAAAAAJgCAABkcnMvZG93&#10;bnJldi54bWxQSwUGAAAAAAQABAD1AAAAhwMAAAAA&#10;" filled="f" stroked="f">
              <v:textbox>
                <w:txbxContent>
                  <w:p w:rsidR="00DD3425" w:rsidRDefault="00DD3425" w:rsidP="00B61036">
                    <w:pPr>
                      <w:pStyle w:val="NormalWeb"/>
                      <w:spacing w:before="0" w:beforeAutospacing="0" w:after="0" w:afterAutospacing="0"/>
                      <w:jc w:val="center"/>
                    </w:pPr>
                    <w:r>
                      <w:rPr>
                        <w:color w:val="000000" w:themeColor="text1"/>
                        <w:kern w:val="24"/>
                        <w:sz w:val="18"/>
                        <w:szCs w:val="18"/>
                      </w:rPr>
                      <w:t xml:space="preserve">Medida provisória </w:t>
                    </w:r>
                  </w:p>
                  <w:p w:rsidR="00DD3425" w:rsidRDefault="00DD3425" w:rsidP="00B61036">
                    <w:pPr>
                      <w:pStyle w:val="NormalWeb"/>
                      <w:spacing w:before="0" w:beforeAutospacing="0" w:after="0" w:afterAutospacing="0"/>
                      <w:jc w:val="center"/>
                    </w:pPr>
                    <w:r>
                      <w:rPr>
                        <w:color w:val="000000" w:themeColor="text1"/>
                        <w:kern w:val="24"/>
                        <w:sz w:val="18"/>
                        <w:szCs w:val="18"/>
                      </w:rPr>
                      <w:t xml:space="preserve">Nº 2.178, 2001 </w:t>
                    </w:r>
                  </w:p>
                </w:txbxContent>
              </v:textbox>
            </v:shape>
            <v:rect id="Retângulo 105" o:spid="_x0000_s1115" style="position:absolute;left:12075;top:54929;width:74553;height:52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E7R8MA&#10;AADcAAAADwAAAGRycy9kb3ducmV2LnhtbERPyWrDMBC9B/oPYgq9hEZOIaE4kUMpBFJKKHZKzxNr&#10;vGBrZCx56d9XhUBu83jr7A+zacVIvastK1ivIhDEudU1lwq+L8fnVxDOI2tsLZOCX3JwSB4We4y1&#10;nTilMfOlCCHsYlRQed/FUrq8IoNuZTviwBW2N+gD7Eupe5xCuGnlSxRtpcGaQ0OFHb1XlDfZYBR8&#10;HZv84zwUxXLY/qTFdSqzTzcp9fQ4v+1AeJr9XXxzn3SYH23g/5lwgU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FE7R8MAAADcAAAADwAAAAAAAAAAAAAAAACYAgAAZHJzL2Rv&#10;d25yZXYueG1sUEsFBgAAAAAEAAQA9QAAAIgDAAAAAA==&#10;" fillcolor="#9bbb59 [3206]" stroked="f">
              <v:textbox inset="9.93456mm,2.4pt,2.4pt,2.4pt">
                <w:txbxContent>
                  <w:p w:rsidR="00DD3425" w:rsidRPr="00E27911" w:rsidRDefault="00DD3425" w:rsidP="00B61036">
                    <w:pPr>
                      <w:pStyle w:val="NormalWeb"/>
                      <w:spacing w:before="0" w:beforeAutospacing="0" w:after="101" w:afterAutospacing="0" w:line="216" w:lineRule="auto"/>
                      <w:rPr>
                        <w:color w:val="000000" w:themeColor="text1"/>
                      </w:rPr>
                    </w:pPr>
                    <w:r w:rsidRPr="00E27911">
                      <w:rPr>
                        <w:color w:val="000000" w:themeColor="text1"/>
                        <w:kern w:val="24"/>
                      </w:rPr>
                      <w:t>Estende o PNAE para toda a rede pública de educação básica, aos alunos participantes do Programa Mais Educação, e de jovens e adultos. Exige que, no mínimo, 30% dos repasses do FNDE sejam investidos na aquisição de produtos da agricultura familiar.</w:t>
                    </w:r>
                  </w:p>
                </w:txbxContent>
              </v:textbox>
            </v:rect>
            <v:oval id="Elipse 106" o:spid="_x0000_s1116" style="position:absolute;left:8190;top:54362;width:5995;height:610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x8Vb8A&#10;AADcAAAADwAAAGRycy9kb3ducmV2LnhtbERPTYvCMBC9L/gfwgje1rQeRKpRVBSK4kGt96EZ22Iz&#10;KU209d8bYWFv83ifs1j1phYval1lWUE8jkAQ51ZXXCjIrvvfGQjnkTXWlknBmxysloOfBSbadnym&#10;18UXIoSwS1BB6X2TSOnykgy6sW2IA3e3rUEfYFtI3WIXwk0tJ1E0lQYrDg0lNrQtKX9cnkbB/v68&#10;HXZpFqfH+KQ74s0bj2elRsN+PQfhqff/4j93qsP8aArfZ8IFcvk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rHHxVvwAAANwAAAAPAAAAAAAAAAAAAAAAAJgCAABkcnMvZG93bnJl&#10;di54bWxQSwUGAAAAAAQABAD1AAAAhAMAAAAA&#10;" strokecolor="#c0504d [3205]" strokeweight="2pt">
              <v:fill r:id="rId24" o:title="" recolor="t" type="frame"/>
              <v:textbox>
                <w:txbxContent>
                  <w:p w:rsidR="00DD3425" w:rsidRDefault="00DD3425" w:rsidP="00B61036">
                    <w:pPr>
                      <w:rPr>
                        <w:rFonts w:eastAsia="Times New Roman"/>
                      </w:rPr>
                    </w:pPr>
                  </w:p>
                </w:txbxContent>
              </v:textbox>
            </v:oval>
            <v:shape id="CaixaDeTexto 32" o:spid="_x0000_s1117" type="#_x0000_t202" style="position:absolute;left:7963;top:55185;width:6821;height:496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mHlMIA&#10;AADcAAAADwAAAGRycy9kb3ducmV2LnhtbERPTWvCQBC9F/wPywjedFextcZsRFoKPbWYtoK3ITsm&#10;wexsyG5N/PduQehtHu9z0u1gG3GhzteONcxnCgRx4UzNpYbvr7fpMwgfkA02jknDlTxss9FDiolx&#10;Pe/pkodSxBD2CWqoQmgTKX1RkUU/cy1x5E6usxgi7EppOuxjuG3kQqknabHm2FBhSy8VFef812r4&#10;+TgdD0v1Wb7ax7Z3g5Js11LryXjYbUAEGsK/+O5+N3G+WsHfM/ECm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uYeUwgAAANwAAAAPAAAAAAAAAAAAAAAAAJgCAABkcnMvZG93&#10;bnJldi54bWxQSwUGAAAAAAQABAD1AAAAhwMAAAAA&#10;" filled="f" stroked="f">
              <v:textbox>
                <w:txbxContent>
                  <w:p w:rsidR="00DD3425" w:rsidRPr="00F85389" w:rsidRDefault="00DD3425" w:rsidP="00B61036">
                    <w:pPr>
                      <w:pStyle w:val="NormalWeb"/>
                      <w:spacing w:before="0" w:beforeAutospacing="0" w:after="0" w:afterAutospacing="0"/>
                      <w:jc w:val="center"/>
                      <w:rPr>
                        <w:sz w:val="18"/>
                        <w:szCs w:val="18"/>
                      </w:rPr>
                    </w:pPr>
                    <w:r w:rsidRPr="00F85389">
                      <w:rPr>
                        <w:color w:val="000000" w:themeColor="text1"/>
                        <w:kern w:val="24"/>
                        <w:sz w:val="18"/>
                        <w:szCs w:val="18"/>
                      </w:rPr>
                      <w:t xml:space="preserve">LEI Nº 11.947 de </w:t>
                    </w:r>
                    <w:r w:rsidRPr="00F85389">
                      <w:rPr>
                        <w:rFonts w:eastAsia="Tahoma"/>
                        <w:color w:val="000000" w:themeColor="text1"/>
                        <w:kern w:val="24"/>
                        <w:sz w:val="18"/>
                        <w:szCs w:val="18"/>
                      </w:rPr>
                      <w:t>2009</w:t>
                    </w:r>
                  </w:p>
                </w:txbxContent>
              </v:textbox>
            </v:shape>
            <v:shape id="CaixaDeTexto 34" o:spid="_x0000_s1118" type="#_x0000_t202" style="position:absolute;left:10048;top:1652;width:77945;height:32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YT5sQA&#10;AADcAAAADwAAAGRycy9kb3ducmV2LnhtbESPQWvCQBCF70L/wzKF3nS3UkVTVymVQk+KsRV6G7Jj&#10;EpqdDdmtSf+9cxC8zfDevPfNajP4Rl2oi3VgC88TA4q4CK7m0sLX8WO8ABUTssMmMFn4pwib9cNo&#10;hZkLPR/okqdSSQjHDC1UKbWZ1rGoyGOchJZYtHPoPCZZu1K7DnsJ942eGjPXHmuWhgpbeq+o+M3/&#10;vIXv3fnn9GL25dbP2j4MRrNfamufHoe3V1CJhnQ3364/neAboZVnZAK9v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ImE+bEAAAA3AAAAA8AAAAAAAAAAAAAAAAAmAIAAGRycy9k&#10;b3ducmV2LnhtbFBLBQYAAAAABAAEAPUAAACJAwAAAAA=&#10;" filled="f" stroked="f">
              <v:textbox>
                <w:txbxContent>
                  <w:p w:rsidR="00DD3425" w:rsidRPr="00057616" w:rsidRDefault="00DD3425" w:rsidP="00057616">
                    <w:pPr>
                      <w:pStyle w:val="NormalWeb"/>
                      <w:spacing w:before="0" w:beforeAutospacing="0" w:after="0" w:afterAutospacing="0"/>
                      <w:jc w:val="center"/>
                      <w:rPr>
                        <w:b/>
                        <w:sz w:val="26"/>
                        <w:szCs w:val="26"/>
                      </w:rPr>
                    </w:pPr>
                    <w:r w:rsidRPr="00057616">
                      <w:rPr>
                        <w:b/>
                        <w:color w:val="000000" w:themeColor="text1"/>
                        <w:kern w:val="24"/>
                        <w:sz w:val="26"/>
                        <w:szCs w:val="26"/>
                      </w:rPr>
                      <w:t>Figura 0</w:t>
                    </w:r>
                    <w:r>
                      <w:rPr>
                        <w:b/>
                        <w:color w:val="000000" w:themeColor="text1"/>
                        <w:kern w:val="24"/>
                        <w:sz w:val="26"/>
                        <w:szCs w:val="26"/>
                      </w:rPr>
                      <w:t>2</w:t>
                    </w:r>
                    <w:r w:rsidRPr="00057616">
                      <w:rPr>
                        <w:b/>
                        <w:color w:val="000000" w:themeColor="text1"/>
                        <w:kern w:val="24"/>
                        <w:sz w:val="26"/>
                        <w:szCs w:val="26"/>
                      </w:rPr>
                      <w:t>: Trajetória de constituição do Programa Nacional de Alimentação Escolar no Brasil – 1955/2015</w:t>
                    </w:r>
                  </w:p>
                </w:txbxContent>
              </v:textbox>
            </v:shape>
            <v:shape id="CaixaDeTexto 35" o:spid="_x0000_s1119" type="#_x0000_t202" style="position:absolute;left:11514;top:60186;width:75850;height:39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q2fcAA&#10;AADcAAAADwAAAGRycy9kb3ducmV2LnhtbERPTYvCMBC9C/sfwix402RFZa1GWVYET4q6Ct6GZmzL&#10;NpPSRFv/vREEb/N4nzNbtLYUN6p94VjDV1+BIE6dKTjT8HdY9b5B+IBssHRMGu7kYTH/6MwwMa7h&#10;Hd32IRMxhH2CGvIQqkRKn+Zk0fddRRy5i6sthgjrTJoamxhuSzlQaiwtFhwbcqzoN6f0f3+1Go6b&#10;y/k0VNtsaUdV41ol2U6k1t3P9mcKIlAb3uKXe23ifDWB5zPxAjl/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Wq2fcAAAADcAAAADwAAAAAAAAAAAAAAAACYAgAAZHJzL2Rvd25y&#10;ZXYueG1sUEsFBgAAAAAEAAQA9QAAAIUDAAAAAA==&#10;" filled="f" stroked="f">
              <v:textbox>
                <w:txbxContent>
                  <w:p w:rsidR="00DD3425" w:rsidRPr="00FE3EF8" w:rsidRDefault="00DD3425" w:rsidP="00FE3EF8">
                    <w:pPr>
                      <w:pStyle w:val="NormalWeb"/>
                      <w:spacing w:before="0" w:beforeAutospacing="0" w:after="0" w:afterAutospacing="0"/>
                      <w:jc w:val="center"/>
                      <w:rPr>
                        <w:color w:val="000000" w:themeColor="text1"/>
                        <w:kern w:val="24"/>
                        <w:sz w:val="22"/>
                        <w:szCs w:val="22"/>
                      </w:rPr>
                    </w:pPr>
                    <w:r w:rsidRPr="00FE3EF8">
                      <w:rPr>
                        <w:color w:val="000000" w:themeColor="text1"/>
                        <w:kern w:val="24"/>
                        <w:sz w:val="22"/>
                        <w:szCs w:val="22"/>
                      </w:rPr>
                      <w:t xml:space="preserve">Elaboração: </w:t>
                    </w:r>
                    <w:proofErr w:type="spellStart"/>
                    <w:r w:rsidRPr="00FE3EF8">
                      <w:rPr>
                        <w:color w:val="000000" w:themeColor="text1"/>
                        <w:kern w:val="24"/>
                        <w:sz w:val="22"/>
                        <w:szCs w:val="22"/>
                      </w:rPr>
                      <w:t>Joelia</w:t>
                    </w:r>
                    <w:proofErr w:type="spellEnd"/>
                    <w:r w:rsidRPr="00FE3EF8">
                      <w:rPr>
                        <w:color w:val="000000" w:themeColor="text1"/>
                        <w:kern w:val="24"/>
                        <w:sz w:val="22"/>
                        <w:szCs w:val="22"/>
                      </w:rPr>
                      <w:t xml:space="preserve"> Santos. Fonte:</w:t>
                    </w:r>
                    <w:r w:rsidRPr="00FE3EF8">
                      <w:rPr>
                        <w:color w:val="FF0000"/>
                        <w:kern w:val="24"/>
                        <w:sz w:val="22"/>
                        <w:szCs w:val="22"/>
                      </w:rPr>
                      <w:t xml:space="preserve"> </w:t>
                    </w:r>
                    <w:r w:rsidRPr="00FE3EF8">
                      <w:rPr>
                        <w:rFonts w:eastAsia="Tahoma"/>
                        <w:color w:val="000000" w:themeColor="text1"/>
                        <w:kern w:val="24"/>
                        <w:sz w:val="22"/>
                        <w:szCs w:val="22"/>
                      </w:rPr>
                      <w:t>Decretos Nº: 37.106/55;</w:t>
                    </w:r>
                    <w:r w:rsidRPr="00FE3EF8">
                      <w:rPr>
                        <w:color w:val="000000" w:themeColor="text1"/>
                        <w:kern w:val="24"/>
                        <w:sz w:val="22"/>
                        <w:szCs w:val="22"/>
                      </w:rPr>
                      <w:t xml:space="preserve"> Nº 39.007/</w:t>
                    </w:r>
                    <w:r w:rsidRPr="00FE3EF8">
                      <w:rPr>
                        <w:rFonts w:eastAsia="Tahoma"/>
                        <w:color w:val="000000" w:themeColor="text1"/>
                        <w:kern w:val="24"/>
                        <w:sz w:val="22"/>
                        <w:szCs w:val="22"/>
                      </w:rPr>
                      <w:t xml:space="preserve">56; Nº </w:t>
                    </w:r>
                    <w:r w:rsidRPr="00FE3EF8">
                      <w:rPr>
                        <w:color w:val="000000" w:themeColor="text1"/>
                        <w:kern w:val="24"/>
                        <w:sz w:val="22"/>
                        <w:szCs w:val="22"/>
                      </w:rPr>
                      <w:t>56.886/</w:t>
                    </w:r>
                    <w:r w:rsidRPr="00FE3EF8">
                      <w:rPr>
                        <w:rFonts w:eastAsia="Tahoma"/>
                        <w:color w:val="000000" w:themeColor="text1"/>
                        <w:kern w:val="24"/>
                        <w:sz w:val="22"/>
                        <w:szCs w:val="22"/>
                      </w:rPr>
                      <w:t xml:space="preserve">65. CF 1988. </w:t>
                    </w:r>
                    <w:r w:rsidRPr="00FE3EF8">
                      <w:rPr>
                        <w:color w:val="000000" w:themeColor="text1"/>
                        <w:kern w:val="24"/>
                        <w:sz w:val="22"/>
                        <w:szCs w:val="22"/>
                      </w:rPr>
                      <w:t>Lei Nº: 8.913/</w:t>
                    </w:r>
                    <w:r w:rsidRPr="00FE3EF8">
                      <w:rPr>
                        <w:rFonts w:eastAsia="Tahoma"/>
                        <w:color w:val="000000" w:themeColor="text1"/>
                        <w:kern w:val="24"/>
                        <w:sz w:val="22"/>
                        <w:szCs w:val="22"/>
                      </w:rPr>
                      <w:t xml:space="preserve">94. </w:t>
                    </w:r>
                    <w:r w:rsidRPr="00FE3EF8">
                      <w:rPr>
                        <w:color w:val="000000" w:themeColor="text1"/>
                        <w:kern w:val="24"/>
                        <w:sz w:val="22"/>
                        <w:szCs w:val="22"/>
                      </w:rPr>
                      <w:t>Medida</w:t>
                    </w:r>
                  </w:p>
                  <w:p w:rsidR="00DD3425" w:rsidRPr="00FE3EF8" w:rsidRDefault="00DD3425" w:rsidP="00FE3EF8">
                    <w:pPr>
                      <w:pStyle w:val="NormalWeb"/>
                      <w:spacing w:before="0" w:beforeAutospacing="0" w:after="0" w:afterAutospacing="0"/>
                      <w:jc w:val="center"/>
                      <w:rPr>
                        <w:color w:val="000000" w:themeColor="text1"/>
                        <w:kern w:val="24"/>
                        <w:sz w:val="22"/>
                        <w:szCs w:val="22"/>
                      </w:rPr>
                    </w:pPr>
                    <w:r w:rsidRPr="00FE3EF8">
                      <w:rPr>
                        <w:color w:val="000000" w:themeColor="text1"/>
                        <w:kern w:val="24"/>
                        <w:sz w:val="22"/>
                        <w:szCs w:val="22"/>
                      </w:rPr>
                      <w:t>Provisórias Nº 1.784/98; Nº 2.178/01 e Lei nº 11.947/09.</w:t>
                    </w:r>
                  </w:p>
                  <w:p w:rsidR="00DD3425" w:rsidRPr="00F85389" w:rsidRDefault="00DD3425" w:rsidP="001763AC">
                    <w:pPr>
                      <w:pStyle w:val="NormalWeb"/>
                      <w:spacing w:before="0" w:beforeAutospacing="0" w:after="0" w:afterAutospacing="0"/>
                      <w:jc w:val="both"/>
                    </w:pPr>
                    <w:r w:rsidRPr="00F85389">
                      <w:rPr>
                        <w:color w:val="FF0000"/>
                        <w:kern w:val="24"/>
                      </w:rPr>
                      <w:t xml:space="preserve"> </w:t>
                    </w:r>
                  </w:p>
                </w:txbxContent>
              </v:textbox>
            </v:shape>
          </v:group>
        </w:pict>
      </w:r>
    </w:p>
    <w:p w:rsidR="00B61036" w:rsidRPr="009C2626" w:rsidRDefault="00B61036" w:rsidP="00B61036">
      <w:pPr>
        <w:spacing w:after="0" w:line="360" w:lineRule="auto"/>
        <w:jc w:val="both"/>
        <w:rPr>
          <w:rFonts w:ascii="Times New Roman" w:hAnsi="Times New Roman" w:cs="Times New Roman"/>
          <w:b/>
          <w:color w:val="000000" w:themeColor="text1"/>
          <w:sz w:val="24"/>
          <w:szCs w:val="24"/>
        </w:rPr>
      </w:pPr>
    </w:p>
    <w:p w:rsidR="00B61036" w:rsidRPr="009C2626" w:rsidRDefault="00B61036" w:rsidP="00B61036">
      <w:pPr>
        <w:spacing w:after="0" w:line="360" w:lineRule="auto"/>
        <w:jc w:val="both"/>
        <w:rPr>
          <w:rFonts w:ascii="Times New Roman" w:hAnsi="Times New Roman" w:cs="Times New Roman"/>
          <w:b/>
          <w:color w:val="000000" w:themeColor="text1"/>
          <w:sz w:val="24"/>
          <w:szCs w:val="24"/>
        </w:rPr>
      </w:pPr>
    </w:p>
    <w:p w:rsidR="00B61036" w:rsidRPr="009C2626" w:rsidRDefault="00B61036" w:rsidP="00B61036">
      <w:pPr>
        <w:spacing w:after="0" w:line="360" w:lineRule="auto"/>
        <w:jc w:val="both"/>
        <w:rPr>
          <w:rFonts w:ascii="Times New Roman" w:hAnsi="Times New Roman" w:cs="Times New Roman"/>
          <w:b/>
          <w:color w:val="000000" w:themeColor="text1"/>
          <w:sz w:val="24"/>
          <w:szCs w:val="24"/>
        </w:rPr>
      </w:pPr>
    </w:p>
    <w:p w:rsidR="00B61036" w:rsidRPr="009C2626" w:rsidRDefault="00B61036" w:rsidP="00B61036">
      <w:pPr>
        <w:spacing w:after="0" w:line="360" w:lineRule="auto"/>
        <w:jc w:val="both"/>
        <w:rPr>
          <w:rFonts w:ascii="Times New Roman" w:hAnsi="Times New Roman" w:cs="Times New Roman"/>
          <w:b/>
          <w:color w:val="000000" w:themeColor="text1"/>
          <w:sz w:val="24"/>
          <w:szCs w:val="24"/>
        </w:rPr>
      </w:pPr>
    </w:p>
    <w:p w:rsidR="00B61036" w:rsidRPr="009C2626" w:rsidRDefault="00B61036" w:rsidP="00B61036">
      <w:pPr>
        <w:spacing w:after="0" w:line="360" w:lineRule="auto"/>
        <w:jc w:val="both"/>
        <w:rPr>
          <w:rFonts w:ascii="Times New Roman" w:hAnsi="Times New Roman" w:cs="Times New Roman"/>
          <w:b/>
          <w:color w:val="000000" w:themeColor="text1"/>
          <w:sz w:val="24"/>
          <w:szCs w:val="24"/>
        </w:rPr>
      </w:pPr>
    </w:p>
    <w:p w:rsidR="00B61036" w:rsidRPr="009C2626" w:rsidRDefault="00B61036" w:rsidP="00B61036">
      <w:pPr>
        <w:spacing w:after="0" w:line="360" w:lineRule="auto"/>
        <w:jc w:val="both"/>
        <w:rPr>
          <w:rFonts w:ascii="Times New Roman" w:hAnsi="Times New Roman" w:cs="Times New Roman"/>
          <w:b/>
          <w:color w:val="000000" w:themeColor="text1"/>
          <w:sz w:val="24"/>
          <w:szCs w:val="24"/>
        </w:rPr>
      </w:pPr>
    </w:p>
    <w:p w:rsidR="00B61036" w:rsidRPr="009C2626" w:rsidRDefault="00B61036" w:rsidP="00B61036">
      <w:pPr>
        <w:spacing w:after="0" w:line="360" w:lineRule="auto"/>
        <w:jc w:val="both"/>
        <w:rPr>
          <w:rFonts w:ascii="Times New Roman" w:hAnsi="Times New Roman" w:cs="Times New Roman"/>
          <w:b/>
          <w:color w:val="000000" w:themeColor="text1"/>
          <w:sz w:val="24"/>
          <w:szCs w:val="24"/>
        </w:rPr>
      </w:pPr>
    </w:p>
    <w:p w:rsidR="00B61036" w:rsidRPr="009C2626" w:rsidRDefault="00B61036" w:rsidP="00B61036">
      <w:pPr>
        <w:spacing w:after="0" w:line="360" w:lineRule="auto"/>
        <w:jc w:val="both"/>
        <w:rPr>
          <w:rFonts w:ascii="Times New Roman" w:hAnsi="Times New Roman" w:cs="Times New Roman"/>
          <w:b/>
          <w:color w:val="000000" w:themeColor="text1"/>
          <w:sz w:val="24"/>
          <w:szCs w:val="24"/>
        </w:rPr>
      </w:pPr>
    </w:p>
    <w:p w:rsidR="00B61036" w:rsidRPr="009C2626" w:rsidRDefault="00B61036" w:rsidP="00B61036">
      <w:pPr>
        <w:spacing w:after="0" w:line="360" w:lineRule="auto"/>
        <w:jc w:val="both"/>
        <w:rPr>
          <w:rFonts w:ascii="Times New Roman" w:hAnsi="Times New Roman" w:cs="Times New Roman"/>
          <w:b/>
          <w:color w:val="000000" w:themeColor="text1"/>
          <w:sz w:val="24"/>
          <w:szCs w:val="24"/>
        </w:rPr>
      </w:pPr>
    </w:p>
    <w:p w:rsidR="00B61036" w:rsidRPr="009C2626" w:rsidRDefault="00B61036" w:rsidP="00B61036">
      <w:pPr>
        <w:spacing w:after="0" w:line="360" w:lineRule="auto"/>
        <w:jc w:val="both"/>
        <w:rPr>
          <w:rFonts w:ascii="Times New Roman" w:hAnsi="Times New Roman" w:cs="Times New Roman"/>
          <w:b/>
          <w:color w:val="000000" w:themeColor="text1"/>
          <w:sz w:val="24"/>
          <w:szCs w:val="24"/>
        </w:rPr>
      </w:pPr>
    </w:p>
    <w:p w:rsidR="00B61036" w:rsidRPr="009C2626" w:rsidRDefault="00B61036" w:rsidP="00B61036">
      <w:pPr>
        <w:spacing w:after="0" w:line="360" w:lineRule="auto"/>
        <w:jc w:val="both"/>
        <w:rPr>
          <w:rFonts w:ascii="Times New Roman" w:hAnsi="Times New Roman" w:cs="Times New Roman"/>
          <w:b/>
          <w:color w:val="000000" w:themeColor="text1"/>
          <w:sz w:val="24"/>
          <w:szCs w:val="24"/>
        </w:rPr>
      </w:pPr>
    </w:p>
    <w:p w:rsidR="00B61036" w:rsidRPr="009C2626" w:rsidRDefault="00B61036" w:rsidP="00B61036">
      <w:pPr>
        <w:spacing w:after="0" w:line="360" w:lineRule="auto"/>
        <w:jc w:val="both"/>
        <w:rPr>
          <w:rFonts w:ascii="Times New Roman" w:hAnsi="Times New Roman" w:cs="Times New Roman"/>
          <w:b/>
          <w:color w:val="000000" w:themeColor="text1"/>
          <w:sz w:val="24"/>
          <w:szCs w:val="24"/>
        </w:rPr>
      </w:pPr>
    </w:p>
    <w:p w:rsidR="00B61036" w:rsidRPr="009C2626" w:rsidRDefault="00B61036" w:rsidP="00B61036">
      <w:pPr>
        <w:spacing w:after="0" w:line="360" w:lineRule="auto"/>
        <w:jc w:val="both"/>
        <w:rPr>
          <w:rFonts w:ascii="Times New Roman" w:hAnsi="Times New Roman" w:cs="Times New Roman"/>
          <w:b/>
          <w:color w:val="000000" w:themeColor="text1"/>
          <w:sz w:val="24"/>
          <w:szCs w:val="24"/>
        </w:rPr>
      </w:pPr>
    </w:p>
    <w:p w:rsidR="00B61036" w:rsidRPr="009C2626" w:rsidRDefault="00B61036" w:rsidP="00B61036">
      <w:pPr>
        <w:spacing w:after="0" w:line="360" w:lineRule="auto"/>
        <w:jc w:val="both"/>
        <w:rPr>
          <w:rFonts w:ascii="Times New Roman" w:hAnsi="Times New Roman" w:cs="Times New Roman"/>
          <w:b/>
          <w:color w:val="000000" w:themeColor="text1"/>
          <w:sz w:val="24"/>
          <w:szCs w:val="24"/>
        </w:rPr>
      </w:pPr>
    </w:p>
    <w:p w:rsidR="00B61036" w:rsidRPr="009C2626" w:rsidRDefault="00B61036" w:rsidP="00B61036">
      <w:pPr>
        <w:spacing w:after="0" w:line="360" w:lineRule="auto"/>
        <w:jc w:val="both"/>
        <w:rPr>
          <w:rFonts w:ascii="Times New Roman" w:hAnsi="Times New Roman" w:cs="Times New Roman"/>
          <w:b/>
          <w:color w:val="000000" w:themeColor="text1"/>
          <w:sz w:val="24"/>
          <w:szCs w:val="24"/>
        </w:rPr>
      </w:pPr>
    </w:p>
    <w:p w:rsidR="00B61036" w:rsidRPr="009C2626" w:rsidRDefault="00B61036" w:rsidP="00B61036">
      <w:pPr>
        <w:spacing w:after="0" w:line="360" w:lineRule="auto"/>
        <w:jc w:val="both"/>
        <w:rPr>
          <w:rFonts w:ascii="Times New Roman" w:hAnsi="Times New Roman" w:cs="Times New Roman"/>
          <w:b/>
          <w:color w:val="000000" w:themeColor="text1"/>
          <w:sz w:val="24"/>
          <w:szCs w:val="24"/>
        </w:rPr>
      </w:pPr>
    </w:p>
    <w:p w:rsidR="00B61036" w:rsidRPr="009C2626" w:rsidRDefault="00B61036" w:rsidP="00B61036">
      <w:pPr>
        <w:spacing w:after="0" w:line="360" w:lineRule="auto"/>
        <w:jc w:val="both"/>
        <w:rPr>
          <w:rFonts w:ascii="Times New Roman" w:hAnsi="Times New Roman" w:cs="Times New Roman"/>
          <w:b/>
          <w:color w:val="000000" w:themeColor="text1"/>
          <w:sz w:val="24"/>
          <w:szCs w:val="24"/>
        </w:rPr>
      </w:pPr>
    </w:p>
    <w:p w:rsidR="00B61036" w:rsidRPr="009C2626" w:rsidRDefault="00B61036" w:rsidP="00B61036">
      <w:pPr>
        <w:spacing w:after="0" w:line="360" w:lineRule="auto"/>
        <w:jc w:val="both"/>
        <w:rPr>
          <w:rFonts w:ascii="Times New Roman" w:hAnsi="Times New Roman" w:cs="Times New Roman"/>
          <w:b/>
          <w:color w:val="000000" w:themeColor="text1"/>
          <w:sz w:val="24"/>
          <w:szCs w:val="24"/>
        </w:rPr>
      </w:pPr>
    </w:p>
    <w:p w:rsidR="00B61036" w:rsidRPr="009C2626" w:rsidRDefault="00B61036" w:rsidP="00B61036">
      <w:pPr>
        <w:spacing w:after="0" w:line="360" w:lineRule="auto"/>
        <w:jc w:val="both"/>
        <w:rPr>
          <w:rFonts w:ascii="Times New Roman" w:hAnsi="Times New Roman" w:cs="Times New Roman"/>
          <w:b/>
          <w:color w:val="000000" w:themeColor="text1"/>
          <w:sz w:val="24"/>
          <w:szCs w:val="24"/>
        </w:rPr>
      </w:pPr>
    </w:p>
    <w:p w:rsidR="00B61036" w:rsidRPr="009C2626" w:rsidRDefault="00B61036" w:rsidP="00B61036">
      <w:pPr>
        <w:spacing w:after="0" w:line="360" w:lineRule="auto"/>
        <w:jc w:val="both"/>
        <w:rPr>
          <w:rFonts w:ascii="Times New Roman" w:hAnsi="Times New Roman" w:cs="Times New Roman"/>
          <w:b/>
          <w:color w:val="000000" w:themeColor="text1"/>
          <w:sz w:val="24"/>
          <w:szCs w:val="24"/>
        </w:rPr>
        <w:sectPr w:rsidR="00B61036" w:rsidRPr="009C2626" w:rsidSect="00457FEF">
          <w:pgSz w:w="16838" w:h="11906" w:orient="landscape"/>
          <w:pgMar w:top="1701" w:right="1134" w:bottom="1134" w:left="1701" w:header="709" w:footer="709" w:gutter="0"/>
          <w:cols w:space="708"/>
          <w:docGrid w:linePitch="360"/>
        </w:sectPr>
      </w:pPr>
    </w:p>
    <w:p w:rsidR="00FE3EF8" w:rsidRPr="009C2626" w:rsidRDefault="00056D22" w:rsidP="00056D22">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lastRenderedPageBreak/>
        <w:t xml:space="preserve">O processo de descentralização inicia-se em 1994 e </w:t>
      </w:r>
      <w:r w:rsidR="00020EFA" w:rsidRPr="009C2626">
        <w:rPr>
          <w:rFonts w:ascii="Times New Roman" w:hAnsi="Times New Roman" w:cs="Times New Roman"/>
          <w:color w:val="000000" w:themeColor="text1"/>
          <w:sz w:val="24"/>
          <w:szCs w:val="24"/>
        </w:rPr>
        <w:t>doravante</w:t>
      </w:r>
      <w:r w:rsidRPr="009C2626">
        <w:rPr>
          <w:rFonts w:ascii="Times New Roman" w:hAnsi="Times New Roman" w:cs="Times New Roman"/>
          <w:color w:val="000000" w:themeColor="text1"/>
          <w:sz w:val="24"/>
          <w:szCs w:val="24"/>
        </w:rPr>
        <w:t xml:space="preserve">, a responsabilidade em coordenar, participar, fiscalizar e organizar a compra e distribuição da alimentação passa a ser destinada a todos os entes da federação, </w:t>
      </w:r>
      <w:r w:rsidR="001F7A1A" w:rsidRPr="009C2626">
        <w:rPr>
          <w:rFonts w:ascii="Times New Roman" w:hAnsi="Times New Roman" w:cs="Times New Roman"/>
          <w:color w:val="000000" w:themeColor="text1"/>
          <w:sz w:val="24"/>
          <w:szCs w:val="24"/>
        </w:rPr>
        <w:t>inclusive aos pais, alunos e a Sociedade C</w:t>
      </w:r>
      <w:r w:rsidRPr="009C2626">
        <w:rPr>
          <w:rFonts w:ascii="Times New Roman" w:hAnsi="Times New Roman" w:cs="Times New Roman"/>
          <w:color w:val="000000" w:themeColor="text1"/>
          <w:sz w:val="24"/>
          <w:szCs w:val="24"/>
        </w:rPr>
        <w:t xml:space="preserve">ivil organizada, através do Conselho de Alimentação Escolar (CAE). </w:t>
      </w:r>
      <w:r w:rsidR="00020EFA" w:rsidRPr="009C2626">
        <w:rPr>
          <w:rFonts w:ascii="Times New Roman" w:hAnsi="Times New Roman" w:cs="Times New Roman"/>
          <w:color w:val="000000" w:themeColor="text1"/>
          <w:sz w:val="24"/>
          <w:szCs w:val="24"/>
        </w:rPr>
        <w:t>Desde</w:t>
      </w:r>
      <w:r w:rsidR="00813525" w:rsidRPr="009C2626">
        <w:rPr>
          <w:rFonts w:ascii="Times New Roman" w:hAnsi="Times New Roman" w:cs="Times New Roman"/>
          <w:color w:val="000000" w:themeColor="text1"/>
          <w:sz w:val="24"/>
          <w:szCs w:val="24"/>
        </w:rPr>
        <w:t xml:space="preserve"> 2001 as</w:t>
      </w:r>
      <w:r w:rsidRPr="009C2626">
        <w:rPr>
          <w:rFonts w:ascii="Times New Roman" w:hAnsi="Times New Roman" w:cs="Times New Roman"/>
          <w:color w:val="000000" w:themeColor="text1"/>
          <w:sz w:val="24"/>
          <w:szCs w:val="24"/>
        </w:rPr>
        <w:t xml:space="preserve"> discussões acerca da inclusão de produtos regionais na alimentação escolar fomentam a inserção do peque</w:t>
      </w:r>
      <w:r w:rsidR="00FE3EF8" w:rsidRPr="009C2626">
        <w:rPr>
          <w:rFonts w:ascii="Times New Roman" w:hAnsi="Times New Roman" w:cs="Times New Roman"/>
          <w:color w:val="000000" w:themeColor="text1"/>
          <w:sz w:val="24"/>
          <w:szCs w:val="24"/>
        </w:rPr>
        <w:t>no agricultor através do fornecimento de gêneros agrícolas cultivados na esfera local</w:t>
      </w:r>
      <w:r w:rsidR="00B92030" w:rsidRPr="009C2626">
        <w:rPr>
          <w:rFonts w:ascii="Times New Roman" w:hAnsi="Times New Roman" w:cs="Times New Roman"/>
          <w:color w:val="000000" w:themeColor="text1"/>
          <w:sz w:val="24"/>
          <w:szCs w:val="24"/>
        </w:rPr>
        <w:t xml:space="preserve">, </w:t>
      </w:r>
      <w:r w:rsidR="00FE3EF8" w:rsidRPr="009C2626">
        <w:rPr>
          <w:rFonts w:ascii="Times New Roman" w:hAnsi="Times New Roman" w:cs="Times New Roman"/>
          <w:color w:val="000000" w:themeColor="text1"/>
          <w:sz w:val="24"/>
          <w:szCs w:val="24"/>
        </w:rPr>
        <w:t>que se concretiza em 2009. A Figura 03 congregou aspectos desses períodos de forma ilustrativa. O desdobramento dessa pesquisa focaliza essa ação do Estado, contemplando seus avanços e questionando suas limitações.</w:t>
      </w:r>
    </w:p>
    <w:p w:rsidR="003907EC" w:rsidRPr="009C2626" w:rsidRDefault="00FE3EF8" w:rsidP="00FE3EF8">
      <w:pPr>
        <w:spacing w:after="0" w:line="24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 </w:t>
      </w:r>
    </w:p>
    <w:p w:rsidR="00B61036" w:rsidRPr="009C2626" w:rsidRDefault="00B61036" w:rsidP="00FE3EF8">
      <w:pPr>
        <w:spacing w:after="0" w:line="240" w:lineRule="auto"/>
        <w:ind w:firstLine="709"/>
        <w:jc w:val="both"/>
        <w:rPr>
          <w:rFonts w:ascii="Times New Roman" w:hAnsi="Times New Roman" w:cs="Times New Roman"/>
          <w:b/>
          <w:color w:val="000000" w:themeColor="text1"/>
          <w:sz w:val="24"/>
          <w:szCs w:val="24"/>
        </w:rPr>
      </w:pPr>
    </w:p>
    <w:p w:rsidR="00B61036" w:rsidRPr="009C2626" w:rsidRDefault="003F7AD4" w:rsidP="00B61036">
      <w:pPr>
        <w:spacing w:after="0" w:line="240" w:lineRule="auto"/>
        <w:jc w:val="both"/>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lang w:eastAsia="pt-BR"/>
        </w:rPr>
        <w:pict>
          <v:group id="_x0000_s1120" style="position:absolute;left:0;text-align:left;margin-left:-4.05pt;margin-top:7.8pt;width:465pt;height:310.5pt;z-index:251129344;mso-width-relative:margin;mso-height-relative:margin" coordorigin="1199,2160" coordsize="84383,56978" o:gfxdata="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">
            <v:rect id="Retângulo 111" o:spid="_x0000_s1121" style="position:absolute;left:2490;top:2160;width:81051;height:5697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8SQsIA&#10;AADcAAAADwAAAGRycy9kb3ducmV2LnhtbERPTWvCQBC9F/wPywi91U2KLRJdRYSqPfRQFbwO2Uk2&#10;JDsbsqtJ/n1XEHqbx/uc1WawjbhT5yvHCtJZAoI4d7riUsHl/PW2AOEDssbGMSkYycNmPXlZYaZd&#10;z790P4VSxBD2GSowIbSZlD43ZNHPXEscucJ1FkOEXSl1h30Mt418T5JPabHi2GCwpZ2hvD7drIL6&#10;57uu2uOiKPZm/OhHvIZhflDqdTpslyACDeFf/HQfdZyfpvB4Jl4g1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XxJCwgAAANwAAAAPAAAAAAAAAAAAAAAAAJgCAABkcnMvZG93&#10;bnJldi54bWxQSwUGAAAAAAQABAD1AAAAhwMAAAAA&#10;" fillcolor="white [3212]" strokecolor="black [3213]" strokeweight=".25pt">
              <v:textbox>
                <w:txbxContent>
                  <w:p w:rsidR="00DD3425" w:rsidRPr="00B14C37" w:rsidRDefault="00DD3425" w:rsidP="00B61036">
                    <w:pPr>
                      <w:rPr>
                        <w:rFonts w:eastAsia="Times New Roman"/>
                        <w:sz w:val="24"/>
                        <w:szCs w:val="24"/>
                      </w:rPr>
                    </w:pPr>
                  </w:p>
                </w:txbxContent>
              </v:textbox>
            </v:rect>
            <v:shape id="Diagrama 112" o:spid="_x0000_s1122" type="#_x0000_t75" style="position:absolute;left:3899;top:17310;width:114631;height:53907;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">
              <v:imagedata r:id="rId25" o:title=""/>
              <o:lock v:ext="edit" aspectratio="f"/>
            </v:shape>
            <v:shape id="CaixaDeTexto 4" o:spid="_x0000_s1123" type="#_x0000_t202" style="position:absolute;left:2639;top:2160;width:82804;height:812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sXSsEA&#10;AADcAAAADwAAAGRycy9kb3ducmV2LnhtbERPTYvCMBC9C/6HMIK3NXHVZbcaZVEET4ruKuxtaMa2&#10;2ExKE23990ZY8DaP9zmzRWtLcaPaF441DAcKBHHqTMGZht+f9dsnCB+QDZaOScOdPCzm3c4ME+Ma&#10;3tPtEDIRQ9gnqCEPoUqk9GlOFv3AVcSRO7vaYoiwzqSpsYnhtpTvSn1IiwXHhhwrWuaUXg5Xq+G4&#10;Pf+dxmqXreykalyrJNsvqXW/135PQQRqw0v8796YOH84gucz8QI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lbF0rBAAAA3AAAAA8AAAAAAAAAAAAAAAAAmAIAAGRycy9kb3du&#10;cmV2LnhtbFBLBQYAAAAABAAEAPUAAACGAwAAAAA=&#10;" filled="f" stroked="f">
              <v:textbox>
                <w:txbxContent>
                  <w:p w:rsidR="00DD3425" w:rsidRPr="00057616" w:rsidRDefault="00DD3425" w:rsidP="00B61036">
                    <w:pPr>
                      <w:pStyle w:val="NormalWeb"/>
                      <w:spacing w:before="0" w:beforeAutospacing="0" w:after="0" w:afterAutospacing="0"/>
                      <w:jc w:val="center"/>
                      <w:rPr>
                        <w:b/>
                        <w:sz w:val="26"/>
                        <w:szCs w:val="26"/>
                      </w:rPr>
                    </w:pPr>
                    <w:r>
                      <w:rPr>
                        <w:b/>
                        <w:color w:val="000000" w:themeColor="text1"/>
                        <w:kern w:val="24"/>
                        <w:sz w:val="26"/>
                        <w:szCs w:val="26"/>
                      </w:rPr>
                      <w:t>Figura 03</w:t>
                    </w:r>
                    <w:r w:rsidRPr="00057616">
                      <w:rPr>
                        <w:b/>
                        <w:color w:val="000000" w:themeColor="text1"/>
                        <w:kern w:val="24"/>
                        <w:sz w:val="26"/>
                        <w:szCs w:val="26"/>
                      </w:rPr>
                      <w:t>: Mudanças durante a consolidação do Programa Nacional de Alim</w:t>
                    </w:r>
                    <w:r>
                      <w:rPr>
                        <w:b/>
                        <w:color w:val="000000" w:themeColor="text1"/>
                        <w:kern w:val="24"/>
                        <w:sz w:val="26"/>
                        <w:szCs w:val="26"/>
                      </w:rPr>
                      <w:t>entação Escolar no Brasil, 2015</w:t>
                    </w:r>
                  </w:p>
                </w:txbxContent>
              </v:textbox>
            </v:shape>
            <v:shape id="_x0000_s1124" type="#_x0000_t202" style="position:absolute;left:4445;top:51844;width:79564;height:605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KPPsAA&#10;AADcAAAADwAAAGRycy9kb3ducmV2LnhtbERPTYvCMBC9C/sfwgh700RR0a5RFmXBk6LuCnsbmrEt&#10;NpPSRFv/vREEb/N4nzNftrYUN6p94VjDoK9AEKfOFJxp+D3+9KYgfEA2WDomDXfysFx8dOaYGNfw&#10;nm6HkIkYwj5BDXkIVSKlT3Oy6PuuIo7c2dUWQ4R1Jk2NTQy3pRwqNZEWC44NOVa0yim9HK5Ww9/2&#10;/H8aqV22tuOqca2SbGdS689u+/0FIlAb3uKXe2Pi/MEIns/EC+Ti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rKPPsAAAADcAAAADwAAAAAAAAAAAAAAAACYAgAAZHJzL2Rvd25y&#10;ZXYueG1sUEsFBgAAAAAEAAQA9QAAAIUDAAAAAA==&#10;" filled="f" stroked="f">
              <v:textbox>
                <w:txbxContent>
                  <w:p w:rsidR="00DD3425" w:rsidRDefault="00DD3425" w:rsidP="00FB2258">
                    <w:pPr>
                      <w:pStyle w:val="NormalWeb"/>
                      <w:spacing w:before="0" w:beforeAutospacing="0" w:after="0" w:afterAutospacing="0"/>
                      <w:rPr>
                        <w:color w:val="000000" w:themeColor="text1"/>
                        <w:kern w:val="24"/>
                      </w:rPr>
                    </w:pPr>
                    <w:r>
                      <w:rPr>
                        <w:color w:val="000000" w:themeColor="text1"/>
                        <w:kern w:val="24"/>
                      </w:rPr>
                      <w:t xml:space="preserve">        Elaboração: </w:t>
                    </w:r>
                    <w:proofErr w:type="spellStart"/>
                    <w:r>
                      <w:rPr>
                        <w:color w:val="000000" w:themeColor="text1"/>
                        <w:kern w:val="24"/>
                      </w:rPr>
                      <w:t>Joelia</w:t>
                    </w:r>
                    <w:proofErr w:type="spellEnd"/>
                    <w:r>
                      <w:rPr>
                        <w:color w:val="000000" w:themeColor="text1"/>
                        <w:kern w:val="24"/>
                      </w:rPr>
                      <w:t xml:space="preserve"> Santos.</w:t>
                    </w:r>
                  </w:p>
                  <w:p w:rsidR="00DD3425" w:rsidRPr="00B21222" w:rsidRDefault="00DD3425" w:rsidP="00FB2258">
                    <w:pPr>
                      <w:pStyle w:val="NormalWeb"/>
                      <w:spacing w:before="0" w:beforeAutospacing="0" w:after="0" w:afterAutospacing="0"/>
                      <w:rPr>
                        <w:color w:val="000000" w:themeColor="text1"/>
                        <w:kern w:val="24"/>
                      </w:rPr>
                    </w:pPr>
                    <w:r>
                      <w:rPr>
                        <w:color w:val="000000" w:themeColor="text1"/>
                        <w:kern w:val="24"/>
                      </w:rPr>
                      <w:t xml:space="preserve">        Fonte: </w:t>
                    </w:r>
                    <w:r w:rsidRPr="00F85389">
                      <w:rPr>
                        <w:rFonts w:eastAsia="Tahoma"/>
                        <w:color w:val="000000" w:themeColor="text1"/>
                        <w:kern w:val="24"/>
                      </w:rPr>
                      <w:t xml:space="preserve">Decretos </w:t>
                    </w:r>
                    <w:r>
                      <w:rPr>
                        <w:rFonts w:eastAsia="Tahoma"/>
                        <w:color w:val="000000" w:themeColor="text1"/>
                        <w:kern w:val="24"/>
                      </w:rPr>
                      <w:t xml:space="preserve">Nº </w:t>
                    </w:r>
                    <w:r w:rsidRPr="00F85389">
                      <w:rPr>
                        <w:color w:val="000000" w:themeColor="text1"/>
                        <w:kern w:val="24"/>
                      </w:rPr>
                      <w:t>56.886/</w:t>
                    </w:r>
                    <w:r w:rsidRPr="00F85389">
                      <w:rPr>
                        <w:rFonts w:eastAsia="Tahoma"/>
                        <w:color w:val="000000" w:themeColor="text1"/>
                        <w:kern w:val="24"/>
                      </w:rPr>
                      <w:t xml:space="preserve">65. CF 1988. </w:t>
                    </w:r>
                    <w:r w:rsidRPr="00F85389">
                      <w:rPr>
                        <w:color w:val="000000" w:themeColor="text1"/>
                        <w:kern w:val="24"/>
                      </w:rPr>
                      <w:t>Lei Nº: 8.913/</w:t>
                    </w:r>
                    <w:r>
                      <w:rPr>
                        <w:rFonts w:eastAsia="Tahoma"/>
                        <w:color w:val="000000" w:themeColor="text1"/>
                        <w:kern w:val="24"/>
                      </w:rPr>
                      <w:t xml:space="preserve">94 </w:t>
                    </w:r>
                    <w:r>
                      <w:rPr>
                        <w:color w:val="000000" w:themeColor="text1"/>
                        <w:kern w:val="24"/>
                      </w:rPr>
                      <w:t>e Lei N</w:t>
                    </w:r>
                    <w:r w:rsidRPr="00F85389">
                      <w:rPr>
                        <w:color w:val="000000" w:themeColor="text1"/>
                        <w:kern w:val="24"/>
                      </w:rPr>
                      <w:t>º 11.947/09.</w:t>
                    </w:r>
                  </w:p>
                </w:txbxContent>
              </v:textbox>
            </v:shape>
          </v:group>
        </w:pict>
      </w:r>
    </w:p>
    <w:p w:rsidR="00B61036" w:rsidRPr="009C2626" w:rsidRDefault="00B61036" w:rsidP="00B61036">
      <w:pPr>
        <w:spacing w:after="0" w:line="360" w:lineRule="auto"/>
        <w:jc w:val="both"/>
        <w:rPr>
          <w:rFonts w:ascii="Times New Roman" w:hAnsi="Times New Roman" w:cs="Times New Roman"/>
          <w:b/>
          <w:color w:val="000000" w:themeColor="text1"/>
          <w:sz w:val="24"/>
          <w:szCs w:val="24"/>
        </w:rPr>
      </w:pPr>
    </w:p>
    <w:p w:rsidR="00B61036" w:rsidRPr="009C2626" w:rsidRDefault="00B61036" w:rsidP="00B61036">
      <w:pPr>
        <w:spacing w:after="0" w:line="360" w:lineRule="auto"/>
        <w:jc w:val="both"/>
        <w:rPr>
          <w:rFonts w:ascii="Times New Roman" w:hAnsi="Times New Roman" w:cs="Times New Roman"/>
          <w:b/>
          <w:color w:val="000000" w:themeColor="text1"/>
          <w:sz w:val="24"/>
          <w:szCs w:val="24"/>
        </w:rPr>
      </w:pPr>
    </w:p>
    <w:p w:rsidR="00B61036" w:rsidRPr="009C2626" w:rsidRDefault="00B61036" w:rsidP="00B61036">
      <w:pPr>
        <w:spacing w:after="0" w:line="360" w:lineRule="auto"/>
        <w:jc w:val="both"/>
        <w:rPr>
          <w:rFonts w:ascii="Times New Roman" w:hAnsi="Times New Roman" w:cs="Times New Roman"/>
          <w:b/>
          <w:color w:val="000000" w:themeColor="text1"/>
          <w:sz w:val="24"/>
          <w:szCs w:val="24"/>
        </w:rPr>
      </w:pPr>
    </w:p>
    <w:p w:rsidR="00B61036" w:rsidRPr="009C2626" w:rsidRDefault="00B61036" w:rsidP="00B61036">
      <w:pPr>
        <w:spacing w:after="0" w:line="360" w:lineRule="auto"/>
        <w:jc w:val="both"/>
        <w:rPr>
          <w:rFonts w:ascii="Times New Roman" w:hAnsi="Times New Roman" w:cs="Times New Roman"/>
          <w:b/>
          <w:color w:val="000000" w:themeColor="text1"/>
          <w:sz w:val="24"/>
          <w:szCs w:val="24"/>
        </w:rPr>
      </w:pPr>
    </w:p>
    <w:p w:rsidR="001364FF" w:rsidRPr="009C2626" w:rsidRDefault="001364FF" w:rsidP="00B61036">
      <w:pPr>
        <w:spacing w:after="0" w:line="360" w:lineRule="auto"/>
        <w:jc w:val="both"/>
        <w:rPr>
          <w:rFonts w:ascii="Times New Roman" w:hAnsi="Times New Roman" w:cs="Times New Roman"/>
          <w:b/>
          <w:color w:val="000000" w:themeColor="text1"/>
          <w:sz w:val="24"/>
          <w:szCs w:val="24"/>
        </w:rPr>
      </w:pPr>
    </w:p>
    <w:p w:rsidR="001364FF" w:rsidRPr="009C2626" w:rsidRDefault="001364FF" w:rsidP="00B61036">
      <w:pPr>
        <w:spacing w:after="0" w:line="360" w:lineRule="auto"/>
        <w:jc w:val="both"/>
        <w:rPr>
          <w:rFonts w:ascii="Times New Roman" w:hAnsi="Times New Roman" w:cs="Times New Roman"/>
          <w:b/>
          <w:color w:val="000000" w:themeColor="text1"/>
          <w:sz w:val="24"/>
          <w:szCs w:val="24"/>
        </w:rPr>
      </w:pPr>
    </w:p>
    <w:p w:rsidR="00B61036" w:rsidRPr="009C2626" w:rsidRDefault="00B61036" w:rsidP="00B61036">
      <w:pPr>
        <w:spacing w:after="0" w:line="360" w:lineRule="auto"/>
        <w:jc w:val="both"/>
        <w:rPr>
          <w:rFonts w:ascii="Times New Roman" w:hAnsi="Times New Roman" w:cs="Times New Roman"/>
          <w:b/>
          <w:color w:val="000000" w:themeColor="text1"/>
          <w:sz w:val="24"/>
          <w:szCs w:val="24"/>
        </w:rPr>
      </w:pPr>
    </w:p>
    <w:p w:rsidR="00B61036" w:rsidRPr="009C2626" w:rsidRDefault="00B61036" w:rsidP="00B61036">
      <w:pPr>
        <w:tabs>
          <w:tab w:val="left" w:pos="7088"/>
        </w:tabs>
        <w:spacing w:after="0" w:line="360" w:lineRule="auto"/>
        <w:jc w:val="both"/>
        <w:rPr>
          <w:rFonts w:ascii="Times New Roman" w:hAnsi="Times New Roman" w:cs="Times New Roman"/>
          <w:b/>
          <w:color w:val="000000" w:themeColor="text1"/>
          <w:sz w:val="24"/>
          <w:szCs w:val="24"/>
        </w:rPr>
      </w:pPr>
    </w:p>
    <w:p w:rsidR="00B61036" w:rsidRPr="009C2626" w:rsidRDefault="00B61036" w:rsidP="00B61036">
      <w:pPr>
        <w:spacing w:after="0" w:line="360" w:lineRule="auto"/>
        <w:jc w:val="both"/>
        <w:rPr>
          <w:rFonts w:ascii="Times New Roman" w:hAnsi="Times New Roman" w:cs="Times New Roman"/>
          <w:b/>
          <w:color w:val="000000" w:themeColor="text1"/>
          <w:sz w:val="24"/>
          <w:szCs w:val="24"/>
        </w:rPr>
      </w:pPr>
    </w:p>
    <w:p w:rsidR="00B61036" w:rsidRPr="009C2626" w:rsidRDefault="00B61036" w:rsidP="00B61036">
      <w:pPr>
        <w:spacing w:after="0" w:line="360" w:lineRule="auto"/>
        <w:jc w:val="both"/>
        <w:rPr>
          <w:rFonts w:ascii="Times New Roman" w:hAnsi="Times New Roman" w:cs="Times New Roman"/>
          <w:b/>
          <w:color w:val="000000" w:themeColor="text1"/>
          <w:sz w:val="24"/>
          <w:szCs w:val="24"/>
        </w:rPr>
      </w:pPr>
    </w:p>
    <w:p w:rsidR="00B61036" w:rsidRPr="009C2626" w:rsidRDefault="00B61036" w:rsidP="00B61036">
      <w:pPr>
        <w:spacing w:after="0" w:line="360" w:lineRule="auto"/>
        <w:jc w:val="both"/>
        <w:rPr>
          <w:rFonts w:ascii="Times New Roman" w:hAnsi="Times New Roman" w:cs="Times New Roman"/>
          <w:b/>
          <w:color w:val="000000" w:themeColor="text1"/>
          <w:sz w:val="24"/>
          <w:szCs w:val="24"/>
        </w:rPr>
      </w:pPr>
    </w:p>
    <w:p w:rsidR="00B61036" w:rsidRPr="009C2626" w:rsidRDefault="00B61036" w:rsidP="00B61036">
      <w:pPr>
        <w:spacing w:after="0" w:line="360" w:lineRule="auto"/>
        <w:jc w:val="both"/>
        <w:rPr>
          <w:rFonts w:ascii="Times New Roman" w:hAnsi="Times New Roman" w:cs="Times New Roman"/>
          <w:b/>
          <w:color w:val="000000" w:themeColor="text1"/>
          <w:sz w:val="24"/>
          <w:szCs w:val="24"/>
        </w:rPr>
      </w:pPr>
    </w:p>
    <w:p w:rsidR="00B61036" w:rsidRPr="009C2626" w:rsidRDefault="00B61036" w:rsidP="00B61036">
      <w:pPr>
        <w:spacing w:after="0" w:line="360" w:lineRule="auto"/>
        <w:jc w:val="both"/>
        <w:rPr>
          <w:rFonts w:ascii="Times New Roman" w:hAnsi="Times New Roman" w:cs="Times New Roman"/>
          <w:b/>
          <w:color w:val="000000" w:themeColor="text1"/>
          <w:sz w:val="24"/>
          <w:szCs w:val="24"/>
        </w:rPr>
      </w:pPr>
    </w:p>
    <w:p w:rsidR="00B61036" w:rsidRPr="009C2626" w:rsidRDefault="00B61036" w:rsidP="00560950">
      <w:pPr>
        <w:spacing w:after="0" w:line="240" w:lineRule="auto"/>
        <w:jc w:val="right"/>
        <w:rPr>
          <w:rFonts w:ascii="Times New Roman" w:hAnsi="Times New Roman" w:cs="Times New Roman"/>
          <w:b/>
          <w:color w:val="000000" w:themeColor="text1"/>
          <w:sz w:val="24"/>
          <w:szCs w:val="24"/>
        </w:rPr>
      </w:pPr>
    </w:p>
    <w:p w:rsidR="003A43C3" w:rsidRPr="009C2626" w:rsidRDefault="003A43C3" w:rsidP="003A43C3">
      <w:pPr>
        <w:spacing w:after="0" w:line="240" w:lineRule="auto"/>
        <w:jc w:val="both"/>
        <w:rPr>
          <w:rFonts w:ascii="Times New Roman" w:hAnsi="Times New Roman" w:cs="Times New Roman"/>
          <w:b/>
          <w:color w:val="000000" w:themeColor="text1"/>
          <w:sz w:val="24"/>
          <w:szCs w:val="24"/>
        </w:rPr>
      </w:pPr>
    </w:p>
    <w:p w:rsidR="003A43C3" w:rsidRPr="009C2626" w:rsidRDefault="003A43C3" w:rsidP="003A43C3">
      <w:pPr>
        <w:spacing w:after="0" w:line="240" w:lineRule="auto"/>
        <w:jc w:val="both"/>
        <w:rPr>
          <w:rFonts w:ascii="Times New Roman" w:hAnsi="Times New Roman" w:cs="Times New Roman"/>
          <w:b/>
          <w:color w:val="000000" w:themeColor="text1"/>
          <w:sz w:val="24"/>
          <w:szCs w:val="24"/>
        </w:rPr>
      </w:pPr>
    </w:p>
    <w:p w:rsidR="00FE3EF8" w:rsidRPr="009C2626" w:rsidRDefault="00FE3EF8" w:rsidP="003A43C3">
      <w:pPr>
        <w:spacing w:after="0" w:line="240" w:lineRule="auto"/>
        <w:jc w:val="both"/>
        <w:rPr>
          <w:rFonts w:ascii="Times New Roman" w:hAnsi="Times New Roman" w:cs="Times New Roman"/>
          <w:b/>
          <w:color w:val="000000" w:themeColor="text1"/>
          <w:sz w:val="24"/>
          <w:szCs w:val="24"/>
        </w:rPr>
      </w:pPr>
    </w:p>
    <w:p w:rsidR="00FE3EF8" w:rsidRPr="009C2626" w:rsidRDefault="00FE3EF8" w:rsidP="003A43C3">
      <w:pPr>
        <w:spacing w:after="0" w:line="240" w:lineRule="auto"/>
        <w:jc w:val="both"/>
        <w:rPr>
          <w:rFonts w:ascii="Times New Roman" w:hAnsi="Times New Roman" w:cs="Times New Roman"/>
          <w:b/>
          <w:color w:val="000000" w:themeColor="text1"/>
          <w:sz w:val="24"/>
          <w:szCs w:val="24"/>
        </w:rPr>
      </w:pPr>
    </w:p>
    <w:p w:rsidR="00811660" w:rsidRPr="009C2626" w:rsidRDefault="00FE3EF8" w:rsidP="00FE3EF8">
      <w:pPr>
        <w:spacing w:after="0" w:line="360" w:lineRule="auto"/>
        <w:ind w:firstLine="709"/>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O avanço do PNAE, desde 1950 até o contexto atual, no que se refere a ampliação do alcance dessa política a todas as modalidades de ensino e a própria legitimação do agricultor, como fornecedor dos produtos agrícolas, </w:t>
      </w:r>
      <w:r w:rsidR="00B92030" w:rsidRPr="009C2626">
        <w:rPr>
          <w:rFonts w:ascii="Times New Roman" w:hAnsi="Times New Roman" w:cs="Times New Roman"/>
          <w:color w:val="000000" w:themeColor="text1"/>
          <w:sz w:val="24"/>
          <w:szCs w:val="24"/>
        </w:rPr>
        <w:t>contém</w:t>
      </w:r>
      <w:r w:rsidRPr="009C2626">
        <w:rPr>
          <w:rFonts w:ascii="Times New Roman" w:hAnsi="Times New Roman" w:cs="Times New Roman"/>
          <w:color w:val="000000" w:themeColor="text1"/>
          <w:sz w:val="24"/>
          <w:szCs w:val="24"/>
        </w:rPr>
        <w:t xml:space="preserve"> </w:t>
      </w:r>
      <w:r w:rsidR="00B92030" w:rsidRPr="009C2626">
        <w:rPr>
          <w:rFonts w:ascii="Times New Roman" w:hAnsi="Times New Roman" w:cs="Times New Roman"/>
          <w:color w:val="000000" w:themeColor="text1"/>
          <w:sz w:val="24"/>
          <w:szCs w:val="24"/>
        </w:rPr>
        <w:t xml:space="preserve">o </w:t>
      </w:r>
      <w:r w:rsidRPr="009C2626">
        <w:rPr>
          <w:rFonts w:ascii="Times New Roman" w:hAnsi="Times New Roman" w:cs="Times New Roman"/>
          <w:color w:val="000000" w:themeColor="text1"/>
          <w:sz w:val="24"/>
          <w:szCs w:val="24"/>
        </w:rPr>
        <w:t xml:space="preserve">contraste </w:t>
      </w:r>
      <w:r w:rsidR="00B92030" w:rsidRPr="009C2626">
        <w:rPr>
          <w:rFonts w:ascii="Times New Roman" w:hAnsi="Times New Roman" w:cs="Times New Roman"/>
          <w:color w:val="000000" w:themeColor="text1"/>
          <w:sz w:val="24"/>
          <w:szCs w:val="24"/>
        </w:rPr>
        <w:t>d</w:t>
      </w:r>
      <w:r w:rsidRPr="009C2626">
        <w:rPr>
          <w:rFonts w:ascii="Times New Roman" w:hAnsi="Times New Roman" w:cs="Times New Roman"/>
          <w:color w:val="000000" w:themeColor="text1"/>
          <w:sz w:val="24"/>
          <w:szCs w:val="24"/>
        </w:rPr>
        <w:t xml:space="preserve">a ação de dois governos com características opostas. No período FHC, a descentralização do programa, a atribuição das responsabilidades para outros segmentos sociais e, a própria discussão acerca da aquisição de produtos mais naturais do que industrializados funcionaram como impulsos a conduzir o </w:t>
      </w:r>
      <w:r w:rsidRPr="009C2626">
        <w:rPr>
          <w:rFonts w:ascii="Times New Roman" w:hAnsi="Times New Roman" w:cs="Times New Roman"/>
          <w:color w:val="000000" w:themeColor="text1"/>
          <w:sz w:val="24"/>
          <w:szCs w:val="24"/>
        </w:rPr>
        <w:lastRenderedPageBreak/>
        <w:t xml:space="preserve">PNAE para outra dimensão social que foi concretizada no governo do PT. A contribuição desse governo foi ter atuado em duas instâncias ao mesmo tempo: a necessidade da aquisição da alimentação </w:t>
      </w:r>
      <w:r w:rsidRPr="009C2626">
        <w:rPr>
          <w:rFonts w:ascii="Times New Roman" w:hAnsi="Times New Roman" w:cs="Times New Roman"/>
          <w:i/>
          <w:color w:val="000000" w:themeColor="text1"/>
          <w:sz w:val="24"/>
          <w:szCs w:val="24"/>
        </w:rPr>
        <w:t>in natura</w:t>
      </w:r>
      <w:r w:rsidRPr="009C2626">
        <w:rPr>
          <w:rFonts w:ascii="Times New Roman" w:hAnsi="Times New Roman" w:cs="Times New Roman"/>
          <w:color w:val="000000" w:themeColor="text1"/>
          <w:sz w:val="24"/>
          <w:szCs w:val="24"/>
        </w:rPr>
        <w:t xml:space="preserve"> e o fornecimento pelo pequeno agricultor.</w:t>
      </w:r>
    </w:p>
    <w:p w:rsidR="00176DAB" w:rsidRPr="009C2626" w:rsidRDefault="00176DAB" w:rsidP="00176DAB">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A partir de 2009, o PNAE passa a abranger outros princípios para além daqueles que o constituiu inicialmente (Figura 04). Além da universalidade, da segurança alimentar e nutricional, do compartilhamento das responsabilidades através da descentralização, da equidade e da participação da comunidade no controle social, inserem-se na base </w:t>
      </w:r>
      <w:r w:rsidR="007136F9" w:rsidRPr="009C2626">
        <w:rPr>
          <w:rFonts w:ascii="Times New Roman" w:hAnsi="Times New Roman" w:cs="Times New Roman"/>
          <w:color w:val="000000" w:themeColor="text1"/>
          <w:sz w:val="24"/>
          <w:szCs w:val="24"/>
        </w:rPr>
        <w:t xml:space="preserve">do programa </w:t>
      </w:r>
      <w:r w:rsidRPr="009C2626">
        <w:rPr>
          <w:rFonts w:ascii="Times New Roman" w:hAnsi="Times New Roman" w:cs="Times New Roman"/>
          <w:color w:val="000000" w:themeColor="text1"/>
          <w:sz w:val="24"/>
          <w:szCs w:val="24"/>
        </w:rPr>
        <w:t xml:space="preserve">o respeito aos hábitos alimentares da cultura local e a sustentabilidade. </w:t>
      </w:r>
      <w:r w:rsidR="00DA5567" w:rsidRPr="009C2626">
        <w:rPr>
          <w:rFonts w:ascii="Times New Roman" w:hAnsi="Times New Roman" w:cs="Times New Roman"/>
          <w:color w:val="000000" w:themeColor="text1"/>
          <w:sz w:val="24"/>
          <w:szCs w:val="24"/>
        </w:rPr>
        <w:t>Tais princípios, e</w:t>
      </w:r>
      <w:r w:rsidRPr="009C2626">
        <w:rPr>
          <w:rFonts w:ascii="Times New Roman" w:hAnsi="Times New Roman" w:cs="Times New Roman"/>
          <w:color w:val="000000" w:themeColor="text1"/>
          <w:sz w:val="24"/>
          <w:szCs w:val="24"/>
        </w:rPr>
        <w:t>stando relacionados à inserção de gêneros agrícolas regionais na alimentação escolar, envolvem a materialização e garantia de refeições com ênfase na realidade local.</w:t>
      </w:r>
    </w:p>
    <w:p w:rsidR="00176DAB" w:rsidRPr="009C2626" w:rsidRDefault="00176DAB" w:rsidP="00176DAB">
      <w:pPr>
        <w:spacing w:after="0" w:line="360" w:lineRule="auto"/>
        <w:jc w:val="both"/>
        <w:rPr>
          <w:rFonts w:ascii="Times New Roman" w:hAnsi="Times New Roman" w:cs="Times New Roman"/>
          <w:color w:val="000000" w:themeColor="text1"/>
          <w:sz w:val="24"/>
          <w:szCs w:val="24"/>
        </w:rPr>
      </w:pPr>
    </w:p>
    <w:p w:rsidR="00176DAB" w:rsidRPr="009C2626" w:rsidRDefault="003F7AD4" w:rsidP="00176DAB">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pt-BR"/>
        </w:rPr>
        <w:pict>
          <v:group id="_x0000_s1125" style="position:absolute;left:0;text-align:left;margin-left:7.35pt;margin-top:8.55pt;width:459pt;height:381.75pt;z-index:252177920;mso-width-relative:margin;mso-height-relative:margin" coordorigin="1440,-1442" coordsize="77665,65787" o:gfxdata="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">
            <v:rect id="Retângulo 128" o:spid="_x0000_s1126" style="position:absolute;left:1693;top:-1442;width:75394;height:6578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lxYsUA&#10;AADcAAAADwAAAGRycy9kb3ducmV2LnhtbESPQWvDMAyF74X9B6NBb6uz0o6S1S1jsK079NB2sKuI&#10;lTgklkPsNcm/nw6F3iTe03uftvvRt+pKfawDG3heZKCIi2Brrgz8XD6eNqBiQrbYBiYDE0XY7x5m&#10;W8xtGPhE13OqlIRwzNGAS6nLtY6FI49xETpi0crQe0yy9pW2PQ4S7lu9zLIX7bFmaXDY0bujojn/&#10;eQPN8bupu8OmLD/dtB4m/E3j6suY+eP49goq0Zju5tv1wQr+UmjlGZlA7/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CXFixQAAANwAAAAPAAAAAAAAAAAAAAAAAJgCAABkcnMv&#10;ZG93bnJldi54bWxQSwUGAAAAAAQABAD1AAAAigMAAAAA&#10;" fillcolor="white [3212]" strokecolor="black [3213]" strokeweight=".25pt">
              <v:textbox>
                <w:txbxContent>
                  <w:p w:rsidR="00DD3425" w:rsidRPr="00406AF6" w:rsidRDefault="00DD3425" w:rsidP="00176DAB">
                    <w:pPr>
                      <w:rPr>
                        <w:rFonts w:ascii="Times New Roman" w:eastAsia="Times New Roman" w:hAnsi="Times New Roman" w:cs="Times New Roman"/>
                        <w:sz w:val="24"/>
                        <w:szCs w:val="24"/>
                      </w:rPr>
                    </w:pPr>
                  </w:p>
                </w:txbxContent>
              </v:textbox>
            </v:rect>
            <v:shape id="Diagrama 129" o:spid="_x0000_s1127" type="#_x0000_t75" style="position:absolute;left:13704;top:6663;width:80082;height:6824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">
              <v:imagedata r:id="rId26" o:title=""/>
              <o:lock v:ext="edit" aspectratio="f"/>
            </v:shape>
            <v:shape id="_x0000_s1128" type="#_x0000_t202" style="position:absolute;left:1440;top:-1154;width:76258;height:622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zVXcUA&#10;AADcAAAADwAAAGRycy9kb3ducmV2LnhtbESPT2vCQBDF70K/wzKCN921amlTVykVwZNF+wd6G7Jj&#10;EpqdDdnVxG/vHAreZnhv3vvNct37Wl2ojVVgC9OJAUWcB1dxYeHrczt+BhUTssM6MFm4UoT16mGw&#10;xMyFjg90OaZCSQjHDC2UKTWZ1jEvyWOchIZYtFNoPSZZ20K7FjsJ97V+NOZJe6xYGkps6L2k/O94&#10;9ha+96ffn7n5KDZ+0XShN5r9i7Z2NOzfXkEl6tPd/H+9c4I/E3x5RibQq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PNVdxQAAANwAAAAPAAAAAAAAAAAAAAAAAJgCAABkcnMv&#10;ZG93bnJldi54bWxQSwUGAAAAAAQABAD1AAAAigMAAAAA&#10;" filled="f" stroked="f">
              <v:textbox>
                <w:txbxContent>
                  <w:p w:rsidR="00DD3425" w:rsidRPr="006F06E5" w:rsidRDefault="00DD3425" w:rsidP="00176DAB">
                    <w:pPr>
                      <w:pStyle w:val="NormalWeb"/>
                      <w:spacing w:before="0" w:beforeAutospacing="0" w:after="0" w:afterAutospacing="0"/>
                      <w:jc w:val="center"/>
                      <w:rPr>
                        <w:b/>
                        <w:sz w:val="26"/>
                        <w:szCs w:val="26"/>
                      </w:rPr>
                    </w:pPr>
                    <w:r>
                      <w:rPr>
                        <w:b/>
                        <w:color w:val="000000" w:themeColor="text1"/>
                        <w:kern w:val="24"/>
                        <w:sz w:val="26"/>
                        <w:szCs w:val="26"/>
                      </w:rPr>
                      <w:t>Figura 04</w:t>
                    </w:r>
                    <w:r w:rsidRPr="006F06E5">
                      <w:rPr>
                        <w:b/>
                        <w:color w:val="000000" w:themeColor="text1"/>
                        <w:kern w:val="24"/>
                        <w:sz w:val="26"/>
                        <w:szCs w:val="26"/>
                      </w:rPr>
                      <w:t>: Princípios do Programa Nacional de Alimentação Escolar</w:t>
                    </w:r>
                    <w:r>
                      <w:rPr>
                        <w:b/>
                        <w:color w:val="000000" w:themeColor="text1"/>
                        <w:kern w:val="24"/>
                        <w:sz w:val="26"/>
                        <w:szCs w:val="26"/>
                      </w:rPr>
                      <w:t>-Brasil</w:t>
                    </w:r>
                    <w:r w:rsidRPr="006F06E5">
                      <w:rPr>
                        <w:b/>
                        <w:color w:val="000000" w:themeColor="text1"/>
                        <w:kern w:val="24"/>
                        <w:sz w:val="26"/>
                        <w:szCs w:val="26"/>
                      </w:rPr>
                      <w:t xml:space="preserve">, 2015 </w:t>
                    </w:r>
                  </w:p>
                </w:txbxContent>
              </v:textbox>
            </v:shape>
            <v:shape id="CaixaDeTexto 6" o:spid="_x0000_s1129" type="#_x0000_t202" style="position:absolute;left:1827;top:57575;width:73418;height:60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BwxsEA&#10;AADcAAAADwAAAGRycy9kb3ducmV2LnhtbERPTYvCMBC9C/6HMIK3NXHVZbcaZVEET4ruKuxtaMa2&#10;2ExKE23990ZY8DaP9zmzRWtLcaPaF441DAcKBHHqTMGZht+f9dsnCB+QDZaOScOdPCzm3c4ME+Ma&#10;3tPtEDIRQ9gnqCEPoUqk9GlOFv3AVcSRO7vaYoiwzqSpsYnhtpTvSn1IiwXHhhwrWuaUXg5Xq+G4&#10;Pf+dxmqXreykalyrJNsvqXW/135PQQRqw0v8796YOH80hOcz8QI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1wcMbBAAAA3AAAAA8AAAAAAAAAAAAAAAAAmAIAAGRycy9kb3du&#10;cmV2LnhtbFBLBQYAAAAABAAEAPUAAACGAwAAAAA=&#10;" filled="f" stroked="f">
              <v:textbox>
                <w:txbxContent>
                  <w:p w:rsidR="00DD3425" w:rsidRDefault="00DD3425" w:rsidP="00B3636A">
                    <w:pPr>
                      <w:pStyle w:val="NormalWeb"/>
                      <w:spacing w:before="0" w:beforeAutospacing="0" w:after="0" w:afterAutospacing="0"/>
                      <w:rPr>
                        <w:color w:val="000000" w:themeColor="text1"/>
                        <w:kern w:val="24"/>
                      </w:rPr>
                    </w:pPr>
                    <w:r w:rsidRPr="006F06E5">
                      <w:rPr>
                        <w:color w:val="000000" w:themeColor="text1"/>
                        <w:kern w:val="24"/>
                      </w:rPr>
                      <w:t xml:space="preserve">Elaboração </w:t>
                    </w:r>
                    <w:proofErr w:type="spellStart"/>
                    <w:r w:rsidRPr="006F06E5">
                      <w:rPr>
                        <w:color w:val="000000" w:themeColor="text1"/>
                        <w:kern w:val="24"/>
                      </w:rPr>
                      <w:t>Joelia</w:t>
                    </w:r>
                    <w:proofErr w:type="spellEnd"/>
                    <w:r w:rsidRPr="006F06E5">
                      <w:rPr>
                        <w:color w:val="000000" w:themeColor="text1"/>
                        <w:kern w:val="24"/>
                      </w:rPr>
                      <w:t xml:space="preserve"> Santos</w:t>
                    </w:r>
                    <w:r>
                      <w:rPr>
                        <w:color w:val="000000" w:themeColor="text1"/>
                        <w:kern w:val="24"/>
                      </w:rPr>
                      <w:t>.</w:t>
                    </w:r>
                  </w:p>
                  <w:p w:rsidR="00DD3425" w:rsidRPr="006F06E5" w:rsidRDefault="00DD3425" w:rsidP="00B3636A">
                    <w:pPr>
                      <w:pStyle w:val="NormalWeb"/>
                      <w:spacing w:before="0" w:beforeAutospacing="0" w:after="0" w:afterAutospacing="0"/>
                    </w:pPr>
                    <w:r>
                      <w:rPr>
                        <w:color w:val="000000" w:themeColor="text1"/>
                        <w:kern w:val="24"/>
                      </w:rPr>
                      <w:t>Fonte:</w:t>
                    </w:r>
                    <w:r w:rsidRPr="006F06E5">
                      <w:rPr>
                        <w:color w:val="000000" w:themeColor="text1"/>
                        <w:kern w:val="24"/>
                      </w:rPr>
                      <w:t xml:space="preserve"> Resolução CD/FNDE Nº 38 de 2009</w:t>
                    </w:r>
                    <w:r>
                      <w:rPr>
                        <w:color w:val="000000" w:themeColor="text1"/>
                        <w:kern w:val="24"/>
                      </w:rPr>
                      <w:t xml:space="preserve">. </w:t>
                    </w:r>
                  </w:p>
                </w:txbxContent>
              </v:textbox>
            </v:shape>
          </v:group>
        </w:pict>
      </w:r>
    </w:p>
    <w:p w:rsidR="00176DAB" w:rsidRPr="009C2626" w:rsidRDefault="00176DAB" w:rsidP="00176DAB">
      <w:pPr>
        <w:spacing w:after="0" w:line="240" w:lineRule="auto"/>
        <w:ind w:firstLine="709"/>
        <w:jc w:val="both"/>
        <w:rPr>
          <w:rFonts w:ascii="Times New Roman" w:hAnsi="Times New Roman" w:cs="Times New Roman"/>
          <w:color w:val="000000" w:themeColor="text1"/>
          <w:sz w:val="24"/>
          <w:szCs w:val="24"/>
        </w:rPr>
      </w:pPr>
    </w:p>
    <w:p w:rsidR="00176DAB" w:rsidRPr="009C2626" w:rsidRDefault="00176DAB" w:rsidP="00176DAB">
      <w:pPr>
        <w:spacing w:after="0" w:line="240" w:lineRule="auto"/>
        <w:ind w:firstLine="709"/>
        <w:jc w:val="both"/>
        <w:rPr>
          <w:rFonts w:ascii="Times New Roman" w:hAnsi="Times New Roman" w:cs="Times New Roman"/>
          <w:color w:val="000000" w:themeColor="text1"/>
          <w:sz w:val="24"/>
          <w:szCs w:val="24"/>
        </w:rPr>
      </w:pPr>
    </w:p>
    <w:p w:rsidR="00176DAB" w:rsidRPr="009C2626" w:rsidRDefault="00176DAB" w:rsidP="00176DAB">
      <w:pPr>
        <w:spacing w:after="0" w:line="360" w:lineRule="auto"/>
        <w:ind w:firstLine="708"/>
        <w:jc w:val="both"/>
        <w:rPr>
          <w:rFonts w:ascii="Times New Roman" w:hAnsi="Times New Roman" w:cs="Times New Roman"/>
          <w:color w:val="000000" w:themeColor="text1"/>
          <w:sz w:val="24"/>
          <w:szCs w:val="24"/>
        </w:rPr>
      </w:pPr>
    </w:p>
    <w:p w:rsidR="00176DAB" w:rsidRPr="009C2626" w:rsidRDefault="00176DAB" w:rsidP="00176DAB">
      <w:pPr>
        <w:spacing w:after="0" w:line="360" w:lineRule="auto"/>
        <w:ind w:firstLine="708"/>
        <w:jc w:val="both"/>
        <w:rPr>
          <w:rFonts w:ascii="Times New Roman" w:hAnsi="Times New Roman" w:cs="Times New Roman"/>
          <w:color w:val="000000" w:themeColor="text1"/>
          <w:sz w:val="24"/>
          <w:szCs w:val="24"/>
        </w:rPr>
      </w:pPr>
    </w:p>
    <w:p w:rsidR="00176DAB" w:rsidRPr="009C2626" w:rsidRDefault="00176DAB" w:rsidP="00176DAB">
      <w:pPr>
        <w:spacing w:after="0" w:line="360" w:lineRule="auto"/>
        <w:ind w:firstLine="708"/>
        <w:jc w:val="both"/>
        <w:rPr>
          <w:rFonts w:ascii="Times New Roman" w:hAnsi="Times New Roman" w:cs="Times New Roman"/>
          <w:color w:val="000000" w:themeColor="text1"/>
          <w:sz w:val="24"/>
          <w:szCs w:val="24"/>
        </w:rPr>
      </w:pPr>
    </w:p>
    <w:p w:rsidR="00176DAB" w:rsidRPr="009C2626" w:rsidRDefault="00176DAB" w:rsidP="00176DAB">
      <w:pPr>
        <w:spacing w:after="0" w:line="360" w:lineRule="auto"/>
        <w:ind w:firstLine="708"/>
        <w:jc w:val="both"/>
        <w:rPr>
          <w:rFonts w:ascii="Times New Roman" w:hAnsi="Times New Roman" w:cs="Times New Roman"/>
          <w:color w:val="000000" w:themeColor="text1"/>
          <w:sz w:val="24"/>
          <w:szCs w:val="24"/>
        </w:rPr>
      </w:pPr>
    </w:p>
    <w:p w:rsidR="00176DAB" w:rsidRPr="009C2626" w:rsidRDefault="00176DAB" w:rsidP="00176DAB">
      <w:pPr>
        <w:spacing w:after="0" w:line="360" w:lineRule="auto"/>
        <w:ind w:firstLine="708"/>
        <w:jc w:val="both"/>
        <w:rPr>
          <w:rFonts w:ascii="Times New Roman" w:hAnsi="Times New Roman" w:cs="Times New Roman"/>
          <w:color w:val="000000" w:themeColor="text1"/>
          <w:sz w:val="24"/>
          <w:szCs w:val="24"/>
        </w:rPr>
      </w:pPr>
    </w:p>
    <w:p w:rsidR="00176DAB" w:rsidRPr="009C2626" w:rsidRDefault="00176DAB" w:rsidP="00176DAB">
      <w:pPr>
        <w:spacing w:after="0" w:line="360" w:lineRule="auto"/>
        <w:ind w:firstLine="708"/>
        <w:jc w:val="both"/>
        <w:rPr>
          <w:rFonts w:ascii="Times New Roman" w:hAnsi="Times New Roman" w:cs="Times New Roman"/>
          <w:color w:val="000000" w:themeColor="text1"/>
          <w:sz w:val="24"/>
          <w:szCs w:val="24"/>
        </w:rPr>
      </w:pPr>
    </w:p>
    <w:p w:rsidR="00176DAB" w:rsidRPr="009C2626" w:rsidRDefault="00176DAB" w:rsidP="00176DAB">
      <w:pPr>
        <w:rPr>
          <w:rFonts w:ascii="Times New Roman" w:hAnsi="Times New Roman" w:cs="Times New Roman"/>
          <w:color w:val="000000" w:themeColor="text1"/>
          <w:sz w:val="24"/>
          <w:szCs w:val="24"/>
        </w:rPr>
      </w:pPr>
    </w:p>
    <w:p w:rsidR="00176DAB" w:rsidRPr="009C2626" w:rsidRDefault="00176DAB" w:rsidP="00176DAB">
      <w:pPr>
        <w:rPr>
          <w:rFonts w:ascii="Times New Roman" w:hAnsi="Times New Roman" w:cs="Times New Roman"/>
          <w:color w:val="000000" w:themeColor="text1"/>
          <w:sz w:val="24"/>
          <w:szCs w:val="24"/>
        </w:rPr>
      </w:pPr>
    </w:p>
    <w:p w:rsidR="00176DAB" w:rsidRPr="009C2626" w:rsidRDefault="00176DAB" w:rsidP="00176DAB">
      <w:pPr>
        <w:rPr>
          <w:rFonts w:ascii="Times New Roman" w:hAnsi="Times New Roman" w:cs="Times New Roman"/>
          <w:color w:val="000000" w:themeColor="text1"/>
          <w:sz w:val="24"/>
          <w:szCs w:val="24"/>
        </w:rPr>
      </w:pPr>
    </w:p>
    <w:p w:rsidR="00176DAB" w:rsidRPr="009C2626" w:rsidRDefault="00176DAB" w:rsidP="00176DAB">
      <w:pPr>
        <w:rPr>
          <w:rFonts w:ascii="Times New Roman" w:hAnsi="Times New Roman" w:cs="Times New Roman"/>
          <w:color w:val="000000" w:themeColor="text1"/>
          <w:sz w:val="24"/>
          <w:szCs w:val="24"/>
        </w:rPr>
      </w:pPr>
    </w:p>
    <w:p w:rsidR="00176DAB" w:rsidRPr="009C2626" w:rsidRDefault="00176DAB" w:rsidP="00176DAB">
      <w:pPr>
        <w:rPr>
          <w:rFonts w:ascii="Times New Roman" w:hAnsi="Times New Roman" w:cs="Times New Roman"/>
          <w:color w:val="000000" w:themeColor="text1"/>
          <w:sz w:val="24"/>
          <w:szCs w:val="24"/>
        </w:rPr>
      </w:pPr>
    </w:p>
    <w:p w:rsidR="00176DAB" w:rsidRPr="009C2626" w:rsidRDefault="00176DAB" w:rsidP="00176DAB">
      <w:pPr>
        <w:rPr>
          <w:rFonts w:ascii="Times New Roman" w:hAnsi="Times New Roman" w:cs="Times New Roman"/>
          <w:color w:val="000000" w:themeColor="text1"/>
          <w:sz w:val="24"/>
          <w:szCs w:val="24"/>
        </w:rPr>
      </w:pPr>
    </w:p>
    <w:p w:rsidR="00176DAB" w:rsidRPr="009C2626" w:rsidRDefault="00176DAB" w:rsidP="00176DAB">
      <w:pPr>
        <w:rPr>
          <w:rFonts w:ascii="Times New Roman" w:hAnsi="Times New Roman" w:cs="Times New Roman"/>
          <w:color w:val="000000" w:themeColor="text1"/>
          <w:sz w:val="24"/>
          <w:szCs w:val="24"/>
        </w:rPr>
      </w:pPr>
    </w:p>
    <w:p w:rsidR="00176DAB" w:rsidRPr="009C2626" w:rsidRDefault="00176DAB" w:rsidP="00176DAB">
      <w:pPr>
        <w:spacing w:after="0" w:line="360" w:lineRule="auto"/>
        <w:jc w:val="both"/>
        <w:rPr>
          <w:rFonts w:ascii="Times New Roman" w:hAnsi="Times New Roman" w:cs="Times New Roman"/>
          <w:color w:val="000000" w:themeColor="text1"/>
          <w:sz w:val="24"/>
          <w:szCs w:val="24"/>
        </w:rPr>
      </w:pPr>
    </w:p>
    <w:p w:rsidR="00176DAB" w:rsidRPr="009C2626" w:rsidRDefault="00176DAB" w:rsidP="00176DAB">
      <w:pPr>
        <w:spacing w:after="0" w:line="240" w:lineRule="auto"/>
        <w:ind w:firstLine="709"/>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 </w:t>
      </w:r>
    </w:p>
    <w:p w:rsidR="00176DAB" w:rsidRPr="009C2626" w:rsidRDefault="00176DAB" w:rsidP="00176DAB">
      <w:pPr>
        <w:spacing w:after="0" w:line="240" w:lineRule="auto"/>
        <w:ind w:firstLine="709"/>
        <w:jc w:val="both"/>
        <w:rPr>
          <w:rFonts w:ascii="Times New Roman" w:hAnsi="Times New Roman" w:cs="Times New Roman"/>
          <w:color w:val="000000" w:themeColor="text1"/>
          <w:sz w:val="24"/>
          <w:szCs w:val="24"/>
        </w:rPr>
      </w:pPr>
    </w:p>
    <w:p w:rsidR="007136F9" w:rsidRPr="009C2626" w:rsidRDefault="007136F9" w:rsidP="00176DAB">
      <w:pPr>
        <w:spacing w:after="0" w:line="240" w:lineRule="auto"/>
        <w:ind w:firstLine="709"/>
        <w:jc w:val="both"/>
        <w:rPr>
          <w:rFonts w:ascii="Times New Roman" w:hAnsi="Times New Roman" w:cs="Times New Roman"/>
          <w:color w:val="000000" w:themeColor="text1"/>
          <w:sz w:val="24"/>
          <w:szCs w:val="24"/>
        </w:rPr>
      </w:pPr>
    </w:p>
    <w:p w:rsidR="00176DAB" w:rsidRPr="009C2626" w:rsidRDefault="00176DAB" w:rsidP="00176DAB">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Tal ampliaç</w:t>
      </w:r>
      <w:r w:rsidR="007136F9" w:rsidRPr="009C2626">
        <w:rPr>
          <w:rFonts w:ascii="Times New Roman" w:hAnsi="Times New Roman" w:cs="Times New Roman"/>
          <w:color w:val="000000" w:themeColor="text1"/>
          <w:sz w:val="24"/>
          <w:szCs w:val="24"/>
        </w:rPr>
        <w:t>ão foi possível através da Lei N</w:t>
      </w:r>
      <w:r w:rsidRPr="009C2626">
        <w:rPr>
          <w:rFonts w:ascii="Times New Roman" w:hAnsi="Times New Roman" w:cs="Times New Roman"/>
          <w:color w:val="000000" w:themeColor="text1"/>
          <w:sz w:val="24"/>
          <w:szCs w:val="24"/>
        </w:rPr>
        <w:t xml:space="preserve">º 11.947, de </w:t>
      </w:r>
      <w:smartTag w:uri="urn:schemas-microsoft-com:office:smarttags" w:element="date">
        <w:smartTagPr>
          <w:attr w:name="ls" w:val="trans"/>
          <w:attr w:name="Month" w:val="6"/>
          <w:attr w:name="Day" w:val="16"/>
          <w:attr w:name="Year" w:val="2009"/>
        </w:smartTagPr>
        <w:r w:rsidRPr="009C2626">
          <w:rPr>
            <w:rFonts w:ascii="Times New Roman" w:hAnsi="Times New Roman" w:cs="Times New Roman"/>
            <w:color w:val="000000" w:themeColor="text1"/>
            <w:sz w:val="24"/>
            <w:szCs w:val="24"/>
          </w:rPr>
          <w:t>16/6/2009</w:t>
        </w:r>
      </w:smartTag>
      <w:r w:rsidRPr="009C2626">
        <w:rPr>
          <w:rFonts w:ascii="Times New Roman" w:hAnsi="Times New Roman" w:cs="Times New Roman"/>
          <w:color w:val="000000" w:themeColor="text1"/>
          <w:sz w:val="24"/>
          <w:szCs w:val="24"/>
        </w:rPr>
        <w:t xml:space="preserve">, a qual determinou, em seu artigo 14, que estados, distrito federal e municípios destinem, no mínimo, 30% do </w:t>
      </w:r>
      <w:r w:rsidRPr="009C2626">
        <w:rPr>
          <w:rFonts w:ascii="Times New Roman" w:hAnsi="Times New Roman" w:cs="Times New Roman"/>
          <w:color w:val="000000" w:themeColor="text1"/>
          <w:sz w:val="24"/>
          <w:szCs w:val="24"/>
        </w:rPr>
        <w:lastRenderedPageBreak/>
        <w:t xml:space="preserve">valor transferido pelo governo federal, por meio do Programa Nacional de Alimentação Escolar (PNAE), para aquisição de produtos do pequeno agricultor que serão inseridos na alimentação escolar. Essa lei, no âmbito das políticas públicas, visa potencializar os elementos produtivos existentes nas comunidades e contribuir para geração de renda no campo. É um instrumento </w:t>
      </w:r>
      <w:r w:rsidR="00B92030" w:rsidRPr="009C2626">
        <w:rPr>
          <w:rFonts w:ascii="Times New Roman" w:hAnsi="Times New Roman" w:cs="Times New Roman"/>
          <w:color w:val="000000" w:themeColor="text1"/>
          <w:sz w:val="24"/>
          <w:szCs w:val="24"/>
        </w:rPr>
        <w:t>normativo</w:t>
      </w:r>
      <w:r w:rsidRPr="009C2626">
        <w:rPr>
          <w:rFonts w:ascii="Times New Roman" w:hAnsi="Times New Roman" w:cs="Times New Roman"/>
          <w:color w:val="000000" w:themeColor="text1"/>
          <w:sz w:val="24"/>
          <w:szCs w:val="24"/>
        </w:rPr>
        <w:t xml:space="preserve"> criado pelo Estado que atinge o pequeno agricultor e provoca algumas modificações no espaço geográfico, sobretudo nas propriedades inseridas nesse processo.</w:t>
      </w:r>
    </w:p>
    <w:p w:rsidR="00176DAB" w:rsidRPr="009C2626" w:rsidRDefault="00176DAB" w:rsidP="00176DAB">
      <w:pPr>
        <w:spacing w:after="0" w:line="240" w:lineRule="auto"/>
        <w:ind w:left="2268"/>
        <w:jc w:val="both"/>
        <w:rPr>
          <w:rFonts w:ascii="Times New Roman" w:hAnsi="Times New Roman" w:cs="Times New Roman"/>
          <w:color w:val="000000" w:themeColor="text1"/>
          <w:sz w:val="24"/>
          <w:szCs w:val="24"/>
        </w:rPr>
      </w:pPr>
    </w:p>
    <w:p w:rsidR="00176DAB" w:rsidRPr="009C2626" w:rsidRDefault="00176DAB" w:rsidP="00176DAB">
      <w:pPr>
        <w:spacing w:after="0" w:line="240" w:lineRule="auto"/>
        <w:ind w:left="2268"/>
        <w:jc w:val="both"/>
        <w:rPr>
          <w:rFonts w:ascii="Times New Roman" w:hAnsi="Times New Roman" w:cs="Times New Roman"/>
          <w:color w:val="000000" w:themeColor="text1"/>
          <w:sz w:val="24"/>
          <w:szCs w:val="24"/>
        </w:rPr>
      </w:pPr>
    </w:p>
    <w:p w:rsidR="00176DAB" w:rsidRPr="009C2626" w:rsidRDefault="00176DAB" w:rsidP="00176DAB">
      <w:pPr>
        <w:spacing w:after="0" w:line="240" w:lineRule="auto"/>
        <w:ind w:left="2268"/>
        <w:jc w:val="both"/>
        <w:rPr>
          <w:rFonts w:ascii="Times New Roman" w:hAnsi="Times New Roman" w:cs="Times New Roman"/>
          <w:color w:val="000000" w:themeColor="text1"/>
        </w:rPr>
      </w:pPr>
      <w:r w:rsidRPr="009C2626">
        <w:rPr>
          <w:rFonts w:ascii="Times New Roman" w:hAnsi="Times New Roman" w:cs="Times New Roman"/>
          <w:color w:val="000000" w:themeColor="text1"/>
        </w:rPr>
        <w:t xml:space="preserve">Do total dos recursos financeiros repassados pelo FNDE, no âmbito do PNAE, no mínimo 30% (trinta por cento) deverão ser utilizados na aquisição de gêneros alimentícios diretamente </w:t>
      </w:r>
      <w:r w:rsidRPr="009C2626">
        <w:rPr>
          <w:rFonts w:ascii="Times New Roman" w:hAnsi="Times New Roman" w:cs="Times New Roman"/>
          <w:b/>
          <w:color w:val="000000" w:themeColor="text1"/>
        </w:rPr>
        <w:t>da</w:t>
      </w:r>
      <w:r w:rsidRPr="009C2626">
        <w:rPr>
          <w:rFonts w:ascii="Times New Roman" w:hAnsi="Times New Roman" w:cs="Times New Roman"/>
          <w:color w:val="000000" w:themeColor="text1"/>
        </w:rPr>
        <w:t xml:space="preserve"> </w:t>
      </w:r>
      <w:r w:rsidRPr="009C2626">
        <w:rPr>
          <w:rFonts w:ascii="Times New Roman" w:hAnsi="Times New Roman" w:cs="Times New Roman"/>
          <w:b/>
          <w:color w:val="000000" w:themeColor="text1"/>
        </w:rPr>
        <w:t>agricultura familiar e do</w:t>
      </w:r>
      <w:r w:rsidRPr="009C2626">
        <w:rPr>
          <w:rFonts w:ascii="Times New Roman" w:hAnsi="Times New Roman" w:cs="Times New Roman"/>
          <w:color w:val="000000" w:themeColor="text1"/>
        </w:rPr>
        <w:t xml:space="preserve"> </w:t>
      </w:r>
      <w:r w:rsidRPr="009C2626">
        <w:rPr>
          <w:rFonts w:ascii="Times New Roman" w:hAnsi="Times New Roman" w:cs="Times New Roman"/>
          <w:b/>
          <w:color w:val="000000" w:themeColor="text1"/>
        </w:rPr>
        <w:t>empreendedor familiar rural</w:t>
      </w:r>
      <w:r w:rsidRPr="009C2626">
        <w:rPr>
          <w:rFonts w:ascii="Times New Roman" w:hAnsi="Times New Roman" w:cs="Times New Roman"/>
          <w:color w:val="000000" w:themeColor="text1"/>
        </w:rPr>
        <w:t xml:space="preserve"> ou de suas organizações, priorizando-se os assentamentos da reforma agrária, as comunidades tradicionais indí</w:t>
      </w:r>
      <w:r w:rsidR="00A61759" w:rsidRPr="009C2626">
        <w:rPr>
          <w:rFonts w:ascii="Times New Roman" w:hAnsi="Times New Roman" w:cs="Times New Roman"/>
          <w:color w:val="000000" w:themeColor="text1"/>
        </w:rPr>
        <w:t xml:space="preserve">genas e comunidades quilombolas </w:t>
      </w:r>
      <w:r w:rsidRPr="009C2626">
        <w:rPr>
          <w:rFonts w:ascii="Times New Roman" w:hAnsi="Times New Roman" w:cs="Times New Roman"/>
          <w:color w:val="000000" w:themeColor="text1"/>
        </w:rPr>
        <w:t>(BRASIL, Lei nº 11.947/ 2009. Art. 14, [grifo nosso])</w:t>
      </w:r>
    </w:p>
    <w:p w:rsidR="00176DAB" w:rsidRPr="009C2626" w:rsidRDefault="00176DAB" w:rsidP="00176DAB">
      <w:pPr>
        <w:spacing w:after="0" w:line="240" w:lineRule="auto"/>
        <w:ind w:firstLine="709"/>
        <w:jc w:val="both"/>
        <w:rPr>
          <w:rFonts w:ascii="Times New Roman" w:hAnsi="Times New Roman" w:cs="Times New Roman"/>
          <w:color w:val="000000" w:themeColor="text1"/>
          <w:sz w:val="24"/>
          <w:szCs w:val="24"/>
        </w:rPr>
      </w:pPr>
    </w:p>
    <w:p w:rsidR="00176DAB" w:rsidRPr="009C2626" w:rsidRDefault="00176DAB" w:rsidP="00176DAB">
      <w:pPr>
        <w:spacing w:after="0" w:line="240" w:lineRule="auto"/>
        <w:ind w:firstLine="709"/>
        <w:jc w:val="both"/>
        <w:rPr>
          <w:rFonts w:ascii="Times New Roman" w:hAnsi="Times New Roman" w:cs="Times New Roman"/>
          <w:color w:val="000000" w:themeColor="text1"/>
          <w:sz w:val="24"/>
          <w:szCs w:val="24"/>
        </w:rPr>
      </w:pPr>
    </w:p>
    <w:p w:rsidR="00176DAB" w:rsidRPr="009C2626" w:rsidRDefault="00A37CBB" w:rsidP="00176DAB">
      <w:pPr>
        <w:spacing w:after="0" w:line="360" w:lineRule="auto"/>
        <w:ind w:firstLine="708"/>
        <w:jc w:val="both"/>
        <w:rPr>
          <w:rStyle w:val="Forte"/>
          <w:rFonts w:ascii="Times New Roman" w:hAnsi="Times New Roman" w:cs="Times New Roman"/>
          <w:b w:val="0"/>
          <w:color w:val="000000" w:themeColor="text1"/>
          <w:sz w:val="24"/>
          <w:szCs w:val="24"/>
        </w:rPr>
      </w:pPr>
      <w:r w:rsidRPr="009C2626">
        <w:rPr>
          <w:rFonts w:ascii="Times New Roman" w:hAnsi="Times New Roman" w:cs="Times New Roman"/>
          <w:color w:val="000000" w:themeColor="text1"/>
          <w:sz w:val="24"/>
          <w:szCs w:val="24"/>
        </w:rPr>
        <w:t xml:space="preserve">A menção a “Agricultura Familiar” e ao </w:t>
      </w:r>
      <w:r w:rsidR="00176DAB" w:rsidRPr="009C2626">
        <w:rPr>
          <w:rFonts w:ascii="Times New Roman" w:hAnsi="Times New Roman" w:cs="Times New Roman"/>
          <w:color w:val="000000" w:themeColor="text1"/>
          <w:sz w:val="24"/>
          <w:szCs w:val="24"/>
        </w:rPr>
        <w:t>“empreendedor familiar rural</w:t>
      </w:r>
      <w:r w:rsidR="0079475F" w:rsidRPr="009C2626">
        <w:rPr>
          <w:rFonts w:ascii="Times New Roman" w:hAnsi="Times New Roman" w:cs="Times New Roman"/>
          <w:color w:val="000000" w:themeColor="text1"/>
          <w:sz w:val="24"/>
          <w:szCs w:val="24"/>
        </w:rPr>
        <w:t>,</w:t>
      </w:r>
      <w:r w:rsidR="00176DAB" w:rsidRPr="009C2626">
        <w:rPr>
          <w:rFonts w:ascii="Times New Roman" w:hAnsi="Times New Roman" w:cs="Times New Roman"/>
          <w:color w:val="000000" w:themeColor="text1"/>
          <w:sz w:val="24"/>
          <w:szCs w:val="24"/>
        </w:rPr>
        <w:t>” que consta na Lei supracitada, decorre</w:t>
      </w:r>
      <w:r w:rsidRPr="009C2626">
        <w:rPr>
          <w:rFonts w:ascii="Times New Roman" w:hAnsi="Times New Roman" w:cs="Times New Roman"/>
          <w:color w:val="000000" w:themeColor="text1"/>
          <w:sz w:val="24"/>
          <w:szCs w:val="24"/>
        </w:rPr>
        <w:t>nte</w:t>
      </w:r>
      <w:r w:rsidR="00176DAB" w:rsidRPr="009C2626">
        <w:rPr>
          <w:rFonts w:ascii="Times New Roman" w:hAnsi="Times New Roman" w:cs="Times New Roman"/>
          <w:color w:val="000000" w:themeColor="text1"/>
          <w:sz w:val="24"/>
          <w:szCs w:val="24"/>
        </w:rPr>
        <w:t xml:space="preserve"> da Política de Desenvolvimento Rural</w:t>
      </w:r>
      <w:r w:rsidR="00176DAB" w:rsidRPr="009C2626">
        <w:rPr>
          <w:rStyle w:val="Refdenotaderodap"/>
          <w:rFonts w:ascii="Times New Roman" w:hAnsi="Times New Roman" w:cs="Times New Roman"/>
          <w:color w:val="000000" w:themeColor="text1"/>
          <w:sz w:val="24"/>
          <w:szCs w:val="24"/>
        </w:rPr>
        <w:footnoteReference w:id="29"/>
      </w:r>
      <w:r w:rsidRPr="009C2626">
        <w:rPr>
          <w:rFonts w:ascii="Times New Roman" w:hAnsi="Times New Roman" w:cs="Times New Roman"/>
          <w:color w:val="000000" w:themeColor="text1"/>
          <w:sz w:val="24"/>
          <w:szCs w:val="24"/>
        </w:rPr>
        <w:t xml:space="preserve"> do MDA, permite-nos compreender que </w:t>
      </w:r>
      <w:r w:rsidR="00921D84" w:rsidRPr="009C2626">
        <w:rPr>
          <w:rFonts w:ascii="Times New Roman" w:hAnsi="Times New Roman" w:cs="Times New Roman"/>
          <w:color w:val="000000" w:themeColor="text1"/>
          <w:sz w:val="24"/>
          <w:szCs w:val="24"/>
        </w:rPr>
        <w:t xml:space="preserve">os termos </w:t>
      </w:r>
      <w:r w:rsidR="0079475F" w:rsidRPr="009C2626">
        <w:rPr>
          <w:rFonts w:ascii="Times New Roman" w:hAnsi="Times New Roman" w:cs="Times New Roman"/>
          <w:color w:val="000000" w:themeColor="text1"/>
          <w:sz w:val="24"/>
          <w:szCs w:val="24"/>
        </w:rPr>
        <w:t xml:space="preserve">supracitados </w:t>
      </w:r>
      <w:r w:rsidRPr="009C2626">
        <w:rPr>
          <w:rFonts w:ascii="Times New Roman" w:hAnsi="Times New Roman" w:cs="Times New Roman"/>
          <w:color w:val="000000" w:themeColor="text1"/>
          <w:sz w:val="24"/>
          <w:szCs w:val="24"/>
        </w:rPr>
        <w:t>se refere</w:t>
      </w:r>
      <w:r w:rsidR="00921D84" w:rsidRPr="009C2626">
        <w:rPr>
          <w:rFonts w:ascii="Times New Roman" w:hAnsi="Times New Roman" w:cs="Times New Roman"/>
          <w:color w:val="000000" w:themeColor="text1"/>
          <w:sz w:val="24"/>
          <w:szCs w:val="24"/>
        </w:rPr>
        <w:t>m</w:t>
      </w:r>
      <w:r w:rsidRPr="009C2626">
        <w:rPr>
          <w:rFonts w:ascii="Times New Roman" w:hAnsi="Times New Roman" w:cs="Times New Roman"/>
          <w:color w:val="000000" w:themeColor="text1"/>
          <w:sz w:val="24"/>
          <w:szCs w:val="24"/>
        </w:rPr>
        <w:t xml:space="preserve"> a dois segmentos específicos. Contudo, e</w:t>
      </w:r>
      <w:r w:rsidR="00176DAB" w:rsidRPr="009C2626">
        <w:rPr>
          <w:rFonts w:ascii="Times New Roman" w:hAnsi="Times New Roman" w:cs="Times New Roman"/>
          <w:color w:val="000000" w:themeColor="text1"/>
          <w:sz w:val="24"/>
          <w:szCs w:val="24"/>
        </w:rPr>
        <w:t>sse</w:t>
      </w:r>
      <w:r w:rsidRPr="009C2626">
        <w:rPr>
          <w:rFonts w:ascii="Times New Roman" w:hAnsi="Times New Roman" w:cs="Times New Roman"/>
          <w:color w:val="000000" w:themeColor="text1"/>
          <w:sz w:val="24"/>
          <w:szCs w:val="24"/>
        </w:rPr>
        <w:t>s</w:t>
      </w:r>
      <w:r w:rsidR="00176DAB" w:rsidRPr="009C2626">
        <w:rPr>
          <w:rFonts w:ascii="Times New Roman" w:hAnsi="Times New Roman" w:cs="Times New Roman"/>
          <w:color w:val="000000" w:themeColor="text1"/>
          <w:sz w:val="24"/>
          <w:szCs w:val="24"/>
        </w:rPr>
        <w:t xml:space="preserve"> termo</w:t>
      </w:r>
      <w:r w:rsidRPr="009C2626">
        <w:rPr>
          <w:rFonts w:ascii="Times New Roman" w:hAnsi="Times New Roman" w:cs="Times New Roman"/>
          <w:color w:val="000000" w:themeColor="text1"/>
          <w:sz w:val="24"/>
          <w:szCs w:val="24"/>
        </w:rPr>
        <w:t>s</w:t>
      </w:r>
      <w:r w:rsidR="00176DAB" w:rsidRPr="009C2626">
        <w:rPr>
          <w:rFonts w:ascii="Times New Roman" w:hAnsi="Times New Roman" w:cs="Times New Roman"/>
          <w:color w:val="000000" w:themeColor="text1"/>
          <w:sz w:val="24"/>
          <w:szCs w:val="24"/>
        </w:rPr>
        <w:t xml:space="preserve"> tem origem jurídica com a aprovação da </w:t>
      </w:r>
      <w:hyperlink r:id="rId27" w:history="1">
        <w:r w:rsidR="00176DAB" w:rsidRPr="009C2626">
          <w:rPr>
            <w:rStyle w:val="Hyperlink"/>
            <w:rFonts w:ascii="Times New Roman" w:hAnsi="Times New Roman" w:cs="Times New Roman"/>
            <w:bCs/>
            <w:color w:val="000000" w:themeColor="text1"/>
            <w:sz w:val="24"/>
            <w:szCs w:val="24"/>
            <w:u w:val="none"/>
          </w:rPr>
          <w:t>Lei Nº 11.326, de 24 de julho de 2006</w:t>
        </w:r>
      </w:hyperlink>
      <w:r w:rsidR="00176DAB" w:rsidRPr="009C2626">
        <w:rPr>
          <w:rStyle w:val="Forte"/>
          <w:rFonts w:ascii="Times New Roman" w:hAnsi="Times New Roman" w:cs="Times New Roman"/>
          <w:color w:val="000000" w:themeColor="text1"/>
          <w:sz w:val="24"/>
          <w:szCs w:val="24"/>
        </w:rPr>
        <w:t xml:space="preserve"> </w:t>
      </w:r>
      <w:r w:rsidR="00176DAB" w:rsidRPr="009C2626">
        <w:rPr>
          <w:rStyle w:val="Forte"/>
          <w:rFonts w:ascii="Times New Roman" w:hAnsi="Times New Roman" w:cs="Times New Roman"/>
          <w:b w:val="0"/>
          <w:color w:val="000000" w:themeColor="text1"/>
          <w:sz w:val="24"/>
          <w:szCs w:val="24"/>
        </w:rPr>
        <w:t xml:space="preserve">que instituiu a Política Nacional da Agricultura Familiar e dos Empreendimentos Familiares Rurais, </w:t>
      </w:r>
      <w:r w:rsidRPr="009C2626">
        <w:rPr>
          <w:rStyle w:val="Forte"/>
          <w:rFonts w:ascii="Times New Roman" w:hAnsi="Times New Roman" w:cs="Times New Roman"/>
          <w:b w:val="0"/>
          <w:color w:val="000000" w:themeColor="text1"/>
          <w:sz w:val="24"/>
          <w:szCs w:val="24"/>
        </w:rPr>
        <w:t xml:space="preserve">a qual </w:t>
      </w:r>
      <w:r w:rsidR="00176DAB" w:rsidRPr="009C2626">
        <w:rPr>
          <w:rStyle w:val="Forte"/>
          <w:rFonts w:ascii="Times New Roman" w:hAnsi="Times New Roman" w:cs="Times New Roman"/>
          <w:b w:val="0"/>
          <w:color w:val="000000" w:themeColor="text1"/>
          <w:sz w:val="24"/>
          <w:szCs w:val="24"/>
        </w:rPr>
        <w:t xml:space="preserve"> </w:t>
      </w:r>
      <w:r w:rsidRPr="009C2626">
        <w:rPr>
          <w:rStyle w:val="Forte"/>
          <w:rFonts w:ascii="Times New Roman" w:hAnsi="Times New Roman" w:cs="Times New Roman"/>
          <w:b w:val="0"/>
          <w:color w:val="000000" w:themeColor="text1"/>
          <w:sz w:val="24"/>
          <w:szCs w:val="24"/>
        </w:rPr>
        <w:t xml:space="preserve">considerou </w:t>
      </w:r>
      <w:r w:rsidR="00921D84" w:rsidRPr="009C2626">
        <w:rPr>
          <w:rStyle w:val="Forte"/>
          <w:rFonts w:ascii="Times New Roman" w:hAnsi="Times New Roman" w:cs="Times New Roman"/>
          <w:b w:val="0"/>
          <w:color w:val="000000" w:themeColor="text1"/>
          <w:sz w:val="24"/>
          <w:szCs w:val="24"/>
        </w:rPr>
        <w:t>a utilização da nomenclatura d</w:t>
      </w:r>
      <w:r w:rsidR="00176DAB" w:rsidRPr="009C2626">
        <w:rPr>
          <w:rStyle w:val="Forte"/>
          <w:rFonts w:ascii="Times New Roman" w:hAnsi="Times New Roman" w:cs="Times New Roman"/>
          <w:b w:val="0"/>
          <w:color w:val="000000" w:themeColor="text1"/>
          <w:sz w:val="24"/>
          <w:szCs w:val="24"/>
        </w:rPr>
        <w:t>estes dois segmentos</w:t>
      </w:r>
      <w:r w:rsidRPr="009C2626">
        <w:rPr>
          <w:rStyle w:val="Forte"/>
          <w:rFonts w:ascii="Times New Roman" w:hAnsi="Times New Roman" w:cs="Times New Roman"/>
          <w:b w:val="0"/>
          <w:color w:val="000000" w:themeColor="text1"/>
          <w:sz w:val="24"/>
          <w:szCs w:val="24"/>
        </w:rPr>
        <w:t xml:space="preserve"> a partir dos </w:t>
      </w:r>
      <w:r w:rsidR="00921D84" w:rsidRPr="009C2626">
        <w:rPr>
          <w:rStyle w:val="Forte"/>
          <w:rFonts w:ascii="Times New Roman" w:hAnsi="Times New Roman" w:cs="Times New Roman"/>
          <w:b w:val="0"/>
          <w:color w:val="000000" w:themeColor="text1"/>
          <w:sz w:val="24"/>
          <w:szCs w:val="24"/>
        </w:rPr>
        <w:t xml:space="preserve">mesmos </w:t>
      </w:r>
      <w:r w:rsidRPr="009C2626">
        <w:rPr>
          <w:rStyle w:val="Forte"/>
          <w:rFonts w:ascii="Times New Roman" w:hAnsi="Times New Roman" w:cs="Times New Roman"/>
          <w:b w:val="0"/>
          <w:color w:val="000000" w:themeColor="text1"/>
          <w:sz w:val="24"/>
          <w:szCs w:val="24"/>
        </w:rPr>
        <w:t>requisitos legais</w:t>
      </w:r>
      <w:r w:rsidR="0079475F" w:rsidRPr="009C2626">
        <w:rPr>
          <w:rStyle w:val="Forte"/>
          <w:rFonts w:ascii="Times New Roman" w:hAnsi="Times New Roman" w:cs="Times New Roman"/>
          <w:b w:val="0"/>
          <w:color w:val="000000" w:themeColor="text1"/>
          <w:sz w:val="24"/>
          <w:szCs w:val="24"/>
        </w:rPr>
        <w:t xml:space="preserve">: </w:t>
      </w:r>
      <w:r w:rsidRPr="009C2626">
        <w:rPr>
          <w:rStyle w:val="Forte"/>
          <w:rFonts w:ascii="Times New Roman" w:hAnsi="Times New Roman" w:cs="Times New Roman"/>
          <w:b w:val="0"/>
          <w:color w:val="000000" w:themeColor="text1"/>
          <w:sz w:val="24"/>
          <w:szCs w:val="24"/>
        </w:rPr>
        <w:t>limitação da área</w:t>
      </w:r>
      <w:r w:rsidR="0046299C" w:rsidRPr="009C2626">
        <w:rPr>
          <w:rStyle w:val="Forte"/>
          <w:rFonts w:ascii="Times New Roman" w:hAnsi="Times New Roman" w:cs="Times New Roman"/>
          <w:b w:val="0"/>
          <w:color w:val="000000" w:themeColor="text1"/>
          <w:sz w:val="24"/>
          <w:szCs w:val="24"/>
        </w:rPr>
        <w:t xml:space="preserve"> da propriedade</w:t>
      </w:r>
      <w:r w:rsidR="00921D84" w:rsidRPr="009C2626">
        <w:rPr>
          <w:rStyle w:val="Forte"/>
          <w:rFonts w:ascii="Times New Roman" w:hAnsi="Times New Roman" w:cs="Times New Roman"/>
          <w:b w:val="0"/>
          <w:color w:val="000000" w:themeColor="text1"/>
          <w:sz w:val="24"/>
          <w:szCs w:val="24"/>
        </w:rPr>
        <w:t xml:space="preserve">, </w:t>
      </w:r>
      <w:r w:rsidR="0046299C" w:rsidRPr="009C2626">
        <w:rPr>
          <w:rStyle w:val="Forte"/>
          <w:rFonts w:ascii="Times New Roman" w:hAnsi="Times New Roman" w:cs="Times New Roman"/>
          <w:b w:val="0"/>
          <w:color w:val="000000" w:themeColor="text1"/>
          <w:sz w:val="24"/>
          <w:szCs w:val="24"/>
        </w:rPr>
        <w:t>mão de obra familiar,</w:t>
      </w:r>
      <w:r w:rsidRPr="009C2626">
        <w:rPr>
          <w:rStyle w:val="Forte"/>
          <w:rFonts w:ascii="Times New Roman" w:hAnsi="Times New Roman" w:cs="Times New Roman"/>
          <w:b w:val="0"/>
          <w:color w:val="000000" w:themeColor="text1"/>
          <w:sz w:val="24"/>
          <w:szCs w:val="24"/>
        </w:rPr>
        <w:t xml:space="preserve"> gerenciamento </w:t>
      </w:r>
      <w:r w:rsidR="00921D84" w:rsidRPr="009C2626">
        <w:rPr>
          <w:rStyle w:val="Forte"/>
          <w:rFonts w:ascii="Times New Roman" w:hAnsi="Times New Roman" w:cs="Times New Roman"/>
          <w:b w:val="0"/>
          <w:color w:val="000000" w:themeColor="text1"/>
          <w:sz w:val="24"/>
          <w:szCs w:val="24"/>
        </w:rPr>
        <w:t xml:space="preserve">do estabelecimento e </w:t>
      </w:r>
      <w:r w:rsidR="0046299C" w:rsidRPr="009C2626">
        <w:rPr>
          <w:rStyle w:val="Forte"/>
          <w:rFonts w:ascii="Times New Roman" w:hAnsi="Times New Roman" w:cs="Times New Roman"/>
          <w:b w:val="0"/>
          <w:color w:val="000000" w:themeColor="text1"/>
          <w:sz w:val="24"/>
          <w:szCs w:val="24"/>
        </w:rPr>
        <w:t xml:space="preserve">limite de </w:t>
      </w:r>
      <w:r w:rsidRPr="009C2626">
        <w:rPr>
          <w:rStyle w:val="Forte"/>
          <w:rFonts w:ascii="Times New Roman" w:hAnsi="Times New Roman" w:cs="Times New Roman"/>
          <w:b w:val="0"/>
          <w:color w:val="000000" w:themeColor="text1"/>
          <w:sz w:val="24"/>
          <w:szCs w:val="24"/>
        </w:rPr>
        <w:t>renda</w:t>
      </w:r>
      <w:r w:rsidR="0046299C" w:rsidRPr="009C2626">
        <w:rPr>
          <w:rStyle w:val="Forte"/>
          <w:rFonts w:ascii="Times New Roman" w:hAnsi="Times New Roman" w:cs="Times New Roman"/>
          <w:b w:val="0"/>
          <w:color w:val="000000" w:themeColor="text1"/>
          <w:sz w:val="24"/>
          <w:szCs w:val="24"/>
        </w:rPr>
        <w:t xml:space="preserve"> anual</w:t>
      </w:r>
      <w:r w:rsidR="0079475F" w:rsidRPr="009C2626">
        <w:rPr>
          <w:rStyle w:val="Forte"/>
          <w:rFonts w:ascii="Times New Roman" w:hAnsi="Times New Roman" w:cs="Times New Roman"/>
          <w:b w:val="0"/>
          <w:color w:val="000000" w:themeColor="text1"/>
          <w:sz w:val="24"/>
          <w:szCs w:val="24"/>
        </w:rPr>
        <w:t>. Dessa forma</w:t>
      </w:r>
      <w:r w:rsidR="00176DAB" w:rsidRPr="009C2626">
        <w:rPr>
          <w:rStyle w:val="Forte"/>
          <w:rFonts w:ascii="Times New Roman" w:hAnsi="Times New Roman" w:cs="Times New Roman"/>
          <w:b w:val="0"/>
          <w:color w:val="000000" w:themeColor="text1"/>
          <w:sz w:val="24"/>
          <w:szCs w:val="24"/>
        </w:rPr>
        <w:t>, para esta Lei, no Brasil, o termo agricultor familiar e empreendedor familiar rural são sinônimos</w:t>
      </w:r>
      <w:r w:rsidR="0046299C" w:rsidRPr="009C2626">
        <w:rPr>
          <w:rStyle w:val="Forte"/>
          <w:rFonts w:ascii="Times New Roman" w:hAnsi="Times New Roman" w:cs="Times New Roman"/>
          <w:b w:val="0"/>
          <w:color w:val="000000" w:themeColor="text1"/>
          <w:sz w:val="24"/>
          <w:szCs w:val="24"/>
        </w:rPr>
        <w:t>, já que reservam-se lhes as mesmas características legais</w:t>
      </w:r>
      <w:r w:rsidR="00176DAB" w:rsidRPr="009C2626">
        <w:rPr>
          <w:rStyle w:val="Forte"/>
          <w:rFonts w:ascii="Times New Roman" w:hAnsi="Times New Roman" w:cs="Times New Roman"/>
          <w:b w:val="0"/>
          <w:color w:val="000000" w:themeColor="text1"/>
          <w:sz w:val="24"/>
          <w:szCs w:val="24"/>
        </w:rPr>
        <w:t xml:space="preserve"> e</w:t>
      </w:r>
      <w:r w:rsidR="0046299C" w:rsidRPr="009C2626">
        <w:rPr>
          <w:rStyle w:val="Forte"/>
          <w:rFonts w:ascii="Times New Roman" w:hAnsi="Times New Roman" w:cs="Times New Roman"/>
          <w:b w:val="0"/>
          <w:color w:val="000000" w:themeColor="text1"/>
          <w:sz w:val="24"/>
          <w:szCs w:val="24"/>
        </w:rPr>
        <w:t>,</w:t>
      </w:r>
      <w:r w:rsidR="00176DAB" w:rsidRPr="009C2626">
        <w:rPr>
          <w:rStyle w:val="Forte"/>
          <w:rFonts w:ascii="Times New Roman" w:hAnsi="Times New Roman" w:cs="Times New Roman"/>
          <w:b w:val="0"/>
          <w:color w:val="000000" w:themeColor="text1"/>
          <w:sz w:val="24"/>
          <w:szCs w:val="24"/>
        </w:rPr>
        <w:t xml:space="preserve"> portanto, </w:t>
      </w:r>
      <w:r w:rsidR="0046299C" w:rsidRPr="009C2626">
        <w:rPr>
          <w:rStyle w:val="Forte"/>
          <w:rFonts w:ascii="Times New Roman" w:hAnsi="Times New Roman" w:cs="Times New Roman"/>
          <w:b w:val="0"/>
          <w:color w:val="000000" w:themeColor="text1"/>
          <w:sz w:val="24"/>
          <w:szCs w:val="24"/>
        </w:rPr>
        <w:t xml:space="preserve">são </w:t>
      </w:r>
      <w:r w:rsidR="00674157" w:rsidRPr="009C2626">
        <w:rPr>
          <w:rStyle w:val="Forte"/>
          <w:rFonts w:ascii="Times New Roman" w:hAnsi="Times New Roman" w:cs="Times New Roman"/>
          <w:b w:val="0"/>
          <w:color w:val="000000" w:themeColor="text1"/>
          <w:sz w:val="24"/>
          <w:szCs w:val="24"/>
        </w:rPr>
        <w:t>classificados</w:t>
      </w:r>
      <w:r w:rsidR="00176DAB" w:rsidRPr="009C2626">
        <w:rPr>
          <w:rStyle w:val="Forte"/>
          <w:rFonts w:ascii="Times New Roman" w:hAnsi="Times New Roman" w:cs="Times New Roman"/>
          <w:b w:val="0"/>
          <w:color w:val="000000" w:themeColor="text1"/>
          <w:sz w:val="24"/>
          <w:szCs w:val="24"/>
        </w:rPr>
        <w:t xml:space="preserve"> em todas as Leis, Decretos, Regulamentos e quaisquer documentos ligados ao governo, inclusive pelos órgãos nacionais de pesquisa</w:t>
      </w:r>
      <w:r w:rsidR="00674157" w:rsidRPr="009C2626">
        <w:rPr>
          <w:rStyle w:val="Forte"/>
          <w:rFonts w:ascii="Times New Roman" w:hAnsi="Times New Roman" w:cs="Times New Roman"/>
          <w:b w:val="0"/>
          <w:color w:val="000000" w:themeColor="text1"/>
          <w:sz w:val="24"/>
          <w:szCs w:val="24"/>
        </w:rPr>
        <w:t>,</w:t>
      </w:r>
      <w:r w:rsidR="00176DAB" w:rsidRPr="009C2626">
        <w:rPr>
          <w:rStyle w:val="Forte"/>
          <w:rFonts w:ascii="Times New Roman" w:hAnsi="Times New Roman" w:cs="Times New Roman"/>
          <w:b w:val="0"/>
          <w:color w:val="000000" w:themeColor="text1"/>
          <w:sz w:val="24"/>
          <w:szCs w:val="24"/>
        </w:rPr>
        <w:t xml:space="preserve"> com é o caso do IBGE</w:t>
      </w:r>
      <w:r w:rsidR="00674157" w:rsidRPr="009C2626">
        <w:rPr>
          <w:rStyle w:val="Forte"/>
          <w:rFonts w:ascii="Times New Roman" w:hAnsi="Times New Roman" w:cs="Times New Roman"/>
          <w:b w:val="0"/>
          <w:color w:val="000000" w:themeColor="text1"/>
          <w:sz w:val="24"/>
          <w:szCs w:val="24"/>
        </w:rPr>
        <w:t>,</w:t>
      </w:r>
      <w:r w:rsidR="0046299C" w:rsidRPr="009C2626">
        <w:rPr>
          <w:rStyle w:val="Forte"/>
          <w:rFonts w:ascii="Times New Roman" w:hAnsi="Times New Roman" w:cs="Times New Roman"/>
          <w:b w:val="0"/>
          <w:color w:val="000000" w:themeColor="text1"/>
          <w:sz w:val="24"/>
          <w:szCs w:val="24"/>
        </w:rPr>
        <w:t xml:space="preserve"> a partir dos mesmos parâmetros</w:t>
      </w:r>
      <w:r w:rsidR="00176DAB" w:rsidRPr="009C2626">
        <w:rPr>
          <w:rStyle w:val="Forte"/>
          <w:rFonts w:ascii="Times New Roman" w:hAnsi="Times New Roman" w:cs="Times New Roman"/>
          <w:b w:val="0"/>
          <w:color w:val="000000" w:themeColor="text1"/>
          <w:sz w:val="24"/>
          <w:szCs w:val="24"/>
        </w:rPr>
        <w:t xml:space="preserve">. Em que pese as constantes críticas a esta confluência conceitualmente arbitrária, haja vista a complexidade de agregar, no Brasil, grupos heterogêneos de agricultores que desenvolvem suas atividades sob sistemas produtivos diversos, </w:t>
      </w:r>
      <w:r w:rsidR="007136F9" w:rsidRPr="009C2626">
        <w:rPr>
          <w:rStyle w:val="Forte"/>
          <w:rFonts w:ascii="Times New Roman" w:hAnsi="Times New Roman" w:cs="Times New Roman"/>
          <w:b w:val="0"/>
          <w:color w:val="000000" w:themeColor="text1"/>
          <w:sz w:val="24"/>
          <w:szCs w:val="24"/>
        </w:rPr>
        <w:t xml:space="preserve">agrícolas e não-agrícolas, </w:t>
      </w:r>
      <w:r w:rsidR="00176DAB" w:rsidRPr="009C2626">
        <w:rPr>
          <w:rStyle w:val="Forte"/>
          <w:rFonts w:ascii="Times New Roman" w:hAnsi="Times New Roman" w:cs="Times New Roman"/>
          <w:b w:val="0"/>
          <w:color w:val="000000" w:themeColor="text1"/>
          <w:sz w:val="24"/>
          <w:szCs w:val="24"/>
        </w:rPr>
        <w:t xml:space="preserve">nessa pesquisa, mencionaremos estes termos como “sinônimos” apenas quando fizermos menção às Leis. </w:t>
      </w:r>
    </w:p>
    <w:p w:rsidR="00FE3EF8" w:rsidRPr="009C2626" w:rsidRDefault="00FE3EF8" w:rsidP="001A632A">
      <w:pPr>
        <w:spacing w:after="0" w:line="240" w:lineRule="auto"/>
        <w:ind w:firstLine="709"/>
        <w:jc w:val="both"/>
        <w:rPr>
          <w:rFonts w:ascii="Times New Roman" w:hAnsi="Times New Roman" w:cs="Times New Roman"/>
          <w:color w:val="000000" w:themeColor="text1"/>
          <w:sz w:val="24"/>
          <w:szCs w:val="24"/>
        </w:rPr>
      </w:pPr>
    </w:p>
    <w:p w:rsidR="00FE3EF8" w:rsidRPr="009C2626" w:rsidRDefault="00FE3EF8" w:rsidP="001A632A">
      <w:pPr>
        <w:spacing w:after="0" w:line="240" w:lineRule="auto"/>
        <w:ind w:firstLine="709"/>
        <w:jc w:val="both"/>
        <w:rPr>
          <w:rFonts w:ascii="Times New Roman" w:hAnsi="Times New Roman" w:cs="Times New Roman"/>
          <w:color w:val="000000" w:themeColor="text1"/>
          <w:sz w:val="24"/>
          <w:szCs w:val="24"/>
        </w:rPr>
      </w:pPr>
    </w:p>
    <w:p w:rsidR="0079475F" w:rsidRPr="009C2626" w:rsidRDefault="0079475F" w:rsidP="00B61036">
      <w:pPr>
        <w:spacing w:after="0" w:line="360" w:lineRule="auto"/>
        <w:jc w:val="both"/>
        <w:rPr>
          <w:rFonts w:ascii="Times New Roman" w:hAnsi="Times New Roman" w:cs="Times New Roman"/>
          <w:b/>
          <w:color w:val="000000" w:themeColor="text1"/>
          <w:sz w:val="28"/>
          <w:szCs w:val="28"/>
        </w:rPr>
      </w:pPr>
    </w:p>
    <w:p w:rsidR="00E5579F" w:rsidRPr="009C2626" w:rsidRDefault="00894E4F" w:rsidP="00B61036">
      <w:pPr>
        <w:spacing w:after="0" w:line="360" w:lineRule="auto"/>
        <w:jc w:val="both"/>
        <w:rPr>
          <w:rFonts w:ascii="Times New Roman" w:hAnsi="Times New Roman" w:cs="Times New Roman"/>
          <w:b/>
          <w:color w:val="000000" w:themeColor="text1"/>
          <w:sz w:val="28"/>
          <w:szCs w:val="28"/>
        </w:rPr>
      </w:pPr>
      <w:r w:rsidRPr="009C2626">
        <w:rPr>
          <w:rFonts w:ascii="Times New Roman" w:hAnsi="Times New Roman" w:cs="Times New Roman"/>
          <w:b/>
          <w:color w:val="000000" w:themeColor="text1"/>
          <w:sz w:val="28"/>
          <w:szCs w:val="28"/>
        </w:rPr>
        <w:t>2</w:t>
      </w:r>
      <w:r w:rsidR="002B7B1C" w:rsidRPr="009C2626">
        <w:rPr>
          <w:rFonts w:ascii="Times New Roman" w:hAnsi="Times New Roman" w:cs="Times New Roman"/>
          <w:b/>
          <w:color w:val="000000" w:themeColor="text1"/>
          <w:sz w:val="28"/>
          <w:szCs w:val="28"/>
        </w:rPr>
        <w:t>. 2</w:t>
      </w:r>
      <w:r w:rsidR="00E5579F" w:rsidRPr="009C2626">
        <w:rPr>
          <w:rFonts w:ascii="Times New Roman" w:hAnsi="Times New Roman" w:cs="Times New Roman"/>
          <w:b/>
          <w:color w:val="000000" w:themeColor="text1"/>
          <w:sz w:val="28"/>
          <w:szCs w:val="28"/>
        </w:rPr>
        <w:t xml:space="preserve"> Organização do Programa Nacional de Alimentação Escolar</w:t>
      </w:r>
    </w:p>
    <w:p w:rsidR="00B61036" w:rsidRPr="009C2626" w:rsidRDefault="00B61036" w:rsidP="00B61036">
      <w:pPr>
        <w:spacing w:after="0" w:line="240" w:lineRule="auto"/>
        <w:jc w:val="both"/>
        <w:rPr>
          <w:rFonts w:ascii="Times New Roman" w:hAnsi="Times New Roman" w:cs="Times New Roman"/>
          <w:color w:val="000000" w:themeColor="text1"/>
          <w:sz w:val="24"/>
          <w:szCs w:val="24"/>
        </w:rPr>
      </w:pPr>
    </w:p>
    <w:p w:rsidR="00B61036" w:rsidRPr="009C2626" w:rsidRDefault="00B61036" w:rsidP="00B61036">
      <w:pPr>
        <w:spacing w:after="0" w:line="240" w:lineRule="auto"/>
        <w:jc w:val="both"/>
        <w:rPr>
          <w:rFonts w:ascii="Times New Roman" w:hAnsi="Times New Roman" w:cs="Times New Roman"/>
          <w:color w:val="000000" w:themeColor="text1"/>
          <w:sz w:val="24"/>
          <w:szCs w:val="24"/>
        </w:rPr>
      </w:pPr>
    </w:p>
    <w:p w:rsidR="00C16591" w:rsidRPr="009C2626" w:rsidRDefault="00B61036" w:rsidP="000369C4">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O fornecimento da alimentação escolar aos estudantes das instituições educacionais pública</w:t>
      </w:r>
      <w:r w:rsidR="00A30686" w:rsidRPr="009C2626">
        <w:rPr>
          <w:rFonts w:ascii="Times New Roman" w:hAnsi="Times New Roman" w:cs="Times New Roman"/>
          <w:color w:val="000000" w:themeColor="text1"/>
          <w:sz w:val="24"/>
          <w:szCs w:val="24"/>
        </w:rPr>
        <w:t>s</w:t>
      </w:r>
      <w:r w:rsidRPr="009C2626">
        <w:rPr>
          <w:rFonts w:ascii="Times New Roman" w:hAnsi="Times New Roman" w:cs="Times New Roman"/>
          <w:color w:val="000000" w:themeColor="text1"/>
          <w:sz w:val="24"/>
          <w:szCs w:val="24"/>
        </w:rPr>
        <w:t xml:space="preserve"> no Brasil, nas modalidades Pré-escola e Ensino Fundamental</w:t>
      </w:r>
      <w:r w:rsidR="003263E5"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 xml:space="preserve"> foi assegurado pela Constituição Federal de 1988</w:t>
      </w:r>
      <w:r w:rsidR="003263E5"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 xml:space="preserve"> com</w:t>
      </w:r>
      <w:r w:rsidR="00C10C87" w:rsidRPr="009C2626">
        <w:rPr>
          <w:rFonts w:ascii="Times New Roman" w:hAnsi="Times New Roman" w:cs="Times New Roman"/>
          <w:color w:val="000000" w:themeColor="text1"/>
          <w:sz w:val="24"/>
          <w:szCs w:val="24"/>
        </w:rPr>
        <w:t>o um dos programas suplementar à</w:t>
      </w:r>
      <w:r w:rsidR="008330BE" w:rsidRPr="009C2626">
        <w:rPr>
          <w:rFonts w:ascii="Times New Roman" w:hAnsi="Times New Roman" w:cs="Times New Roman"/>
          <w:color w:val="000000" w:themeColor="text1"/>
          <w:sz w:val="24"/>
          <w:szCs w:val="24"/>
        </w:rPr>
        <w:t xml:space="preserve"> educação</w:t>
      </w:r>
      <w:r w:rsidR="003230E6" w:rsidRPr="009C2626">
        <w:rPr>
          <w:rFonts w:ascii="Times New Roman" w:hAnsi="Times New Roman" w:cs="Times New Roman"/>
          <w:color w:val="000000" w:themeColor="text1"/>
          <w:sz w:val="24"/>
          <w:szCs w:val="24"/>
        </w:rPr>
        <w:t>, c</w:t>
      </w:r>
      <w:r w:rsidR="00B6213C" w:rsidRPr="009C2626">
        <w:rPr>
          <w:rFonts w:ascii="Times New Roman" w:hAnsi="Times New Roman" w:cs="Times New Roman"/>
          <w:color w:val="000000" w:themeColor="text1"/>
          <w:sz w:val="24"/>
          <w:szCs w:val="24"/>
        </w:rPr>
        <w:t xml:space="preserve">ompondo o grupo com o </w:t>
      </w:r>
      <w:r w:rsidR="00020EFA" w:rsidRPr="009C2626">
        <w:rPr>
          <w:rFonts w:ascii="Times New Roman" w:hAnsi="Times New Roman" w:cs="Times New Roman"/>
          <w:color w:val="000000" w:themeColor="text1"/>
          <w:sz w:val="24"/>
          <w:szCs w:val="24"/>
        </w:rPr>
        <w:t xml:space="preserve">programa </w:t>
      </w:r>
      <w:r w:rsidR="00B6213C" w:rsidRPr="009C2626">
        <w:rPr>
          <w:rFonts w:ascii="Times New Roman" w:hAnsi="Times New Roman" w:cs="Times New Roman"/>
          <w:color w:val="000000" w:themeColor="text1"/>
          <w:sz w:val="24"/>
          <w:szCs w:val="24"/>
        </w:rPr>
        <w:t>S</w:t>
      </w:r>
      <w:r w:rsidR="003230E6" w:rsidRPr="009C2626">
        <w:rPr>
          <w:rFonts w:ascii="Times New Roman" w:hAnsi="Times New Roman" w:cs="Times New Roman"/>
          <w:color w:val="000000" w:themeColor="text1"/>
          <w:sz w:val="24"/>
          <w:szCs w:val="24"/>
        </w:rPr>
        <w:t>aúde do Escolar, Transporte e Livro Didático</w:t>
      </w:r>
      <w:r w:rsidR="00E86945" w:rsidRPr="009C2626">
        <w:rPr>
          <w:rFonts w:ascii="Times New Roman" w:hAnsi="Times New Roman" w:cs="Times New Roman"/>
          <w:color w:val="000000" w:themeColor="text1"/>
          <w:sz w:val="24"/>
          <w:szCs w:val="24"/>
        </w:rPr>
        <w:t>, ilustrado na Figura 5</w:t>
      </w:r>
      <w:r w:rsidRPr="009C2626">
        <w:rPr>
          <w:rFonts w:ascii="Times New Roman" w:hAnsi="Times New Roman" w:cs="Times New Roman"/>
          <w:color w:val="000000" w:themeColor="text1"/>
          <w:sz w:val="24"/>
          <w:szCs w:val="24"/>
        </w:rPr>
        <w:t xml:space="preserve">. A partir desse marco, o </w:t>
      </w:r>
      <w:r w:rsidR="00020EFA" w:rsidRPr="009C2626">
        <w:rPr>
          <w:rFonts w:ascii="Times New Roman" w:hAnsi="Times New Roman" w:cs="Times New Roman"/>
          <w:color w:val="000000" w:themeColor="text1"/>
          <w:sz w:val="24"/>
          <w:szCs w:val="24"/>
        </w:rPr>
        <w:t xml:space="preserve">PNAE </w:t>
      </w:r>
      <w:r w:rsidRPr="009C2626">
        <w:rPr>
          <w:rFonts w:ascii="Times New Roman" w:hAnsi="Times New Roman" w:cs="Times New Roman"/>
          <w:color w:val="000000" w:themeColor="text1"/>
          <w:sz w:val="24"/>
          <w:szCs w:val="24"/>
        </w:rPr>
        <w:t xml:space="preserve">foi ampliado para outros níveis, assegurando o fornecimento ao Ensino Médio e a Educação de </w:t>
      </w:r>
      <w:r w:rsidR="00C16591" w:rsidRPr="009C2626">
        <w:rPr>
          <w:rFonts w:ascii="Times New Roman" w:hAnsi="Times New Roman" w:cs="Times New Roman"/>
          <w:color w:val="000000" w:themeColor="text1"/>
          <w:sz w:val="24"/>
          <w:szCs w:val="24"/>
        </w:rPr>
        <w:t xml:space="preserve">Jovens e Adultos (EJA). Atualmente, a cobertura do PNAE alcança todas as </w:t>
      </w:r>
      <w:r w:rsidR="00D10DFD" w:rsidRPr="009C2626">
        <w:rPr>
          <w:rFonts w:ascii="Times New Roman" w:hAnsi="Times New Roman" w:cs="Times New Roman"/>
          <w:color w:val="000000" w:themeColor="text1"/>
          <w:sz w:val="24"/>
          <w:szCs w:val="24"/>
        </w:rPr>
        <w:t>modalidades da Educação Básica.</w:t>
      </w:r>
    </w:p>
    <w:p w:rsidR="00DF2120" w:rsidRPr="009C2626" w:rsidRDefault="00DF2120" w:rsidP="00DF2120">
      <w:pPr>
        <w:spacing w:after="0" w:line="240" w:lineRule="auto"/>
        <w:jc w:val="both"/>
        <w:rPr>
          <w:rFonts w:ascii="Times New Roman" w:hAnsi="Times New Roman" w:cs="Times New Roman"/>
          <w:color w:val="000000" w:themeColor="text1"/>
          <w:sz w:val="24"/>
          <w:szCs w:val="24"/>
        </w:rPr>
      </w:pPr>
    </w:p>
    <w:p w:rsidR="00D10DFD" w:rsidRPr="009C2626" w:rsidRDefault="003F7AD4" w:rsidP="00D10DFD">
      <w:pPr>
        <w:spacing w:after="0" w:line="240" w:lineRule="auto"/>
        <w:ind w:firstLine="709"/>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pt-BR"/>
        </w:rPr>
        <w:pict>
          <v:group id="_x0000_s1130" style="position:absolute;left:0;text-align:left;margin-left:-15.3pt;margin-top:12.75pt;width:453.25pt;height:384.75pt;z-index:251098624;mso-width-relative:margin;mso-height-relative:margin" coordorigin="2377,-828" coordsize="83057,64195" o:gfxdata="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">
            <v:shape id="Mais 7" o:spid="_x0000_s1131" style="position:absolute;left:19105;top:12960;width:52900;height:39605;visibility:visible;v-text-anchor:middle" coordsize="5290026,396044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W73cUA&#10;AADaAAAADwAAAGRycy9kb3ducmV2LnhtbESPQWvCQBSE74X+h+UVeqsbPVRJXUU0hSIUqgb0+Mi+&#10;JqvZtyG7Mam/vlsoeBxm5htmvhxsLa7UeuNYwXiUgCAunDZcKsgP7y8zED4ga6wdk4If8rBcPD7M&#10;MdWu5x1d96EUEcI+RQVVCE0qpS8qsuhHriGO3rdrLYYo21LqFvsIt7WcJMmrtGg4LlTY0Lqi4rLv&#10;rIKV2c52568uO/Xbz9zcTpvjODsr9fw0rN5ABBrCPfzf/tAKpvB3Jd4Au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BbvdxQAAANoAAAAPAAAAAAAAAAAAAAAAAJgCAABkcnMv&#10;ZG93bnJldi54bWxQSwUGAAAAAAQABAD1AAAAigMAAAAA&#10;" adj="-11796480,,5400" path="m701193,1849150r1812749,l2513942,524956r262142,l2776084,1849150r1812749,l4588833,2111291r-1812749,l2776084,3435485r-262142,l2513942,2111291r-1812749,l701193,1849150xe" fillcolor="#c0504d [3205]" strokecolor="#c0504d [3205]" strokeweight="2pt">
              <v:stroke joinstyle="miter"/>
              <v:formulas/>
              <v:path arrowok="t" o:connecttype="custom" o:connectlocs="701193,1849150;2513942,1849150;2513942,524956;2776084,524956;2776084,1849150;4588833,1849150;4588833,2111291;2776084,2111291;2776084,3435485;2513942,3435485;2513942,2111291;701193,2111291;701193,1849150" o:connectangles="0,0,0,0,0,0,0,0,0,0,0,0,0" textboxrect="0,0,5290026,3960441"/>
              <v:textbox>
                <w:txbxContent>
                  <w:p w:rsidR="00DD3425" w:rsidRDefault="00DD3425" w:rsidP="00B61036">
                    <w:pPr>
                      <w:rPr>
                        <w:rFonts w:eastAsia="Times New Roman"/>
                      </w:rPr>
                    </w:pPr>
                  </w:p>
                </w:txbxContent>
              </v:textbox>
            </v:shape>
            <v:shape id="Diagrama 8" o:spid="_x0000_s1132" type="#_x0000_t75" style="position:absolute;left:23223;top:6779;width:78285;height:71119;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">
              <v:imagedata r:id="rId28" o:title=""/>
              <o:lock v:ext="edit" aspectratio="f"/>
            </v:shape>
            <v:shape id="CaixaDeTexto 8" o:spid="_x0000_s1133" type="#_x0000_t202" style="position:absolute;left:2377;top:-828;width:83058;height:7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c/WcMA&#10;AADaAAAADwAAAGRycy9kb3ducmV2LnhtbESPQWvCQBSE70L/w/IK3sxuxUoT3YRSETy1aKvg7ZF9&#10;JqHZtyG7mvjvu4VCj8PMfMOsi9G24ka9bxxreEoUCOLSmYYrDV+f29kLCB+QDbaOScOdPBT5w2SN&#10;mXED7+l2CJWIEPYZaqhD6DIpfVmTRZ+4jjh6F9dbDFH2lTQ9DhFuWzlXaiktNhwXauzoraby+3C1&#10;Go7vl/NpoT6qjX3uBjcqyTaVWk8fx9cViEBj+A//tXdGQwq/V+INkPk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Dc/WcMAAADaAAAADwAAAAAAAAAAAAAAAACYAgAAZHJzL2Rv&#10;d25yZXYueG1sUEsFBgAAAAAEAAQA9QAAAIgDAAAAAA==&#10;" filled="f" stroked="f">
              <v:textbox>
                <w:txbxContent>
                  <w:p w:rsidR="00DD3425" w:rsidRPr="00057616" w:rsidRDefault="00DD3425" w:rsidP="00B61036">
                    <w:pPr>
                      <w:pStyle w:val="NormalWeb"/>
                      <w:spacing w:before="0" w:beforeAutospacing="0" w:after="0" w:afterAutospacing="0"/>
                      <w:jc w:val="center"/>
                      <w:rPr>
                        <w:b/>
                        <w:sz w:val="26"/>
                        <w:szCs w:val="26"/>
                      </w:rPr>
                    </w:pPr>
                    <w:r>
                      <w:rPr>
                        <w:b/>
                        <w:color w:val="000000" w:themeColor="text1"/>
                        <w:kern w:val="24"/>
                        <w:sz w:val="26"/>
                        <w:szCs w:val="26"/>
                      </w:rPr>
                      <w:t>Figura 05</w:t>
                    </w:r>
                    <w:r w:rsidRPr="00057616">
                      <w:rPr>
                        <w:b/>
                        <w:color w:val="000000" w:themeColor="text1"/>
                        <w:kern w:val="24"/>
                        <w:sz w:val="26"/>
                        <w:szCs w:val="26"/>
                      </w:rPr>
                      <w:t>: Programas suplementares à educação assegurados pela Constituição Federal de 1</w:t>
                    </w:r>
                    <w:r>
                      <w:rPr>
                        <w:b/>
                        <w:color w:val="000000" w:themeColor="text1"/>
                        <w:kern w:val="24"/>
                        <w:sz w:val="26"/>
                        <w:szCs w:val="26"/>
                      </w:rPr>
                      <w:t>9</w:t>
                    </w:r>
                    <w:r w:rsidRPr="00057616">
                      <w:rPr>
                        <w:b/>
                        <w:color w:val="000000" w:themeColor="text1"/>
                        <w:kern w:val="24"/>
                        <w:sz w:val="26"/>
                        <w:szCs w:val="26"/>
                      </w:rPr>
                      <w:t>98</w:t>
                    </w:r>
                    <w:r>
                      <w:rPr>
                        <w:b/>
                        <w:color w:val="000000" w:themeColor="text1"/>
                        <w:kern w:val="24"/>
                        <w:sz w:val="26"/>
                        <w:szCs w:val="26"/>
                      </w:rPr>
                      <w:t>-</w:t>
                    </w:r>
                    <w:r w:rsidRPr="00057616">
                      <w:rPr>
                        <w:b/>
                        <w:color w:val="000000" w:themeColor="text1"/>
                        <w:kern w:val="24"/>
                        <w:sz w:val="26"/>
                        <w:szCs w:val="26"/>
                      </w:rPr>
                      <w:t xml:space="preserve">Brasil /2015 </w:t>
                    </w:r>
                  </w:p>
                </w:txbxContent>
              </v:textbox>
            </v:shape>
            <v:shape id="CaixaDeTexto 9" o:spid="_x0000_s1134" type="#_x0000_t202" style="position:absolute;left:4927;top:56361;width:79256;height:700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DV+cQA&#10;AADbAAAADwAAAGRycy9kb3ducmV2LnhtbESPT2vCQBDF70K/wzIFb7rbYkWjq5SWgqcW4x/wNmTH&#10;JDQ7G7JbE79951DobYb35r3frLeDb9SNulgHtvA0NaCIi+BqLi0cDx+TBaiYkB02gcnCnSJsNw+j&#10;NWYu9LynW55KJSEcM7RQpdRmWseiIo9xGlpi0a6h85hk7UrtOuwl3Df62Zi59lizNFTY0ltFxXf+&#10;4y2cPq+X88x8le/+pe3DYDT7pbZ2/Di8rkAlGtK/+e965wRf6OUXGUB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yA1fnEAAAA2wAAAA8AAAAAAAAAAAAAAAAAmAIAAGRycy9k&#10;b3ducmV2LnhtbFBLBQYAAAAABAAEAPUAAACJAwAAAAA=&#10;" filled="f" stroked="f">
              <v:textbox>
                <w:txbxContent>
                  <w:p w:rsidR="00DD3425" w:rsidRDefault="00DD3425" w:rsidP="00646F5A">
                    <w:pPr>
                      <w:pStyle w:val="NormalWeb"/>
                      <w:spacing w:before="0" w:beforeAutospacing="0" w:after="0" w:afterAutospacing="0"/>
                      <w:rPr>
                        <w:color w:val="000000" w:themeColor="text1"/>
                        <w:kern w:val="24"/>
                      </w:rPr>
                    </w:pPr>
                    <w:r w:rsidRPr="00FB6C1E">
                      <w:rPr>
                        <w:color w:val="000000" w:themeColor="text1"/>
                        <w:kern w:val="24"/>
                      </w:rPr>
                      <w:t>Elaboração</w:t>
                    </w:r>
                    <w:r>
                      <w:rPr>
                        <w:color w:val="000000" w:themeColor="text1"/>
                        <w:kern w:val="24"/>
                      </w:rPr>
                      <w:t>:</w:t>
                    </w:r>
                    <w:r w:rsidRPr="00FB6C1E">
                      <w:rPr>
                        <w:color w:val="000000" w:themeColor="text1"/>
                        <w:kern w:val="24"/>
                      </w:rPr>
                      <w:t xml:space="preserve"> </w:t>
                    </w:r>
                    <w:proofErr w:type="spellStart"/>
                    <w:r>
                      <w:rPr>
                        <w:color w:val="000000" w:themeColor="text1"/>
                        <w:kern w:val="24"/>
                      </w:rPr>
                      <w:t>Joelia</w:t>
                    </w:r>
                    <w:proofErr w:type="spellEnd"/>
                    <w:r>
                      <w:rPr>
                        <w:color w:val="000000" w:themeColor="text1"/>
                        <w:kern w:val="24"/>
                      </w:rPr>
                      <w:t xml:space="preserve"> Santos. </w:t>
                    </w:r>
                  </w:p>
                  <w:p w:rsidR="00DD3425" w:rsidRDefault="00DD3425" w:rsidP="00646F5A">
                    <w:pPr>
                      <w:pStyle w:val="NormalWeb"/>
                      <w:spacing w:before="0" w:beforeAutospacing="0" w:after="0" w:afterAutospacing="0"/>
                    </w:pPr>
                    <w:r>
                      <w:rPr>
                        <w:color w:val="000000" w:themeColor="text1"/>
                        <w:kern w:val="24"/>
                      </w:rPr>
                      <w:t>Fonte: C</w:t>
                    </w:r>
                    <w:r w:rsidRPr="00057616">
                      <w:rPr>
                        <w:color w:val="000000" w:themeColor="text1"/>
                        <w:kern w:val="24"/>
                      </w:rPr>
                      <w:t>onstituição Federal de 1988.</w:t>
                    </w:r>
                  </w:p>
                </w:txbxContent>
              </v:textbox>
            </v:shape>
          </v:group>
        </w:pict>
      </w:r>
      <w:r>
        <w:rPr>
          <w:rFonts w:ascii="Times New Roman" w:hAnsi="Times New Roman" w:cs="Times New Roman"/>
          <w:noProof/>
          <w:color w:val="000000" w:themeColor="text1"/>
          <w:sz w:val="24"/>
          <w:szCs w:val="24"/>
          <w:lang w:eastAsia="pt-BR"/>
        </w:rPr>
        <w:pict>
          <v:rect id="Retângulo 90" o:spid="_x0000_s4096" style="position:absolute;left:0;text-align:left;margin-left:0;margin-top:11.65pt;width:444pt;height:383.25pt;z-index:-252212736;visibility:visible;mso-position-horizontal:left;mso-position-horizontal-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" filled="f" strokecolor="black [3213]" strokeweight="1pt">
            <w10:wrap anchorx="margin"/>
          </v:rect>
        </w:pict>
      </w:r>
    </w:p>
    <w:p w:rsidR="00B61036" w:rsidRPr="009C2626" w:rsidRDefault="00B61036" w:rsidP="00B61036">
      <w:pPr>
        <w:spacing w:after="0" w:line="360" w:lineRule="auto"/>
        <w:ind w:firstLine="709"/>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  </w:t>
      </w:r>
    </w:p>
    <w:p w:rsidR="00B61036" w:rsidRPr="009C2626" w:rsidRDefault="00B61036" w:rsidP="00B61036">
      <w:pPr>
        <w:spacing w:after="0" w:line="240" w:lineRule="auto"/>
        <w:jc w:val="both"/>
        <w:rPr>
          <w:rFonts w:ascii="Times New Roman" w:hAnsi="Times New Roman" w:cs="Times New Roman"/>
          <w:color w:val="000000" w:themeColor="text1"/>
          <w:sz w:val="24"/>
          <w:szCs w:val="24"/>
        </w:rPr>
      </w:pPr>
    </w:p>
    <w:p w:rsidR="00B61036" w:rsidRPr="009C2626" w:rsidRDefault="00B61036" w:rsidP="00B61036">
      <w:pPr>
        <w:spacing w:after="0" w:line="240" w:lineRule="auto"/>
        <w:jc w:val="both"/>
        <w:rPr>
          <w:rFonts w:ascii="Times New Roman" w:hAnsi="Times New Roman" w:cs="Times New Roman"/>
          <w:color w:val="000000" w:themeColor="text1"/>
          <w:sz w:val="24"/>
          <w:szCs w:val="24"/>
        </w:rPr>
      </w:pPr>
    </w:p>
    <w:p w:rsidR="00B61036" w:rsidRPr="009C2626" w:rsidRDefault="00B61036" w:rsidP="00B61036">
      <w:pPr>
        <w:spacing w:after="0" w:line="240" w:lineRule="auto"/>
        <w:jc w:val="both"/>
        <w:rPr>
          <w:rFonts w:ascii="Times New Roman" w:hAnsi="Times New Roman" w:cs="Times New Roman"/>
          <w:color w:val="000000" w:themeColor="text1"/>
          <w:sz w:val="24"/>
          <w:szCs w:val="24"/>
        </w:rPr>
      </w:pPr>
    </w:p>
    <w:p w:rsidR="00B61036" w:rsidRPr="009C2626" w:rsidRDefault="00B61036" w:rsidP="00B61036">
      <w:pPr>
        <w:spacing w:after="0" w:line="240" w:lineRule="auto"/>
        <w:jc w:val="both"/>
        <w:rPr>
          <w:rFonts w:ascii="Times New Roman" w:hAnsi="Times New Roman" w:cs="Times New Roman"/>
          <w:color w:val="000000" w:themeColor="text1"/>
          <w:sz w:val="24"/>
          <w:szCs w:val="24"/>
        </w:rPr>
      </w:pPr>
    </w:p>
    <w:p w:rsidR="00B61036" w:rsidRPr="009C2626" w:rsidRDefault="00B61036" w:rsidP="00B61036">
      <w:pPr>
        <w:spacing w:after="0" w:line="240" w:lineRule="auto"/>
        <w:jc w:val="both"/>
        <w:rPr>
          <w:rFonts w:ascii="Times New Roman" w:hAnsi="Times New Roman" w:cs="Times New Roman"/>
          <w:color w:val="000000" w:themeColor="text1"/>
          <w:sz w:val="24"/>
          <w:szCs w:val="24"/>
        </w:rPr>
      </w:pPr>
    </w:p>
    <w:p w:rsidR="00B61036" w:rsidRPr="009C2626" w:rsidRDefault="00B61036" w:rsidP="00B61036">
      <w:pPr>
        <w:spacing w:after="0" w:line="240" w:lineRule="auto"/>
        <w:jc w:val="both"/>
        <w:rPr>
          <w:rFonts w:ascii="Times New Roman" w:hAnsi="Times New Roman" w:cs="Times New Roman"/>
          <w:color w:val="000000" w:themeColor="text1"/>
          <w:sz w:val="24"/>
          <w:szCs w:val="24"/>
        </w:rPr>
      </w:pPr>
    </w:p>
    <w:p w:rsidR="00B61036" w:rsidRPr="009C2626" w:rsidRDefault="00B61036" w:rsidP="00B61036">
      <w:pPr>
        <w:spacing w:after="0" w:line="240" w:lineRule="auto"/>
        <w:jc w:val="both"/>
        <w:rPr>
          <w:rFonts w:ascii="Times New Roman" w:hAnsi="Times New Roman" w:cs="Times New Roman"/>
          <w:color w:val="000000" w:themeColor="text1"/>
          <w:sz w:val="24"/>
          <w:szCs w:val="24"/>
        </w:rPr>
      </w:pPr>
    </w:p>
    <w:p w:rsidR="00B61036" w:rsidRPr="009C2626" w:rsidRDefault="00B61036" w:rsidP="00B61036">
      <w:pPr>
        <w:spacing w:after="0" w:line="240" w:lineRule="auto"/>
        <w:jc w:val="both"/>
        <w:rPr>
          <w:rFonts w:ascii="Times New Roman" w:hAnsi="Times New Roman" w:cs="Times New Roman"/>
          <w:color w:val="000000" w:themeColor="text1"/>
          <w:sz w:val="24"/>
          <w:szCs w:val="24"/>
        </w:rPr>
      </w:pPr>
    </w:p>
    <w:p w:rsidR="00B61036" w:rsidRPr="009C2626" w:rsidRDefault="00B61036" w:rsidP="00B61036">
      <w:pPr>
        <w:spacing w:after="0" w:line="240" w:lineRule="auto"/>
        <w:jc w:val="both"/>
        <w:rPr>
          <w:rFonts w:ascii="Times New Roman" w:hAnsi="Times New Roman" w:cs="Times New Roman"/>
          <w:color w:val="000000" w:themeColor="text1"/>
          <w:sz w:val="24"/>
          <w:szCs w:val="24"/>
        </w:rPr>
      </w:pPr>
    </w:p>
    <w:p w:rsidR="00B61036" w:rsidRPr="009C2626" w:rsidRDefault="00B61036" w:rsidP="00B61036">
      <w:pPr>
        <w:spacing w:after="0" w:line="240" w:lineRule="auto"/>
        <w:jc w:val="both"/>
        <w:rPr>
          <w:rFonts w:ascii="Times New Roman" w:hAnsi="Times New Roman" w:cs="Times New Roman"/>
          <w:color w:val="000000" w:themeColor="text1"/>
          <w:sz w:val="24"/>
          <w:szCs w:val="24"/>
        </w:rPr>
      </w:pPr>
    </w:p>
    <w:p w:rsidR="00B61036" w:rsidRPr="009C2626" w:rsidRDefault="00B61036" w:rsidP="00B61036">
      <w:pPr>
        <w:spacing w:after="0" w:line="240" w:lineRule="auto"/>
        <w:jc w:val="both"/>
        <w:rPr>
          <w:rFonts w:ascii="Times New Roman" w:hAnsi="Times New Roman" w:cs="Times New Roman"/>
          <w:color w:val="000000" w:themeColor="text1"/>
          <w:sz w:val="24"/>
          <w:szCs w:val="24"/>
        </w:rPr>
      </w:pPr>
    </w:p>
    <w:p w:rsidR="00B61036" w:rsidRPr="009C2626" w:rsidRDefault="00B61036" w:rsidP="00B61036">
      <w:pPr>
        <w:spacing w:after="0" w:line="240" w:lineRule="auto"/>
        <w:jc w:val="both"/>
        <w:rPr>
          <w:rFonts w:ascii="Times New Roman" w:hAnsi="Times New Roman" w:cs="Times New Roman"/>
          <w:color w:val="000000" w:themeColor="text1"/>
          <w:sz w:val="24"/>
          <w:szCs w:val="24"/>
        </w:rPr>
      </w:pPr>
    </w:p>
    <w:p w:rsidR="00B61036" w:rsidRPr="009C2626" w:rsidRDefault="00B61036" w:rsidP="00B61036">
      <w:pPr>
        <w:spacing w:after="0" w:line="240" w:lineRule="auto"/>
        <w:jc w:val="both"/>
        <w:rPr>
          <w:rFonts w:ascii="Times New Roman" w:hAnsi="Times New Roman" w:cs="Times New Roman"/>
          <w:color w:val="000000" w:themeColor="text1"/>
          <w:sz w:val="24"/>
          <w:szCs w:val="24"/>
        </w:rPr>
      </w:pPr>
    </w:p>
    <w:p w:rsidR="00B61036" w:rsidRPr="009C2626" w:rsidRDefault="00B61036" w:rsidP="00B61036">
      <w:pPr>
        <w:spacing w:after="0" w:line="240" w:lineRule="auto"/>
        <w:jc w:val="both"/>
        <w:rPr>
          <w:rFonts w:ascii="Times New Roman" w:hAnsi="Times New Roman" w:cs="Times New Roman"/>
          <w:color w:val="000000" w:themeColor="text1"/>
          <w:sz w:val="24"/>
          <w:szCs w:val="24"/>
        </w:rPr>
      </w:pPr>
    </w:p>
    <w:p w:rsidR="00B61036" w:rsidRPr="009C2626" w:rsidRDefault="00B61036" w:rsidP="00B61036">
      <w:pPr>
        <w:spacing w:after="0" w:line="240" w:lineRule="auto"/>
        <w:jc w:val="both"/>
        <w:rPr>
          <w:rFonts w:ascii="Times New Roman" w:hAnsi="Times New Roman" w:cs="Times New Roman"/>
          <w:color w:val="000000" w:themeColor="text1"/>
          <w:sz w:val="24"/>
          <w:szCs w:val="24"/>
        </w:rPr>
      </w:pPr>
    </w:p>
    <w:p w:rsidR="00B61036" w:rsidRPr="009C2626" w:rsidRDefault="00B61036" w:rsidP="00B61036">
      <w:pPr>
        <w:spacing w:after="0" w:line="240" w:lineRule="auto"/>
        <w:jc w:val="both"/>
        <w:rPr>
          <w:rFonts w:ascii="Times New Roman" w:hAnsi="Times New Roman" w:cs="Times New Roman"/>
          <w:color w:val="000000" w:themeColor="text1"/>
          <w:sz w:val="24"/>
          <w:szCs w:val="24"/>
        </w:rPr>
      </w:pPr>
    </w:p>
    <w:p w:rsidR="00B61036" w:rsidRPr="009C2626" w:rsidRDefault="00B61036" w:rsidP="00B61036">
      <w:pPr>
        <w:spacing w:after="0" w:line="240" w:lineRule="auto"/>
        <w:jc w:val="both"/>
        <w:rPr>
          <w:rFonts w:ascii="Times New Roman" w:hAnsi="Times New Roman" w:cs="Times New Roman"/>
          <w:color w:val="000000" w:themeColor="text1"/>
          <w:sz w:val="24"/>
          <w:szCs w:val="24"/>
        </w:rPr>
      </w:pPr>
    </w:p>
    <w:p w:rsidR="00B61036" w:rsidRPr="009C2626" w:rsidRDefault="00B61036" w:rsidP="00B61036">
      <w:pPr>
        <w:spacing w:after="0" w:line="240" w:lineRule="auto"/>
        <w:jc w:val="both"/>
        <w:rPr>
          <w:rFonts w:ascii="Times New Roman" w:hAnsi="Times New Roman" w:cs="Times New Roman"/>
          <w:color w:val="000000" w:themeColor="text1"/>
          <w:sz w:val="24"/>
          <w:szCs w:val="24"/>
        </w:rPr>
      </w:pPr>
    </w:p>
    <w:p w:rsidR="00B61036" w:rsidRPr="009C2626" w:rsidRDefault="00B61036" w:rsidP="00B61036">
      <w:pPr>
        <w:spacing w:after="0" w:line="240" w:lineRule="auto"/>
        <w:jc w:val="both"/>
        <w:rPr>
          <w:rFonts w:ascii="Times New Roman" w:hAnsi="Times New Roman" w:cs="Times New Roman"/>
          <w:color w:val="000000" w:themeColor="text1"/>
          <w:sz w:val="24"/>
          <w:szCs w:val="24"/>
        </w:rPr>
      </w:pPr>
    </w:p>
    <w:p w:rsidR="00B61036" w:rsidRPr="009C2626" w:rsidRDefault="00B61036" w:rsidP="00B61036">
      <w:pPr>
        <w:spacing w:after="0" w:line="240" w:lineRule="auto"/>
        <w:jc w:val="both"/>
        <w:rPr>
          <w:rFonts w:ascii="Times New Roman" w:hAnsi="Times New Roman" w:cs="Times New Roman"/>
          <w:color w:val="000000" w:themeColor="text1"/>
          <w:sz w:val="24"/>
          <w:szCs w:val="24"/>
        </w:rPr>
      </w:pPr>
    </w:p>
    <w:p w:rsidR="00B61036" w:rsidRPr="009C2626" w:rsidRDefault="00B61036" w:rsidP="00B61036">
      <w:pPr>
        <w:spacing w:after="0" w:line="240" w:lineRule="auto"/>
        <w:jc w:val="both"/>
        <w:rPr>
          <w:rFonts w:ascii="Times New Roman" w:hAnsi="Times New Roman" w:cs="Times New Roman"/>
          <w:color w:val="000000" w:themeColor="text1"/>
          <w:sz w:val="24"/>
          <w:szCs w:val="24"/>
        </w:rPr>
      </w:pPr>
    </w:p>
    <w:p w:rsidR="00B61036" w:rsidRPr="009C2626" w:rsidRDefault="00B61036" w:rsidP="00B61036">
      <w:pPr>
        <w:spacing w:after="0" w:line="240" w:lineRule="auto"/>
        <w:jc w:val="both"/>
        <w:rPr>
          <w:rFonts w:ascii="Times New Roman" w:hAnsi="Times New Roman" w:cs="Times New Roman"/>
          <w:color w:val="000000" w:themeColor="text1"/>
          <w:sz w:val="24"/>
          <w:szCs w:val="24"/>
        </w:rPr>
      </w:pPr>
    </w:p>
    <w:p w:rsidR="00B61036" w:rsidRPr="009C2626" w:rsidRDefault="00B61036" w:rsidP="00B61036">
      <w:pPr>
        <w:spacing w:after="0" w:line="240" w:lineRule="auto"/>
        <w:jc w:val="both"/>
        <w:rPr>
          <w:rFonts w:ascii="Times New Roman" w:hAnsi="Times New Roman" w:cs="Times New Roman"/>
          <w:color w:val="000000" w:themeColor="text1"/>
          <w:sz w:val="24"/>
          <w:szCs w:val="24"/>
        </w:rPr>
      </w:pPr>
    </w:p>
    <w:p w:rsidR="00B61036" w:rsidRPr="009C2626" w:rsidRDefault="00B61036" w:rsidP="00B61036">
      <w:pPr>
        <w:spacing w:after="0" w:line="240" w:lineRule="auto"/>
        <w:jc w:val="both"/>
        <w:rPr>
          <w:rFonts w:ascii="Times New Roman" w:hAnsi="Times New Roman" w:cs="Times New Roman"/>
          <w:color w:val="000000" w:themeColor="text1"/>
          <w:sz w:val="24"/>
          <w:szCs w:val="24"/>
        </w:rPr>
      </w:pPr>
    </w:p>
    <w:p w:rsidR="00B61036" w:rsidRPr="009C2626" w:rsidRDefault="00B61036" w:rsidP="00B61036">
      <w:pPr>
        <w:spacing w:after="0" w:line="240" w:lineRule="auto"/>
        <w:jc w:val="center"/>
        <w:rPr>
          <w:rFonts w:ascii="Times New Roman" w:hAnsi="Times New Roman" w:cs="Times New Roman"/>
          <w:color w:val="000000" w:themeColor="text1"/>
          <w:sz w:val="24"/>
          <w:szCs w:val="24"/>
        </w:rPr>
      </w:pPr>
    </w:p>
    <w:p w:rsidR="00B3636A" w:rsidRPr="009C2626" w:rsidRDefault="00B61036" w:rsidP="00406AF6">
      <w:pPr>
        <w:spacing w:after="0" w:line="240" w:lineRule="auto"/>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    </w:t>
      </w:r>
    </w:p>
    <w:p w:rsidR="00406AF6" w:rsidRPr="009C2626" w:rsidRDefault="00406AF6" w:rsidP="00B3636A">
      <w:pPr>
        <w:spacing w:after="0" w:line="240" w:lineRule="auto"/>
        <w:ind w:firstLine="709"/>
        <w:jc w:val="both"/>
        <w:rPr>
          <w:rFonts w:ascii="Times New Roman" w:hAnsi="Times New Roman" w:cs="Times New Roman"/>
          <w:color w:val="000000" w:themeColor="text1"/>
          <w:sz w:val="2"/>
          <w:szCs w:val="2"/>
        </w:rPr>
      </w:pPr>
    </w:p>
    <w:p w:rsidR="00B3636A" w:rsidRPr="009C2626" w:rsidRDefault="00B3636A" w:rsidP="00B3636A">
      <w:pPr>
        <w:spacing w:after="0" w:line="240" w:lineRule="auto"/>
        <w:ind w:firstLine="709"/>
        <w:jc w:val="both"/>
        <w:rPr>
          <w:rFonts w:ascii="Times New Roman" w:hAnsi="Times New Roman" w:cs="Times New Roman"/>
          <w:color w:val="000000" w:themeColor="text1"/>
          <w:sz w:val="24"/>
          <w:szCs w:val="24"/>
        </w:rPr>
      </w:pPr>
    </w:p>
    <w:p w:rsidR="00406AF6" w:rsidRPr="009C2626" w:rsidRDefault="00406AF6" w:rsidP="00B3636A">
      <w:pPr>
        <w:spacing w:after="0" w:line="240" w:lineRule="auto"/>
        <w:ind w:firstLine="709"/>
        <w:jc w:val="both"/>
        <w:rPr>
          <w:rFonts w:ascii="Times New Roman" w:hAnsi="Times New Roman" w:cs="Times New Roman"/>
          <w:color w:val="000000" w:themeColor="text1"/>
          <w:sz w:val="24"/>
          <w:szCs w:val="24"/>
        </w:rPr>
      </w:pPr>
    </w:p>
    <w:p w:rsidR="00546266" w:rsidRPr="009C2626" w:rsidRDefault="00546266" w:rsidP="00546266">
      <w:pPr>
        <w:spacing w:after="0" w:line="360" w:lineRule="auto"/>
        <w:ind w:firstLine="709"/>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Essa amplitude do programa corresponde a sua espacialização geográfica com cobertura universal </w:t>
      </w:r>
      <w:r w:rsidR="001163E2" w:rsidRPr="009C2626">
        <w:rPr>
          <w:rFonts w:ascii="Times New Roman" w:hAnsi="Times New Roman" w:cs="Times New Roman"/>
          <w:color w:val="000000" w:themeColor="text1"/>
          <w:sz w:val="24"/>
          <w:szCs w:val="24"/>
        </w:rPr>
        <w:t xml:space="preserve">em todo território brasileiro, </w:t>
      </w:r>
      <w:r w:rsidRPr="009C2626">
        <w:rPr>
          <w:rFonts w:ascii="Times New Roman" w:hAnsi="Times New Roman" w:cs="Times New Roman"/>
          <w:color w:val="000000" w:themeColor="text1"/>
          <w:sz w:val="24"/>
          <w:szCs w:val="24"/>
        </w:rPr>
        <w:t xml:space="preserve">atendendo aos 200 dias letivos. Em contrapartida, as estruturas das escolas </w:t>
      </w:r>
      <w:r w:rsidR="00020EFA" w:rsidRPr="009C2626">
        <w:rPr>
          <w:rFonts w:ascii="Times New Roman" w:hAnsi="Times New Roman" w:cs="Times New Roman"/>
          <w:color w:val="000000" w:themeColor="text1"/>
          <w:sz w:val="24"/>
          <w:szCs w:val="24"/>
        </w:rPr>
        <w:t>públicas no Brasil</w:t>
      </w:r>
      <w:r w:rsidR="00AA024A" w:rsidRPr="009C2626">
        <w:rPr>
          <w:rFonts w:ascii="Times New Roman" w:hAnsi="Times New Roman" w:cs="Times New Roman"/>
          <w:color w:val="000000" w:themeColor="text1"/>
          <w:sz w:val="24"/>
          <w:szCs w:val="24"/>
        </w:rPr>
        <w:t xml:space="preserve"> não são tão adequadas. A</w:t>
      </w:r>
      <w:r w:rsidRPr="009C2626">
        <w:rPr>
          <w:rFonts w:ascii="Times New Roman" w:hAnsi="Times New Roman" w:cs="Times New Roman"/>
          <w:color w:val="000000" w:themeColor="text1"/>
          <w:sz w:val="24"/>
          <w:szCs w:val="24"/>
        </w:rPr>
        <w:t xml:space="preserve"> ausência de refeitórios, </w:t>
      </w:r>
      <w:r w:rsidR="00AA024A" w:rsidRPr="009C2626">
        <w:rPr>
          <w:rFonts w:ascii="Times New Roman" w:hAnsi="Times New Roman" w:cs="Times New Roman"/>
          <w:color w:val="000000" w:themeColor="text1"/>
          <w:sz w:val="24"/>
          <w:szCs w:val="24"/>
        </w:rPr>
        <w:t xml:space="preserve">de </w:t>
      </w:r>
      <w:r w:rsidRPr="009C2626">
        <w:rPr>
          <w:rFonts w:ascii="Times New Roman" w:hAnsi="Times New Roman" w:cs="Times New Roman"/>
          <w:color w:val="000000" w:themeColor="text1"/>
          <w:sz w:val="24"/>
          <w:szCs w:val="24"/>
        </w:rPr>
        <w:t xml:space="preserve">utensílios apropriados para distribuição das refeições e </w:t>
      </w:r>
      <w:r w:rsidR="00AA024A" w:rsidRPr="009C2626">
        <w:rPr>
          <w:rFonts w:ascii="Times New Roman" w:hAnsi="Times New Roman" w:cs="Times New Roman"/>
          <w:color w:val="000000" w:themeColor="text1"/>
          <w:sz w:val="24"/>
          <w:szCs w:val="24"/>
        </w:rPr>
        <w:t xml:space="preserve">de </w:t>
      </w:r>
      <w:r w:rsidRPr="009C2626">
        <w:rPr>
          <w:rFonts w:ascii="Times New Roman" w:hAnsi="Times New Roman" w:cs="Times New Roman"/>
          <w:color w:val="000000" w:themeColor="text1"/>
          <w:sz w:val="24"/>
          <w:szCs w:val="24"/>
        </w:rPr>
        <w:t xml:space="preserve">espaços </w:t>
      </w:r>
      <w:r w:rsidRPr="009C2626">
        <w:rPr>
          <w:rFonts w:ascii="Times New Roman" w:hAnsi="Times New Roman" w:cs="Times New Roman"/>
          <w:color w:val="000000" w:themeColor="text1"/>
          <w:sz w:val="24"/>
          <w:szCs w:val="24"/>
        </w:rPr>
        <w:lastRenderedPageBreak/>
        <w:t xml:space="preserve">específicos para a realização da higiene básica fazem parte da realidade. Todavia, como não há restrições, tampouco seleções de grupos a serem atendidos pelo PNAE, o princípio da universalidade torna-se fator de destaque, afinal, mesmo com problemas estruturais esse </w:t>
      </w:r>
      <w:r w:rsidR="00062E90" w:rsidRPr="009C2626">
        <w:rPr>
          <w:rFonts w:ascii="Times New Roman" w:hAnsi="Times New Roman" w:cs="Times New Roman"/>
          <w:color w:val="000000" w:themeColor="text1"/>
          <w:sz w:val="24"/>
          <w:szCs w:val="24"/>
        </w:rPr>
        <w:t>programa alcança todas as modalidade</w:t>
      </w:r>
      <w:r w:rsidR="00020EFA" w:rsidRPr="009C2626">
        <w:rPr>
          <w:rFonts w:ascii="Times New Roman" w:hAnsi="Times New Roman" w:cs="Times New Roman"/>
          <w:color w:val="000000" w:themeColor="text1"/>
          <w:sz w:val="24"/>
          <w:szCs w:val="24"/>
        </w:rPr>
        <w:t>s da educação básica</w:t>
      </w:r>
      <w:r w:rsidRPr="009C2626">
        <w:rPr>
          <w:rFonts w:ascii="Times New Roman" w:hAnsi="Times New Roman" w:cs="Times New Roman"/>
          <w:color w:val="000000" w:themeColor="text1"/>
          <w:sz w:val="24"/>
          <w:szCs w:val="24"/>
        </w:rPr>
        <w:t>.</w:t>
      </w:r>
    </w:p>
    <w:p w:rsidR="00244636" w:rsidRPr="009C2626" w:rsidRDefault="00954007" w:rsidP="00244636">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O</w:t>
      </w:r>
      <w:r w:rsidR="00244636" w:rsidRPr="009C2626">
        <w:rPr>
          <w:rFonts w:ascii="Times New Roman" w:hAnsi="Times New Roman" w:cs="Times New Roman"/>
          <w:bCs/>
          <w:color w:val="000000" w:themeColor="text1"/>
          <w:sz w:val="24"/>
          <w:szCs w:val="24"/>
        </w:rPr>
        <w:t xml:space="preserve"> </w:t>
      </w:r>
      <w:r w:rsidR="00244636" w:rsidRPr="009C2626">
        <w:rPr>
          <w:rFonts w:ascii="Times New Roman" w:hAnsi="Times New Roman" w:cs="Times New Roman"/>
          <w:color w:val="000000" w:themeColor="text1"/>
          <w:sz w:val="24"/>
          <w:szCs w:val="24"/>
        </w:rPr>
        <w:t>FNDE, uma autarquia vinculada ao MEC, é responsável pela coordenação do programa em todas as suas instâncias e pela transferência dos recursos financeiros. Em relação a execução do PNAE, cabe ao</w:t>
      </w:r>
      <w:r w:rsidR="00310DBA" w:rsidRPr="009C2626">
        <w:rPr>
          <w:rFonts w:ascii="Times New Roman" w:hAnsi="Times New Roman" w:cs="Times New Roman"/>
          <w:color w:val="000000" w:themeColor="text1"/>
          <w:sz w:val="24"/>
          <w:szCs w:val="24"/>
        </w:rPr>
        <w:t xml:space="preserve"> </w:t>
      </w:r>
      <w:r w:rsidR="00244636" w:rsidRPr="009C2626">
        <w:rPr>
          <w:rFonts w:ascii="Times New Roman" w:hAnsi="Times New Roman" w:cs="Times New Roman"/>
          <w:color w:val="000000" w:themeColor="text1"/>
          <w:sz w:val="24"/>
          <w:szCs w:val="24"/>
        </w:rPr>
        <w:t>Distrito Federal</w:t>
      </w:r>
      <w:r w:rsidR="00310DBA" w:rsidRPr="009C2626">
        <w:rPr>
          <w:rFonts w:ascii="Times New Roman" w:hAnsi="Times New Roman" w:cs="Times New Roman"/>
          <w:color w:val="000000" w:themeColor="text1"/>
          <w:sz w:val="24"/>
          <w:szCs w:val="24"/>
        </w:rPr>
        <w:t>,</w:t>
      </w:r>
      <w:r w:rsidR="00244636" w:rsidRPr="009C2626">
        <w:rPr>
          <w:rFonts w:ascii="Times New Roman" w:hAnsi="Times New Roman" w:cs="Times New Roman"/>
          <w:color w:val="000000" w:themeColor="text1"/>
          <w:sz w:val="24"/>
          <w:szCs w:val="24"/>
        </w:rPr>
        <w:t xml:space="preserve"> </w:t>
      </w:r>
      <w:r w:rsidR="00310DBA" w:rsidRPr="009C2626">
        <w:rPr>
          <w:rFonts w:ascii="Times New Roman" w:hAnsi="Times New Roman" w:cs="Times New Roman"/>
          <w:color w:val="000000" w:themeColor="text1"/>
          <w:sz w:val="24"/>
          <w:szCs w:val="24"/>
        </w:rPr>
        <w:t xml:space="preserve">Estados, </w:t>
      </w:r>
      <w:r w:rsidR="00244636" w:rsidRPr="009C2626">
        <w:rPr>
          <w:rFonts w:ascii="Times New Roman" w:hAnsi="Times New Roman" w:cs="Times New Roman"/>
          <w:color w:val="000000" w:themeColor="text1"/>
          <w:sz w:val="24"/>
          <w:szCs w:val="24"/>
        </w:rPr>
        <w:t>e Município</w:t>
      </w:r>
      <w:r w:rsidR="00310DBA" w:rsidRPr="009C2626">
        <w:rPr>
          <w:rFonts w:ascii="Times New Roman" w:hAnsi="Times New Roman" w:cs="Times New Roman"/>
          <w:color w:val="000000" w:themeColor="text1"/>
          <w:sz w:val="24"/>
          <w:szCs w:val="24"/>
        </w:rPr>
        <w:t>s, através das entidades executoras (</w:t>
      </w:r>
      <w:proofErr w:type="spellStart"/>
      <w:r w:rsidR="00310DBA" w:rsidRPr="009C2626">
        <w:rPr>
          <w:rFonts w:ascii="Times New Roman" w:hAnsi="Times New Roman" w:cs="Times New Roman"/>
          <w:color w:val="000000" w:themeColor="text1"/>
          <w:sz w:val="24"/>
          <w:szCs w:val="24"/>
        </w:rPr>
        <w:t>EEx</w:t>
      </w:r>
      <w:proofErr w:type="spellEnd"/>
      <w:r w:rsidR="00310DBA" w:rsidRPr="009C2626">
        <w:rPr>
          <w:rFonts w:ascii="Times New Roman" w:hAnsi="Times New Roman" w:cs="Times New Roman"/>
          <w:color w:val="000000" w:themeColor="text1"/>
          <w:sz w:val="24"/>
          <w:szCs w:val="24"/>
        </w:rPr>
        <w:t>)</w:t>
      </w:r>
      <w:r w:rsidR="00244636" w:rsidRPr="009C2626">
        <w:rPr>
          <w:rFonts w:ascii="Times New Roman" w:hAnsi="Times New Roman" w:cs="Times New Roman"/>
          <w:color w:val="000000" w:themeColor="text1"/>
          <w:sz w:val="24"/>
          <w:szCs w:val="24"/>
        </w:rPr>
        <w:t xml:space="preserve"> assegurar a realização do processo licitatório ou adquirir os gêneros alimentícios </w:t>
      </w:r>
      <w:r w:rsidR="00310DBA" w:rsidRPr="009C2626">
        <w:rPr>
          <w:rFonts w:ascii="Times New Roman" w:hAnsi="Times New Roman" w:cs="Times New Roman"/>
          <w:color w:val="000000" w:themeColor="text1"/>
          <w:sz w:val="24"/>
          <w:szCs w:val="24"/>
        </w:rPr>
        <w:t>por meio de chamada pública que</w:t>
      </w:r>
      <w:r w:rsidR="00244636" w:rsidRPr="009C2626">
        <w:rPr>
          <w:rFonts w:ascii="Times New Roman" w:hAnsi="Times New Roman" w:cs="Times New Roman"/>
          <w:color w:val="000000" w:themeColor="text1"/>
          <w:sz w:val="24"/>
          <w:szCs w:val="24"/>
        </w:rPr>
        <w:t xml:space="preserve"> de acordo com a</w:t>
      </w:r>
      <w:r w:rsidR="00310DBA" w:rsidRPr="009C2626">
        <w:rPr>
          <w:rFonts w:ascii="Times New Roman" w:hAnsi="Times New Roman" w:cs="Times New Roman"/>
          <w:color w:val="000000" w:themeColor="text1"/>
          <w:sz w:val="24"/>
          <w:szCs w:val="24"/>
        </w:rPr>
        <w:t>s resoluções do programa</w:t>
      </w:r>
      <w:r w:rsidR="00244636" w:rsidRPr="009C2626">
        <w:rPr>
          <w:rFonts w:ascii="Times New Roman" w:hAnsi="Times New Roman" w:cs="Times New Roman"/>
          <w:color w:val="000000" w:themeColor="text1"/>
          <w:sz w:val="24"/>
          <w:szCs w:val="24"/>
        </w:rPr>
        <w:t>, consiste em selecionar propostas específicas que ofereçam o fornecimento de gêneros alimentícios originários do pequeno agricultor ou suas organizações para a Alimentação Escolar. Essa estrutura hierárquica de organização do PNAE está representada na Figura 0</w:t>
      </w:r>
      <w:r w:rsidR="00B3636A" w:rsidRPr="009C2626">
        <w:rPr>
          <w:rFonts w:ascii="Times New Roman" w:hAnsi="Times New Roman" w:cs="Times New Roman"/>
          <w:color w:val="000000" w:themeColor="text1"/>
          <w:sz w:val="24"/>
          <w:szCs w:val="24"/>
        </w:rPr>
        <w:t>6</w:t>
      </w:r>
      <w:r w:rsidR="00244636" w:rsidRPr="009C2626">
        <w:rPr>
          <w:rFonts w:ascii="Times New Roman" w:hAnsi="Times New Roman" w:cs="Times New Roman"/>
          <w:color w:val="000000" w:themeColor="text1"/>
          <w:sz w:val="24"/>
          <w:szCs w:val="24"/>
        </w:rPr>
        <w:t>.</w:t>
      </w:r>
      <w:r w:rsidR="0079475F" w:rsidRPr="009C2626">
        <w:rPr>
          <w:rFonts w:ascii="Times New Roman" w:hAnsi="Times New Roman" w:cs="Times New Roman"/>
          <w:color w:val="000000" w:themeColor="text1"/>
          <w:sz w:val="24"/>
          <w:szCs w:val="24"/>
        </w:rPr>
        <w:t xml:space="preserve"> </w:t>
      </w:r>
      <w:r w:rsidR="0079475F" w:rsidRPr="009C2626">
        <w:rPr>
          <w:rFonts w:ascii="Times New Roman" w:hAnsi="Times New Roman" w:cs="Times New Roman"/>
          <w:bCs/>
          <w:color w:val="000000" w:themeColor="text1"/>
          <w:sz w:val="24"/>
          <w:szCs w:val="24"/>
        </w:rPr>
        <w:t xml:space="preserve">A representação hierárquica da Figura 06 pode ser desmembrada em três tipos diferentes de gestão </w:t>
      </w:r>
    </w:p>
    <w:p w:rsidR="00244636" w:rsidRPr="009C2626" w:rsidRDefault="00244636" w:rsidP="00244636">
      <w:pPr>
        <w:spacing w:after="0" w:line="240" w:lineRule="auto"/>
        <w:jc w:val="both"/>
        <w:rPr>
          <w:rFonts w:ascii="Times New Roman" w:hAnsi="Times New Roman" w:cs="Times New Roman"/>
          <w:color w:val="000000" w:themeColor="text1"/>
          <w:sz w:val="24"/>
          <w:szCs w:val="24"/>
        </w:rPr>
      </w:pPr>
    </w:p>
    <w:p w:rsidR="00244636" w:rsidRPr="009C2626" w:rsidRDefault="003F7AD4" w:rsidP="00244636">
      <w:pPr>
        <w:spacing w:after="0" w:line="360" w:lineRule="auto"/>
        <w:jc w:val="both"/>
        <w:rPr>
          <w:rFonts w:ascii="Times New Roman" w:hAnsi="Times New Roman" w:cs="Times New Roman"/>
          <w:color w:val="000000" w:themeColor="text1"/>
          <w:sz w:val="24"/>
          <w:szCs w:val="24"/>
        </w:rPr>
      </w:pPr>
      <w:r w:rsidRPr="003F7AD4">
        <w:rPr>
          <w:rFonts w:ascii="Times New Roman" w:hAnsi="Times New Roman" w:cs="Times New Roman"/>
          <w:b/>
          <w:noProof/>
          <w:color w:val="000000" w:themeColor="text1"/>
          <w:sz w:val="24"/>
          <w:szCs w:val="24"/>
          <w:lang w:eastAsia="pt-BR"/>
        </w:rPr>
        <w:pict>
          <v:group id="Grupo 7" o:spid="_x0000_s1135" style="position:absolute;left:0;text-align:left;margin-left:-1.05pt;margin-top:17.9pt;width:7in;height:369.75pt;z-index:251318784;mso-width-relative:margin;mso-height-relative:margin" coordorigin="364,1847" coordsize="84179,55688" o:gfxdata="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">
            <v:group id="Grupo 19" o:spid="_x0000_s1136" style="position:absolute;left:719;top:1962;width:83825;height:54766" coordorigin="719,1962" coordsize="83824,547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Adrh8EAAADbAAAADwAAAGRycy9kb3ducmV2LnhtbERPTYvCMBC9C/sfwix4&#10;07S7KG7XKCKueBBBXRBvQzO2xWZSmtjWf28Ewds83udM550pRUO1KywriIcRCOLU6oIzBf/Hv8EE&#10;hPPIGkvLpOBODuazj94UE21b3lNz8JkIIewSVJB7XyVSujQng25oK+LAXWxt0AdYZ1LX2IZwU8qv&#10;KBpLgwWHhhwrWuaUXg83o2DdYrv4jlfN9npZ3s/H0e60jUmp/me3+AXhqfNv8cu90WH+Dz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fAdrh8EAAADbAAAADwAA&#10;AAAAAAAAAAAAAACqAgAAZHJzL2Rvd25yZXYueG1sUEsFBgAAAAAEAAQA+gAAAJgDAAAAAA==&#10;">
              <v:shape id="Diagrama 20" o:spid="_x0000_s1137" type="#_x0000_t75" style="position:absolute;left:1888;top:6040;width:94922;height:55087;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">
                <v:imagedata r:id="rId29" o:title=""/>
                <o:lock v:ext="edit" aspectratio="f"/>
              </v:shape>
              <v:shape id="CaixaDeTexto 2" o:spid="_x0000_s1138" type="#_x0000_t202" style="position:absolute;left:10228;top:35258;width:27369;height:369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638IA&#10;AADbAAAADwAAAGRycy9kb3ducmV2LnhtbESPQYvCMBSE78L+h/AEb5ooKto1yqIseFLUXWFvj+bZ&#10;FpuX0mRt/fdGEDwOM/MNs1i1thQ3qn3hWMNwoEAQp84UnGn4OX33ZyB8QDZYOiYNd/KwWn50FpgY&#10;1/CBbseQiQhhn6CGPIQqkdKnOVn0A1cRR+/iaoshyjqTpsYmwm0pR0pNpcWC40KOFa1zSq/Hf6vh&#10;d3f5O4/VPtvYSdW4Vkm2c6l1r9t+fYII1IZ3+NXeGg2jITy/xB8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oLrfwgAAANsAAAAPAAAAAAAAAAAAAAAAAJgCAABkcnMvZG93&#10;bnJldi54bWxQSwUGAAAAAAQABAD1AAAAhwMAAAAA&#10;" filled="f" stroked="f">
                <v:textbox>
                  <w:txbxContent>
                    <w:p w:rsidR="00DD3425" w:rsidRPr="00FD0D54" w:rsidRDefault="00DD3425" w:rsidP="00244636">
                      <w:pPr>
                        <w:pStyle w:val="NormalWeb"/>
                        <w:spacing w:before="0" w:beforeAutospacing="0" w:after="0" w:afterAutospacing="0"/>
                        <w:rPr>
                          <w:sz w:val="22"/>
                          <w:szCs w:val="22"/>
                        </w:rPr>
                      </w:pPr>
                      <w:r w:rsidRPr="00FD0D54">
                        <w:rPr>
                          <w:color w:val="000000" w:themeColor="text1"/>
                          <w:kern w:val="24"/>
                          <w:sz w:val="22"/>
                          <w:szCs w:val="22"/>
                        </w:rPr>
                        <w:t>ENTIDADES EXECUTORAS</w:t>
                      </w:r>
                    </w:p>
                  </w:txbxContent>
                </v:textbox>
              </v:shape>
              <v:shape id="CaixaDeTexto 3" o:spid="_x0000_s1139" type="#_x0000_t202" style="position:absolute;left:1733;top:50733;width:82811;height:599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IkqMIA&#10;AADbAAAADwAAAGRycy9kb3ducmV2LnhtbESPQWvCQBSE7wX/w/IEb3XXYItGV5EWwVOlVgVvj+wz&#10;CWbfhuxq4r93BaHHYWa+YebLzlbiRo0vHWsYDRUI4syZknMN+7/1+wSED8gGK8ek4U4elove2xxT&#10;41r+pdsu5CJC2KeooQihTqX0WUEW/dDVxNE7u8ZiiLLJpWmwjXBbyUSpT2mx5LhQYE1fBWWX3dVq&#10;OPycT8ex2ubf9qNuXack26nUetDvVjMQgbrwH361N0ZDksDzS/wBcvE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ciSowgAAANsAAAAPAAAAAAAAAAAAAAAAAJgCAABkcnMvZG93&#10;bnJldi54bWxQSwUGAAAAAAQABAD1AAAAhwMAAAAA&#10;" filled="f" stroked="f">
                <v:textbox>
                  <w:txbxContent>
                    <w:p w:rsidR="00DD3425" w:rsidRDefault="00DD3425" w:rsidP="00244636">
                      <w:pPr>
                        <w:pStyle w:val="NormalWeb"/>
                        <w:spacing w:before="0" w:beforeAutospacing="0" w:after="0" w:afterAutospacing="0"/>
                        <w:rPr>
                          <w:color w:val="000000" w:themeColor="text1"/>
                          <w:kern w:val="24"/>
                        </w:rPr>
                      </w:pPr>
                      <w:r>
                        <w:rPr>
                          <w:color w:val="000000" w:themeColor="text1"/>
                          <w:kern w:val="24"/>
                        </w:rPr>
                        <w:t>E</w:t>
                      </w:r>
                      <w:r w:rsidRPr="00511EFE">
                        <w:rPr>
                          <w:color w:val="000000" w:themeColor="text1"/>
                          <w:kern w:val="24"/>
                        </w:rPr>
                        <w:t>laboração</w:t>
                      </w:r>
                      <w:r>
                        <w:rPr>
                          <w:color w:val="000000" w:themeColor="text1"/>
                          <w:kern w:val="24"/>
                        </w:rPr>
                        <w:t xml:space="preserve">: </w:t>
                      </w:r>
                      <w:proofErr w:type="spellStart"/>
                      <w:r>
                        <w:rPr>
                          <w:color w:val="000000" w:themeColor="text1"/>
                          <w:kern w:val="24"/>
                        </w:rPr>
                        <w:t>Joelia</w:t>
                      </w:r>
                      <w:proofErr w:type="spellEnd"/>
                      <w:r>
                        <w:rPr>
                          <w:color w:val="000000" w:themeColor="text1"/>
                          <w:kern w:val="24"/>
                        </w:rPr>
                        <w:t xml:space="preserve"> Santos</w:t>
                      </w:r>
                      <w:r w:rsidRPr="00511EFE">
                        <w:rPr>
                          <w:color w:val="000000" w:themeColor="text1"/>
                          <w:kern w:val="24"/>
                        </w:rPr>
                        <w:t xml:space="preserve"> </w:t>
                      </w:r>
                      <w:r>
                        <w:rPr>
                          <w:color w:val="000000" w:themeColor="text1"/>
                          <w:kern w:val="24"/>
                        </w:rPr>
                        <w:t xml:space="preserve">        </w:t>
                      </w:r>
                    </w:p>
                    <w:p w:rsidR="00DD3425" w:rsidRPr="00511EFE" w:rsidRDefault="00DD3425" w:rsidP="00244636">
                      <w:pPr>
                        <w:pStyle w:val="NormalWeb"/>
                        <w:spacing w:before="0" w:beforeAutospacing="0" w:after="0" w:afterAutospacing="0"/>
                      </w:pPr>
                      <w:r>
                        <w:rPr>
                          <w:color w:val="000000" w:themeColor="text1"/>
                          <w:kern w:val="24"/>
                        </w:rPr>
                        <w:t>Fonte: Re</w:t>
                      </w:r>
                      <w:r w:rsidRPr="00511EFE">
                        <w:rPr>
                          <w:color w:val="000000" w:themeColor="text1"/>
                          <w:kern w:val="24"/>
                        </w:rPr>
                        <w:t xml:space="preserve">solução CD/FNDE Nº 26 de 2013 </w:t>
                      </w:r>
                    </w:p>
                  </w:txbxContent>
                </v:textbox>
              </v:shape>
              <v:shape id="_x0000_s1140" type="#_x0000_t202" style="position:absolute;left:719;top:1962;width:74813;height:645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6BM8QA&#10;AADbAAAADwAAAGRycy9kb3ducmV2LnhtbESPQWvCQBSE7wX/w/IEb7qrtkXTbESUQk8tpip4e2Sf&#10;SWj2bchuTfrvuwWhx2FmvmHSzWAbcaPO1441zGcKBHHhTM2lhuPn63QFwgdkg41j0vBDHjbZ6CHF&#10;xLieD3TLQykihH2CGqoQ2kRKX1Rk0c9cSxy9q+sshii7UpoO+wi3jVwo9Swt1hwXKmxpV1HxlX9b&#10;Daf36+X8qD7KvX1qezcoyXYttZ6Mh+0LiEBD+A/f229Gw2IJ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gTPEAAAA2wAAAA8AAAAAAAAAAAAAAAAAmAIAAGRycy9k&#10;b3ducmV2LnhtbFBLBQYAAAAABAAEAPUAAACJAwAAAAA=&#10;" filled="f" stroked="f">
                <v:textbox>
                  <w:txbxContent>
                    <w:p w:rsidR="00DD3425" w:rsidRPr="00A11FF1" w:rsidRDefault="00DD3425" w:rsidP="00244636">
                      <w:pPr>
                        <w:pStyle w:val="NormalWeb"/>
                        <w:spacing w:before="0" w:beforeAutospacing="0" w:after="0" w:afterAutospacing="0"/>
                        <w:jc w:val="center"/>
                        <w:rPr>
                          <w:b/>
                          <w:sz w:val="26"/>
                          <w:szCs w:val="26"/>
                        </w:rPr>
                      </w:pPr>
                      <w:r w:rsidRPr="00A11FF1">
                        <w:rPr>
                          <w:b/>
                          <w:color w:val="000000" w:themeColor="text1"/>
                          <w:kern w:val="24"/>
                          <w:sz w:val="26"/>
                          <w:szCs w:val="26"/>
                        </w:rPr>
                        <w:t>Figura 0</w:t>
                      </w:r>
                      <w:r>
                        <w:rPr>
                          <w:b/>
                          <w:color w:val="000000" w:themeColor="text1"/>
                          <w:kern w:val="24"/>
                          <w:sz w:val="26"/>
                          <w:szCs w:val="26"/>
                        </w:rPr>
                        <w:t>6</w:t>
                      </w:r>
                      <w:r w:rsidRPr="00A11FF1">
                        <w:rPr>
                          <w:b/>
                          <w:color w:val="000000" w:themeColor="text1"/>
                          <w:kern w:val="24"/>
                          <w:sz w:val="26"/>
                          <w:szCs w:val="26"/>
                        </w:rPr>
                        <w:t xml:space="preserve">: Organização Nacional do Programa </w:t>
                      </w:r>
                      <w:r>
                        <w:rPr>
                          <w:b/>
                          <w:color w:val="000000" w:themeColor="text1"/>
                          <w:kern w:val="24"/>
                          <w:sz w:val="26"/>
                          <w:szCs w:val="26"/>
                        </w:rPr>
                        <w:t>Nacional de Alimentação Escolar-</w:t>
                      </w:r>
                      <w:r w:rsidRPr="00A11FF1">
                        <w:rPr>
                          <w:b/>
                          <w:color w:val="000000" w:themeColor="text1"/>
                          <w:kern w:val="24"/>
                          <w:sz w:val="26"/>
                          <w:szCs w:val="26"/>
                        </w:rPr>
                        <w:t>Brasil</w:t>
                      </w:r>
                      <w:r>
                        <w:rPr>
                          <w:b/>
                          <w:color w:val="000000" w:themeColor="text1"/>
                          <w:kern w:val="24"/>
                          <w:sz w:val="26"/>
                          <w:szCs w:val="26"/>
                        </w:rPr>
                        <w:t xml:space="preserve"> </w:t>
                      </w:r>
                      <w:r w:rsidRPr="00A11FF1">
                        <w:rPr>
                          <w:b/>
                          <w:color w:val="000000" w:themeColor="text1"/>
                          <w:kern w:val="24"/>
                          <w:sz w:val="26"/>
                          <w:szCs w:val="26"/>
                        </w:rPr>
                        <w:t>/2015</w:t>
                      </w:r>
                    </w:p>
                    <w:p w:rsidR="00DD3425" w:rsidRDefault="00DD3425" w:rsidP="00244636"/>
                  </w:txbxContent>
                </v:textbox>
              </v:shape>
            </v:group>
            <v:rect id="Retângulo 24" o:spid="_x0000_s1141" style="position:absolute;left:364;top:1847;width:76363;height:5568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jaK8YA&#10;AADbAAAADwAAAGRycy9kb3ducmV2LnhtbESPT2vCQBTE74V+h+UVehHdKKVIdJWitORQCvXPwdsz&#10;+8ymZt+G7Kum375bKHgcZuY3zHzZ+0ZdqIt1YAPjUQaKuAy25srAbvs6nIKKgmyxCUwGfijCcnF/&#10;N8fchit/0mUjlUoQjjkacCJtrnUsHXmMo9ASJ+8UOo+SZFdp2+E1wX2jJ1n2rD3WnBYctrRyVJ43&#10;397Aoeil+hq/yfsZB/tB4Y7lx/pozOND/zIDJdTLLfzfLqyByRP8fUk/QC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RjaK8YAAADbAAAADwAAAAAAAAAAAAAAAACYAgAAZHJz&#10;L2Rvd25yZXYueG1sUEsFBgAAAAAEAAQA9QAAAIsDAAAAAA==&#10;" filled="f" strokecolor="black [3213]" strokeweight="1pt">
              <v:textbox>
                <w:txbxContent>
                  <w:p w:rsidR="00DD3425" w:rsidRPr="005562BC" w:rsidRDefault="00DD3425" w:rsidP="00244636">
                    <w:pPr>
                      <w:jc w:val="both"/>
                      <w:rPr>
                        <w:rFonts w:eastAsia="Times New Roman"/>
                        <w:sz w:val="24"/>
                        <w:szCs w:val="24"/>
                      </w:rPr>
                    </w:pPr>
                    <w:r>
                      <w:rPr>
                        <w:rFonts w:eastAsia="Times New Roman"/>
                        <w:sz w:val="24"/>
                        <w:szCs w:val="24"/>
                      </w:rPr>
                      <w:t xml:space="preserve"> 8</w:t>
                    </w:r>
                  </w:p>
                  <w:p w:rsidR="00DD3425" w:rsidRDefault="00DD3425" w:rsidP="00244636">
                    <w:pPr>
                      <w:jc w:val="center"/>
                    </w:pPr>
                  </w:p>
                </w:txbxContent>
              </v:textbox>
            </v:rect>
          </v:group>
        </w:pict>
      </w:r>
    </w:p>
    <w:p w:rsidR="00244636" w:rsidRPr="009C2626" w:rsidRDefault="00244636" w:rsidP="00244636">
      <w:pPr>
        <w:spacing w:after="0" w:line="360" w:lineRule="auto"/>
        <w:ind w:firstLine="708"/>
        <w:jc w:val="both"/>
        <w:rPr>
          <w:rFonts w:ascii="Times New Roman" w:hAnsi="Times New Roman" w:cs="Times New Roman"/>
          <w:color w:val="000000" w:themeColor="text1"/>
          <w:sz w:val="24"/>
          <w:szCs w:val="24"/>
        </w:rPr>
      </w:pPr>
    </w:p>
    <w:p w:rsidR="00244636" w:rsidRPr="009C2626" w:rsidRDefault="00244636" w:rsidP="00244636">
      <w:pPr>
        <w:spacing w:after="0" w:line="360" w:lineRule="auto"/>
        <w:ind w:firstLine="708"/>
        <w:jc w:val="both"/>
        <w:rPr>
          <w:rFonts w:ascii="Times New Roman" w:hAnsi="Times New Roman" w:cs="Times New Roman"/>
          <w:color w:val="000000" w:themeColor="text1"/>
          <w:sz w:val="24"/>
          <w:szCs w:val="24"/>
        </w:rPr>
      </w:pPr>
    </w:p>
    <w:p w:rsidR="00244636" w:rsidRPr="009C2626" w:rsidRDefault="00244636" w:rsidP="00244636">
      <w:pPr>
        <w:spacing w:after="0" w:line="360" w:lineRule="auto"/>
        <w:ind w:firstLine="708"/>
        <w:jc w:val="both"/>
        <w:rPr>
          <w:rFonts w:ascii="Times New Roman" w:hAnsi="Times New Roman" w:cs="Times New Roman"/>
          <w:color w:val="000000" w:themeColor="text1"/>
          <w:sz w:val="24"/>
          <w:szCs w:val="24"/>
        </w:rPr>
      </w:pPr>
    </w:p>
    <w:p w:rsidR="00244636" w:rsidRPr="009C2626" w:rsidRDefault="00244636" w:rsidP="00244636">
      <w:pPr>
        <w:spacing w:after="0" w:line="360" w:lineRule="auto"/>
        <w:ind w:firstLine="708"/>
        <w:jc w:val="both"/>
        <w:rPr>
          <w:rFonts w:ascii="Times New Roman" w:hAnsi="Times New Roman" w:cs="Times New Roman"/>
          <w:color w:val="000000" w:themeColor="text1"/>
          <w:sz w:val="24"/>
          <w:szCs w:val="24"/>
        </w:rPr>
      </w:pPr>
    </w:p>
    <w:p w:rsidR="00244636" w:rsidRPr="009C2626" w:rsidRDefault="00244636" w:rsidP="00244636">
      <w:pPr>
        <w:spacing w:after="0" w:line="360" w:lineRule="auto"/>
        <w:ind w:firstLine="708"/>
        <w:jc w:val="both"/>
        <w:rPr>
          <w:rFonts w:ascii="Times New Roman" w:hAnsi="Times New Roman" w:cs="Times New Roman"/>
          <w:color w:val="000000" w:themeColor="text1"/>
          <w:sz w:val="24"/>
          <w:szCs w:val="24"/>
        </w:rPr>
      </w:pPr>
    </w:p>
    <w:p w:rsidR="00244636" w:rsidRPr="009C2626" w:rsidRDefault="00244636" w:rsidP="00244636">
      <w:pPr>
        <w:spacing w:after="0" w:line="360" w:lineRule="auto"/>
        <w:ind w:firstLine="708"/>
        <w:jc w:val="both"/>
        <w:rPr>
          <w:rFonts w:ascii="Times New Roman" w:hAnsi="Times New Roman" w:cs="Times New Roman"/>
          <w:color w:val="000000" w:themeColor="text1"/>
          <w:sz w:val="24"/>
          <w:szCs w:val="24"/>
        </w:rPr>
      </w:pPr>
    </w:p>
    <w:p w:rsidR="00244636" w:rsidRPr="009C2626" w:rsidRDefault="00244636" w:rsidP="00244636">
      <w:pPr>
        <w:spacing w:after="0" w:line="360" w:lineRule="auto"/>
        <w:ind w:firstLine="708"/>
        <w:jc w:val="both"/>
        <w:rPr>
          <w:rFonts w:ascii="Times New Roman" w:hAnsi="Times New Roman" w:cs="Times New Roman"/>
          <w:color w:val="000000" w:themeColor="text1"/>
          <w:sz w:val="24"/>
          <w:szCs w:val="24"/>
        </w:rPr>
      </w:pPr>
    </w:p>
    <w:p w:rsidR="00244636" w:rsidRPr="009C2626" w:rsidRDefault="00244636" w:rsidP="00244636">
      <w:pPr>
        <w:spacing w:after="0" w:line="360" w:lineRule="auto"/>
        <w:ind w:firstLine="708"/>
        <w:jc w:val="both"/>
        <w:rPr>
          <w:rFonts w:ascii="Times New Roman" w:hAnsi="Times New Roman" w:cs="Times New Roman"/>
          <w:color w:val="000000" w:themeColor="text1"/>
          <w:sz w:val="24"/>
          <w:szCs w:val="24"/>
        </w:rPr>
      </w:pPr>
    </w:p>
    <w:p w:rsidR="00244636" w:rsidRPr="009C2626" w:rsidRDefault="00244636" w:rsidP="00244636">
      <w:pPr>
        <w:spacing w:after="0" w:line="360" w:lineRule="auto"/>
        <w:jc w:val="both"/>
        <w:rPr>
          <w:rFonts w:ascii="Times New Roman" w:hAnsi="Times New Roman" w:cs="Times New Roman"/>
          <w:color w:val="000000" w:themeColor="text1"/>
          <w:sz w:val="24"/>
          <w:szCs w:val="24"/>
        </w:rPr>
      </w:pPr>
    </w:p>
    <w:p w:rsidR="00244636" w:rsidRPr="009C2626" w:rsidRDefault="00244636" w:rsidP="00244636">
      <w:pPr>
        <w:spacing w:after="0" w:line="360" w:lineRule="auto"/>
        <w:jc w:val="both"/>
        <w:rPr>
          <w:rFonts w:ascii="Times New Roman" w:hAnsi="Times New Roman" w:cs="Times New Roman"/>
          <w:color w:val="000000" w:themeColor="text1"/>
          <w:sz w:val="24"/>
          <w:szCs w:val="24"/>
        </w:rPr>
      </w:pPr>
    </w:p>
    <w:p w:rsidR="00244636" w:rsidRPr="009C2626" w:rsidRDefault="00244636" w:rsidP="00244636">
      <w:pPr>
        <w:spacing w:after="0" w:line="360" w:lineRule="auto"/>
        <w:jc w:val="both"/>
        <w:rPr>
          <w:rFonts w:ascii="Times New Roman" w:hAnsi="Times New Roman" w:cs="Times New Roman"/>
          <w:color w:val="000000" w:themeColor="text1"/>
          <w:sz w:val="24"/>
          <w:szCs w:val="24"/>
        </w:rPr>
      </w:pPr>
    </w:p>
    <w:p w:rsidR="00244636" w:rsidRPr="009C2626" w:rsidRDefault="00244636" w:rsidP="00244636">
      <w:pPr>
        <w:spacing w:after="0" w:line="360" w:lineRule="auto"/>
        <w:jc w:val="both"/>
        <w:rPr>
          <w:rFonts w:ascii="Times New Roman" w:hAnsi="Times New Roman" w:cs="Times New Roman"/>
          <w:color w:val="000000" w:themeColor="text1"/>
          <w:sz w:val="24"/>
          <w:szCs w:val="24"/>
        </w:rPr>
      </w:pPr>
    </w:p>
    <w:p w:rsidR="00244636" w:rsidRPr="009C2626" w:rsidRDefault="00244636" w:rsidP="00244636">
      <w:pPr>
        <w:spacing w:after="0" w:line="360" w:lineRule="auto"/>
        <w:jc w:val="both"/>
        <w:rPr>
          <w:rFonts w:ascii="Times New Roman" w:hAnsi="Times New Roman" w:cs="Times New Roman"/>
          <w:color w:val="000000" w:themeColor="text1"/>
          <w:sz w:val="24"/>
          <w:szCs w:val="24"/>
        </w:rPr>
      </w:pPr>
    </w:p>
    <w:p w:rsidR="00244636" w:rsidRPr="009C2626" w:rsidRDefault="00244636" w:rsidP="00244636">
      <w:pPr>
        <w:spacing w:after="0" w:line="360" w:lineRule="auto"/>
        <w:jc w:val="both"/>
        <w:rPr>
          <w:rFonts w:ascii="Times New Roman" w:hAnsi="Times New Roman" w:cs="Times New Roman"/>
          <w:color w:val="000000" w:themeColor="text1"/>
          <w:sz w:val="24"/>
          <w:szCs w:val="24"/>
        </w:rPr>
      </w:pPr>
    </w:p>
    <w:p w:rsidR="00244636" w:rsidRPr="009C2626" w:rsidRDefault="00244636" w:rsidP="00244636">
      <w:pPr>
        <w:spacing w:after="0" w:line="360" w:lineRule="auto"/>
        <w:jc w:val="both"/>
        <w:rPr>
          <w:rFonts w:ascii="Times New Roman" w:hAnsi="Times New Roman" w:cs="Times New Roman"/>
          <w:color w:val="000000" w:themeColor="text1"/>
          <w:sz w:val="24"/>
          <w:szCs w:val="24"/>
        </w:rPr>
      </w:pPr>
    </w:p>
    <w:p w:rsidR="00244636" w:rsidRPr="009C2626" w:rsidRDefault="00244636" w:rsidP="00244636">
      <w:pPr>
        <w:spacing w:after="0" w:line="360" w:lineRule="auto"/>
        <w:jc w:val="both"/>
        <w:rPr>
          <w:rFonts w:ascii="Times New Roman" w:hAnsi="Times New Roman" w:cs="Times New Roman"/>
          <w:color w:val="000000" w:themeColor="text1"/>
          <w:sz w:val="24"/>
          <w:szCs w:val="24"/>
        </w:rPr>
      </w:pPr>
    </w:p>
    <w:p w:rsidR="00B3636A" w:rsidRPr="009C2626" w:rsidRDefault="00B3636A" w:rsidP="00B3636A">
      <w:pPr>
        <w:autoSpaceDE w:val="0"/>
        <w:autoSpaceDN w:val="0"/>
        <w:adjustRightInd w:val="0"/>
        <w:spacing w:after="0" w:line="240" w:lineRule="auto"/>
        <w:ind w:firstLine="709"/>
        <w:jc w:val="both"/>
        <w:rPr>
          <w:rFonts w:ascii="Times New Roman" w:hAnsi="Times New Roman" w:cs="Times New Roman"/>
          <w:bCs/>
          <w:color w:val="000000" w:themeColor="text1"/>
          <w:sz w:val="24"/>
          <w:szCs w:val="24"/>
        </w:rPr>
      </w:pPr>
    </w:p>
    <w:p w:rsidR="00B3636A" w:rsidRPr="009C2626" w:rsidRDefault="00B3636A" w:rsidP="00B3636A">
      <w:pPr>
        <w:autoSpaceDE w:val="0"/>
        <w:autoSpaceDN w:val="0"/>
        <w:adjustRightInd w:val="0"/>
        <w:spacing w:after="0" w:line="240" w:lineRule="auto"/>
        <w:ind w:firstLine="709"/>
        <w:jc w:val="both"/>
        <w:rPr>
          <w:rFonts w:ascii="Times New Roman" w:hAnsi="Times New Roman" w:cs="Times New Roman"/>
          <w:bCs/>
          <w:color w:val="000000" w:themeColor="text1"/>
          <w:sz w:val="24"/>
          <w:szCs w:val="24"/>
        </w:rPr>
      </w:pPr>
    </w:p>
    <w:p w:rsidR="00244636" w:rsidRPr="009C2626" w:rsidRDefault="0079475F" w:rsidP="0079475F">
      <w:pPr>
        <w:spacing w:after="0" w:line="360" w:lineRule="auto"/>
        <w:jc w:val="both"/>
        <w:rPr>
          <w:rFonts w:ascii="Times New Roman" w:hAnsi="Times New Roman" w:cs="Times New Roman"/>
          <w:bCs/>
          <w:color w:val="000000" w:themeColor="text1"/>
          <w:sz w:val="24"/>
          <w:szCs w:val="24"/>
        </w:rPr>
      </w:pPr>
      <w:r w:rsidRPr="009C2626">
        <w:rPr>
          <w:rFonts w:ascii="Times New Roman" w:hAnsi="Times New Roman" w:cs="Times New Roman"/>
          <w:bCs/>
          <w:color w:val="000000" w:themeColor="text1"/>
          <w:sz w:val="24"/>
          <w:szCs w:val="24"/>
        </w:rPr>
        <w:lastRenderedPageBreak/>
        <w:t xml:space="preserve">da alimentação escolar a partir da decisão da </w:t>
      </w:r>
      <w:proofErr w:type="spellStart"/>
      <w:r w:rsidRPr="009C2626">
        <w:rPr>
          <w:rFonts w:ascii="Times New Roman" w:hAnsi="Times New Roman" w:cs="Times New Roman"/>
          <w:bCs/>
          <w:color w:val="000000" w:themeColor="text1"/>
          <w:sz w:val="24"/>
          <w:szCs w:val="24"/>
        </w:rPr>
        <w:t>EEx</w:t>
      </w:r>
      <w:proofErr w:type="spellEnd"/>
      <w:r w:rsidRPr="009C2626">
        <w:rPr>
          <w:rFonts w:ascii="Times New Roman" w:hAnsi="Times New Roman" w:cs="Times New Roman"/>
          <w:bCs/>
          <w:color w:val="000000" w:themeColor="text1"/>
          <w:sz w:val="24"/>
          <w:szCs w:val="24"/>
        </w:rPr>
        <w:t xml:space="preserve">. De acordo com a escolha dos </w:t>
      </w:r>
      <w:r w:rsidR="00244636" w:rsidRPr="009C2626">
        <w:rPr>
          <w:rFonts w:ascii="Times New Roman" w:hAnsi="Times New Roman" w:cs="Times New Roman"/>
          <w:bCs/>
          <w:color w:val="000000" w:themeColor="text1"/>
          <w:sz w:val="24"/>
          <w:szCs w:val="24"/>
        </w:rPr>
        <w:t xml:space="preserve">responsáveis pelo PNAE no estado e no município a gestão pode ser centralizada, escolarizada ou descentralizada e </w:t>
      </w:r>
      <w:proofErr w:type="spellStart"/>
      <w:r w:rsidR="00244636" w:rsidRPr="009C2626">
        <w:rPr>
          <w:rFonts w:ascii="Times New Roman" w:hAnsi="Times New Roman" w:cs="Times New Roman"/>
          <w:bCs/>
          <w:color w:val="000000" w:themeColor="text1"/>
          <w:sz w:val="24"/>
          <w:szCs w:val="24"/>
        </w:rPr>
        <w:t>semi-descentralizad</w:t>
      </w:r>
      <w:r w:rsidR="00B3636A" w:rsidRPr="009C2626">
        <w:rPr>
          <w:rFonts w:ascii="Times New Roman" w:hAnsi="Times New Roman" w:cs="Times New Roman"/>
          <w:bCs/>
          <w:color w:val="000000" w:themeColor="text1"/>
          <w:sz w:val="24"/>
          <w:szCs w:val="24"/>
        </w:rPr>
        <w:t>a</w:t>
      </w:r>
      <w:proofErr w:type="spellEnd"/>
      <w:r w:rsidR="00B3636A" w:rsidRPr="009C2626">
        <w:rPr>
          <w:rFonts w:ascii="Times New Roman" w:hAnsi="Times New Roman" w:cs="Times New Roman"/>
          <w:bCs/>
          <w:color w:val="000000" w:themeColor="text1"/>
          <w:sz w:val="24"/>
          <w:szCs w:val="24"/>
        </w:rPr>
        <w:t>, como representa a Figura 07</w:t>
      </w:r>
      <w:r w:rsidR="00244636" w:rsidRPr="009C2626">
        <w:rPr>
          <w:rFonts w:ascii="Times New Roman" w:hAnsi="Times New Roman" w:cs="Times New Roman"/>
          <w:bCs/>
          <w:color w:val="000000" w:themeColor="text1"/>
          <w:sz w:val="24"/>
          <w:szCs w:val="24"/>
        </w:rPr>
        <w:t xml:space="preserve">. </w:t>
      </w:r>
    </w:p>
    <w:p w:rsidR="0090589E" w:rsidRPr="009C2626" w:rsidRDefault="0090589E" w:rsidP="0090589E">
      <w:pPr>
        <w:spacing w:after="0" w:line="240" w:lineRule="auto"/>
        <w:jc w:val="both"/>
        <w:rPr>
          <w:rFonts w:ascii="Times New Roman" w:hAnsi="Times New Roman" w:cs="Times New Roman"/>
          <w:bCs/>
          <w:color w:val="000000" w:themeColor="text1"/>
          <w:sz w:val="24"/>
          <w:szCs w:val="24"/>
        </w:rPr>
      </w:pPr>
    </w:p>
    <w:p w:rsidR="0090589E" w:rsidRPr="009C2626" w:rsidRDefault="0090589E" w:rsidP="0090589E">
      <w:pPr>
        <w:spacing w:after="0" w:line="240" w:lineRule="auto"/>
        <w:jc w:val="both"/>
        <w:rPr>
          <w:rFonts w:ascii="Times New Roman" w:hAnsi="Times New Roman" w:cs="Times New Roman"/>
          <w:bCs/>
          <w:color w:val="000000" w:themeColor="text1"/>
          <w:sz w:val="24"/>
          <w:szCs w:val="24"/>
        </w:rPr>
      </w:pPr>
    </w:p>
    <w:p w:rsidR="00244636" w:rsidRPr="009C2626" w:rsidRDefault="003F7AD4" w:rsidP="007136F9">
      <w:pPr>
        <w:autoSpaceDE w:val="0"/>
        <w:autoSpaceDN w:val="0"/>
        <w:adjustRightInd w:val="0"/>
        <w:spacing w:after="0" w:line="240" w:lineRule="auto"/>
        <w:ind w:firstLine="709"/>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pt-BR"/>
        </w:rPr>
        <w:pict>
          <v:group id="Grupo 345" o:spid="_x0000_s1142" style="position:absolute;left:0;text-align:left;margin-left:2pt;margin-top:13.25pt;width:450.15pt;height:585pt;z-index:251317760;mso-width-relative:margin;mso-height-relative:margin" coordorigin="-780,2227" coordsize="57190,72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">
            <v:shape id="Caixa de texto 343" o:spid="_x0000_s1143" type="#_x0000_t202" style="position:absolute;left:-780;top:2227;width:57190;height:7223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OSVMYA&#10;AADcAAAADwAAAGRycy9kb3ducmV2LnhtbESPT2vCQBTE7wW/w/IEb3WjFgmpq6ggClXBP5feHtnX&#10;JE32bciuMfn23UKhx2FmfsMsVp2pREuNKywrmIwjEMSp1QVnCu633WsMwnlkjZVlUtCTg9Vy8LLA&#10;RNsnX6i9+kwECLsEFeTe14mULs3JoBvbmjh4X7Yx6INsMqkbfAa4qeQ0iubSYMFhIceatjml5fVh&#10;FJSb/fb+Mf089Pvv+Hjuy2PrTrFSo2G3fgfhqfP/4b/2QSuYvc3g90w4AnL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DOSVMYAAADcAAAADwAAAAAAAAAAAAAAAACYAgAAZHJz&#10;L2Rvd25yZXYueG1sUEsFBgAAAAAEAAQA9QAAAIsDAAAAAA==&#10;" fillcolor="white [3201]" strokeweight="1pt">
              <v:textbox>
                <w:txbxContent>
                  <w:p w:rsidR="00DD3425" w:rsidRPr="00B224FD" w:rsidRDefault="00DD3425" w:rsidP="00244636">
                    <w:pPr>
                      <w:pStyle w:val="NormalWeb"/>
                      <w:spacing w:before="0" w:beforeAutospacing="0" w:after="0" w:afterAutospacing="0"/>
                      <w:jc w:val="center"/>
                      <w:rPr>
                        <w:b/>
                        <w:color w:val="000000" w:themeColor="text1"/>
                        <w:kern w:val="24"/>
                        <w:sz w:val="26"/>
                        <w:szCs w:val="26"/>
                      </w:rPr>
                    </w:pPr>
                    <w:r w:rsidRPr="00B224FD">
                      <w:rPr>
                        <w:b/>
                        <w:color w:val="000000" w:themeColor="text1"/>
                        <w:kern w:val="24"/>
                        <w:sz w:val="26"/>
                        <w:szCs w:val="26"/>
                      </w:rPr>
                      <w:t>Figura 0</w:t>
                    </w:r>
                    <w:r>
                      <w:rPr>
                        <w:b/>
                        <w:color w:val="000000" w:themeColor="text1"/>
                        <w:kern w:val="24"/>
                        <w:sz w:val="26"/>
                        <w:szCs w:val="26"/>
                      </w:rPr>
                      <w:t>7</w:t>
                    </w:r>
                    <w:r w:rsidRPr="00B224FD">
                      <w:rPr>
                        <w:b/>
                        <w:color w:val="000000" w:themeColor="text1"/>
                        <w:kern w:val="24"/>
                        <w:sz w:val="26"/>
                        <w:szCs w:val="26"/>
                      </w:rPr>
                      <w:t>: Formas de gestão do Programa Nacional de Alimentaç</w:t>
                    </w:r>
                    <w:r>
                      <w:rPr>
                        <w:b/>
                        <w:color w:val="000000" w:themeColor="text1"/>
                        <w:kern w:val="24"/>
                        <w:sz w:val="26"/>
                        <w:szCs w:val="26"/>
                      </w:rPr>
                      <w:t>ão Escolar-Brasil/</w:t>
                    </w:r>
                    <w:r w:rsidRPr="00B224FD">
                      <w:rPr>
                        <w:b/>
                        <w:color w:val="000000" w:themeColor="text1"/>
                        <w:kern w:val="24"/>
                        <w:sz w:val="26"/>
                        <w:szCs w:val="26"/>
                      </w:rPr>
                      <w:t>2015</w:t>
                    </w:r>
                  </w:p>
                  <w:p w:rsidR="00DD3425" w:rsidRDefault="00DD3425" w:rsidP="00244636">
                    <w:pPr>
                      <w:pStyle w:val="NormalWeb"/>
                      <w:spacing w:before="0" w:beforeAutospacing="0" w:after="0" w:afterAutospacing="0"/>
                      <w:rPr>
                        <w:color w:val="000000" w:themeColor="text1"/>
                        <w:kern w:val="24"/>
                        <w:sz w:val="28"/>
                        <w:szCs w:val="28"/>
                      </w:rPr>
                    </w:pPr>
                  </w:p>
                  <w:p w:rsidR="00DD3425" w:rsidRDefault="00DD3425" w:rsidP="00244636">
                    <w:pPr>
                      <w:pStyle w:val="NormalWeb"/>
                      <w:spacing w:before="0" w:beforeAutospacing="0" w:after="0" w:afterAutospacing="0"/>
                      <w:rPr>
                        <w:color w:val="000000" w:themeColor="text1"/>
                        <w:kern w:val="24"/>
                        <w:sz w:val="28"/>
                        <w:szCs w:val="28"/>
                      </w:rPr>
                    </w:pPr>
                  </w:p>
                  <w:p w:rsidR="00DD3425" w:rsidRDefault="00DD3425" w:rsidP="00244636">
                    <w:pPr>
                      <w:pStyle w:val="NormalWeb"/>
                      <w:spacing w:before="0" w:beforeAutospacing="0" w:after="0" w:afterAutospacing="0"/>
                      <w:rPr>
                        <w:color w:val="000000" w:themeColor="text1"/>
                        <w:kern w:val="24"/>
                        <w:sz w:val="28"/>
                        <w:szCs w:val="28"/>
                      </w:rPr>
                    </w:pPr>
                  </w:p>
                  <w:p w:rsidR="00DD3425" w:rsidRDefault="00DD3425" w:rsidP="00244636">
                    <w:pPr>
                      <w:pStyle w:val="NormalWeb"/>
                      <w:spacing w:before="0" w:beforeAutospacing="0" w:after="0" w:afterAutospacing="0"/>
                      <w:rPr>
                        <w:color w:val="000000" w:themeColor="text1"/>
                        <w:kern w:val="24"/>
                        <w:sz w:val="28"/>
                        <w:szCs w:val="28"/>
                      </w:rPr>
                    </w:pPr>
                  </w:p>
                  <w:p w:rsidR="00DD3425" w:rsidRDefault="00DD3425" w:rsidP="00244636">
                    <w:pPr>
                      <w:pStyle w:val="NormalWeb"/>
                      <w:spacing w:before="0" w:beforeAutospacing="0" w:after="0" w:afterAutospacing="0"/>
                      <w:rPr>
                        <w:color w:val="000000" w:themeColor="text1"/>
                        <w:kern w:val="24"/>
                        <w:sz w:val="28"/>
                        <w:szCs w:val="28"/>
                      </w:rPr>
                    </w:pPr>
                  </w:p>
                  <w:p w:rsidR="00DD3425" w:rsidRDefault="00DD3425" w:rsidP="00244636">
                    <w:pPr>
                      <w:pStyle w:val="NormalWeb"/>
                      <w:spacing w:before="0" w:beforeAutospacing="0" w:after="0" w:afterAutospacing="0"/>
                      <w:rPr>
                        <w:color w:val="000000" w:themeColor="text1"/>
                        <w:kern w:val="24"/>
                        <w:sz w:val="28"/>
                        <w:szCs w:val="28"/>
                      </w:rPr>
                    </w:pPr>
                  </w:p>
                  <w:p w:rsidR="00DD3425" w:rsidRPr="003D53D8" w:rsidRDefault="00DD3425" w:rsidP="00244636">
                    <w:pPr>
                      <w:pStyle w:val="NormalWeb"/>
                      <w:spacing w:before="0" w:beforeAutospacing="0" w:after="0" w:afterAutospacing="0"/>
                      <w:rPr>
                        <w:color w:val="000000" w:themeColor="text1"/>
                        <w:kern w:val="24"/>
                        <w:sz w:val="28"/>
                        <w:szCs w:val="28"/>
                        <w:u w:val="single"/>
                      </w:rPr>
                    </w:pPr>
                  </w:p>
                  <w:p w:rsidR="00DD3425" w:rsidRDefault="00DD3425" w:rsidP="00244636">
                    <w:pPr>
                      <w:pStyle w:val="NormalWeb"/>
                      <w:spacing w:before="0" w:beforeAutospacing="0" w:after="0" w:afterAutospacing="0"/>
                      <w:rPr>
                        <w:color w:val="000000" w:themeColor="text1"/>
                        <w:kern w:val="24"/>
                        <w:sz w:val="28"/>
                        <w:szCs w:val="28"/>
                      </w:rPr>
                    </w:pPr>
                  </w:p>
                  <w:p w:rsidR="00DD3425" w:rsidRDefault="00DD3425" w:rsidP="00244636">
                    <w:pPr>
                      <w:pStyle w:val="NormalWeb"/>
                      <w:spacing w:before="0" w:beforeAutospacing="0" w:after="0" w:afterAutospacing="0"/>
                      <w:rPr>
                        <w:color w:val="000000" w:themeColor="text1"/>
                        <w:kern w:val="24"/>
                        <w:sz w:val="28"/>
                        <w:szCs w:val="28"/>
                      </w:rPr>
                    </w:pPr>
                  </w:p>
                  <w:p w:rsidR="00DD3425" w:rsidRDefault="00DD3425" w:rsidP="00244636">
                    <w:pPr>
                      <w:pStyle w:val="NormalWeb"/>
                      <w:spacing w:before="0" w:beforeAutospacing="0" w:after="0" w:afterAutospacing="0"/>
                      <w:rPr>
                        <w:color w:val="000000" w:themeColor="text1"/>
                        <w:kern w:val="24"/>
                        <w:sz w:val="28"/>
                        <w:szCs w:val="28"/>
                      </w:rPr>
                    </w:pPr>
                  </w:p>
                  <w:p w:rsidR="00DD3425" w:rsidRDefault="00DD3425" w:rsidP="00244636">
                    <w:pPr>
                      <w:pStyle w:val="NormalWeb"/>
                      <w:spacing w:before="0" w:beforeAutospacing="0" w:after="0" w:afterAutospacing="0"/>
                      <w:rPr>
                        <w:color w:val="000000" w:themeColor="text1"/>
                        <w:kern w:val="24"/>
                        <w:sz w:val="28"/>
                        <w:szCs w:val="28"/>
                      </w:rPr>
                    </w:pPr>
                  </w:p>
                  <w:p w:rsidR="00DD3425" w:rsidRDefault="00DD3425" w:rsidP="00244636">
                    <w:pPr>
                      <w:pStyle w:val="NormalWeb"/>
                      <w:spacing w:before="0" w:beforeAutospacing="0" w:after="0" w:afterAutospacing="0"/>
                      <w:rPr>
                        <w:color w:val="000000" w:themeColor="text1"/>
                        <w:kern w:val="24"/>
                        <w:sz w:val="28"/>
                        <w:szCs w:val="28"/>
                      </w:rPr>
                    </w:pPr>
                  </w:p>
                  <w:p w:rsidR="00DD3425" w:rsidRDefault="00DD3425" w:rsidP="00244636">
                    <w:pPr>
                      <w:pStyle w:val="NormalWeb"/>
                      <w:spacing w:before="0" w:beforeAutospacing="0" w:after="0" w:afterAutospacing="0"/>
                      <w:rPr>
                        <w:color w:val="000000" w:themeColor="text1"/>
                        <w:kern w:val="24"/>
                        <w:sz w:val="28"/>
                        <w:szCs w:val="28"/>
                      </w:rPr>
                    </w:pPr>
                  </w:p>
                  <w:p w:rsidR="00DD3425" w:rsidRDefault="00DD3425" w:rsidP="00244636">
                    <w:pPr>
                      <w:pStyle w:val="NormalWeb"/>
                      <w:spacing w:before="0" w:beforeAutospacing="0" w:after="0" w:afterAutospacing="0"/>
                      <w:rPr>
                        <w:color w:val="000000" w:themeColor="text1"/>
                        <w:kern w:val="24"/>
                        <w:sz w:val="28"/>
                        <w:szCs w:val="28"/>
                      </w:rPr>
                    </w:pPr>
                  </w:p>
                  <w:p w:rsidR="00DD3425" w:rsidRDefault="00DD3425" w:rsidP="00244636">
                    <w:pPr>
                      <w:pStyle w:val="NormalWeb"/>
                      <w:spacing w:before="0" w:beforeAutospacing="0" w:after="0" w:afterAutospacing="0"/>
                      <w:rPr>
                        <w:color w:val="000000" w:themeColor="text1"/>
                        <w:kern w:val="24"/>
                        <w:sz w:val="28"/>
                        <w:szCs w:val="28"/>
                      </w:rPr>
                    </w:pPr>
                  </w:p>
                  <w:p w:rsidR="00DD3425" w:rsidRDefault="00DD3425" w:rsidP="00244636">
                    <w:pPr>
                      <w:pStyle w:val="NormalWeb"/>
                      <w:spacing w:before="0" w:beforeAutospacing="0" w:after="0" w:afterAutospacing="0"/>
                      <w:rPr>
                        <w:color w:val="000000" w:themeColor="text1"/>
                        <w:kern w:val="24"/>
                        <w:sz w:val="28"/>
                        <w:szCs w:val="28"/>
                      </w:rPr>
                    </w:pPr>
                  </w:p>
                  <w:p w:rsidR="00DD3425" w:rsidRDefault="00DD3425" w:rsidP="00244636">
                    <w:pPr>
                      <w:pStyle w:val="NormalWeb"/>
                      <w:spacing w:before="0" w:beforeAutospacing="0" w:after="0" w:afterAutospacing="0"/>
                      <w:rPr>
                        <w:color w:val="000000" w:themeColor="text1"/>
                        <w:kern w:val="24"/>
                        <w:sz w:val="28"/>
                        <w:szCs w:val="28"/>
                      </w:rPr>
                    </w:pPr>
                  </w:p>
                  <w:p w:rsidR="00DD3425" w:rsidRDefault="00DD3425" w:rsidP="00244636">
                    <w:pPr>
                      <w:pStyle w:val="NormalWeb"/>
                      <w:spacing w:before="0" w:beforeAutospacing="0" w:after="0" w:afterAutospacing="0"/>
                      <w:rPr>
                        <w:color w:val="000000" w:themeColor="text1"/>
                        <w:kern w:val="24"/>
                        <w:sz w:val="28"/>
                        <w:szCs w:val="28"/>
                      </w:rPr>
                    </w:pPr>
                  </w:p>
                  <w:p w:rsidR="00DD3425" w:rsidRDefault="00DD3425" w:rsidP="00244636">
                    <w:pPr>
                      <w:pStyle w:val="NormalWeb"/>
                      <w:spacing w:before="0" w:beforeAutospacing="0" w:after="0" w:afterAutospacing="0"/>
                      <w:rPr>
                        <w:color w:val="000000" w:themeColor="text1"/>
                        <w:kern w:val="24"/>
                        <w:sz w:val="28"/>
                        <w:szCs w:val="28"/>
                      </w:rPr>
                    </w:pPr>
                  </w:p>
                  <w:p w:rsidR="00DD3425" w:rsidRDefault="00DD3425" w:rsidP="00244636">
                    <w:pPr>
                      <w:pStyle w:val="NormalWeb"/>
                      <w:spacing w:before="0" w:beforeAutospacing="0" w:after="0" w:afterAutospacing="0"/>
                      <w:rPr>
                        <w:color w:val="000000" w:themeColor="text1"/>
                        <w:kern w:val="24"/>
                        <w:sz w:val="28"/>
                        <w:szCs w:val="28"/>
                      </w:rPr>
                    </w:pPr>
                  </w:p>
                  <w:p w:rsidR="00DD3425" w:rsidRDefault="00DD3425" w:rsidP="00244636">
                    <w:pPr>
                      <w:pStyle w:val="NormalWeb"/>
                      <w:spacing w:before="0" w:beforeAutospacing="0" w:after="0" w:afterAutospacing="0"/>
                      <w:rPr>
                        <w:color w:val="000000" w:themeColor="text1"/>
                        <w:kern w:val="24"/>
                        <w:sz w:val="28"/>
                        <w:szCs w:val="28"/>
                      </w:rPr>
                    </w:pPr>
                  </w:p>
                  <w:p w:rsidR="00DD3425" w:rsidRDefault="00DD3425" w:rsidP="00244636">
                    <w:pPr>
                      <w:pStyle w:val="NormalWeb"/>
                      <w:spacing w:before="0" w:beforeAutospacing="0" w:after="0" w:afterAutospacing="0"/>
                      <w:rPr>
                        <w:color w:val="000000" w:themeColor="text1"/>
                        <w:kern w:val="24"/>
                        <w:sz w:val="28"/>
                        <w:szCs w:val="28"/>
                      </w:rPr>
                    </w:pPr>
                  </w:p>
                  <w:p w:rsidR="00DD3425" w:rsidRDefault="00DD3425" w:rsidP="00244636">
                    <w:pPr>
                      <w:pStyle w:val="NormalWeb"/>
                      <w:spacing w:before="0" w:beforeAutospacing="0" w:after="0" w:afterAutospacing="0"/>
                      <w:rPr>
                        <w:color w:val="000000" w:themeColor="text1"/>
                        <w:kern w:val="24"/>
                        <w:sz w:val="28"/>
                        <w:szCs w:val="28"/>
                      </w:rPr>
                    </w:pPr>
                  </w:p>
                  <w:p w:rsidR="00DD3425" w:rsidRDefault="00DD3425" w:rsidP="00244636">
                    <w:pPr>
                      <w:pStyle w:val="NormalWeb"/>
                      <w:spacing w:before="0" w:beforeAutospacing="0" w:after="0" w:afterAutospacing="0"/>
                      <w:rPr>
                        <w:color w:val="000000" w:themeColor="text1"/>
                        <w:kern w:val="24"/>
                        <w:sz w:val="28"/>
                        <w:szCs w:val="28"/>
                      </w:rPr>
                    </w:pPr>
                  </w:p>
                  <w:p w:rsidR="00DD3425" w:rsidRDefault="00DD3425" w:rsidP="00244636">
                    <w:pPr>
                      <w:pStyle w:val="NormalWeb"/>
                      <w:spacing w:before="0" w:beforeAutospacing="0" w:after="0" w:afterAutospacing="0"/>
                      <w:rPr>
                        <w:color w:val="000000" w:themeColor="text1"/>
                        <w:kern w:val="24"/>
                        <w:sz w:val="28"/>
                        <w:szCs w:val="28"/>
                      </w:rPr>
                    </w:pPr>
                  </w:p>
                  <w:p w:rsidR="00DD3425" w:rsidRDefault="00DD3425" w:rsidP="00244636">
                    <w:pPr>
                      <w:pStyle w:val="NormalWeb"/>
                      <w:spacing w:before="0" w:beforeAutospacing="0" w:after="0" w:afterAutospacing="0"/>
                      <w:rPr>
                        <w:color w:val="000000" w:themeColor="text1"/>
                        <w:kern w:val="24"/>
                        <w:sz w:val="28"/>
                        <w:szCs w:val="28"/>
                      </w:rPr>
                    </w:pPr>
                  </w:p>
                  <w:p w:rsidR="00DD3425" w:rsidRDefault="00DD3425" w:rsidP="00244636">
                    <w:pPr>
                      <w:pStyle w:val="NormalWeb"/>
                      <w:spacing w:before="0" w:beforeAutospacing="0" w:after="0" w:afterAutospacing="0"/>
                      <w:rPr>
                        <w:color w:val="000000" w:themeColor="text1"/>
                        <w:kern w:val="24"/>
                        <w:sz w:val="28"/>
                        <w:szCs w:val="28"/>
                      </w:rPr>
                    </w:pPr>
                  </w:p>
                  <w:p w:rsidR="00DD3425" w:rsidRDefault="00DD3425" w:rsidP="00244636">
                    <w:pPr>
                      <w:pStyle w:val="NormalWeb"/>
                      <w:spacing w:before="0" w:beforeAutospacing="0" w:after="0" w:afterAutospacing="0"/>
                      <w:rPr>
                        <w:color w:val="000000" w:themeColor="text1"/>
                        <w:kern w:val="24"/>
                        <w:sz w:val="28"/>
                        <w:szCs w:val="28"/>
                      </w:rPr>
                    </w:pPr>
                  </w:p>
                  <w:p w:rsidR="00DD3425" w:rsidRDefault="00DD3425" w:rsidP="00244636">
                    <w:pPr>
                      <w:pStyle w:val="NormalWeb"/>
                      <w:spacing w:before="0" w:beforeAutospacing="0" w:after="0" w:afterAutospacing="0"/>
                      <w:rPr>
                        <w:color w:val="000000" w:themeColor="text1"/>
                        <w:kern w:val="24"/>
                        <w:sz w:val="28"/>
                        <w:szCs w:val="28"/>
                      </w:rPr>
                    </w:pPr>
                  </w:p>
                  <w:p w:rsidR="00DD3425" w:rsidRDefault="00DD3425" w:rsidP="00244636">
                    <w:pPr>
                      <w:pStyle w:val="NormalWeb"/>
                      <w:spacing w:before="0" w:beforeAutospacing="0" w:after="0" w:afterAutospacing="0"/>
                      <w:rPr>
                        <w:color w:val="000000" w:themeColor="text1"/>
                        <w:kern w:val="24"/>
                        <w:sz w:val="28"/>
                        <w:szCs w:val="28"/>
                      </w:rPr>
                    </w:pPr>
                  </w:p>
                  <w:p w:rsidR="00DD3425" w:rsidRDefault="00DD3425" w:rsidP="00244636">
                    <w:pPr>
                      <w:pStyle w:val="NormalWeb"/>
                      <w:spacing w:before="0" w:beforeAutospacing="0" w:after="0" w:afterAutospacing="0"/>
                      <w:rPr>
                        <w:color w:val="000000" w:themeColor="text1"/>
                        <w:kern w:val="24"/>
                        <w:sz w:val="28"/>
                        <w:szCs w:val="28"/>
                      </w:rPr>
                    </w:pPr>
                  </w:p>
                  <w:p w:rsidR="00DD3425" w:rsidRDefault="00DD3425" w:rsidP="00244636">
                    <w:pPr>
                      <w:pStyle w:val="NormalWeb"/>
                      <w:spacing w:before="0" w:beforeAutospacing="0" w:after="0" w:afterAutospacing="0"/>
                      <w:rPr>
                        <w:color w:val="000000" w:themeColor="text1"/>
                        <w:kern w:val="24"/>
                        <w:sz w:val="26"/>
                        <w:szCs w:val="28"/>
                      </w:rPr>
                    </w:pPr>
                  </w:p>
                  <w:p w:rsidR="00DD3425" w:rsidRPr="003416B4" w:rsidRDefault="00DD3425" w:rsidP="00244636">
                    <w:pPr>
                      <w:pStyle w:val="NormalWeb"/>
                      <w:spacing w:before="0" w:beforeAutospacing="0" w:after="0" w:afterAutospacing="0"/>
                      <w:rPr>
                        <w:color w:val="000000" w:themeColor="text1"/>
                        <w:kern w:val="24"/>
                        <w:sz w:val="26"/>
                        <w:szCs w:val="28"/>
                      </w:rPr>
                    </w:pPr>
                  </w:p>
                  <w:p w:rsidR="00DD3425" w:rsidRPr="003416B4" w:rsidRDefault="00DD3425" w:rsidP="00244636">
                    <w:pPr>
                      <w:pStyle w:val="NormalWeb"/>
                      <w:spacing w:before="0" w:beforeAutospacing="0" w:after="0" w:afterAutospacing="0"/>
                      <w:jc w:val="center"/>
                      <w:rPr>
                        <w:color w:val="000000" w:themeColor="text1"/>
                        <w:kern w:val="24"/>
                        <w:sz w:val="6"/>
                      </w:rPr>
                    </w:pPr>
                  </w:p>
                  <w:p w:rsidR="00DD3425" w:rsidRPr="0002602A" w:rsidRDefault="00DD3425" w:rsidP="00244636">
                    <w:pPr>
                      <w:pStyle w:val="NormalWeb"/>
                      <w:spacing w:before="0" w:beforeAutospacing="0" w:after="0" w:afterAutospacing="0"/>
                      <w:jc w:val="center"/>
                    </w:pPr>
                    <w:r>
                      <w:rPr>
                        <w:color w:val="000000" w:themeColor="text1"/>
                        <w:kern w:val="24"/>
                      </w:rPr>
                      <w:t xml:space="preserve">Elaboração: </w:t>
                    </w:r>
                    <w:proofErr w:type="spellStart"/>
                    <w:r>
                      <w:rPr>
                        <w:color w:val="000000" w:themeColor="text1"/>
                        <w:kern w:val="24"/>
                      </w:rPr>
                      <w:t>Joelia</w:t>
                    </w:r>
                    <w:proofErr w:type="spellEnd"/>
                    <w:r>
                      <w:rPr>
                        <w:color w:val="000000" w:themeColor="text1"/>
                        <w:kern w:val="24"/>
                      </w:rPr>
                      <w:t xml:space="preserve"> Santos d</w:t>
                    </w:r>
                    <w:r w:rsidRPr="0002602A">
                      <w:rPr>
                        <w:color w:val="000000" w:themeColor="text1"/>
                        <w:kern w:val="24"/>
                      </w:rPr>
                      <w:t xml:space="preserve">e acordo com a Política </w:t>
                    </w:r>
                    <w:r>
                      <w:rPr>
                        <w:color w:val="000000" w:themeColor="text1"/>
                        <w:kern w:val="24"/>
                      </w:rPr>
                      <w:t xml:space="preserve">Nacional </w:t>
                    </w:r>
                    <w:r w:rsidRPr="0002602A">
                      <w:rPr>
                        <w:color w:val="000000" w:themeColor="text1"/>
                        <w:kern w:val="24"/>
                      </w:rPr>
                      <w:t>de Alimentação Escolar</w:t>
                    </w:r>
                    <w:r>
                      <w:rPr>
                        <w:color w:val="000000" w:themeColor="text1"/>
                        <w:kern w:val="24"/>
                      </w:rPr>
                      <w:t>.</w:t>
                    </w:r>
                  </w:p>
                  <w:p w:rsidR="00DD3425" w:rsidRPr="0002602A" w:rsidRDefault="00DD3425" w:rsidP="00244636">
                    <w:pPr>
                      <w:jc w:val="center"/>
                      <w:rPr>
                        <w:sz w:val="24"/>
                        <w:szCs w:val="24"/>
                      </w:rPr>
                    </w:pPr>
                  </w:p>
                </w:txbxContent>
              </v:textbox>
            </v:shape>
            <v:group id="Grupo 49" o:spid="_x0000_s1144" style="position:absolute;left:744;top:6580;width:54387;height:44481" coordorigin=",4183" coordsize="66956,516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Xy968QAAADcAAAADwAAAGRycy9kb3ducmV2LnhtbERPS2vCQBC+C/0PyxR6&#10;M5s0tZQ0q4jU0oMU1ELpbciOSTA7G7JrHv/eFQre5uN7Tr4aTSN66lxtWUESxSCIC6trLhX8HLfz&#10;NxDOI2tsLJOCiRyslg+zHDNtB95Tf/ClCCHsMlRQed9mUrqiIoMusi1x4E62M+gD7EqpOxxCuGnk&#10;cxy/SoM1h4YKW9pUVJwPF6Pgc8BhnSYf/e582kx/x8X37y4hpZ4ex/U7CE+jv4v/3V86zH9J4f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Xy968QAAADcAAAA&#10;DwAAAAAAAAAAAAAAAACqAgAAZHJzL2Rvd25yZXYueG1sUEsFBgAAAAAEAAQA+gAAAJsDAAAAAA==&#10;">
              <v:group id="Grupo 144" o:spid="_x0000_s1145" style="position:absolute;top:4183;width:66941;height:25557" coordorigin=",4183" coordsize="66941,255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KVJZ/CAAAA3AAAAA8A&#10;AAAAAAAAAAAAAAAAqgIAAGRycy9kb3ducmV2LnhtbFBLBQYAAAAABAAEAPoAAACZAwAAAAA=&#10;">
                <v:shape id="Imagem 145" o:spid="_x0000_s1146" type="#_x0000_t75" style="position:absolute;left:47475;top:18977;width:18765;height:102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YDj3AAAAA3AAAAA8AAABkcnMvZG93bnJldi54bWxET01rwkAQvRf8D8sI3urEYotEVxFB8GoU&#10;1NuYHZNgdjZktzH667uFQm/zeJ+zWPW2Vh23vnKiYTJOQLHkzlRSaDgetu8zUD6QGKqdsIYne1gt&#10;B28LSo17yJ67LBQqhohPSUMZQpMi+rxkS37sGpbI3VxrKUTYFmhaesRwW+NHknyhpUpiQ0kNb0rO&#10;79m31bBxh3OHJ7zs7Om1P94rvGYZaj0a9us5qMB9+Bf/uXcmzp9+wu8z8QJc/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jNgOPcAAAADcAAAADwAAAAAAAAAAAAAAAACfAgAA&#10;ZHJzL2Rvd25yZXYueG1sUEsFBgAAAAAEAAQA9wAAAIwDAAAAAA==&#10;">
                  <v:imagedata r:id="rId30" o:title="" croptop="20351f" cropbottom="19937f" cropleft="4743f" cropright="33711f"/>
                  <v:path arrowok="t"/>
                </v:shape>
                <v:shape id="Imagem 146" o:spid="_x0000_s1147" type="#_x0000_t75" style="position:absolute;left:1440;top:8500;width:11777;height:2072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7d7GAAAA3AAAAA8AAABkcnMvZG93bnJldi54bWxEj09rwkAQxe8Fv8MyQi9FNy1RJLoGKURa&#10;L+I/8DhkxySanQ3Z1aTfvisUepvhvXm/N4u0N7V4UOsqywrexxEI4tzqigsFx0M2moFwHlljbZkU&#10;/JCDdDl4WWCibcc7eux9IUIIuwQVlN43iZQuL8mgG9uGOGgX2xr0YW0LqVvsQrip5UcUTaXBigOh&#10;xIY+S8pv+7sJ3M35Oourt+y0W6+vVGwnp3v/rdTrsF/NQXjq/b/57/pLh/rxFJ7PhAnk8h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r/t3sYAAADcAAAADwAAAAAAAAAAAAAA&#10;AACfAgAAZHJzL2Rvd25yZXYueG1sUEsFBgAAAAAEAAQA9wAAAJIDAAAAAA==&#10;">
                  <v:imagedata r:id="rId31" o:title="" croptop="34142f" cropbottom="5275f" cropleft="9769f" cropright="37261f"/>
                  <v:path arrowok="t"/>
                </v:shape>
                <v:group id="Grupo 147" o:spid="_x0000_s1148" style="position:absolute;left:4121;top:9530;width:61715;height:12114" coordorigin="4121,9530" coordsize="61715,121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ke76MQAAADcAAAADwAAAGRycy9kb3ducmV2LnhtbERPS2vCQBC+F/wPywi9&#10;1U1sqxKziogtPYjgA8TbkJ08MDsbstsk/vtuodDbfHzPSdeDqUVHrassK4gnEQjizOqKCwWX88fL&#10;AoTzyBpry6TgQQ7Wq9FTiom2PR+pO/lChBB2CSoovW8SKV1WkkE3sQ1x4HLbGvQBtoXULfYh3NRy&#10;GkUzabDi0FBiQ9uSsvvp2yj47LHfvMa7bn/Pt4/b+f1w3cek1PN42CxBeBr8v/jP/aXD/Lc5/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ke76MQAAADcAAAA&#10;DwAAAAAAAAAAAAAAAACqAgAAZHJzL2Rvd25yZXYueG1sUEsFBgAAAAAEAAQA+gAAAJsDAAAAAA==&#10;">
                  <v:shape id="CaixaDeTexto 1" o:spid="_x0000_s1149" type="#_x0000_t202" style="position:absolute;left:4121;top:9530;width:7652;height:2667;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aPxsYA&#10;AADcAAAADwAAAGRycy9kb3ducmV2LnhtbESPQWvCQBCF74X+h2UKvdVNi7YlukopCB6i1LSgxyE7&#10;ZoPZ2ZBdNf33zkHwNsN78943s8XgW3WmPjaBDbyOMlDEVbAN1wb+fpcvn6BiQrbYBiYD/xRhMX98&#10;mGFuw4W3dC5TrSSEY44GXEpdrnWsHHmMo9ARi3YIvccka19r2+NFwn2r37LsXXtsWBocdvTtqDqW&#10;J2/AFrvd5OPYFVu3Hx9W7cYW5c/amOen4WsKKtGQ7ubb9coK/lho5RmZQM+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PaPxsYAAADcAAAADwAAAAAAAAAAAAAAAACYAgAAZHJz&#10;L2Rvd25yZXYueG1sUEsFBgAAAAAEAAQA9QAAAIsDAAAAAA==&#10;" filled="f" stroked="f">
                    <v:textbox>
                      <w:txbxContent>
                        <w:p w:rsidR="00DD3425" w:rsidRPr="00352226" w:rsidRDefault="00DD3425" w:rsidP="00244636">
                          <w:pPr>
                            <w:pStyle w:val="NormalWeb"/>
                            <w:spacing w:before="0" w:beforeAutospacing="0" w:after="0" w:afterAutospacing="0"/>
                            <w:rPr>
                              <w:sz w:val="22"/>
                              <w:szCs w:val="22"/>
                            </w:rPr>
                          </w:pPr>
                          <w:r w:rsidRPr="00352226">
                            <w:rPr>
                              <w:color w:val="000000" w:themeColor="text1"/>
                              <w:kern w:val="24"/>
                              <w:sz w:val="22"/>
                              <w:szCs w:val="22"/>
                            </w:rPr>
                            <w:t xml:space="preserve">FNDE </w:t>
                          </w:r>
                        </w:p>
                      </w:txbxContent>
                    </v:textbox>
                  </v:shape>
                  <v:shape id="CaixaDeTexto 4" o:spid="_x0000_s1150" type="#_x0000_t202" style="position:absolute;left:12473;top:18165;width:17913;height:2667;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7oqXcMA&#10;AADcAAAADwAAAGRycy9kb3ducmV2LnhtbERPTWvCQBC9F/wPywje6kbR1qauIoLgIZYaC/Y4ZMds&#10;MDsbsqvGf+8Khd7m8T5nvuxsLa7U+sqxgtEwAUFcOF1xqeDnsHmdgfABWWPtmBTcycNy0XuZY6rd&#10;jfd0zUMpYgj7FBWYEJpUSl8YsuiHriGO3Mm1FkOEbSl1i7cYbms5TpI3abHi2GCwobWh4pxfrAKd&#10;HY/T93OT7c3v5LStv3SWf++UGvS71SeIQF34F/+5tzrOn3zA85l4gV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7oqXcMAAADcAAAADwAAAAAAAAAAAAAAAACYAgAAZHJzL2Rv&#10;d25yZXYueG1sUEsFBgAAAAAEAAQA9QAAAIgDAAAAAA==&#10;" filled="f" stroked="f">
                    <v:textbox>
                      <w:txbxContent>
                        <w:p w:rsidR="00DD3425" w:rsidRPr="00352226" w:rsidRDefault="00DD3425" w:rsidP="00244636">
                          <w:pPr>
                            <w:pStyle w:val="NormalWeb"/>
                            <w:spacing w:before="0" w:beforeAutospacing="0" w:after="0" w:afterAutospacing="0"/>
                            <w:jc w:val="center"/>
                            <w:rPr>
                              <w:sz w:val="22"/>
                              <w:szCs w:val="22"/>
                            </w:rPr>
                          </w:pPr>
                          <w:r w:rsidRPr="00352226">
                            <w:rPr>
                              <w:color w:val="000000" w:themeColor="text1"/>
                              <w:kern w:val="24"/>
                              <w:sz w:val="22"/>
                              <w:szCs w:val="22"/>
                            </w:rPr>
                            <w:t xml:space="preserve">RECURSO </w:t>
                          </w:r>
                        </w:p>
                      </w:txbxContent>
                    </v:textbox>
                  </v:shape>
                  <v:shape id="_x0000_s1151" type="#_x0000_t202" style="position:absolute;left:20114;top:9825;width:24541;height:4744;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1kVHcYA&#10;AADcAAAADwAAAGRycy9kb3ducmV2LnhtbESPQWvCQBCF74X+h2UKvdVNpbYlukoRBA9RalrQ45Ad&#10;s8HsbMiuGv+9cyj0NsN78943s8XgW3WhPjaBDbyOMlDEVbAN1wZ+f1Yvn6BiQrbYBiYDN4qwmD8+&#10;zDC34co7upSpVhLCMUcDLqUu1zpWjjzGUeiIRTuG3mOSta+17fEq4b7V4yx71x4blgaHHS0dVafy&#10;7A3YYr+ffJy6YucOb8d1u7VF+b0x5vlp+JqCSjSkf/Pf9doK/kTw5RmZQM/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1kVHcYAAADcAAAADwAAAAAAAAAAAAAAAACYAgAAZHJz&#10;L2Rvd25yZXYueG1sUEsFBgAAAAAEAAQA9QAAAIsDAAAAAA==&#10;" filled="f" stroked="f">
                    <v:textbox>
                      <w:txbxContent>
                        <w:p w:rsidR="00DD3425" w:rsidRPr="00A6694D" w:rsidRDefault="00DD3425" w:rsidP="00A6694D">
                          <w:pPr>
                            <w:pStyle w:val="NormalWeb"/>
                            <w:spacing w:before="0" w:beforeAutospacing="0" w:after="0" w:afterAutospacing="0"/>
                            <w:jc w:val="center"/>
                            <w:rPr>
                              <w:color w:val="000000" w:themeColor="text1"/>
                              <w:kern w:val="24"/>
                              <w:sz w:val="18"/>
                              <w:szCs w:val="18"/>
                            </w:rPr>
                          </w:pPr>
                          <w:proofErr w:type="spellStart"/>
                          <w:r w:rsidRPr="00A6694D">
                            <w:rPr>
                              <w:color w:val="000000" w:themeColor="text1"/>
                              <w:kern w:val="24"/>
                              <w:sz w:val="18"/>
                              <w:szCs w:val="18"/>
                            </w:rPr>
                            <w:t>EEx</w:t>
                          </w:r>
                          <w:proofErr w:type="spellEnd"/>
                          <w:r w:rsidRPr="00A6694D">
                            <w:rPr>
                              <w:color w:val="000000" w:themeColor="text1"/>
                              <w:kern w:val="24"/>
                              <w:sz w:val="18"/>
                              <w:szCs w:val="18"/>
                            </w:rPr>
                            <w:t xml:space="preserve">: RECEPTORA DE RECURSOS / </w:t>
                          </w:r>
                          <w:r>
                            <w:rPr>
                              <w:color w:val="000000" w:themeColor="text1"/>
                              <w:kern w:val="24"/>
                              <w:sz w:val="18"/>
                              <w:szCs w:val="18"/>
                            </w:rPr>
                            <w:t xml:space="preserve">COMPRADORA </w:t>
                          </w:r>
                          <w:r w:rsidRPr="00A6694D">
                            <w:rPr>
                              <w:color w:val="000000" w:themeColor="text1"/>
                              <w:kern w:val="24"/>
                              <w:sz w:val="18"/>
                              <w:szCs w:val="18"/>
                            </w:rPr>
                            <w:t xml:space="preserve">DE ALIMENTOS </w:t>
                          </w:r>
                        </w:p>
                      </w:txbxContent>
                    </v:textbox>
                  </v:shape>
                  <v:shape id="CaixaDeTexto 6" o:spid="_x0000_s1152" type="#_x0000_t202" style="position:absolute;left:40303;top:18869;width:12558;height:2667;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n6TsIA&#10;AADcAAAADwAAAGRycy9kb3ducmV2LnhtbERPS2sCMRC+F/wPYQQvpZtVqJatUbQP8SRVF3odNuPu&#10;4mYSkqjbf28Khd7m43vOfNmbTlzJh9aygnGWgyCurG65VlAeP59eQISIrLGzTAp+KMByMXiYY6Ht&#10;jfd0PcRapBAOBSpoYnSFlKFqyGDIrCNO3Ml6gzFBX0vt8ZbCTScneT6VBltODQ06emuoOh8uRsG3&#10;PX5Myu3XjDdT/+7c7nHtdqTUaNivXkFE6uO/+M+91Wn+8xh+n0kXy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GfpOwgAAANwAAAAPAAAAAAAAAAAAAAAAAJgCAABkcnMvZG93&#10;bnJldi54bWxQSwUGAAAAAAQABAD1AAAAhwMAAAAA&#10;" fillcolor="#ccc0d9 [1303]" stroked="f">
                    <v:textbox>
                      <w:txbxContent>
                        <w:p w:rsidR="00DD3425" w:rsidRPr="00352226" w:rsidRDefault="00DD3425" w:rsidP="00244636">
                          <w:pPr>
                            <w:pStyle w:val="NormalWeb"/>
                            <w:spacing w:before="0" w:beforeAutospacing="0" w:after="0" w:afterAutospacing="0"/>
                            <w:jc w:val="center"/>
                            <w:rPr>
                              <w:sz w:val="22"/>
                              <w:szCs w:val="22"/>
                            </w:rPr>
                          </w:pPr>
                          <w:r w:rsidRPr="00352226">
                            <w:rPr>
                              <w:color w:val="000000" w:themeColor="text1"/>
                              <w:kern w:val="24"/>
                              <w:sz w:val="22"/>
                              <w:szCs w:val="22"/>
                            </w:rPr>
                            <w:t>ALIMENTOS</w:t>
                          </w:r>
                        </w:p>
                      </w:txbxContent>
                    </v:textbox>
                  </v:shape>
                  <v:shape id="CaixaDeTexto 7" o:spid="_x0000_s1153" type="#_x0000_t202" style="position:absolute;left:47923;top:18977;width:17913;height:2667;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cu8cIA&#10;AADcAAAADwAAAGRycy9kb3ducmV2LnhtbERPTYvCMBC9L/gfwgje1nRF16VrFBEED3VZq+Aeh2Zs&#10;is2kNFHrv98Igrd5vM+ZLTpbiyu1vnKs4GOYgCAunK64VHDYr9+/QPiArLF2TAru5GEx773NMNXu&#10;xju65qEUMYR9igpMCE0qpS8MWfRD1xBH7uRaiyHCtpS6xVsMt7UcJcmntFhxbDDY0MpQcc4vVoHO&#10;jsfJ9NxkO/M3Pm3qH53lv1ulBv1u+Q0iUBde4qd7o+P8yQgez8QL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8xy7xwgAAANwAAAAPAAAAAAAAAAAAAAAAAJgCAABkcnMvZG93&#10;bnJldi54bWxQSwUGAAAAAAQABAD1AAAAhwMAAAAA&#10;" filled="f" stroked="f">
                    <v:textbox>
                      <w:txbxContent>
                        <w:p w:rsidR="00DD3425" w:rsidRPr="00352226" w:rsidRDefault="00DD3425" w:rsidP="00244636">
                          <w:pPr>
                            <w:pStyle w:val="NormalWeb"/>
                            <w:spacing w:before="0" w:beforeAutospacing="0" w:after="0" w:afterAutospacing="0"/>
                            <w:jc w:val="center"/>
                            <w:rPr>
                              <w:sz w:val="22"/>
                              <w:szCs w:val="22"/>
                            </w:rPr>
                          </w:pPr>
                          <w:r w:rsidRPr="00352226">
                            <w:rPr>
                              <w:color w:val="000000" w:themeColor="text1"/>
                              <w:kern w:val="24"/>
                              <w:sz w:val="22"/>
                              <w:szCs w:val="22"/>
                            </w:rPr>
                            <w:t xml:space="preserve">ESCOLA </w:t>
                          </w:r>
                        </w:p>
                      </w:txbxContent>
                    </v:textbox>
                  </v:shape>
                </v:group>
                <v:shape id="CaixaDeTexto 9" o:spid="_x0000_s1154" type="#_x0000_t202" style="position:absolute;left:13100;top:4828;width:38443;height:325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GuisEA&#10;AADcAAAADwAAAGRycy9kb3ducmV2LnhtbERPS2vCQBC+C/0PyxR60936oo2uUpRCT4qxCr0N2TEJ&#10;ZmdDdmviv3cFwdt8fM+ZLztbiQs1vnSs4X2gQBBnzpSca/jdf/c/QPiAbLByTBqu5GG5eOnNMTGu&#10;5R1d0pCLGMI+QQ1FCHUipc8KsugHriaO3Mk1FkOETS5Ng20Mt5UcKjWVFkuODQXWtCooO6f/VsNh&#10;c/o7jtU2X9tJ3bpOSbafUuu31+5rBiJQF57ih/vHxPmTEdyfiRfIx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8xrorBAAAA3AAAAA8AAAAAAAAAAAAAAAAAmAIAAGRycy9kb3du&#10;cmV2LnhtbFBLBQYAAAAABAAEAPUAAACGAwAAAAA=&#10;" filled="f" stroked="f">
                  <v:textbox>
                    <w:txbxContent>
                      <w:p w:rsidR="00DD3425" w:rsidRPr="00C13692" w:rsidRDefault="00DD3425" w:rsidP="00244636">
                        <w:pPr>
                          <w:pStyle w:val="NormalWeb"/>
                          <w:spacing w:before="0" w:beforeAutospacing="0" w:after="0" w:afterAutospacing="0"/>
                          <w:jc w:val="center"/>
                          <w:rPr>
                            <w:b/>
                            <w:sz w:val="26"/>
                            <w:szCs w:val="26"/>
                          </w:rPr>
                        </w:pPr>
                        <w:r w:rsidRPr="00C13692">
                          <w:rPr>
                            <w:b/>
                            <w:color w:val="000000" w:themeColor="text1"/>
                            <w:kern w:val="24"/>
                            <w:sz w:val="26"/>
                            <w:szCs w:val="26"/>
                          </w:rPr>
                          <w:t>GESTÃO CENTRALIZADA</w:t>
                        </w:r>
                      </w:p>
                    </w:txbxContent>
                  </v:textbox>
                </v:shape>
                <v:shape id="Seta para a direita 154" o:spid="_x0000_s1155" type="#_x0000_t13" style="position:absolute;left:13687;top:17887;width:3369;height:294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pYb8MA&#10;AADcAAAADwAAAGRycy9kb3ducmV2LnhtbERPS2vCQBC+C/0PyxR6043S1hJdRQKFlpqDsd7H7JgE&#10;s7Mhu82jv75bELzNx/ec9XYwteiodZVlBfNZBII4t7riQsH38X36BsJ5ZI21ZVIwkoPt5mGyxljb&#10;ng/UZb4QIYRdjApK75tYSpeXZNDNbEMcuIttDfoA20LqFvsQbmq5iKJXabDi0FBiQ0lJ+TX7MQp0&#10;83VJXTKe9/Plb5Ge9ulnhqlST4/DbgXC0+Dv4pv7Q4f5L8/w/0y4QG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DpYb8MAAADcAAAADwAAAAAAAAAAAAAAAACYAgAAZHJzL2Rv&#10;d25yZXYueG1sUEsFBgAAAAAEAAQA9QAAAIgDAAAAAA==&#10;" adj="12160" fillcolor="#c0504d [3205]" strokecolor="#c0504d [3205]" strokeweight="2pt"/>
                <v:shape id="Imagem 155" o:spid="_x0000_s1156" type="#_x0000_t75" style="position:absolute;left:25957;top:13303;width:11310;height:1560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aTs/BAAAA3AAAAA8AAABkcnMvZG93bnJldi54bWxET01rwkAQvRf8D8sIvdWNglJSV1ExKj0U&#10;Eut9yI5JMDsbdlcT/323UOhtHu9zluvBtOJBzjeWFUwnCQji0uqGKwXf5+ztHYQPyBpby6TgSR7W&#10;q9HLElNte87pUYRKxBD2KSqoQ+hSKX1Zk0E/sR1x5K7WGQwRukpqh30MN62cJclCGmw4NtTY0a6m&#10;8lbcjYLPPrdfdnvO6HDcH7NDVuQX91TqdTxsPkAEGsK/+M990nH+fA6/z8QL5Oo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YaTs/BAAAA3AAAAA8AAAAAAAAAAAAAAAAAnwIA&#10;AGRycy9kb3ducmV2LnhtbFBLBQYAAAAABAAEAPcAAACNAwAAAAA=&#10;">
                  <v:imagedata r:id="rId31" o:title="" croptop="34672f" cropbottom="5546f" cropleft="35129f" cropright="7531f"/>
                  <v:path arrowok="t"/>
                </v:shape>
                <v:shape id="Seta para a direita 205" o:spid="_x0000_s1157" type="#_x0000_t13" style="position:absolute;left:37554;top:18699;width:3369;height:294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zlcUA&#10;AADcAAAADwAAAGRycy9kb3ducmV2LnhtbESPQWvCQBSE7wX/w/KE3pqNgdYSXUUEwVJzMG3vz+wz&#10;G8y+DdltjP313ULB4zAz3zDL9WhbMVDvG8cKZkkKgrhyuuFawefH7ukVhA/IGlvHpOBGHtarycMS&#10;c+2ufKShDLWIEPY5KjAhdLmUvjJk0SeuI47e2fUWQ5R9LXWP1wi3rczS9EVabDguGOxoa6i6lN9W&#10;ge7ez4Xf3k6H2fynLr4OxVuJhVKP03GzABFoDPfwf3uvFWTpM/ydiUd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4LOVxQAAANwAAAAPAAAAAAAAAAAAAAAAAJgCAABkcnMv&#10;ZG93bnJldi54bWxQSwUGAAAAAAQABAD1AAAAigMAAAAA&#10;" adj="12160" fillcolor="#c0504d [3205]" strokecolor="#c0504d [3205]" strokeweight="2pt"/>
                <v:rect id="Retângulo 206" o:spid="_x0000_s1158" style="position:absolute;top:4183;width:66941;height:255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SyXsIA&#10;AADcAAAADwAAAGRycy9kb3ducmV2LnhtbESPQWvCQBSE7wX/w/KE3urGFEKIriKCIPWUVDw/ss8k&#10;mH0bsmuy/fduodDjMDPfMNt9ML2YaHSdZQXrVQKCuLa640bB9fv0kYNwHlljb5kU/JCD/W7xtsVC&#10;25lLmirfiAhhV6CC1vuhkNLVLRl0KzsQR+9uR4M+yrGResQ5wk0v0yTJpMGO40KLAx1bqh/V0yi4&#10;5aVuruGrMpfP5/GeZs4E75R6X4bDBoSn4P/Df+2zVpAmGfyeiUdA7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lLJewgAAANwAAAAPAAAAAAAAAAAAAAAAAJgCAABkcnMvZG93&#10;bnJldi54bWxQSwUGAAAAAAQABAD1AAAAhwMAAAAA&#10;" filled="f" strokecolor="black [3213]" strokeweight=".5pt"/>
              </v:group>
              <v:group id="Grupo 208" o:spid="_x0000_s1159" style="position:absolute;left:122;top:30632;width:66834;height:25195" coordorigin="122,30632" coordsize="66834,251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6X9ybCAAAA3AAAAA8A&#10;AAAAAAAAAAAAAAAAqgIAAGRycy9kb3ducmV2LnhtbFBLBQYAAAAABAAEAPoAAACZAwAAAAA=&#10;">
                <v:shape id="Imagem 209" o:spid="_x0000_s1160" type="#_x0000_t75" style="position:absolute;left:46511;top:44474;width:18766;height:102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a3ITCAAAA3AAAAA8AAABkcnMvZG93bnJldi54bWxEj8GKwkAQRO8L/sPQgre1owdZo6OIIHg1&#10;CuqtzbRJMNMTMrMx69c7Cwt7LKrqFbVc97ZWHbe+cqJhMk5AseTOVFJoOB13n1+gfCAxVDthDT/s&#10;Yb0afCwpNe4pB+6yUKgIEZ+ShjKEJkX0ecmW/Ng1LNG7u9ZSiLIt0LT0jHBb4zRJZmipkrhQUsPb&#10;kvNH9m01bN3x0uEZr3t7fh1OjwpvWYZaj4b9ZgEqcB/+w3/tvdEwTebweyYeAVy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A2tyEwgAAANwAAAAPAAAAAAAAAAAAAAAAAJ8C&#10;AABkcnMvZG93bnJldi54bWxQSwUGAAAAAAQABAD3AAAAjgMAAAAA&#10;">
                  <v:imagedata r:id="rId30" o:title="" croptop="20351f" cropbottom="19937f" cropleft="4743f" cropright="33711f"/>
                  <v:path arrowok="t"/>
                </v:shape>
                <v:shape id="Imagem 210" o:spid="_x0000_s1161" type="#_x0000_t75" style="position:absolute;left:1711;top:34201;width:11777;height:2072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MnlDCAAAA3AAAAA8AAABkcnMvZG93bnJldi54bWxET01rwkAQvQv9D8sUehHdKLVIdJVSUFov&#10;YqrgcciOSTQ7G7Krpv++cxA8Pt73fNm5Wt2oDZVnA6NhAoo497biwsD+dzWYggoR2WLtmQz8UYDl&#10;4qU3x9T6O+/olsVCSQiHFA2UMTap1iEvyWEY+oZYuJNvHUaBbaFti3cJd7UeJ8mHdlixNJTY0FdJ&#10;+SW7OundHM/T96q/OuzW6zMV28nh2v0Y8/bafc5AReriU/xwf1sD45HMlzNyBPTi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yjJ5QwgAAANwAAAAPAAAAAAAAAAAAAAAAAJ8C&#10;AABkcnMvZG93bnJldi54bWxQSwUGAAAAAAQABAD3AAAAjgMAAAAA&#10;">
                  <v:imagedata r:id="rId31" o:title="" croptop="34142f" cropbottom="5275f" cropleft="9769f" cropright="37261f"/>
                  <v:path arrowok="t"/>
                </v:shape>
                <v:group id="Grupo 211" o:spid="_x0000_s1162" style="position:absolute;left:3945;top:35197;width:60788;height:11908" coordorigin="3945,35197" coordsize="60787,119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nTIZsQAAADcAAAA&#10;DwAAAAAAAAAAAAAAAACqAgAAZHJzL2Rvd25yZXYueG1sUEsFBgAAAAAEAAQA+gAAAJsDAAAAAA==&#10;">
                  <v:shape id="CaixaDeTexto 44" o:spid="_x0000_s1163" type="#_x0000_t202" style="position:absolute;left:3945;top:35197;width:7652;height:2667;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j2TcUA&#10;AADcAAAADwAAAGRycy9kb3ducmV2LnhtbESPQWvCQBSE74X+h+UVvNWNoa2SukoRBA+p1Cjo8ZF9&#10;ZoPZtyG71fjvXUHwOMzMN8x03ttGnKnztWMFo2ECgrh0uuZKwW67fJ+A8AFZY+OYFFzJw3z2+jLF&#10;TLsLb+hchEpECPsMFZgQ2kxKXxqy6IeuJY7e0XUWQ5RdJXWHlwi3jUyT5EtarDkuGGxpYag8Ff9W&#10;gc73+8/xqc035vBxXDVrnRd/v0oN3vqfbxCB+vAMP9orrSAdpXA/E4+AnN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iPZNxQAAANwAAAAPAAAAAAAAAAAAAAAAAJgCAABkcnMv&#10;ZG93bnJldi54bWxQSwUGAAAAAAQABAD1AAAAigMAAAAA&#10;" filled="f" stroked="f">
                    <v:textbox>
                      <w:txbxContent>
                        <w:p w:rsidR="00DD3425" w:rsidRDefault="00DD3425" w:rsidP="00244636">
                          <w:pPr>
                            <w:pStyle w:val="NormalWeb"/>
                            <w:spacing w:before="0" w:beforeAutospacing="0" w:after="0" w:afterAutospacing="0"/>
                          </w:pPr>
                          <w:r>
                            <w:rPr>
                              <w:color w:val="000000" w:themeColor="text1"/>
                              <w:kern w:val="24"/>
                            </w:rPr>
                            <w:t xml:space="preserve">FNDE </w:t>
                          </w:r>
                        </w:p>
                      </w:txbxContent>
                    </v:textbox>
                  </v:shape>
                  <v:shape id="CaixaDeTexto 45" o:spid="_x0000_s1164" type="#_x0000_t202" style="position:absolute;left:12540;top:43566;width:17913;height:2667;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RT1sYA&#10;AADcAAAADwAAAGRycy9kb3ducmV2LnhtbESPT2vCQBTE74V+h+UJ3nTjn7YSXaUIgodYNC3o8ZF9&#10;ZoPZtyG7avrtu4LQ4zAzv2EWq87W4katrxwrGA0TEMSF0xWXCn6+N4MZCB+QNdaOScEveVgtX18W&#10;mGp35wPd8lCKCGGfogITQpNK6QtDFv3QNcTRO7vWYoiyLaVu8R7htpbjJHmXFiuOCwYbWhsqLvnV&#10;KtDZ8fj2cWmygzlNz9v6S2f5fqdUv9d9zkEE6sJ/+NneagXj0QQeZ+IRk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sRT1sYAAADcAAAADwAAAAAAAAAAAAAAAACYAgAAZHJz&#10;L2Rvd25yZXYueG1sUEsFBgAAAAAEAAQA9QAAAIsDAAAAAA==&#10;" filled="f" stroked="f">
                    <v:textbox>
                      <w:txbxContent>
                        <w:p w:rsidR="00DD3425" w:rsidRPr="00352226" w:rsidRDefault="00DD3425" w:rsidP="00244636">
                          <w:pPr>
                            <w:pStyle w:val="NormalWeb"/>
                            <w:spacing w:before="0" w:beforeAutospacing="0" w:after="0" w:afterAutospacing="0"/>
                            <w:jc w:val="center"/>
                            <w:rPr>
                              <w:sz w:val="22"/>
                              <w:szCs w:val="22"/>
                            </w:rPr>
                          </w:pPr>
                          <w:r w:rsidRPr="00352226">
                            <w:rPr>
                              <w:color w:val="000000" w:themeColor="text1"/>
                              <w:kern w:val="24"/>
                              <w:sz w:val="22"/>
                              <w:szCs w:val="22"/>
                            </w:rPr>
                            <w:t xml:space="preserve">RECURSO </w:t>
                          </w:r>
                        </w:p>
                      </w:txbxContent>
                    </v:textbox>
                  </v:shape>
                  <v:shape id="CaixaDeTexto 47" o:spid="_x0000_s1165" type="#_x0000_t202" style="position:absolute;left:40068;top:44087;width:11152;height:2667;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0k8cQA&#10;AADcAAAADwAAAGRycy9kb3ducmV2LnhtbESPT2sCMRTE7wW/Q3hCL0WzLmhlNYr2H56kVcHrY/Pc&#10;Xdy8hCTV9ds3gtDjMDO/YebLzrTiQj40lhWMhhkI4tLqhisFh/3nYAoiRGSNrWVScKMAy0XvaY6F&#10;tlf+ocsuViJBOBSooI7RFVKGsiaDYWgdcfJO1huMSfpKao/XBDetzLNsIg02nBZqdPRWU3ne/RoF&#10;R7v/yA+b71f+mvh357Yva7clpZ773WoGIlIX/8OP9kYryEdjuJ9JR0A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tJPHEAAAA3AAAAA8AAAAAAAAAAAAAAAAAmAIAAGRycy9k&#10;b3ducmV2LnhtbFBLBQYAAAAABAAEAPUAAACJAwAAAAA=&#10;" fillcolor="#ccc0d9 [1303]" stroked="f">
                    <v:textbox>
                      <w:txbxContent>
                        <w:p w:rsidR="00DD3425" w:rsidRPr="00352226" w:rsidRDefault="00DD3425" w:rsidP="00244636">
                          <w:pPr>
                            <w:pStyle w:val="NormalWeb"/>
                            <w:spacing w:before="0" w:beforeAutospacing="0" w:after="0" w:afterAutospacing="0"/>
                            <w:jc w:val="center"/>
                            <w:rPr>
                              <w:sz w:val="22"/>
                              <w:szCs w:val="22"/>
                            </w:rPr>
                          </w:pPr>
                          <w:r w:rsidRPr="00352226">
                            <w:rPr>
                              <w:color w:val="000000" w:themeColor="text1"/>
                              <w:kern w:val="24"/>
                              <w:sz w:val="22"/>
                              <w:szCs w:val="22"/>
                            </w:rPr>
                            <w:t>RECURSO</w:t>
                          </w:r>
                        </w:p>
                      </w:txbxContent>
                    </v:textbox>
                  </v:shape>
                  <v:shape id="CaixaDeTexto 48" o:spid="_x0000_s1166" type="#_x0000_t202" style="position:absolute;left:46820;top:44438;width:17913;height:2667;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PwTsUA&#10;AADcAAAADwAAAGRycy9kb3ducmV2LnhtbESPQWvCQBSE7wX/w/IEb3WjWJXoKiIUPMRSo6DHR/aZ&#10;DWbfhuxW47/vFgoeh5n5hlmuO1uLO7W+cqxgNExAEBdOV1wqOB0/3+cgfEDWWDsmBU/ysF713paY&#10;avfgA93zUIoIYZ+iAhNCk0rpC0MW/dA1xNG7utZiiLItpW7xEeG2luMkmUqLFccFgw1tDRW3/Mcq&#10;0Nn5/DG7NdnBXCbXXf2ls/x7r9Sg320WIAJ14RX+b++0gvFoCn9n4hGQ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s/BOxQAAANwAAAAPAAAAAAAAAAAAAAAAAJgCAABkcnMv&#10;ZG93bnJldi54bWxQSwUGAAAAAAQABAD1AAAAigMAAAAA&#10;" filled="f" stroked="f">
                    <v:textbox>
                      <w:txbxContent>
                        <w:p w:rsidR="00DD3425" w:rsidRPr="00352226" w:rsidRDefault="00DD3425" w:rsidP="00244636">
                          <w:pPr>
                            <w:pStyle w:val="NormalWeb"/>
                            <w:spacing w:before="0" w:beforeAutospacing="0" w:after="0" w:afterAutospacing="0"/>
                            <w:jc w:val="center"/>
                            <w:rPr>
                              <w:sz w:val="22"/>
                              <w:szCs w:val="22"/>
                            </w:rPr>
                          </w:pPr>
                          <w:r w:rsidRPr="00352226">
                            <w:rPr>
                              <w:color w:val="000000" w:themeColor="text1"/>
                              <w:kern w:val="24"/>
                              <w:sz w:val="22"/>
                              <w:szCs w:val="22"/>
                            </w:rPr>
                            <w:t xml:space="preserve">ESCOLA </w:t>
                          </w:r>
                        </w:p>
                      </w:txbxContent>
                    </v:textbox>
                  </v:shape>
                </v:group>
                <v:shape id="CaixaDeTexto 38" o:spid="_x0000_s1167" type="#_x0000_t202" style="position:absolute;left:14997;top:30950;width:38443;height:325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VwNcQA&#10;AADcAAAADwAAAGRycy9kb3ducmV2LnhtbESPT2vCQBTE7wW/w/IEb7qr2KoxG5GWQk8t/gVvj+wz&#10;CWbfhuzWpN++WxB6HGbmN0y66W0t7tT6yrGG6USBIM6dqbjQcDy8j5cgfEA2WDsmDT/kYZMNnlJM&#10;jOt4R/d9KESEsE9QQxlCk0jp85Is+olriKN3da3FEGVbSNNiF+G2ljOlXqTFiuNCiQ29lpTf9t9W&#10;w+nzejnP1VfxZp+bzvVKsl1JrUfDfrsGEagP/+FH+8NomE0X8HcmHgG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1FcDXEAAAA3AAAAA8AAAAAAAAAAAAAAAAAmAIAAGRycy9k&#10;b3ducmV2LnhtbFBLBQYAAAAABAAEAPUAAACJAwAAAAA=&#10;" filled="f" stroked="f">
                  <v:textbox>
                    <w:txbxContent>
                      <w:p w:rsidR="00DD3425" w:rsidRPr="00C13692" w:rsidRDefault="00DD3425" w:rsidP="00244636">
                        <w:pPr>
                          <w:pStyle w:val="NormalWeb"/>
                          <w:spacing w:before="0" w:beforeAutospacing="0" w:after="0" w:afterAutospacing="0"/>
                          <w:jc w:val="center"/>
                          <w:rPr>
                            <w:b/>
                            <w:sz w:val="26"/>
                            <w:szCs w:val="26"/>
                          </w:rPr>
                        </w:pPr>
                        <w:r w:rsidRPr="00C13692">
                          <w:rPr>
                            <w:b/>
                            <w:color w:val="000000" w:themeColor="text1"/>
                            <w:kern w:val="24"/>
                            <w:sz w:val="26"/>
                            <w:szCs w:val="26"/>
                          </w:rPr>
                          <w:t>GESTÃO DESCENTRALIZADA</w:t>
                        </w:r>
                      </w:p>
                    </w:txbxContent>
                  </v:textbox>
                </v:shape>
                <v:shape id="Seta para a direita 218" o:spid="_x0000_s1168" type="#_x0000_t13" style="position:absolute;left:13687;top:43566;width:3369;height:294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iK1sEA&#10;AADcAAAADwAAAGRycy9kb3ducmV2LnhtbERPy4rCMBTdD/gP4QruxrQunKGaigiCol1M1f21uX1g&#10;c1OaqNWvnywGZnk47+VqMK14UO8aywriaQSCuLC64UrB+bT9/AbhPLLG1jIpeJGDVTr6WGKi7ZN/&#10;6JH7SoQQdgkqqL3vEildUZNBN7UdceBK2xv0AfaV1D0+Q7hp5SyK5tJgw6Ghxo42NRW3/G4U6O5Q&#10;Zm7zuh7jr3eVXY7ZPsdMqcl4WC9AeBr8v/jPvdMKZnFYG86EIyDT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w4itbBAAAA3AAAAA8AAAAAAAAAAAAAAAAAmAIAAGRycy9kb3du&#10;cmV2LnhtbFBLBQYAAAAABAAEAPUAAACGAwAAAAA=&#10;" adj="12160" fillcolor="#c0504d [3205]" strokecolor="#c0504d [3205]" strokeweight="2pt"/>
                <v:shape id="Imagem 219" o:spid="_x0000_s1169" type="#_x0000_t75" style="position:absolute;left:25547;top:39632;width:11310;height:1560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YnHbFAAAA3AAAAA8AAABkcnMvZG93bnJldi54bWxEj0FrwkAUhO9C/8PyCr3pRg9F02ykFaPS&#10;g5Bo74/saxKafRt2tyb++26h0OMwM98w2XYyvbiR851lBctFAoK4trrjRsH1UszXIHxA1thbJgV3&#10;8rDNH2YZptqOXNKtCo2IEPYpKmhDGFIpfd2SQb+wA3H0Pq0zGKJ0jdQOxwg3vVwlybM02HFcaHGg&#10;XUv1V/VtFLyPpT3bt0tBh+P+WByKqvxwd6WeHqfXFxCBpvAf/muftILVcgO/Z+IRkPk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aGJx2xQAAANwAAAAPAAAAAAAAAAAAAAAA&#10;AJ8CAABkcnMvZG93bnJldi54bWxQSwUGAAAAAAQABAD3AAAAkQMAAAAA&#10;">
                  <v:imagedata r:id="rId31" o:title="" croptop="34672f" cropbottom="5546f" cropleft="35129f" cropright="7531f"/>
                  <v:path arrowok="t"/>
                </v:shape>
                <v:shape id="Seta para a direita 220" o:spid="_x0000_s1170" type="#_x0000_t13" style="position:absolute;left:37554;top:43809;width:3369;height:294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JMbcEA&#10;AADcAAAADwAAAGRycy9kb3ducmV2LnhtbERPy4rCMBTdC/5DuMLsNLULHaqpiCA4aBdTdX9tbh/Y&#10;3JQmo3W+3iwGZnk47/VmMK14UO8aywrmswgEcWF1w5WCy3k//QThPLLG1jIpeJGDTToerTHR9snf&#10;9Mh9JUIIuwQV1N53iZSuqMmgm9mOOHCl7Q36APtK6h6fIdy0Mo6ihTTYcGiosaNdTcU9/zEKdHcs&#10;M7d73U7z5W+VXU/ZV46ZUh+TYbsC4Wnw/+I/90EriOMwP5wJR0Cm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wiTG3BAAAA3AAAAA8AAAAAAAAAAAAAAAAAmAIAAGRycy9kb3du&#10;cmV2LnhtbFBLBQYAAAAABAAEAPUAAACGAwAAAAA=&#10;" adj="12160" fillcolor="#c0504d [3205]" strokecolor="#c0504d [3205]" strokeweight="2pt"/>
                <v:rect id="Retângulo 221" o:spid="_x0000_s1171" style="position:absolute;left:122;top:30632;width:66834;height:2519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h2Sr4A&#10;AADcAAAADwAAAGRycy9kb3ducmV2LnhtbESPwQrCMBBE74L/EFbwpqkVRKpRRBBET1bxvDRrW2w2&#10;pYka/94IgsdhZt4wy3UwjXhS52rLCibjBARxYXXNpYLLeTeag3AeWWNjmRS8ycF61e8tMdP2xSd6&#10;5r4UEcIuQwWV920mpSsqMujGtiWO3s12Bn2UXSl1h68IN41Mk2QmDdYcFypsaVtRcc8fRsF1ftLl&#10;JRxyc5w+trd05kzwTqnhIGwWIDwF/w//2nutIE0n8D0Tj4BcfQ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PIdkq+AAAA3AAAAA8AAAAAAAAAAAAAAAAAmAIAAGRycy9kb3ducmV2&#10;LnhtbFBLBQYAAAAABAAEAPUAAACDAwAAAAA=&#10;" filled="f" strokecolor="black [3213]" strokeweight=".5pt"/>
              </v:group>
            </v:group>
            <v:group id="Grupo 2" o:spid="_x0000_s1172" style="position:absolute;left:850;top:51698;width:54365;height:20251" coordorigin=",65" coordsize="108298,555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RCVMsQAAADcAAAADwAAAGRycy9kb3ducmV2LnhtbESPQYvCMBSE78L+h/AW&#10;9qZpFUW6RhFZFw8iWIVlb4/m2Rabl9LEtv57Iwgeh5n5hlmselOJlhpXWlYQjyIQxJnVJecKzqft&#10;cA7CeWSNlWVScCcHq+XHYIGJth0fqU19LgKEXYIKCu/rREqXFWTQjWxNHLyLbQz6IJtc6ga7ADeV&#10;HEfRTBosOSwUWNOmoOya3oyC3w679ST+affXy+b+f5oe/vYxKfX12a+/QXjq/Tv8au+0gsl4B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RCVMsQAAADcAAAA&#10;DwAAAAAAAAAAAAAAAACqAgAAZHJzL2Rvd25yZXYueG1sUEsFBgAAAAAEAAQA+gAAAJsDAAAAAA==&#10;">
              <v:shape id="CaixaDeTexto 17" o:spid="_x0000_s1173" type="#_x0000_t202" style="position:absolute;left:18595;top:1556;width:72225;height:972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i1FcQA&#10;AADcAAAADwAAAGRycy9kb3ducmV2LnhtbESPS2vDMBCE74H8B7GF3hKpaV51rYTSEuippXlBbou1&#10;fhBrZSw1dv99FQjkOMzMN0y67m0tLtT6yrGGp7ECQZw5U3GhYb/bjJYgfEA2WDsmDX/kYb0aDlJM&#10;jOv4hy7bUIgIYZ+ghjKEJpHSZyVZ9GPXEEcvd63FEGVbSNNiF+G2lhOl5tJixXGhxIbeS8rO21+r&#10;4fCVn45T9V182FnTuV5Jti9S68eH/u0VRKA+3MO39qfR8DxZwPVMP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ItRXEAAAA3AAAAA8AAAAAAAAAAAAAAAAAmAIAAGRycy9k&#10;b3ducmV2LnhtbFBLBQYAAAAABAAEAPUAAACJAwAAAAA=&#10;" filled="f" stroked="f">
                <v:textbox>
                  <w:txbxContent>
                    <w:p w:rsidR="00DD3425" w:rsidRPr="00C13692" w:rsidRDefault="00DD3425" w:rsidP="00244636">
                      <w:pPr>
                        <w:pStyle w:val="NormalWeb"/>
                        <w:spacing w:before="0" w:beforeAutospacing="0" w:after="0" w:afterAutospacing="0"/>
                        <w:jc w:val="center"/>
                        <w:rPr>
                          <w:b/>
                          <w:sz w:val="26"/>
                          <w:szCs w:val="26"/>
                        </w:rPr>
                      </w:pPr>
                      <w:r w:rsidRPr="00C13692">
                        <w:rPr>
                          <w:b/>
                          <w:color w:val="000000" w:themeColor="text1"/>
                          <w:kern w:val="24"/>
                          <w:sz w:val="26"/>
                          <w:szCs w:val="26"/>
                        </w:rPr>
                        <w:t>GESTÃO SEMI-DESCENTRALIZADA</w:t>
                      </w:r>
                    </w:p>
                  </w:txbxContent>
                </v:textbox>
              </v:shape>
              <v:group id="Grupo 328" o:spid="_x0000_s1174" style="position:absolute;top:65;width:108298;height:55507" coordorigin=",32" coordsize="74232,276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Tw6TbwwAAANwAAAAP&#10;AAAAAAAAAAAAAAAAAKoCAABkcnMvZG93bnJldi54bWxQSwUGAAAAAAQABAD6AAAAmgMAAAAA&#10;">
                <v:shape id="Imagem 329" o:spid="_x0000_s1175" type="#_x0000_t75" style="position:absolute;left:55334;top:10974;width:18898;height:968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2Oj3nCAAAA3AAAAA8AAABkcnMvZG93bnJldi54bWxEj0FrwkAUhO8F/8PyBG/1RYVSo6uIIHg1&#10;Cra3Z/aZBLNvQ3aN0V/fLRR6HGbmG2a57m2tOm595UTDZJyAYsmdqaTQcDru3j9B+UBiqHbCGp7s&#10;Yb0avC0pNe4hB+6yUKgIEZ+ShjKEJkX0ecmW/Ng1LNG7utZSiLIt0LT0iHBb4zRJPtBSJXGhpIa3&#10;Jee37G41bN3xq8Mzfu/t+XU43Sq8ZBlqPRr2mwWowH34D/+190bDbDqH3zPxCODq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9jo95wgAAANwAAAAPAAAAAAAAAAAAAAAAAJ8C&#10;AABkcnMvZG93bnJldi54bWxQSwUGAAAAAAQABAD3AAAAjgMAAAAA&#10;">
                  <v:imagedata r:id="rId30" o:title="" croptop="20351f" cropbottom="19937f" cropleft="4743f" cropright="33711f"/>
                  <v:path arrowok="t"/>
                </v:shape>
                <v:shape id="Imagem 330" o:spid="_x0000_s1176" type="#_x0000_t75" style="position:absolute;left:776;top:7000;width:11777;height:2072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za3DAAAA3AAAAA8AAABkcnMvZG93bnJldi54bWxET0trwkAQvhf6H5YpeBHdVKtIdJVSUGov&#10;4gs8Dtkxic3Ohuyq6b93DkKPH997tmhdpW7UhNKzgfd+Aoo487bk3MBhv+xNQIWIbLHyTAb+KMBi&#10;/voyw9T6O2/ptou5khAOKRooYqxTrUNWkMPQ9zWxcGffOIwCm1zbBu8S7io9SJKxdliyNBRY01dB&#10;2e/u6qT353SZfJTd5XG7Wl0o34yO13ZtTOet/ZyCitTGf/HT/W0NDIcyX87IEdDz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9jNrcMAAADcAAAADwAAAAAAAAAAAAAAAACf&#10;AgAAZHJzL2Rvd25yZXYueG1sUEsFBgAAAAAEAAQA9wAAAI8DAAAAAA==&#10;">
                  <v:imagedata r:id="rId31" o:title="" croptop="34142f" cropbottom="5275f" cropleft="9769f" cropright="37261f"/>
                  <v:path arrowok="t"/>
                </v:shape>
                <v:group id="Grupo 331" o:spid="_x0000_s1177" style="position:absolute;left:3301;top:7907;width:70513;height:13658" coordorigin="3301,7907" coordsize="70512,136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yCbm8QAAADcAAAA&#10;DwAAAAAAAAAAAAAAAACqAgAAZHJzL2Rvd25yZXYueG1sUEsFBgAAAAAEAAQA+gAAAJsDAAAAAA==&#10;">
                  <v:shape id="CaixaDeTexto 37" o:spid="_x0000_s1178" type="#_x0000_t202" style="position:absolute;left:3301;top:7907;width:7651;height:3937;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ylsMUA&#10;AADcAAAADwAAAGRycy9kb3ducmV2LnhtbESPQWvCQBSE74X+h+UVetON2laJriJCwUMsmgp6fGSf&#10;2WD2bchuNf57VxB6HGbmG2a26GwtLtT6yrGCQT8BQVw4XXGpYP/73ZuA8AFZY+2YFNzIw2L++jLD&#10;VLsr7+iSh1JECPsUFZgQmlRKXxiy6PuuIY7eybUWQ5RtKXWL1wi3tRwmyZe0WHFcMNjQylBxzv+s&#10;Ap0dDp/jc5PtzPHjtK5/dJZvN0q9v3XLKYhAXfgPP9trrWA0GsLjTDwCcn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3KWwxQAAANwAAAAPAAAAAAAAAAAAAAAAAJgCAABkcnMv&#10;ZG93bnJldi54bWxQSwUGAAAAAAQABAD1AAAAigMAAAAA&#10;" filled="f" stroked="f">
                    <v:textbox>
                      <w:txbxContent>
                        <w:p w:rsidR="00DD3425" w:rsidRPr="0078580D" w:rsidRDefault="00DD3425" w:rsidP="00244636">
                          <w:pPr>
                            <w:pStyle w:val="NormalWeb"/>
                            <w:spacing w:before="0" w:beforeAutospacing="0" w:after="0" w:afterAutospacing="0"/>
                            <w:rPr>
                              <w:sz w:val="22"/>
                              <w:szCs w:val="22"/>
                            </w:rPr>
                          </w:pPr>
                          <w:r w:rsidRPr="0078580D">
                            <w:rPr>
                              <w:color w:val="000000" w:themeColor="text1"/>
                              <w:kern w:val="24"/>
                              <w:sz w:val="22"/>
                              <w:szCs w:val="22"/>
                            </w:rPr>
                            <w:t xml:space="preserve">FNDE </w:t>
                          </w:r>
                        </w:p>
                      </w:txbxContent>
                    </v:textbox>
                  </v:shape>
                  <v:shape id="CaixaDeTexto 38" o:spid="_x0000_s1179" type="#_x0000_t202" style="position:absolute;left:13689;top:17683;width:12993;height:3882;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AAK8UA&#10;AADcAAAADwAAAGRycy9kb3ducmV2LnhtbESPQWvCQBSE7wX/w/IK3uqmja2SuooUBA+x1CjY4yP7&#10;zAazb0N21fjvXaHQ4zAz3zCzRW8bcaHO144VvI4SEMSl0zVXCva71csUhA/IGhvHpOBGHhbzwdMM&#10;M+2uvKVLESoRIewzVGBCaDMpfWnIoh+5ljh6R9dZDFF2ldQdXiPcNvItST6kxZrjgsGWvgyVp+Js&#10;Fej8cHifnNp8a37Hx3XzrfPiZ6PU8LlffoII1If/8F97rRWkaQqPM/EI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kAArxQAAANwAAAAPAAAAAAAAAAAAAAAAAJgCAABkcnMv&#10;ZG93bnJldi54bWxQSwUGAAAAAAQABAD1AAAAigMAAAAA&#10;" filled="f" stroked="f">
                    <v:textbox>
                      <w:txbxContent>
                        <w:p w:rsidR="00DD3425" w:rsidRPr="003A4C88" w:rsidRDefault="00DD3425" w:rsidP="00244636">
                          <w:pPr>
                            <w:pStyle w:val="NormalWeb"/>
                            <w:spacing w:before="0" w:beforeAutospacing="0" w:after="0" w:afterAutospacing="0"/>
                            <w:jc w:val="center"/>
                            <w:rPr>
                              <w:sz w:val="18"/>
                              <w:szCs w:val="18"/>
                            </w:rPr>
                          </w:pPr>
                          <w:r w:rsidRPr="003A4C88">
                            <w:rPr>
                              <w:color w:val="000000" w:themeColor="text1"/>
                              <w:kern w:val="24"/>
                              <w:sz w:val="18"/>
                              <w:szCs w:val="18"/>
                            </w:rPr>
                            <w:t xml:space="preserve">RECURSO </w:t>
                          </w:r>
                        </w:p>
                      </w:txbxContent>
                    </v:textbox>
                  </v:shape>
                  <v:shape id="CaixaDeTexto 40" o:spid="_x0000_s1180" type="#_x0000_t202" style="position:absolute;left:39331;top:14544;width:17637;height:4924;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l3DMQA&#10;AADcAAAADwAAAGRycy9kb3ducmV2LnhtbESPQWsCMRSE70L/Q3iFXkSzVbSyNUq1VTyJVaHXx+Z1&#10;d+nmJSSprv/eCILHYWa+Yabz1jTiRD7UlhW89jMQxIXVNZcKjodVbwIiRGSNjWVScKEA89lTZ4q5&#10;tmf+ptM+liJBOOSooIrR5VKGoiKDoW8dcfJ+rTcYk/Sl1B7PCW4aOciysTRYc1qo0NGyouJv/28U&#10;/NjD1+C42b3xeuw/ndt2F25LSr08tx/vICK18RG+tzdawXA4gtuZdATk7A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Y5dwzEAAAA3AAAAA8AAAAAAAAAAAAAAAAAmAIAAGRycy9k&#10;b3ducmV2LnhtbFBLBQYAAAAABAAEAPUAAACJAwAAAAA=&#10;" fillcolor="#ccc0d9 [1303]" stroked="f">
                    <v:textbox>
                      <w:txbxContent>
                        <w:p w:rsidR="00DD3425" w:rsidRPr="003A4C88" w:rsidRDefault="00DD3425" w:rsidP="00244636">
                          <w:pPr>
                            <w:pStyle w:val="NormalWeb"/>
                            <w:spacing w:before="0" w:beforeAutospacing="0" w:after="0" w:afterAutospacing="0"/>
                            <w:jc w:val="center"/>
                            <w:rPr>
                              <w:sz w:val="20"/>
                              <w:szCs w:val="20"/>
                            </w:rPr>
                          </w:pPr>
                          <w:r w:rsidRPr="003A4C88">
                            <w:rPr>
                              <w:color w:val="000000" w:themeColor="text1"/>
                              <w:kern w:val="24"/>
                              <w:sz w:val="20"/>
                              <w:szCs w:val="20"/>
                            </w:rPr>
                            <w:t>ALIMENTOS</w:t>
                          </w:r>
                        </w:p>
                        <w:p w:rsidR="00DD3425" w:rsidRPr="003A4C88" w:rsidRDefault="00DD3425" w:rsidP="00244636">
                          <w:pPr>
                            <w:pStyle w:val="NormalWeb"/>
                            <w:spacing w:before="0" w:beforeAutospacing="0" w:after="0" w:afterAutospacing="0"/>
                            <w:jc w:val="center"/>
                            <w:rPr>
                              <w:sz w:val="20"/>
                              <w:szCs w:val="20"/>
                            </w:rPr>
                          </w:pPr>
                          <w:r w:rsidRPr="003A4C88">
                            <w:rPr>
                              <w:color w:val="000000" w:themeColor="text1"/>
                              <w:kern w:val="24"/>
                              <w:sz w:val="20"/>
                              <w:szCs w:val="20"/>
                            </w:rPr>
                            <w:t xml:space="preserve">NÃO-PERECÍVEIS </w:t>
                          </w:r>
                        </w:p>
                      </w:txbxContent>
                    </v:textbox>
                  </v:shape>
                  <v:shape id="CaixaDeTexto 41" o:spid="_x0000_s1181" type="#_x0000_t202" style="position:absolute;left:55599;top:10832;width:18215;height:3068;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js8YA&#10;AADcAAAADwAAAGRycy9kb3ducmV2LnhtbESPQWvCQBSE74L/YXlCb7qptlbSrCKFgodUalrQ4yP7&#10;zIZk34bsVtN/3xUKHoeZ+YbJNoNtxYV6XztW8DhLQBCXTtdcKfj+ep+uQPiArLF1TAp+ycNmPR5l&#10;mGp35QNdilCJCGGfogITQpdK6UtDFv3MdcTRO7veYoiyr6Tu8RrhtpXzJFlKizXHBYMdvRkqm+LH&#10;KtD58fj80nT5wZyezrt2r/Pi80Oph8mwfQURaAj38H97pxUsFku4nYlH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ejs8YAAADcAAAADwAAAAAAAAAAAAAAAACYAgAAZHJz&#10;L2Rvd25yZXYueG1sUEsFBgAAAAAEAAQA9QAAAIsDAAAAAA==&#10;" filled="f" stroked="f">
                    <v:textbox>
                      <w:txbxContent>
                        <w:p w:rsidR="00DD3425" w:rsidRPr="0078580D" w:rsidRDefault="00DD3425" w:rsidP="00244636">
                          <w:pPr>
                            <w:pStyle w:val="NormalWeb"/>
                            <w:spacing w:before="0" w:beforeAutospacing="0" w:after="0" w:afterAutospacing="0"/>
                            <w:jc w:val="center"/>
                            <w:rPr>
                              <w:sz w:val="20"/>
                              <w:szCs w:val="20"/>
                            </w:rPr>
                          </w:pPr>
                          <w:r w:rsidRPr="0078580D">
                            <w:rPr>
                              <w:color w:val="000000" w:themeColor="text1"/>
                              <w:kern w:val="24"/>
                              <w:sz w:val="20"/>
                              <w:szCs w:val="20"/>
                            </w:rPr>
                            <w:t xml:space="preserve">ESCOLA </w:t>
                          </w:r>
                        </w:p>
                      </w:txbxContent>
                    </v:textbox>
                  </v:shape>
                </v:group>
                <v:shape id="Seta para a direita 337" o:spid="_x0000_s1182" type="#_x0000_t13" style="position:absolute;left:12912;top:17892;width:3369;height:294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NNWcUA&#10;AADcAAAADwAAAGRycy9kb3ducmV2LnhtbESPQWvCQBSE74L/YXmF3swmFWpJXaUEhErNwbS9v2af&#10;SWj2bciuJumvdwWhx2FmvmHW29G04kK9aywrSKIYBHFpdcOVgq/P3eIFhPPIGlvLpGAiB9vNfLbG&#10;VNuBj3QpfCUChF2KCmrvu1RKV9Zk0EW2Iw7eyfYGfZB9JXWPQ4CbVj7F8bM02HBYqLGjrKbytzgb&#10;Bbr7OOUum34Oyeqvyr8P+b7AXKnHh/HtFYSn0f+H7+13rWC5XMHtTDgCcnM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801ZxQAAANwAAAAPAAAAAAAAAAAAAAAAAJgCAABkcnMv&#10;ZG93bnJldi54bWxQSwUGAAAAAAQABAD1AAAAigMAAAAA&#10;" adj="12160" fillcolor="#c0504d [3205]" strokecolor="#c0504d [3205]" strokeweight="2pt"/>
                <v:shape id="Imagem 338" o:spid="_x0000_s1183" type="#_x0000_t75" style="position:absolute;left:24160;top:12119;width:11310;height:1560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AahDBAAAA3AAAAA8AAABkcnMvZG93bnJldi54bWxET89rwjAUvg/8H8ITvM3UCWNUo6isKjsM&#10;WvX+aJ5tsXkpSbT1vzeHwY4f3+/lejCteJDzjWUFs2kCgri0uuFKwfmUvX+B8AFZY2uZFDzJw3o1&#10;eltiqm3POT2KUIkYwj5FBXUIXSqlL2sy6Ke2I47c1TqDIUJXSe2wj+GmlR9J8ikNNhwbauxoV1N5&#10;K+5GwU+f21+7PWW0P3wfsn1W5Bf3VGoyHjYLEIGG8C/+cx+1gvk8ro1n4hGQqx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gAahDBAAAA3AAAAA8AAAAAAAAAAAAAAAAAnwIA&#10;AGRycy9kb3ducmV2LnhtbFBLBQYAAAAABAAEAPcAAACNAwAAAAA=&#10;">
                  <v:imagedata r:id="rId31" o:title="" croptop="34672f" cropbottom="5546f" cropleft="35129f" cropright="7531f"/>
                  <v:path arrowok="t"/>
                </v:shape>
                <v:shape id="Seta para a direita 339" o:spid="_x0000_s1184" type="#_x0000_t13" style="position:absolute;left:35470;top:15679;width:3369;height:294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B8sMQA&#10;AADcAAAADwAAAGRycy9kb3ducmV2LnhtbESPQYvCMBSE7wv+h/CEva2pCqtWo4gguKw9WPX+bJ5t&#10;sXkpTdTqrzfCwh6HmfmGmS1aU4kbNa60rKDfi0AQZ1aXnCs47NdfYxDOI2usLJOCBzlYzDsfM4y1&#10;vfOObqnPRYCwi1FB4X0dS+myggy6nq2Jg3e2jUEfZJNL3eA9wE0lB1H0LQ2WHBYKrGlVUHZJr0aB&#10;rn/PiVs9Ttv+6Jknx23yk2Ki1Ge3XU5BeGr9f/ivvdEKhsMJvM+EIyD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4gfLDEAAAA3AAAAA8AAAAAAAAAAAAAAAAAmAIAAGRycy9k&#10;b3ducmV2LnhtbFBLBQYAAAAABAAEAPUAAACJAwAAAAA=&#10;" adj="12160" fillcolor="#c0504d [3205]" strokecolor="#c0504d [3205]" strokeweight="2pt"/>
                <v:rect id="Retângulo 340" o:spid="_x0000_s1185" style="position:absolute;top:32;width:74102;height:2769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o57LwA&#10;AADcAAAADwAAAGRycy9kb3ducmV2LnhtbERPSwrCMBDdC94hjOBOUz+IVKOIIIiurMX10IxtsZmU&#10;Jmq8vVkILh/vv94G04gXda62rGAyTkAQF1bXXCrIr4fREoTzyBoby6TgQw62m35vjam2b77QK/Ol&#10;iCHsUlRQed+mUrqiIoNubFviyN1tZ9BH2JVSd/iO4aaR0yRZSIM1x4YKW9pXVDyyp1FwW150mYdT&#10;Zs6z5/4+XTgTvFNqOAi7FQhPwf/FP/dRK5jN4/x4Jh4BufkC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BnujnsvAAAANwAAAAPAAAAAAAAAAAAAAAAAJgCAABkcnMvZG93bnJldi54&#10;bWxQSwUGAAAAAAQABAD1AAAAgQMAAAAA&#10;" filled="f" strokecolor="black [3213]" strokeweight=".5pt"/>
              </v:group>
              <v:shape id="CaixaDeTexto 42" o:spid="_x0000_s1186" type="#_x0000_t202" style="position:absolute;left:57375;top:41402;width:37646;height:10149;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QCcsUA&#10;AADcAAAADwAAAGRycy9kb3ducmV2LnhtbESPT2sCMRTE74V+h/AKXopm/YOVrVFaq+JJrAq9Pjav&#10;u0s3LyFJdf32RhA8DjPzG2Y6b00jTuRDbVlBv5eBIC6srrlUcDysuhMQISJrbCyTggsFmM+en6aY&#10;a3vmbzrtYykShEOOCqoYXS5lKCoyGHrWESfv13qDMUlfSu3xnOCmkYMsG0uDNaeFCh0tKir+9v9G&#10;wY89LAfHze6N12P/5dz29dNtSanOS/vxDiJSGx/he3ujFQxHfbidSUdAzq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BAJyxQAAANwAAAAPAAAAAAAAAAAAAAAAAJgCAABkcnMv&#10;ZG93bnJldi54bWxQSwUGAAAAAAQABAD1AAAAigMAAAAA&#10;" fillcolor="#ccc0d9 [1303]" stroked="f">
                <v:textbox>
                  <w:txbxContent>
                    <w:p w:rsidR="00DD3425" w:rsidRPr="003A4C88" w:rsidRDefault="00DD3425" w:rsidP="00244636">
                      <w:pPr>
                        <w:pStyle w:val="NormalWeb"/>
                        <w:spacing w:before="0" w:beforeAutospacing="0" w:after="0" w:afterAutospacing="0"/>
                        <w:jc w:val="center"/>
                        <w:rPr>
                          <w:sz w:val="20"/>
                          <w:szCs w:val="20"/>
                        </w:rPr>
                      </w:pPr>
                      <w:r w:rsidRPr="003A4C88">
                        <w:rPr>
                          <w:color w:val="000000" w:themeColor="text1"/>
                          <w:kern w:val="24"/>
                          <w:sz w:val="20"/>
                          <w:szCs w:val="20"/>
                        </w:rPr>
                        <w:t>RECURSO PARA COMPRA DE ALIMENTOS PERECÍVEIS</w:t>
                      </w:r>
                    </w:p>
                  </w:txbxContent>
                </v:textbox>
              </v:shape>
              <v:shape id="Seta para a direita 342" o:spid="_x0000_s1187" type="#_x0000_t13" style="position:absolute;left:51887;top:44741;width:4915;height:590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qMFccA&#10;AADcAAAADwAAAGRycy9kb3ducmV2LnhtbESP3WrCQBSE7wu+w3KE3hSzqZVW0qwigtBCFYx/t8fs&#10;aRKaPRuy25i+fVcQvBxm5hsmnfemFh21rrKs4DmKQRDnVldcKNjvVqMpCOeRNdaWScEfOZjPBg8p&#10;JtpeeEtd5gsRIOwSVFB63yRSurwkgy6yDXHwvm1r0AfZFlK3eAlwU8txHL9KgxWHhRIbWpaU/2S/&#10;RsF0vfxqnrrt7pw7e/rExer4tjko9TjsF+8gPPX+Hr61P7SCl8kYrmfCEZCz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ZqjBXHAAAA3AAAAA8AAAAAAAAAAAAAAAAAmAIAAGRy&#10;cy9kb3ducmV2LnhtbFBLBQYAAAAABAAEAPUAAACMAwAAAAA=&#10;" adj="10800" fillcolor="#c0504d [3205]" strokecolor="#c0504d [3205]" strokeweight="2pt"/>
            </v:group>
          </v:group>
        </w:pict>
      </w:r>
    </w:p>
    <w:p w:rsidR="00244636" w:rsidRPr="009C2626" w:rsidRDefault="00244636" w:rsidP="00244636">
      <w:pPr>
        <w:spacing w:after="0" w:line="240" w:lineRule="auto"/>
        <w:ind w:firstLine="1134"/>
        <w:jc w:val="both"/>
        <w:rPr>
          <w:rFonts w:ascii="Times New Roman" w:hAnsi="Times New Roman" w:cs="Times New Roman"/>
          <w:color w:val="000000" w:themeColor="text1"/>
          <w:sz w:val="24"/>
          <w:szCs w:val="24"/>
        </w:rPr>
      </w:pPr>
    </w:p>
    <w:p w:rsidR="00244636" w:rsidRPr="009C2626" w:rsidRDefault="00244636" w:rsidP="00244636">
      <w:pPr>
        <w:spacing w:after="0" w:line="240" w:lineRule="auto"/>
        <w:ind w:firstLine="1134"/>
        <w:jc w:val="both"/>
        <w:rPr>
          <w:rFonts w:ascii="Times New Roman" w:hAnsi="Times New Roman" w:cs="Times New Roman"/>
          <w:color w:val="000000" w:themeColor="text1"/>
          <w:sz w:val="24"/>
          <w:szCs w:val="24"/>
        </w:rPr>
      </w:pPr>
    </w:p>
    <w:p w:rsidR="00244636" w:rsidRPr="009C2626" w:rsidRDefault="00244636" w:rsidP="00244636">
      <w:pPr>
        <w:spacing w:after="0" w:line="240" w:lineRule="auto"/>
        <w:ind w:firstLine="1134"/>
        <w:jc w:val="both"/>
        <w:rPr>
          <w:rFonts w:ascii="Times New Roman" w:hAnsi="Times New Roman" w:cs="Times New Roman"/>
          <w:color w:val="000000" w:themeColor="text1"/>
          <w:sz w:val="24"/>
          <w:szCs w:val="24"/>
        </w:rPr>
      </w:pPr>
    </w:p>
    <w:p w:rsidR="00244636" w:rsidRPr="009C2626" w:rsidRDefault="00244636" w:rsidP="00244636">
      <w:pPr>
        <w:spacing w:after="0" w:line="240" w:lineRule="auto"/>
        <w:ind w:firstLine="1134"/>
        <w:jc w:val="both"/>
        <w:rPr>
          <w:rFonts w:ascii="Times New Roman" w:hAnsi="Times New Roman" w:cs="Times New Roman"/>
          <w:color w:val="000000" w:themeColor="text1"/>
          <w:sz w:val="24"/>
          <w:szCs w:val="24"/>
        </w:rPr>
      </w:pPr>
    </w:p>
    <w:p w:rsidR="00244636" w:rsidRPr="009C2626" w:rsidRDefault="00244636" w:rsidP="00244636">
      <w:pPr>
        <w:spacing w:after="0" w:line="240" w:lineRule="auto"/>
        <w:ind w:firstLine="1134"/>
        <w:jc w:val="both"/>
        <w:rPr>
          <w:rFonts w:ascii="Times New Roman" w:hAnsi="Times New Roman" w:cs="Times New Roman"/>
          <w:color w:val="000000" w:themeColor="text1"/>
          <w:sz w:val="24"/>
          <w:szCs w:val="24"/>
        </w:rPr>
      </w:pPr>
    </w:p>
    <w:p w:rsidR="00244636" w:rsidRPr="009C2626" w:rsidRDefault="00244636" w:rsidP="00244636">
      <w:pPr>
        <w:spacing w:after="0" w:line="240" w:lineRule="auto"/>
        <w:ind w:firstLine="1134"/>
        <w:jc w:val="both"/>
        <w:rPr>
          <w:rFonts w:ascii="Times New Roman" w:hAnsi="Times New Roman" w:cs="Times New Roman"/>
          <w:color w:val="000000" w:themeColor="text1"/>
          <w:sz w:val="24"/>
          <w:szCs w:val="24"/>
        </w:rPr>
      </w:pPr>
    </w:p>
    <w:p w:rsidR="00244636" w:rsidRPr="009C2626" w:rsidRDefault="00244636" w:rsidP="00244636">
      <w:pPr>
        <w:spacing w:after="0" w:line="240" w:lineRule="auto"/>
        <w:ind w:firstLine="1134"/>
        <w:jc w:val="both"/>
        <w:rPr>
          <w:rFonts w:ascii="Times New Roman" w:hAnsi="Times New Roman" w:cs="Times New Roman"/>
          <w:color w:val="000000" w:themeColor="text1"/>
          <w:sz w:val="24"/>
          <w:szCs w:val="24"/>
        </w:rPr>
      </w:pPr>
    </w:p>
    <w:p w:rsidR="00244636" w:rsidRPr="009C2626" w:rsidRDefault="003F7AD4" w:rsidP="00244636">
      <w:pPr>
        <w:spacing w:after="0" w:line="240" w:lineRule="auto"/>
        <w:ind w:firstLine="1134"/>
        <w:jc w:val="both"/>
        <w:rPr>
          <w:rFonts w:ascii="Times New Roman" w:hAnsi="Times New Roman" w:cs="Times New Roman"/>
          <w:color w:val="000000" w:themeColor="text1"/>
          <w:sz w:val="24"/>
          <w:szCs w:val="24"/>
        </w:rPr>
      </w:pPr>
      <w:r w:rsidRPr="003F7AD4">
        <w:rPr>
          <w:noProof/>
          <w:color w:val="000000" w:themeColor="text1"/>
          <w:lang w:eastAsia="pt-BR"/>
        </w:rPr>
        <w:pict>
          <v:shape id="CaixaDeTexto 5" o:spid="_x0000_s1188" type="#_x0000_t202" style="position:absolute;left:0;text-align:left;margin-left:335.5pt;margin-top:10.5pt;width:93.45pt;height:33.05pt;flip:x;z-index:252257792;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" filled="f" stroked="f">
            <v:textbox>
              <w:txbxContent>
                <w:p w:rsidR="00DD3425" w:rsidRPr="00A6694D" w:rsidRDefault="00DD3425" w:rsidP="00A6694D">
                  <w:pPr>
                    <w:pStyle w:val="NormalWeb"/>
                    <w:spacing w:before="0" w:beforeAutospacing="0" w:after="0" w:afterAutospacing="0"/>
                    <w:jc w:val="center"/>
                    <w:rPr>
                      <w:color w:val="000000" w:themeColor="text1"/>
                      <w:kern w:val="24"/>
                      <w:sz w:val="18"/>
                      <w:szCs w:val="18"/>
                    </w:rPr>
                  </w:pPr>
                  <w:r w:rsidRPr="00A6694D">
                    <w:rPr>
                      <w:color w:val="000000" w:themeColor="text1"/>
                      <w:kern w:val="24"/>
                      <w:sz w:val="18"/>
                      <w:szCs w:val="18"/>
                    </w:rPr>
                    <w:t xml:space="preserve">RECEPTORA DE ALIMENTOS </w:t>
                  </w:r>
                </w:p>
              </w:txbxContent>
            </v:textbox>
          </v:shape>
        </w:pict>
      </w:r>
    </w:p>
    <w:p w:rsidR="00244636" w:rsidRPr="009C2626" w:rsidRDefault="00244636" w:rsidP="00244636">
      <w:pPr>
        <w:spacing w:after="0" w:line="240" w:lineRule="auto"/>
        <w:ind w:firstLine="1134"/>
        <w:jc w:val="both"/>
        <w:rPr>
          <w:rFonts w:ascii="Times New Roman" w:hAnsi="Times New Roman" w:cs="Times New Roman"/>
          <w:color w:val="000000" w:themeColor="text1"/>
          <w:sz w:val="24"/>
          <w:szCs w:val="24"/>
        </w:rPr>
      </w:pPr>
    </w:p>
    <w:p w:rsidR="00244636" w:rsidRPr="009C2626" w:rsidRDefault="00244636" w:rsidP="00244636">
      <w:pPr>
        <w:spacing w:after="0" w:line="240" w:lineRule="auto"/>
        <w:ind w:firstLine="1134"/>
        <w:jc w:val="both"/>
        <w:rPr>
          <w:rFonts w:ascii="Times New Roman" w:hAnsi="Times New Roman" w:cs="Times New Roman"/>
          <w:color w:val="000000" w:themeColor="text1"/>
          <w:sz w:val="24"/>
          <w:szCs w:val="24"/>
        </w:rPr>
      </w:pPr>
    </w:p>
    <w:p w:rsidR="00244636" w:rsidRPr="009C2626" w:rsidRDefault="00244636" w:rsidP="00244636">
      <w:pPr>
        <w:spacing w:after="0" w:line="240" w:lineRule="auto"/>
        <w:ind w:firstLine="1134"/>
        <w:jc w:val="both"/>
        <w:rPr>
          <w:rFonts w:ascii="Times New Roman" w:hAnsi="Times New Roman" w:cs="Times New Roman"/>
          <w:color w:val="000000" w:themeColor="text1"/>
          <w:sz w:val="24"/>
          <w:szCs w:val="24"/>
        </w:rPr>
      </w:pPr>
    </w:p>
    <w:p w:rsidR="00244636" w:rsidRPr="009C2626" w:rsidRDefault="00244636" w:rsidP="00244636">
      <w:pPr>
        <w:spacing w:after="0" w:line="240" w:lineRule="auto"/>
        <w:ind w:firstLine="1134"/>
        <w:jc w:val="both"/>
        <w:rPr>
          <w:rFonts w:ascii="Times New Roman" w:hAnsi="Times New Roman" w:cs="Times New Roman"/>
          <w:color w:val="000000" w:themeColor="text1"/>
          <w:sz w:val="24"/>
          <w:szCs w:val="24"/>
        </w:rPr>
      </w:pPr>
    </w:p>
    <w:p w:rsidR="00244636" w:rsidRPr="009C2626" w:rsidRDefault="00244636" w:rsidP="00244636">
      <w:pPr>
        <w:spacing w:after="0" w:line="240" w:lineRule="auto"/>
        <w:ind w:firstLine="1134"/>
        <w:jc w:val="both"/>
        <w:rPr>
          <w:rFonts w:ascii="Times New Roman" w:hAnsi="Times New Roman" w:cs="Times New Roman"/>
          <w:color w:val="000000" w:themeColor="text1"/>
          <w:sz w:val="24"/>
          <w:szCs w:val="24"/>
        </w:rPr>
      </w:pPr>
    </w:p>
    <w:p w:rsidR="00244636" w:rsidRPr="009C2626" w:rsidRDefault="00244636" w:rsidP="00244636">
      <w:pPr>
        <w:spacing w:after="0" w:line="240" w:lineRule="auto"/>
        <w:ind w:firstLine="1134"/>
        <w:jc w:val="both"/>
        <w:rPr>
          <w:rFonts w:ascii="Times New Roman" w:hAnsi="Times New Roman" w:cs="Times New Roman"/>
          <w:color w:val="000000" w:themeColor="text1"/>
          <w:sz w:val="24"/>
          <w:szCs w:val="24"/>
        </w:rPr>
      </w:pPr>
    </w:p>
    <w:p w:rsidR="00244636" w:rsidRPr="009C2626" w:rsidRDefault="00244636" w:rsidP="00244636">
      <w:pPr>
        <w:spacing w:after="0" w:line="240" w:lineRule="auto"/>
        <w:ind w:firstLine="1134"/>
        <w:jc w:val="both"/>
        <w:rPr>
          <w:rFonts w:ascii="Times New Roman" w:hAnsi="Times New Roman" w:cs="Times New Roman"/>
          <w:color w:val="000000" w:themeColor="text1"/>
          <w:sz w:val="24"/>
          <w:szCs w:val="24"/>
        </w:rPr>
      </w:pPr>
    </w:p>
    <w:p w:rsidR="00244636" w:rsidRPr="009C2626" w:rsidRDefault="00244636" w:rsidP="00244636">
      <w:pPr>
        <w:spacing w:after="0" w:line="240" w:lineRule="auto"/>
        <w:ind w:firstLine="1134"/>
        <w:jc w:val="both"/>
        <w:rPr>
          <w:rFonts w:ascii="Times New Roman" w:hAnsi="Times New Roman" w:cs="Times New Roman"/>
          <w:color w:val="000000" w:themeColor="text1"/>
          <w:sz w:val="24"/>
          <w:szCs w:val="24"/>
        </w:rPr>
      </w:pPr>
    </w:p>
    <w:p w:rsidR="00244636" w:rsidRPr="009C2626" w:rsidRDefault="00244636" w:rsidP="00244636">
      <w:pPr>
        <w:spacing w:after="0" w:line="240" w:lineRule="auto"/>
        <w:ind w:firstLine="1134"/>
        <w:jc w:val="both"/>
        <w:rPr>
          <w:rFonts w:ascii="Times New Roman" w:hAnsi="Times New Roman" w:cs="Times New Roman"/>
          <w:color w:val="000000" w:themeColor="text1"/>
          <w:sz w:val="24"/>
          <w:szCs w:val="24"/>
        </w:rPr>
      </w:pPr>
    </w:p>
    <w:p w:rsidR="00244636" w:rsidRPr="009C2626" w:rsidRDefault="00244636" w:rsidP="00244636">
      <w:pPr>
        <w:spacing w:after="0" w:line="240" w:lineRule="auto"/>
        <w:ind w:firstLine="1134"/>
        <w:jc w:val="both"/>
        <w:rPr>
          <w:rFonts w:ascii="Times New Roman" w:hAnsi="Times New Roman" w:cs="Times New Roman"/>
          <w:color w:val="000000" w:themeColor="text1"/>
          <w:sz w:val="24"/>
          <w:szCs w:val="24"/>
        </w:rPr>
      </w:pPr>
    </w:p>
    <w:p w:rsidR="00244636" w:rsidRPr="009C2626" w:rsidRDefault="003F7AD4" w:rsidP="00244636">
      <w:pPr>
        <w:spacing w:after="0" w:line="240" w:lineRule="auto"/>
        <w:ind w:firstLine="1134"/>
        <w:jc w:val="both"/>
        <w:rPr>
          <w:rFonts w:ascii="Times New Roman" w:hAnsi="Times New Roman" w:cs="Times New Roman"/>
          <w:color w:val="000000" w:themeColor="text1"/>
          <w:sz w:val="24"/>
          <w:szCs w:val="24"/>
        </w:rPr>
      </w:pPr>
      <w:r w:rsidRPr="003F7AD4">
        <w:rPr>
          <w:noProof/>
          <w:color w:val="000000" w:themeColor="text1"/>
          <w:lang w:eastAsia="pt-BR"/>
        </w:rPr>
        <w:pict>
          <v:shape id="_x0000_s1189" type="#_x0000_t202" style="position:absolute;left:0;text-align:left;margin-left:220.55pt;margin-top:6.45pt;width:156.9pt;height:33.05pt;flip:x;z-index:25225984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" filled="f" stroked="f">
            <v:textbox>
              <w:txbxContent>
                <w:p w:rsidR="00DD3425" w:rsidRPr="00A6694D" w:rsidRDefault="00DD3425" w:rsidP="00A6694D">
                  <w:pPr>
                    <w:pStyle w:val="NormalWeb"/>
                    <w:spacing w:before="0" w:beforeAutospacing="0" w:after="0" w:afterAutospacing="0"/>
                    <w:jc w:val="center"/>
                    <w:rPr>
                      <w:color w:val="000000" w:themeColor="text1"/>
                      <w:kern w:val="24"/>
                      <w:sz w:val="18"/>
                      <w:szCs w:val="18"/>
                    </w:rPr>
                  </w:pPr>
                  <w:proofErr w:type="spellStart"/>
                  <w:r w:rsidRPr="00A6694D">
                    <w:rPr>
                      <w:color w:val="000000" w:themeColor="text1"/>
                      <w:kern w:val="24"/>
                      <w:sz w:val="18"/>
                      <w:szCs w:val="18"/>
                    </w:rPr>
                    <w:t>EEx</w:t>
                  </w:r>
                  <w:proofErr w:type="spellEnd"/>
                  <w:r w:rsidRPr="00A6694D">
                    <w:rPr>
                      <w:color w:val="000000" w:themeColor="text1"/>
                      <w:kern w:val="24"/>
                      <w:sz w:val="18"/>
                      <w:szCs w:val="18"/>
                    </w:rPr>
                    <w:t xml:space="preserve">: RECEPTORA DE RECURSOS / </w:t>
                  </w:r>
                  <w:r>
                    <w:rPr>
                      <w:color w:val="000000" w:themeColor="text1"/>
                      <w:kern w:val="24"/>
                      <w:sz w:val="18"/>
                      <w:szCs w:val="18"/>
                    </w:rPr>
                    <w:t>TRANSFERIDORA DE RECURSOS</w:t>
                  </w:r>
                  <w:r w:rsidRPr="00A6694D">
                    <w:rPr>
                      <w:color w:val="000000" w:themeColor="text1"/>
                      <w:kern w:val="24"/>
                      <w:sz w:val="18"/>
                      <w:szCs w:val="18"/>
                    </w:rPr>
                    <w:t xml:space="preserve"> </w:t>
                  </w:r>
                </w:p>
              </w:txbxContent>
            </v:textbox>
            <w10:wrap anchorx="page"/>
          </v:shape>
        </w:pict>
      </w:r>
    </w:p>
    <w:p w:rsidR="00244636" w:rsidRPr="009C2626" w:rsidRDefault="00244636" w:rsidP="00244636">
      <w:pPr>
        <w:spacing w:after="0" w:line="240" w:lineRule="auto"/>
        <w:ind w:firstLine="1134"/>
        <w:jc w:val="both"/>
        <w:rPr>
          <w:rFonts w:ascii="Times New Roman" w:hAnsi="Times New Roman" w:cs="Times New Roman"/>
          <w:color w:val="000000" w:themeColor="text1"/>
          <w:sz w:val="24"/>
          <w:szCs w:val="24"/>
        </w:rPr>
      </w:pPr>
    </w:p>
    <w:p w:rsidR="00244636" w:rsidRPr="009C2626" w:rsidRDefault="003F7AD4" w:rsidP="00244636">
      <w:pPr>
        <w:spacing w:after="0" w:line="240" w:lineRule="auto"/>
        <w:ind w:firstLine="1134"/>
        <w:jc w:val="both"/>
        <w:rPr>
          <w:rFonts w:ascii="Times New Roman" w:hAnsi="Times New Roman" w:cs="Times New Roman"/>
          <w:color w:val="000000" w:themeColor="text1"/>
          <w:sz w:val="24"/>
          <w:szCs w:val="24"/>
        </w:rPr>
      </w:pPr>
      <w:r w:rsidRPr="003F7AD4">
        <w:rPr>
          <w:noProof/>
          <w:color w:val="000000" w:themeColor="text1"/>
          <w:lang w:eastAsia="pt-BR"/>
        </w:rPr>
        <w:pict>
          <v:shape id="_x0000_s1190" type="#_x0000_t202" style="position:absolute;left:0;text-align:left;margin-left:299.65pt;margin-top:6.45pt;width:149.25pt;height:33.05pt;flip:x;z-index:252261888;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" filled="f" stroked="f">
            <v:textbox>
              <w:txbxContent>
                <w:p w:rsidR="00DD3425" w:rsidRPr="00A6694D" w:rsidRDefault="00DD3425" w:rsidP="00A6694D">
                  <w:pPr>
                    <w:pStyle w:val="NormalWeb"/>
                    <w:spacing w:before="0" w:beforeAutospacing="0" w:after="0" w:afterAutospacing="0"/>
                    <w:jc w:val="center"/>
                    <w:rPr>
                      <w:color w:val="000000" w:themeColor="text1"/>
                      <w:kern w:val="24"/>
                      <w:sz w:val="18"/>
                      <w:szCs w:val="18"/>
                    </w:rPr>
                  </w:pPr>
                  <w:r w:rsidRPr="00A6694D">
                    <w:rPr>
                      <w:color w:val="000000" w:themeColor="text1"/>
                      <w:kern w:val="24"/>
                      <w:sz w:val="18"/>
                      <w:szCs w:val="18"/>
                    </w:rPr>
                    <w:t>RECEPTORA DE RE</w:t>
                  </w:r>
                  <w:r>
                    <w:rPr>
                      <w:color w:val="000000" w:themeColor="text1"/>
                      <w:kern w:val="24"/>
                      <w:sz w:val="18"/>
                      <w:szCs w:val="18"/>
                    </w:rPr>
                    <w:t>CURSOS</w:t>
                  </w:r>
                  <w:r w:rsidRPr="00A6694D">
                    <w:rPr>
                      <w:color w:val="000000" w:themeColor="text1"/>
                      <w:kern w:val="24"/>
                      <w:sz w:val="18"/>
                      <w:szCs w:val="18"/>
                    </w:rPr>
                    <w:t>/ COMPRADORA DE ALIMENTOS</w:t>
                  </w:r>
                </w:p>
              </w:txbxContent>
            </v:textbox>
          </v:shape>
        </w:pict>
      </w:r>
    </w:p>
    <w:p w:rsidR="00244636" w:rsidRPr="009C2626" w:rsidRDefault="00244636" w:rsidP="00244636">
      <w:pPr>
        <w:spacing w:after="0" w:line="240" w:lineRule="auto"/>
        <w:ind w:firstLine="1134"/>
        <w:jc w:val="both"/>
        <w:rPr>
          <w:rFonts w:ascii="Times New Roman" w:hAnsi="Times New Roman" w:cs="Times New Roman"/>
          <w:color w:val="000000" w:themeColor="text1"/>
          <w:sz w:val="24"/>
          <w:szCs w:val="24"/>
        </w:rPr>
      </w:pPr>
    </w:p>
    <w:p w:rsidR="00244636" w:rsidRPr="009C2626" w:rsidRDefault="00244636" w:rsidP="00244636">
      <w:pPr>
        <w:spacing w:after="0" w:line="240" w:lineRule="auto"/>
        <w:ind w:firstLine="1134"/>
        <w:jc w:val="both"/>
        <w:rPr>
          <w:rFonts w:ascii="Times New Roman" w:hAnsi="Times New Roman" w:cs="Times New Roman"/>
          <w:color w:val="000000" w:themeColor="text1"/>
          <w:sz w:val="24"/>
          <w:szCs w:val="24"/>
        </w:rPr>
      </w:pPr>
    </w:p>
    <w:p w:rsidR="00244636" w:rsidRPr="009C2626" w:rsidRDefault="00244636" w:rsidP="00244636">
      <w:pPr>
        <w:spacing w:after="0" w:line="240" w:lineRule="auto"/>
        <w:ind w:firstLine="1134"/>
        <w:jc w:val="both"/>
        <w:rPr>
          <w:rFonts w:ascii="Times New Roman" w:hAnsi="Times New Roman" w:cs="Times New Roman"/>
          <w:color w:val="000000" w:themeColor="text1"/>
          <w:sz w:val="24"/>
          <w:szCs w:val="24"/>
        </w:rPr>
      </w:pPr>
    </w:p>
    <w:p w:rsidR="00244636" w:rsidRPr="009C2626" w:rsidRDefault="00244636" w:rsidP="00244636">
      <w:pPr>
        <w:spacing w:after="0" w:line="240" w:lineRule="auto"/>
        <w:ind w:firstLine="1134"/>
        <w:jc w:val="both"/>
        <w:rPr>
          <w:rFonts w:ascii="Times New Roman" w:hAnsi="Times New Roman" w:cs="Times New Roman"/>
          <w:color w:val="000000" w:themeColor="text1"/>
          <w:sz w:val="24"/>
          <w:szCs w:val="24"/>
        </w:rPr>
      </w:pPr>
    </w:p>
    <w:p w:rsidR="00244636" w:rsidRPr="009C2626" w:rsidRDefault="00244636" w:rsidP="00244636">
      <w:pPr>
        <w:spacing w:after="0" w:line="240" w:lineRule="auto"/>
        <w:ind w:firstLine="1134"/>
        <w:jc w:val="both"/>
        <w:rPr>
          <w:rFonts w:ascii="Times New Roman" w:hAnsi="Times New Roman" w:cs="Times New Roman"/>
          <w:color w:val="000000" w:themeColor="text1"/>
          <w:sz w:val="24"/>
          <w:szCs w:val="24"/>
        </w:rPr>
      </w:pPr>
    </w:p>
    <w:p w:rsidR="00244636" w:rsidRPr="009C2626" w:rsidRDefault="00244636" w:rsidP="00244636">
      <w:pPr>
        <w:tabs>
          <w:tab w:val="left" w:pos="4301"/>
        </w:tabs>
        <w:spacing w:after="0" w:line="240" w:lineRule="auto"/>
        <w:ind w:firstLine="1134"/>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ab/>
      </w:r>
    </w:p>
    <w:p w:rsidR="00244636" w:rsidRPr="009C2626" w:rsidRDefault="00244636" w:rsidP="00244636">
      <w:pPr>
        <w:rPr>
          <w:rFonts w:ascii="Times New Roman" w:hAnsi="Times New Roman" w:cs="Times New Roman"/>
          <w:color w:val="000000" w:themeColor="text1"/>
        </w:rPr>
      </w:pPr>
    </w:p>
    <w:p w:rsidR="00244636" w:rsidRPr="009C2626" w:rsidRDefault="00244636" w:rsidP="00244636">
      <w:pPr>
        <w:spacing w:after="0" w:line="240" w:lineRule="auto"/>
        <w:ind w:firstLine="1134"/>
        <w:jc w:val="both"/>
        <w:rPr>
          <w:rFonts w:ascii="Times New Roman" w:hAnsi="Times New Roman" w:cs="Times New Roman"/>
          <w:color w:val="000000" w:themeColor="text1"/>
          <w:sz w:val="24"/>
          <w:szCs w:val="24"/>
        </w:rPr>
      </w:pPr>
    </w:p>
    <w:p w:rsidR="00244636" w:rsidRPr="009C2626" w:rsidRDefault="00244636" w:rsidP="00244636">
      <w:pPr>
        <w:spacing w:after="0" w:line="240" w:lineRule="auto"/>
        <w:ind w:firstLine="1134"/>
        <w:jc w:val="both"/>
        <w:rPr>
          <w:rFonts w:ascii="Times New Roman" w:hAnsi="Times New Roman" w:cs="Times New Roman"/>
          <w:color w:val="000000" w:themeColor="text1"/>
          <w:sz w:val="24"/>
          <w:szCs w:val="24"/>
        </w:rPr>
      </w:pPr>
    </w:p>
    <w:p w:rsidR="00244636" w:rsidRPr="009C2626" w:rsidRDefault="003F7AD4" w:rsidP="00244636">
      <w:pPr>
        <w:spacing w:after="0" w:line="240" w:lineRule="auto"/>
        <w:ind w:firstLine="1134"/>
        <w:jc w:val="both"/>
        <w:rPr>
          <w:rFonts w:ascii="Times New Roman" w:hAnsi="Times New Roman" w:cs="Times New Roman"/>
          <w:color w:val="000000" w:themeColor="text1"/>
          <w:sz w:val="24"/>
          <w:szCs w:val="24"/>
        </w:rPr>
      </w:pPr>
      <w:r w:rsidRPr="003F7AD4">
        <w:rPr>
          <w:noProof/>
          <w:color w:val="000000" w:themeColor="text1"/>
          <w:lang w:eastAsia="pt-BR"/>
        </w:rPr>
        <w:pict>
          <v:shape id="_x0000_s1191" type="#_x0000_t202" style="position:absolute;left:0;text-align:left;margin-left:199.25pt;margin-top:8.45pt;width:156.9pt;height:37.4pt;flip:x;z-index:252263936;visibility:visible;mso-position-horizontal-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" filled="f" stroked="f">
            <v:textbox>
              <w:txbxContent>
                <w:p w:rsidR="00DD3425" w:rsidRPr="00A6694D" w:rsidRDefault="00DD3425" w:rsidP="00A6694D">
                  <w:pPr>
                    <w:pStyle w:val="NormalWeb"/>
                    <w:spacing w:before="0" w:beforeAutospacing="0" w:after="0" w:afterAutospacing="0"/>
                    <w:jc w:val="center"/>
                    <w:rPr>
                      <w:color w:val="000000" w:themeColor="text1"/>
                      <w:kern w:val="24"/>
                      <w:sz w:val="18"/>
                      <w:szCs w:val="18"/>
                    </w:rPr>
                  </w:pPr>
                  <w:proofErr w:type="spellStart"/>
                  <w:r w:rsidRPr="00A6694D">
                    <w:rPr>
                      <w:color w:val="000000" w:themeColor="text1"/>
                      <w:kern w:val="24"/>
                      <w:sz w:val="18"/>
                      <w:szCs w:val="18"/>
                    </w:rPr>
                    <w:t>EEx</w:t>
                  </w:r>
                  <w:proofErr w:type="spellEnd"/>
                  <w:r w:rsidRPr="00A6694D">
                    <w:rPr>
                      <w:color w:val="000000" w:themeColor="text1"/>
                      <w:kern w:val="24"/>
                      <w:sz w:val="18"/>
                      <w:szCs w:val="18"/>
                    </w:rPr>
                    <w:t xml:space="preserve">: RECEPTORA DE RECURSOS / </w:t>
                  </w:r>
                  <w:r>
                    <w:rPr>
                      <w:color w:val="000000" w:themeColor="text1"/>
                      <w:kern w:val="24"/>
                      <w:sz w:val="18"/>
                      <w:szCs w:val="18"/>
                    </w:rPr>
                    <w:t>COMPRADORA DE ALIMENTOS TRANSFERIDORA DE RECURSOS</w:t>
                  </w:r>
                  <w:r w:rsidRPr="00A6694D">
                    <w:rPr>
                      <w:color w:val="000000" w:themeColor="text1"/>
                      <w:kern w:val="24"/>
                      <w:sz w:val="18"/>
                      <w:szCs w:val="18"/>
                    </w:rPr>
                    <w:t xml:space="preserve"> </w:t>
                  </w:r>
                </w:p>
              </w:txbxContent>
            </v:textbox>
            <w10:wrap anchorx="page"/>
          </v:shape>
        </w:pict>
      </w:r>
      <w:r w:rsidRPr="003F7AD4">
        <w:rPr>
          <w:noProof/>
          <w:color w:val="000000" w:themeColor="text1"/>
          <w:lang w:eastAsia="pt-BR"/>
        </w:rPr>
        <w:pict>
          <v:shape id="_x0000_s1192" type="#_x0000_t202" style="position:absolute;left:0;text-align:left;margin-left:300.8pt;margin-top:3.15pt;width:147.85pt;height:42.45pt;flip:x;z-index:2522659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" filled="f" stroked="f">
            <v:textbox>
              <w:txbxContent>
                <w:p w:rsidR="00DD3425" w:rsidRPr="00A6694D" w:rsidRDefault="00DD3425" w:rsidP="00703E1B">
                  <w:pPr>
                    <w:pStyle w:val="NormalWeb"/>
                    <w:spacing w:before="0" w:beforeAutospacing="0" w:after="0" w:afterAutospacing="0"/>
                    <w:jc w:val="center"/>
                    <w:rPr>
                      <w:color w:val="000000" w:themeColor="text1"/>
                      <w:kern w:val="24"/>
                      <w:sz w:val="18"/>
                      <w:szCs w:val="18"/>
                    </w:rPr>
                  </w:pPr>
                  <w:r w:rsidRPr="00A6694D">
                    <w:rPr>
                      <w:color w:val="000000" w:themeColor="text1"/>
                      <w:kern w:val="24"/>
                      <w:sz w:val="18"/>
                      <w:szCs w:val="18"/>
                    </w:rPr>
                    <w:t xml:space="preserve">RECEPTORA DE </w:t>
                  </w:r>
                  <w:r>
                    <w:rPr>
                      <w:color w:val="000000" w:themeColor="text1"/>
                      <w:kern w:val="24"/>
                      <w:sz w:val="18"/>
                      <w:szCs w:val="18"/>
                    </w:rPr>
                    <w:t>ALIMENTOS</w:t>
                  </w:r>
                  <w:r w:rsidRPr="00A6694D">
                    <w:rPr>
                      <w:color w:val="000000" w:themeColor="text1"/>
                      <w:kern w:val="24"/>
                      <w:sz w:val="18"/>
                      <w:szCs w:val="18"/>
                    </w:rPr>
                    <w:t>/</w:t>
                  </w:r>
                  <w:r>
                    <w:rPr>
                      <w:color w:val="000000" w:themeColor="text1"/>
                      <w:kern w:val="24"/>
                      <w:sz w:val="18"/>
                      <w:szCs w:val="18"/>
                    </w:rPr>
                    <w:t xml:space="preserve"> RECEPTORA DE RECURSOS/ </w:t>
                  </w:r>
                  <w:r w:rsidRPr="00A6694D">
                    <w:rPr>
                      <w:color w:val="000000" w:themeColor="text1"/>
                      <w:kern w:val="24"/>
                      <w:sz w:val="18"/>
                      <w:szCs w:val="18"/>
                    </w:rPr>
                    <w:t>COMPRADORA DE ALIMENTOS</w:t>
                  </w:r>
                </w:p>
              </w:txbxContent>
            </v:textbox>
          </v:shape>
        </w:pict>
      </w:r>
    </w:p>
    <w:p w:rsidR="00244636" w:rsidRPr="009C2626" w:rsidRDefault="00244636" w:rsidP="00244636">
      <w:pPr>
        <w:spacing w:after="0" w:line="240" w:lineRule="auto"/>
        <w:ind w:firstLine="1134"/>
        <w:jc w:val="both"/>
        <w:rPr>
          <w:rFonts w:ascii="Times New Roman" w:hAnsi="Times New Roman" w:cs="Times New Roman"/>
          <w:color w:val="000000" w:themeColor="text1"/>
          <w:sz w:val="24"/>
          <w:szCs w:val="24"/>
        </w:rPr>
      </w:pPr>
    </w:p>
    <w:p w:rsidR="00244636" w:rsidRPr="009C2626" w:rsidRDefault="00244636" w:rsidP="00244636">
      <w:pPr>
        <w:spacing w:after="0" w:line="240" w:lineRule="auto"/>
        <w:ind w:firstLine="1134"/>
        <w:jc w:val="both"/>
        <w:rPr>
          <w:rFonts w:ascii="Times New Roman" w:hAnsi="Times New Roman" w:cs="Times New Roman"/>
          <w:color w:val="000000" w:themeColor="text1"/>
          <w:sz w:val="24"/>
          <w:szCs w:val="24"/>
        </w:rPr>
      </w:pPr>
    </w:p>
    <w:p w:rsidR="00244636" w:rsidRPr="009C2626" w:rsidRDefault="00244636" w:rsidP="00244636">
      <w:pPr>
        <w:spacing w:after="0" w:line="240" w:lineRule="auto"/>
        <w:ind w:firstLine="1134"/>
        <w:jc w:val="both"/>
        <w:rPr>
          <w:rFonts w:ascii="Times New Roman" w:hAnsi="Times New Roman" w:cs="Times New Roman"/>
          <w:color w:val="000000" w:themeColor="text1"/>
          <w:sz w:val="24"/>
          <w:szCs w:val="24"/>
        </w:rPr>
      </w:pPr>
    </w:p>
    <w:p w:rsidR="00244636" w:rsidRPr="009C2626" w:rsidRDefault="00244636" w:rsidP="00244636">
      <w:pPr>
        <w:spacing w:after="0" w:line="240" w:lineRule="auto"/>
        <w:ind w:firstLine="1134"/>
        <w:jc w:val="both"/>
        <w:rPr>
          <w:rFonts w:ascii="Times New Roman" w:hAnsi="Times New Roman" w:cs="Times New Roman"/>
          <w:color w:val="000000" w:themeColor="text1"/>
          <w:sz w:val="24"/>
          <w:szCs w:val="24"/>
        </w:rPr>
      </w:pPr>
    </w:p>
    <w:p w:rsidR="00244636" w:rsidRPr="009C2626" w:rsidRDefault="00244636" w:rsidP="00244636">
      <w:pPr>
        <w:spacing w:after="0" w:line="240" w:lineRule="auto"/>
        <w:ind w:firstLine="1134"/>
        <w:jc w:val="both"/>
        <w:rPr>
          <w:rFonts w:ascii="Times New Roman" w:hAnsi="Times New Roman" w:cs="Times New Roman"/>
          <w:color w:val="000000" w:themeColor="text1"/>
          <w:sz w:val="24"/>
          <w:szCs w:val="24"/>
        </w:rPr>
      </w:pPr>
    </w:p>
    <w:p w:rsidR="00244636" w:rsidRPr="009C2626" w:rsidRDefault="00244636" w:rsidP="00244636">
      <w:pPr>
        <w:spacing w:after="0" w:line="240" w:lineRule="auto"/>
        <w:ind w:firstLine="1134"/>
        <w:jc w:val="both"/>
        <w:rPr>
          <w:rFonts w:ascii="Times New Roman" w:hAnsi="Times New Roman" w:cs="Times New Roman"/>
          <w:color w:val="000000" w:themeColor="text1"/>
          <w:sz w:val="24"/>
          <w:szCs w:val="24"/>
        </w:rPr>
      </w:pPr>
    </w:p>
    <w:p w:rsidR="00244636" w:rsidRPr="009C2626" w:rsidRDefault="00244636" w:rsidP="00244636">
      <w:pPr>
        <w:spacing w:after="0" w:line="360" w:lineRule="auto"/>
        <w:jc w:val="both"/>
        <w:rPr>
          <w:rFonts w:ascii="Times New Roman" w:hAnsi="Times New Roman" w:cs="Times New Roman"/>
          <w:color w:val="000000" w:themeColor="text1"/>
          <w:sz w:val="24"/>
          <w:szCs w:val="24"/>
        </w:rPr>
      </w:pPr>
    </w:p>
    <w:p w:rsidR="00244636" w:rsidRPr="009C2626" w:rsidRDefault="00244636" w:rsidP="00244636">
      <w:pPr>
        <w:spacing w:after="0" w:line="360" w:lineRule="auto"/>
        <w:ind w:firstLine="708"/>
        <w:jc w:val="both"/>
        <w:rPr>
          <w:rFonts w:ascii="Times New Roman" w:hAnsi="Times New Roman" w:cs="Times New Roman"/>
          <w:bCs/>
          <w:color w:val="000000" w:themeColor="text1"/>
          <w:sz w:val="24"/>
          <w:szCs w:val="24"/>
        </w:rPr>
      </w:pPr>
    </w:p>
    <w:p w:rsidR="00B3636A" w:rsidRPr="009C2626" w:rsidRDefault="00B3636A" w:rsidP="00B3636A">
      <w:pPr>
        <w:autoSpaceDE w:val="0"/>
        <w:autoSpaceDN w:val="0"/>
        <w:adjustRightInd w:val="0"/>
        <w:spacing w:after="0" w:line="240" w:lineRule="auto"/>
        <w:ind w:firstLine="709"/>
        <w:jc w:val="both"/>
        <w:rPr>
          <w:rFonts w:ascii="Times New Roman" w:hAnsi="Times New Roman" w:cs="Times New Roman"/>
          <w:bCs/>
          <w:color w:val="000000" w:themeColor="text1"/>
          <w:sz w:val="24"/>
          <w:szCs w:val="24"/>
        </w:rPr>
      </w:pPr>
    </w:p>
    <w:p w:rsidR="00FE2D7D" w:rsidRPr="009C2626" w:rsidRDefault="00FE3EF8" w:rsidP="0080407B">
      <w:pPr>
        <w:autoSpaceDE w:val="0"/>
        <w:autoSpaceDN w:val="0"/>
        <w:adjustRightInd w:val="0"/>
        <w:spacing w:after="0" w:line="360" w:lineRule="auto"/>
        <w:ind w:firstLine="709"/>
        <w:jc w:val="both"/>
        <w:rPr>
          <w:rFonts w:ascii="Times New Roman" w:hAnsi="Times New Roman" w:cs="Times New Roman"/>
          <w:bCs/>
          <w:color w:val="000000" w:themeColor="text1"/>
          <w:sz w:val="24"/>
          <w:szCs w:val="24"/>
        </w:rPr>
      </w:pPr>
      <w:r w:rsidRPr="009C2626">
        <w:rPr>
          <w:rFonts w:ascii="Times New Roman" w:hAnsi="Times New Roman" w:cs="Times New Roman"/>
          <w:bCs/>
          <w:color w:val="000000" w:themeColor="text1"/>
          <w:sz w:val="24"/>
          <w:szCs w:val="24"/>
        </w:rPr>
        <w:lastRenderedPageBreak/>
        <w:t>Na gestão centralizada, como ocorre no município em que esta pesquisa se desenvolve, a Secretaria Municipal de Educação gerencia todas as etapas do programa. Desde a compra dos alimentos, à construção do cardápio, o armazenamento e a distribuição para as escolas da rede, bem como o acompanhamento e a avaliação da qualidade da alimentação que está sendo servida aos estudantes. Essa modalidade de gestão é a mais adotada pelos estados e municípios brasileiros (CHAVES; BRITO, 2006).</w:t>
      </w:r>
      <w:r w:rsidR="0080407B" w:rsidRPr="009C2626">
        <w:rPr>
          <w:rFonts w:ascii="Times New Roman" w:hAnsi="Times New Roman" w:cs="Times New Roman"/>
          <w:bCs/>
          <w:color w:val="000000" w:themeColor="text1"/>
          <w:sz w:val="24"/>
          <w:szCs w:val="24"/>
        </w:rPr>
        <w:t xml:space="preserve"> </w:t>
      </w:r>
      <w:r w:rsidR="00F036FD" w:rsidRPr="009C2626">
        <w:rPr>
          <w:rFonts w:ascii="Times New Roman" w:hAnsi="Times New Roman" w:cs="Times New Roman"/>
          <w:bCs/>
          <w:color w:val="000000" w:themeColor="text1"/>
          <w:sz w:val="24"/>
          <w:szCs w:val="24"/>
        </w:rPr>
        <w:t xml:space="preserve">Na análise de Chaves e Brito (2006) esse tipo de gestão apresenta alguns pontos positivos e negativos. A </w:t>
      </w:r>
      <w:proofErr w:type="spellStart"/>
      <w:r w:rsidR="00F036FD" w:rsidRPr="009C2626">
        <w:rPr>
          <w:rFonts w:ascii="Times New Roman" w:hAnsi="Times New Roman" w:cs="Times New Roman"/>
          <w:bCs/>
          <w:color w:val="000000" w:themeColor="text1"/>
          <w:sz w:val="24"/>
          <w:szCs w:val="24"/>
        </w:rPr>
        <w:t>EEx</w:t>
      </w:r>
      <w:proofErr w:type="spellEnd"/>
      <w:r w:rsidR="00F036FD" w:rsidRPr="009C2626">
        <w:rPr>
          <w:rFonts w:ascii="Times New Roman" w:hAnsi="Times New Roman" w:cs="Times New Roman"/>
          <w:bCs/>
          <w:color w:val="000000" w:themeColor="text1"/>
          <w:sz w:val="24"/>
          <w:szCs w:val="24"/>
        </w:rPr>
        <w:t xml:space="preserve"> não imiscui a escola da responsabilidade da compra da alimentação e a gestão escolar não é sobrecarregada pela necessidade de executar as etapas do</w:t>
      </w:r>
      <w:r w:rsidR="00FE2D7D" w:rsidRPr="009C2626">
        <w:rPr>
          <w:rFonts w:ascii="Times New Roman" w:hAnsi="Times New Roman" w:cs="Times New Roman"/>
          <w:bCs/>
          <w:color w:val="000000" w:themeColor="text1"/>
          <w:sz w:val="24"/>
          <w:szCs w:val="24"/>
        </w:rPr>
        <w:t xml:space="preserve"> programa, contudo, é preciso que a </w:t>
      </w:r>
      <w:proofErr w:type="spellStart"/>
      <w:r w:rsidR="00FE2D7D" w:rsidRPr="009C2626">
        <w:rPr>
          <w:rFonts w:ascii="Times New Roman" w:hAnsi="Times New Roman" w:cs="Times New Roman"/>
          <w:bCs/>
          <w:color w:val="000000" w:themeColor="text1"/>
          <w:sz w:val="24"/>
          <w:szCs w:val="24"/>
        </w:rPr>
        <w:t>EEx</w:t>
      </w:r>
      <w:proofErr w:type="spellEnd"/>
      <w:r w:rsidR="00FE2D7D" w:rsidRPr="009C2626">
        <w:rPr>
          <w:rFonts w:ascii="Times New Roman" w:hAnsi="Times New Roman" w:cs="Times New Roman"/>
          <w:bCs/>
          <w:color w:val="000000" w:themeColor="text1"/>
          <w:sz w:val="24"/>
          <w:szCs w:val="24"/>
        </w:rPr>
        <w:t xml:space="preserve"> tenha um controle de armazenamento dos produtos para que não haja desperdícios, devido o estoque que será formado.  </w:t>
      </w:r>
    </w:p>
    <w:p w:rsidR="00244636" w:rsidRPr="009C2626" w:rsidRDefault="00244636" w:rsidP="00244636">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bCs/>
          <w:color w:val="000000" w:themeColor="text1"/>
          <w:sz w:val="24"/>
          <w:szCs w:val="24"/>
        </w:rPr>
        <w:t>Na forma de gestão escolarizada ou descentralizada</w:t>
      </w:r>
      <w:r w:rsidR="00020EFA" w:rsidRPr="009C2626">
        <w:rPr>
          <w:rFonts w:ascii="Times New Roman" w:hAnsi="Times New Roman" w:cs="Times New Roman"/>
          <w:bCs/>
          <w:color w:val="000000" w:themeColor="text1"/>
          <w:sz w:val="24"/>
          <w:szCs w:val="24"/>
        </w:rPr>
        <w:t>,</w:t>
      </w:r>
      <w:r w:rsidRPr="009C2626">
        <w:rPr>
          <w:rFonts w:ascii="Times New Roman" w:hAnsi="Times New Roman" w:cs="Times New Roman"/>
          <w:bCs/>
          <w:color w:val="000000" w:themeColor="text1"/>
          <w:sz w:val="24"/>
          <w:szCs w:val="24"/>
        </w:rPr>
        <w:t xml:space="preserve"> o município, estado ou distrito federal repassa os recursos oriundos do FNDE para que as escolas gerenciem todo o processo de aquisição </w:t>
      </w:r>
      <w:r w:rsidR="008B78E5" w:rsidRPr="009C2626">
        <w:rPr>
          <w:rFonts w:ascii="Times New Roman" w:hAnsi="Times New Roman" w:cs="Times New Roman"/>
          <w:bCs/>
          <w:color w:val="000000" w:themeColor="text1"/>
          <w:sz w:val="24"/>
          <w:szCs w:val="24"/>
        </w:rPr>
        <w:t>da alimentação escolar, incluindo o que deve ser destinado à compra dos</w:t>
      </w:r>
      <w:r w:rsidRPr="009C2626">
        <w:rPr>
          <w:rFonts w:ascii="Times New Roman" w:hAnsi="Times New Roman" w:cs="Times New Roman"/>
          <w:bCs/>
          <w:color w:val="000000" w:themeColor="text1"/>
          <w:sz w:val="24"/>
          <w:szCs w:val="24"/>
        </w:rPr>
        <w:t xml:space="preserve"> gêneros agrícolas</w:t>
      </w:r>
      <w:r w:rsidR="008B78E5" w:rsidRPr="009C2626">
        <w:rPr>
          <w:rFonts w:ascii="Times New Roman" w:hAnsi="Times New Roman" w:cs="Times New Roman"/>
          <w:bCs/>
          <w:color w:val="000000" w:themeColor="text1"/>
          <w:sz w:val="24"/>
          <w:szCs w:val="24"/>
        </w:rPr>
        <w:t>, sendo responsáveis também pela</w:t>
      </w:r>
      <w:r w:rsidRPr="009C2626">
        <w:rPr>
          <w:rFonts w:ascii="Times New Roman" w:hAnsi="Times New Roman" w:cs="Times New Roman"/>
          <w:bCs/>
          <w:color w:val="000000" w:themeColor="text1"/>
          <w:sz w:val="24"/>
          <w:szCs w:val="24"/>
        </w:rPr>
        <w:t xml:space="preserve"> prestação de contas às Entidades Executoras (</w:t>
      </w:r>
      <w:proofErr w:type="spellStart"/>
      <w:r w:rsidRPr="009C2626">
        <w:rPr>
          <w:rFonts w:ascii="Times New Roman" w:hAnsi="Times New Roman" w:cs="Times New Roman"/>
          <w:bCs/>
          <w:color w:val="000000" w:themeColor="text1"/>
          <w:sz w:val="24"/>
          <w:szCs w:val="24"/>
        </w:rPr>
        <w:t>EEx</w:t>
      </w:r>
      <w:proofErr w:type="spellEnd"/>
      <w:r w:rsidRPr="009C2626">
        <w:rPr>
          <w:rFonts w:ascii="Times New Roman" w:hAnsi="Times New Roman" w:cs="Times New Roman"/>
          <w:bCs/>
          <w:color w:val="000000" w:themeColor="text1"/>
          <w:sz w:val="24"/>
          <w:szCs w:val="24"/>
        </w:rPr>
        <w:t xml:space="preserve">) que são as secretarias municipais e estaduais de educação. Já, na gestão </w:t>
      </w:r>
      <w:proofErr w:type="spellStart"/>
      <w:r w:rsidRPr="009C2626">
        <w:rPr>
          <w:rFonts w:ascii="Times New Roman" w:hAnsi="Times New Roman" w:cs="Times New Roman"/>
          <w:bCs/>
          <w:color w:val="000000" w:themeColor="text1"/>
          <w:sz w:val="24"/>
          <w:szCs w:val="24"/>
        </w:rPr>
        <w:t>semi-descentralizada</w:t>
      </w:r>
      <w:proofErr w:type="spellEnd"/>
      <w:r w:rsidRPr="009C2626">
        <w:rPr>
          <w:rFonts w:ascii="Times New Roman" w:hAnsi="Times New Roman" w:cs="Times New Roman"/>
          <w:bCs/>
          <w:color w:val="000000" w:themeColor="text1"/>
          <w:sz w:val="24"/>
          <w:szCs w:val="24"/>
        </w:rPr>
        <w:t xml:space="preserve">, os </w:t>
      </w:r>
      <w:proofErr w:type="spellStart"/>
      <w:r w:rsidRPr="009C2626">
        <w:rPr>
          <w:rFonts w:ascii="Times New Roman" w:hAnsi="Times New Roman" w:cs="Times New Roman"/>
          <w:bCs/>
          <w:color w:val="000000" w:themeColor="text1"/>
          <w:sz w:val="24"/>
          <w:szCs w:val="24"/>
        </w:rPr>
        <w:t>munícipios</w:t>
      </w:r>
      <w:proofErr w:type="spellEnd"/>
      <w:r w:rsidRPr="009C2626">
        <w:rPr>
          <w:rFonts w:ascii="Times New Roman" w:hAnsi="Times New Roman" w:cs="Times New Roman"/>
          <w:bCs/>
          <w:color w:val="000000" w:themeColor="text1"/>
          <w:sz w:val="24"/>
          <w:szCs w:val="24"/>
        </w:rPr>
        <w:t>, estados e distrito federal compram apenas os alimentos não-perecíveis e encaminham para as unidades de ensino, repassando às escolas o recurso para compra dos alimentos perecíveis. Esta é uma forma de gestão do programa onde ocorre uma divisão na aplicação do recurso para compra dos produtos do agricultor, realizada pela escola, e a aquisição de alimentos não-per</w:t>
      </w:r>
      <w:r w:rsidR="008B78E5" w:rsidRPr="009C2626">
        <w:rPr>
          <w:rFonts w:ascii="Times New Roman" w:hAnsi="Times New Roman" w:cs="Times New Roman"/>
          <w:bCs/>
          <w:color w:val="000000" w:themeColor="text1"/>
          <w:sz w:val="24"/>
          <w:szCs w:val="24"/>
        </w:rPr>
        <w:t xml:space="preserve">ecíveis sob responsabilidade das </w:t>
      </w:r>
      <w:proofErr w:type="spellStart"/>
      <w:r w:rsidR="008B78E5" w:rsidRPr="009C2626">
        <w:rPr>
          <w:rFonts w:ascii="Times New Roman" w:hAnsi="Times New Roman" w:cs="Times New Roman"/>
          <w:bCs/>
          <w:color w:val="000000" w:themeColor="text1"/>
          <w:sz w:val="24"/>
          <w:szCs w:val="24"/>
        </w:rPr>
        <w:t>EEx</w:t>
      </w:r>
      <w:proofErr w:type="spellEnd"/>
      <w:r w:rsidR="008B78E5" w:rsidRPr="009C2626">
        <w:rPr>
          <w:rFonts w:ascii="Times New Roman" w:hAnsi="Times New Roman" w:cs="Times New Roman"/>
          <w:bCs/>
          <w:color w:val="000000" w:themeColor="text1"/>
          <w:sz w:val="24"/>
          <w:szCs w:val="24"/>
        </w:rPr>
        <w:t>.</w:t>
      </w:r>
    </w:p>
    <w:p w:rsidR="00773678" w:rsidRPr="009C2626" w:rsidRDefault="00773678" w:rsidP="00773678">
      <w:pPr>
        <w:spacing w:after="0" w:line="240" w:lineRule="auto"/>
        <w:ind w:firstLine="709"/>
        <w:jc w:val="both"/>
        <w:rPr>
          <w:rStyle w:val="Forte"/>
          <w:rFonts w:ascii="Times New Roman" w:hAnsi="Times New Roman" w:cs="Times New Roman"/>
          <w:b w:val="0"/>
          <w:color w:val="000000" w:themeColor="text1"/>
          <w:sz w:val="24"/>
          <w:szCs w:val="24"/>
        </w:rPr>
      </w:pPr>
    </w:p>
    <w:p w:rsidR="00773678" w:rsidRPr="009C2626" w:rsidRDefault="00773678" w:rsidP="00773678">
      <w:pPr>
        <w:spacing w:after="0" w:line="240" w:lineRule="auto"/>
        <w:ind w:firstLine="709"/>
        <w:jc w:val="both"/>
        <w:rPr>
          <w:rStyle w:val="Forte"/>
          <w:rFonts w:ascii="Times New Roman" w:hAnsi="Times New Roman" w:cs="Times New Roman"/>
          <w:b w:val="0"/>
          <w:color w:val="000000" w:themeColor="text1"/>
          <w:sz w:val="24"/>
          <w:szCs w:val="24"/>
        </w:rPr>
      </w:pPr>
    </w:p>
    <w:p w:rsidR="00E5579F" w:rsidRPr="009C2626" w:rsidRDefault="00E5579F" w:rsidP="00E5579F">
      <w:pPr>
        <w:spacing w:after="0" w:line="360" w:lineRule="auto"/>
        <w:jc w:val="both"/>
        <w:rPr>
          <w:rFonts w:ascii="Times New Roman" w:hAnsi="Times New Roman" w:cs="Times New Roman"/>
          <w:b/>
          <w:color w:val="000000" w:themeColor="text1"/>
          <w:sz w:val="28"/>
          <w:szCs w:val="28"/>
        </w:rPr>
      </w:pPr>
      <w:r w:rsidRPr="009C2626">
        <w:rPr>
          <w:rFonts w:ascii="Times New Roman" w:hAnsi="Times New Roman" w:cs="Times New Roman"/>
          <w:b/>
          <w:color w:val="000000" w:themeColor="text1"/>
          <w:sz w:val="28"/>
          <w:szCs w:val="28"/>
        </w:rPr>
        <w:t xml:space="preserve">2.3 Diretrizes do Programa Nacional de Alimentação Escolar </w:t>
      </w:r>
    </w:p>
    <w:p w:rsidR="00E5579F" w:rsidRPr="009C2626" w:rsidRDefault="00E5579F" w:rsidP="00E5579F">
      <w:pPr>
        <w:spacing w:after="0" w:line="240" w:lineRule="auto"/>
        <w:ind w:firstLine="709"/>
        <w:jc w:val="both"/>
        <w:rPr>
          <w:rFonts w:ascii="Times New Roman" w:hAnsi="Times New Roman" w:cs="Times New Roman"/>
          <w:color w:val="000000" w:themeColor="text1"/>
          <w:sz w:val="24"/>
          <w:szCs w:val="24"/>
        </w:rPr>
      </w:pPr>
    </w:p>
    <w:p w:rsidR="009405F2" w:rsidRPr="009C2626" w:rsidRDefault="009405F2" w:rsidP="00E5579F">
      <w:pPr>
        <w:spacing w:after="0" w:line="240" w:lineRule="auto"/>
        <w:ind w:firstLine="709"/>
        <w:jc w:val="both"/>
        <w:rPr>
          <w:rFonts w:ascii="Times New Roman" w:hAnsi="Times New Roman" w:cs="Times New Roman"/>
          <w:color w:val="000000" w:themeColor="text1"/>
          <w:sz w:val="24"/>
          <w:szCs w:val="24"/>
        </w:rPr>
      </w:pPr>
    </w:p>
    <w:p w:rsidR="00B61036" w:rsidRPr="009C2626" w:rsidRDefault="00B61036" w:rsidP="00B61036">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A Resolução</w:t>
      </w:r>
      <w:r w:rsidRPr="009C2626">
        <w:rPr>
          <w:rFonts w:ascii="Times New Roman" w:hAnsi="Times New Roman" w:cs="Times New Roman"/>
          <w:bCs/>
          <w:color w:val="000000" w:themeColor="text1"/>
          <w:sz w:val="24"/>
          <w:szCs w:val="24"/>
        </w:rPr>
        <w:t>/CD/FN</w:t>
      </w:r>
      <w:r w:rsidR="005B1AF0" w:rsidRPr="009C2626">
        <w:rPr>
          <w:rFonts w:ascii="Times New Roman" w:hAnsi="Times New Roman" w:cs="Times New Roman"/>
          <w:bCs/>
          <w:color w:val="000000" w:themeColor="text1"/>
          <w:sz w:val="24"/>
          <w:szCs w:val="24"/>
        </w:rPr>
        <w:t>DE Nº 26, de 17 de junho de 2013</w:t>
      </w:r>
      <w:r w:rsidRPr="009C2626">
        <w:rPr>
          <w:rFonts w:ascii="Times New Roman" w:hAnsi="Times New Roman" w:cs="Times New Roman"/>
          <w:bCs/>
          <w:color w:val="000000" w:themeColor="text1"/>
          <w:sz w:val="24"/>
          <w:szCs w:val="24"/>
        </w:rPr>
        <w:t xml:space="preserve"> regulamentou a Lei</w:t>
      </w:r>
      <w:r w:rsidRPr="009C2626">
        <w:rPr>
          <w:rFonts w:ascii="Times New Roman" w:hAnsi="Times New Roman" w:cs="Times New Roman"/>
          <w:color w:val="000000" w:themeColor="text1"/>
          <w:sz w:val="24"/>
          <w:szCs w:val="24"/>
        </w:rPr>
        <w:t xml:space="preserve"> nº 11.947 de 2009 </w:t>
      </w:r>
      <w:r w:rsidRPr="009C2626">
        <w:rPr>
          <w:rFonts w:ascii="Times New Roman" w:hAnsi="Times New Roman" w:cs="Times New Roman"/>
          <w:bCs/>
          <w:color w:val="000000" w:themeColor="text1"/>
          <w:sz w:val="24"/>
          <w:szCs w:val="24"/>
        </w:rPr>
        <w:t xml:space="preserve">e estabeleceu os requisitos para aquisição dos produtos da </w:t>
      </w:r>
      <w:r w:rsidR="00646A94" w:rsidRPr="009C2626">
        <w:rPr>
          <w:rFonts w:ascii="Times New Roman" w:hAnsi="Times New Roman" w:cs="Times New Roman"/>
          <w:bCs/>
          <w:color w:val="000000" w:themeColor="text1"/>
          <w:sz w:val="24"/>
          <w:szCs w:val="24"/>
        </w:rPr>
        <w:t>“</w:t>
      </w:r>
      <w:r w:rsidRPr="009C2626">
        <w:rPr>
          <w:rFonts w:ascii="Times New Roman" w:hAnsi="Times New Roman" w:cs="Times New Roman"/>
          <w:bCs/>
          <w:color w:val="000000" w:themeColor="text1"/>
          <w:sz w:val="24"/>
          <w:szCs w:val="24"/>
        </w:rPr>
        <w:t>Agricultura Familiar</w:t>
      </w:r>
      <w:r w:rsidR="00646A94" w:rsidRPr="009C2626">
        <w:rPr>
          <w:rFonts w:ascii="Times New Roman" w:hAnsi="Times New Roman" w:cs="Times New Roman"/>
          <w:bCs/>
          <w:color w:val="000000" w:themeColor="text1"/>
          <w:sz w:val="24"/>
          <w:szCs w:val="24"/>
        </w:rPr>
        <w:t>”</w:t>
      </w:r>
      <w:r w:rsidRPr="009C2626">
        <w:rPr>
          <w:rFonts w:ascii="Times New Roman" w:hAnsi="Times New Roman" w:cs="Times New Roman"/>
          <w:bCs/>
          <w:color w:val="000000" w:themeColor="text1"/>
          <w:sz w:val="24"/>
          <w:szCs w:val="24"/>
        </w:rPr>
        <w:t xml:space="preserve">. No </w:t>
      </w:r>
      <w:r w:rsidRPr="009C2626">
        <w:rPr>
          <w:rFonts w:ascii="Times New Roman" w:hAnsi="Times New Roman" w:cs="Times New Roman"/>
          <w:color w:val="000000" w:themeColor="text1"/>
          <w:sz w:val="24"/>
          <w:szCs w:val="24"/>
        </w:rPr>
        <w:t>Art. 18, o quarto parágrafo dessa resolução dispõe que a análise das propostas direcionadas ao PNAE deverá priorizar a aquisição dos alimentos advindos dos grupos do município. Caso não seja obtida as quantidades necessárias, estas poderão ser complementadas com</w:t>
      </w:r>
      <w:r w:rsidR="00930C72" w:rsidRPr="009C2626">
        <w:rPr>
          <w:rFonts w:ascii="Times New Roman" w:hAnsi="Times New Roman" w:cs="Times New Roman"/>
          <w:color w:val="000000" w:themeColor="text1"/>
          <w:sz w:val="24"/>
          <w:szCs w:val="24"/>
        </w:rPr>
        <w:t xml:space="preserve"> propostas de grupos </w:t>
      </w:r>
      <w:r w:rsidRPr="009C2626">
        <w:rPr>
          <w:rFonts w:ascii="Times New Roman" w:hAnsi="Times New Roman" w:cs="Times New Roman"/>
          <w:color w:val="000000" w:themeColor="text1"/>
          <w:sz w:val="24"/>
          <w:szCs w:val="24"/>
        </w:rPr>
        <w:t>do território rural, do estado e do país, considerando esta ordem de pr</w:t>
      </w:r>
      <w:r w:rsidR="00244636" w:rsidRPr="009C2626">
        <w:rPr>
          <w:rFonts w:ascii="Times New Roman" w:hAnsi="Times New Roman" w:cs="Times New Roman"/>
          <w:color w:val="000000" w:themeColor="text1"/>
          <w:sz w:val="24"/>
          <w:szCs w:val="24"/>
        </w:rPr>
        <w:t>ioridade, como mostra a Figura 8</w:t>
      </w:r>
      <w:r w:rsidRPr="009C2626">
        <w:rPr>
          <w:rFonts w:ascii="Times New Roman" w:hAnsi="Times New Roman" w:cs="Times New Roman"/>
          <w:color w:val="000000" w:themeColor="text1"/>
          <w:sz w:val="24"/>
          <w:szCs w:val="24"/>
        </w:rPr>
        <w:t>.</w:t>
      </w:r>
    </w:p>
    <w:p w:rsidR="00773678" w:rsidRPr="009C2626" w:rsidRDefault="00773678" w:rsidP="00773678">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lastRenderedPageBreak/>
        <w:t>A escala usada para complementar os gêneros agrícolas, caso o município não tenha a quantidade necessária, demonstra também a representação do alcance do programa, sendo preciso esgotar todas as possibilidades de fornecimento pelo agricultor local. Esse procedimento contribui para que a compra seja efetivada com a categoria. Porém, é um processo que foi criado e encontrará algumas restrições na aplicabilidade, como, por exemplo, no estado da Bahia, tendo em vista as dificuldades d</w:t>
      </w:r>
      <w:r w:rsidR="007637E7" w:rsidRPr="009C2626">
        <w:rPr>
          <w:rFonts w:ascii="Times New Roman" w:hAnsi="Times New Roman" w:cs="Times New Roman"/>
          <w:color w:val="000000" w:themeColor="text1"/>
          <w:sz w:val="24"/>
          <w:szCs w:val="24"/>
        </w:rPr>
        <w:t>e escoamento da produção</w:t>
      </w:r>
      <w:r w:rsidRPr="009C2626">
        <w:rPr>
          <w:rFonts w:ascii="Times New Roman" w:hAnsi="Times New Roman" w:cs="Times New Roman"/>
          <w:color w:val="000000" w:themeColor="text1"/>
          <w:sz w:val="24"/>
          <w:szCs w:val="24"/>
        </w:rPr>
        <w:t xml:space="preserve">. Embora a Resolução de 2013 assegure que a </w:t>
      </w:r>
      <w:proofErr w:type="spellStart"/>
      <w:r w:rsidRPr="009C2626">
        <w:rPr>
          <w:rFonts w:ascii="Times New Roman" w:hAnsi="Times New Roman" w:cs="Times New Roman"/>
          <w:color w:val="000000" w:themeColor="text1"/>
          <w:sz w:val="24"/>
          <w:szCs w:val="24"/>
        </w:rPr>
        <w:t>EEx</w:t>
      </w:r>
      <w:proofErr w:type="spellEnd"/>
      <w:r w:rsidRPr="009C2626">
        <w:rPr>
          <w:rFonts w:ascii="Times New Roman" w:hAnsi="Times New Roman" w:cs="Times New Roman"/>
          <w:color w:val="000000" w:themeColor="text1"/>
          <w:sz w:val="24"/>
          <w:szCs w:val="24"/>
        </w:rPr>
        <w:t xml:space="preserve"> deverá considerar os acréscimos decorrentes dos insumos necessários ao fornecimento dos produtos, com transporte, </w:t>
      </w:r>
      <w:r w:rsidR="00981CE3" w:rsidRPr="009C2626">
        <w:rPr>
          <w:rFonts w:ascii="Times New Roman" w:hAnsi="Times New Roman" w:cs="Times New Roman"/>
          <w:color w:val="000000" w:themeColor="text1"/>
          <w:sz w:val="24"/>
          <w:szCs w:val="24"/>
        </w:rPr>
        <w:t>embalagens ou outros encargos, n</w:t>
      </w:r>
      <w:r w:rsidRPr="009C2626">
        <w:rPr>
          <w:rFonts w:ascii="Times New Roman" w:hAnsi="Times New Roman" w:cs="Times New Roman"/>
          <w:color w:val="000000" w:themeColor="text1"/>
          <w:sz w:val="24"/>
          <w:szCs w:val="24"/>
        </w:rPr>
        <w:t xml:space="preserve">os editais das Chamadas Públicas do PNAE de 2014 e 2015, do município de Santo Antônio de Jesus, não foram acrescidos valores para essa finalidade. </w:t>
      </w:r>
      <w:r w:rsidR="007637E7" w:rsidRPr="009C2626">
        <w:rPr>
          <w:rFonts w:ascii="Times New Roman" w:hAnsi="Times New Roman" w:cs="Times New Roman"/>
          <w:color w:val="000000" w:themeColor="text1"/>
          <w:sz w:val="24"/>
          <w:szCs w:val="24"/>
        </w:rPr>
        <w:t>A</w:t>
      </w:r>
      <w:r w:rsidRPr="009C2626">
        <w:rPr>
          <w:rFonts w:ascii="Times New Roman" w:hAnsi="Times New Roman" w:cs="Times New Roman"/>
          <w:color w:val="000000" w:themeColor="text1"/>
          <w:sz w:val="24"/>
          <w:szCs w:val="24"/>
        </w:rPr>
        <w:t xml:space="preserve"> Lei não exige que a </w:t>
      </w:r>
      <w:proofErr w:type="spellStart"/>
      <w:r w:rsidRPr="009C2626">
        <w:rPr>
          <w:rFonts w:ascii="Times New Roman" w:hAnsi="Times New Roman" w:cs="Times New Roman"/>
          <w:color w:val="000000" w:themeColor="text1"/>
          <w:sz w:val="24"/>
          <w:szCs w:val="24"/>
        </w:rPr>
        <w:t>EEx</w:t>
      </w:r>
      <w:proofErr w:type="spellEnd"/>
      <w:r w:rsidRPr="009C2626">
        <w:rPr>
          <w:rFonts w:ascii="Times New Roman" w:hAnsi="Times New Roman" w:cs="Times New Roman"/>
          <w:color w:val="000000" w:themeColor="text1"/>
          <w:sz w:val="24"/>
          <w:szCs w:val="24"/>
        </w:rPr>
        <w:t xml:space="preserve"> estabeleça</w:t>
      </w:r>
      <w:r w:rsidR="007637E7" w:rsidRPr="009C2626">
        <w:rPr>
          <w:rFonts w:ascii="Times New Roman" w:hAnsi="Times New Roman" w:cs="Times New Roman"/>
          <w:color w:val="000000" w:themeColor="text1"/>
          <w:sz w:val="24"/>
          <w:szCs w:val="24"/>
        </w:rPr>
        <w:t xml:space="preserve"> os valores</w:t>
      </w:r>
      <w:r w:rsidRPr="009C2626">
        <w:rPr>
          <w:rFonts w:ascii="Times New Roman" w:hAnsi="Times New Roman" w:cs="Times New Roman"/>
          <w:color w:val="000000" w:themeColor="text1"/>
          <w:sz w:val="24"/>
          <w:szCs w:val="24"/>
        </w:rPr>
        <w:t>, no edital, para os custos destas despesas, a me</w:t>
      </w:r>
      <w:r w:rsidR="007637E7" w:rsidRPr="009C2626">
        <w:rPr>
          <w:rFonts w:ascii="Times New Roman" w:hAnsi="Times New Roman" w:cs="Times New Roman"/>
          <w:color w:val="000000" w:themeColor="text1"/>
          <w:sz w:val="24"/>
          <w:szCs w:val="24"/>
        </w:rPr>
        <w:t>sma deve apenas “considerar” tais</w:t>
      </w:r>
      <w:r w:rsidRPr="009C2626">
        <w:rPr>
          <w:rFonts w:ascii="Times New Roman" w:hAnsi="Times New Roman" w:cs="Times New Roman"/>
          <w:color w:val="000000" w:themeColor="text1"/>
          <w:sz w:val="24"/>
          <w:szCs w:val="24"/>
        </w:rPr>
        <w:t xml:space="preserve"> necessidade</w:t>
      </w:r>
      <w:r w:rsidR="00AA024A" w:rsidRPr="009C2626">
        <w:rPr>
          <w:rFonts w:ascii="Times New Roman" w:hAnsi="Times New Roman" w:cs="Times New Roman"/>
          <w:color w:val="000000" w:themeColor="text1"/>
          <w:sz w:val="24"/>
          <w:szCs w:val="24"/>
        </w:rPr>
        <w:t>s</w:t>
      </w:r>
      <w:r w:rsidRPr="009C2626">
        <w:rPr>
          <w:rFonts w:ascii="Times New Roman" w:hAnsi="Times New Roman" w:cs="Times New Roman"/>
          <w:color w:val="000000" w:themeColor="text1"/>
          <w:sz w:val="24"/>
          <w:szCs w:val="24"/>
        </w:rPr>
        <w:t xml:space="preserve"> e isso é uma oportunidad</w:t>
      </w:r>
      <w:r w:rsidR="002024BF" w:rsidRPr="009C2626">
        <w:rPr>
          <w:rFonts w:ascii="Times New Roman" w:hAnsi="Times New Roman" w:cs="Times New Roman"/>
          <w:color w:val="000000" w:themeColor="text1"/>
          <w:sz w:val="24"/>
          <w:szCs w:val="24"/>
        </w:rPr>
        <w:t>e para que os encargos não sejam</w:t>
      </w:r>
      <w:r w:rsidRPr="009C2626">
        <w:rPr>
          <w:rFonts w:ascii="Times New Roman" w:hAnsi="Times New Roman" w:cs="Times New Roman"/>
          <w:color w:val="000000" w:themeColor="text1"/>
          <w:sz w:val="24"/>
          <w:szCs w:val="24"/>
        </w:rPr>
        <w:t xml:space="preserve"> contemplados.</w:t>
      </w:r>
    </w:p>
    <w:p w:rsidR="005650B7" w:rsidRPr="009C2626" w:rsidRDefault="005650B7" w:rsidP="005650B7">
      <w:pPr>
        <w:spacing w:after="0" w:line="240" w:lineRule="auto"/>
        <w:ind w:firstLine="709"/>
        <w:jc w:val="both"/>
        <w:rPr>
          <w:rFonts w:ascii="Times New Roman" w:hAnsi="Times New Roman" w:cs="Times New Roman"/>
          <w:color w:val="000000" w:themeColor="text1"/>
          <w:sz w:val="24"/>
          <w:szCs w:val="24"/>
        </w:rPr>
      </w:pPr>
    </w:p>
    <w:p w:rsidR="005650B7" w:rsidRPr="009C2626" w:rsidRDefault="005650B7" w:rsidP="005650B7">
      <w:pPr>
        <w:spacing w:after="0" w:line="240" w:lineRule="auto"/>
        <w:ind w:firstLine="709"/>
        <w:jc w:val="both"/>
        <w:rPr>
          <w:rFonts w:ascii="Times New Roman" w:hAnsi="Times New Roman" w:cs="Times New Roman"/>
          <w:color w:val="000000" w:themeColor="text1"/>
          <w:sz w:val="24"/>
          <w:szCs w:val="24"/>
        </w:rPr>
      </w:pPr>
    </w:p>
    <w:p w:rsidR="005650B7" w:rsidRPr="009C2626" w:rsidRDefault="003F7AD4" w:rsidP="00FE6501">
      <w:pPr>
        <w:tabs>
          <w:tab w:val="left" w:pos="1245"/>
        </w:tabs>
        <w:spacing w:after="0" w:line="240" w:lineRule="auto"/>
        <w:ind w:firstLine="709"/>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pt-BR"/>
        </w:rPr>
        <w:pict>
          <v:group id="_x0000_s1193" style="position:absolute;left:0;text-align:left;margin-left:2.6pt;margin-top:2.9pt;width:454.5pt;height:368.15pt;z-index:-252201472;mso-position-horizontal-relative:margin;mso-width-relative:margin;mso-height-relative:margin" coordorigin="-5716,-211" coordsize="89236,64833" o:gfxdata="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">
            <v:rect id="Retângulo 116" o:spid="_x0000_s1194" style="position:absolute;left:-5716;top:-211;width:87522;height:6483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OiHsEA&#10;AADcAAAADwAAAGRycy9kb3ducmV2LnhtbERPS2vCQBC+F/wPywje6kYPUaKrVMVae6uPnofsNAnN&#10;zIbsVlN/vVsQepuP7znzZce1ulDrKycGRsMEFEnubCWFgdNx+zwF5QOKxdoJGfglD8tF72mOmXVX&#10;+aDLIRQqhojP0EAZQpNp7fOSGP3QNSSR+3ItY4iwLbRt8RrDudbjJEk1YyWxocSG1iXl34cfNsDv&#10;smrOuwR5nO5vnvPXyab6NGbQ715moAJ14V/8cL/ZOH+Uwt8z8QK9u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1zoh7BAAAA3AAAAA8AAAAAAAAAAAAAAAAAmAIAAGRycy9kb3du&#10;cmV2LnhtbFBLBQYAAAAABAAEAPUAAACGAwAAAAA=&#10;" fillcolor="white [3212]" strokecolor="black [3213]" strokeweight="1pt">
              <v:textbox>
                <w:txbxContent>
                  <w:p w:rsidR="00DD3425" w:rsidRDefault="00DD3425" w:rsidP="00B61036">
                    <w:pPr>
                      <w:rPr>
                        <w:rFonts w:eastAsia="Times New Roman"/>
                      </w:rPr>
                    </w:pPr>
                  </w:p>
                </w:txbxContent>
              </v:textbox>
            </v:rect>
            <v:shape id="Diagrama 117" o:spid="_x0000_s1195" type="#_x0000_t75" style="position:absolute;left:8702;top:7819;width:109134;height:7286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">
              <v:imagedata r:id="rId32" o:title=""/>
              <o:lock v:ext="edit" aspectratio="f"/>
            </v:shape>
            <v:shape id="_x0000_s1196" type="#_x0000_t202" style="position:absolute;left:-2515;top:132;width:82803;height:653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O8QA&#10;AADcAAAADwAAAGRycy9kb3ducmV2LnhtbESPQWvCQBCF70L/wzIFb7qrqLTRVUql0JPF2ArehuyY&#10;BLOzIbs16b/vHAq9zfDevPfNZjf4Rt2pi3VgC7OpAUVcBFdzaeHz9DZ5AhUTssMmMFn4oQi77cNo&#10;g5kLPR/pnqdSSQjHDC1UKbWZ1rGoyGOchpZYtGvoPCZZu1K7DnsJ942eG7PSHmuWhgpbeq2ouOXf&#10;3sLX4Xo5L8xHuffLtg+D0eyftbXjx+FlDSrRkP7Nf9fvTvBnQivPyAR6+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f/hTvEAAAA3AAAAA8AAAAAAAAAAAAAAAAAmAIAAGRycy9k&#10;b3ducmV2LnhtbFBLBQYAAAAABAAEAPUAAACJAwAAAAA=&#10;" filled="f" stroked="f">
              <v:textbox>
                <w:txbxContent>
                  <w:p w:rsidR="00DD3425" w:rsidRPr="00A11FF1" w:rsidRDefault="00DD3425" w:rsidP="00B61036">
                    <w:pPr>
                      <w:pStyle w:val="NormalWeb"/>
                      <w:spacing w:before="0" w:beforeAutospacing="0" w:after="0" w:afterAutospacing="0"/>
                      <w:jc w:val="center"/>
                      <w:rPr>
                        <w:b/>
                        <w:sz w:val="26"/>
                        <w:szCs w:val="26"/>
                      </w:rPr>
                    </w:pPr>
                    <w:r>
                      <w:rPr>
                        <w:b/>
                        <w:color w:val="000000" w:themeColor="text1"/>
                        <w:kern w:val="24"/>
                        <w:sz w:val="26"/>
                        <w:szCs w:val="26"/>
                      </w:rPr>
                      <w:t>Figura 08</w:t>
                    </w:r>
                    <w:r w:rsidRPr="00A11FF1">
                      <w:rPr>
                        <w:b/>
                        <w:color w:val="000000" w:themeColor="text1"/>
                        <w:kern w:val="24"/>
                        <w:sz w:val="26"/>
                        <w:szCs w:val="26"/>
                      </w:rPr>
                      <w:t>: Prioridade na aquisição da compra pelo Programa Nacional de Alimenta</w:t>
                    </w:r>
                    <w:r>
                      <w:rPr>
                        <w:b/>
                        <w:color w:val="000000" w:themeColor="text1"/>
                        <w:kern w:val="24"/>
                        <w:sz w:val="26"/>
                        <w:szCs w:val="26"/>
                      </w:rPr>
                      <w:t>ç</w:t>
                    </w:r>
                    <w:r w:rsidRPr="00A11FF1">
                      <w:rPr>
                        <w:b/>
                        <w:color w:val="000000" w:themeColor="text1"/>
                        <w:kern w:val="24"/>
                        <w:sz w:val="26"/>
                        <w:szCs w:val="26"/>
                      </w:rPr>
                      <w:t>ão Escolar</w:t>
                    </w:r>
                    <w:r>
                      <w:rPr>
                        <w:b/>
                        <w:color w:val="000000" w:themeColor="text1"/>
                        <w:kern w:val="24"/>
                        <w:sz w:val="26"/>
                        <w:szCs w:val="26"/>
                      </w:rPr>
                      <w:t>-Brasil /</w:t>
                    </w:r>
                    <w:r w:rsidRPr="00A11FF1">
                      <w:rPr>
                        <w:b/>
                        <w:color w:val="000000" w:themeColor="text1"/>
                        <w:kern w:val="24"/>
                        <w:sz w:val="26"/>
                        <w:szCs w:val="26"/>
                      </w:rPr>
                      <w:t xml:space="preserve"> 2015</w:t>
                    </w:r>
                  </w:p>
                </w:txbxContent>
              </v:textbox>
            </v:shape>
            <v:shape id="CaixaDeTexto 7" o:spid="_x0000_s1197" type="#_x0000_t202" style="position:absolute;left:25915;top:18184;width:10081;height:369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goMAA&#10;AADcAAAADwAAAGRycy9kb3ducmV2LnhtbERPS4vCMBC+L/gfwgh7WxNlV7QaRRRhTys+wdvQjG2x&#10;mZQm2u6/N4LgbT6+50znrS3FnWpfONbQ7ykQxKkzBWcaDvv11wiED8gGS8ek4Z88zGedjykmxjW8&#10;pfsuZCKGsE9QQx5ClUjp05ws+p6riCN3cbXFEGGdSVNjE8NtKQdKDaXFgmNDjhUtc0qvu5vVcPy7&#10;nE/fapOt7E/VuFZJtmOp9We3XUxABGrDW/xy/5o4vz+G5zPxAjl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MgoMAAAADcAAAADwAAAAAAAAAAAAAAAACYAgAAZHJzL2Rvd25y&#10;ZXYueG1sUEsFBgAAAAAEAAQA9QAAAIUDAAAAAA==&#10;" filled="f" stroked="f">
              <v:textbox>
                <w:txbxContent>
                  <w:p w:rsidR="00DD3425" w:rsidRPr="006F06E5" w:rsidRDefault="00DD3425" w:rsidP="00B61036">
                    <w:pPr>
                      <w:pStyle w:val="NormalWeb"/>
                      <w:spacing w:before="0" w:beforeAutospacing="0" w:after="0" w:afterAutospacing="0"/>
                    </w:pPr>
                    <w:r w:rsidRPr="006F06E5">
                      <w:rPr>
                        <w:color w:val="000000" w:themeColor="text1"/>
                        <w:kern w:val="24"/>
                      </w:rPr>
                      <w:t>Brasil</w:t>
                    </w:r>
                  </w:p>
                </w:txbxContent>
              </v:textbox>
            </v:shape>
            <v:shape id="CaixaDeTexto 9" o:spid="_x0000_s1198" type="#_x0000_t202" style="position:absolute;left:21419;top:30651;width:14105;height:369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nmG8IA&#10;AADcAAAADwAAAGRycy9kb3ducmV2LnhtbERPTWvCQBC9C/0Pywi9md1IFU2zhqIUerKordDbkB2T&#10;YHY2ZLcm/ffdQsHbPN7n5MVoW3Gj3jeONaSJAkFcOtNwpeHj9DpbgfAB2WDrmDT8kIdi8zDJMTNu&#10;4APdjqESMYR9hhrqELpMSl/WZNEnriOO3MX1FkOEfSVNj0MMt62cK7WUFhuODTV2tK2pvB6/rYbP&#10;/eXr/KTeq51ddIMblWS7llo/TseXZxCBxnAX/7vfTJw/T+HvmXiB3P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qeYbwgAAANwAAAAPAAAAAAAAAAAAAAAAAJgCAABkcnMvZG93&#10;bnJldi54bWxQSwUGAAAAAAQABAD1AAAAhwMAAAAA&#10;" filled="f" stroked="f">
              <v:textbox>
                <w:txbxContent>
                  <w:p w:rsidR="00DD3425" w:rsidRPr="006F06E5" w:rsidRDefault="00DD3425" w:rsidP="00B61036">
                    <w:pPr>
                      <w:pStyle w:val="NormalWeb"/>
                      <w:spacing w:before="0" w:beforeAutospacing="0" w:after="0" w:afterAutospacing="0"/>
                    </w:pPr>
                    <w:r w:rsidRPr="006F06E5">
                      <w:rPr>
                        <w:color w:val="000000" w:themeColor="text1"/>
                        <w:kern w:val="24"/>
                      </w:rPr>
                      <w:t xml:space="preserve">Recôncavo </w:t>
                    </w:r>
                  </w:p>
                </w:txbxContent>
              </v:textbox>
            </v:shape>
            <v:shape id="CaixaDeTexto 10" o:spid="_x0000_s1199" type="#_x0000_t202" style="position:absolute;left:24655;top:24790;width:10862;height:369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t4bMEA&#10;AADcAAAADwAAAGRycy9kb3ducmV2LnhtbERPTYvCMBC9L/gfwgje1sTiLlqNIrsInlbWVcHb0Ixt&#10;sZmUJtr6740g7G0e73Pmy85W4kaNLx1rGA0VCOLMmZJzDfu/9fsEhA/IBivHpOFOHpaL3tscU+Na&#10;/qXbLuQihrBPUUMRQp1K6bOCLPqhq4kjd3aNxRBhk0vTYBvDbSUTpT6lxZJjQ4E1fRWUXXZXq+Hw&#10;cz4dx2qbf9uPunWdkmynUutBv1vNQATqwr/45d6YOD9J4PlMvEAu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h7eGzBAAAA3AAAAA8AAAAAAAAAAAAAAAAAmAIAAGRycy9kb3du&#10;cmV2LnhtbFBLBQYAAAAABAAEAPUAAACGAwAAAAA=&#10;" filled="f" stroked="f">
              <v:textbox>
                <w:txbxContent>
                  <w:p w:rsidR="00DD3425" w:rsidRPr="006F06E5" w:rsidRDefault="00DD3425" w:rsidP="00B61036">
                    <w:pPr>
                      <w:pStyle w:val="NormalWeb"/>
                      <w:spacing w:before="0" w:beforeAutospacing="0" w:after="0" w:afterAutospacing="0"/>
                      <w:jc w:val="center"/>
                    </w:pPr>
                    <w:r w:rsidRPr="006F06E5">
                      <w:rPr>
                        <w:color w:val="000000" w:themeColor="text1"/>
                        <w:kern w:val="24"/>
                      </w:rPr>
                      <w:t>Bahia</w:t>
                    </w:r>
                  </w:p>
                </w:txbxContent>
              </v:textbox>
            </v:shape>
            <v:shape id="CaixaDeTexto 11" o:spid="_x0000_s1200" type="#_x0000_t202" style="position:absolute;left:26132;top:35853;width:6886;height:338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fd98IA&#10;AADcAAAADwAAAGRycy9kb3ducmV2LnhtbERPTWvCQBC9F/oflil4092qLW2ajRRF8GQxrUJvQ3ZM&#10;QrOzIbua+O9dQehtHu9z0sVgG3GmzteONTxPFAjiwpmaSw0/3+vxGwgfkA02jknDhTwssseHFBPj&#10;et7ROQ+liCHsE9RQhdAmUvqiIot+4lriyB1dZzFE2JXSdNjHcNvIqVKv0mLNsaHClpYVFX/5yWrY&#10;b4+/h7n6Klf2pe3doCTbd6n16Gn4/AARaAj/4rt7Y+L86Qxuz8QLZHY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N933wgAAANwAAAAPAAAAAAAAAAAAAAAAAJgCAABkcnMvZG93&#10;bnJldi54bWxQSwUGAAAAAAQABAD1AAAAhwMAAAAA&#10;" filled="f" stroked="f">
              <v:textbox>
                <w:txbxContent>
                  <w:p w:rsidR="00DD3425" w:rsidRPr="006F06E5" w:rsidRDefault="00DD3425" w:rsidP="00B61036">
                    <w:pPr>
                      <w:pStyle w:val="NormalWeb"/>
                      <w:spacing w:before="0" w:beforeAutospacing="0" w:after="0" w:afterAutospacing="0"/>
                    </w:pPr>
                    <w:r w:rsidRPr="006F06E5">
                      <w:rPr>
                        <w:color w:val="000000" w:themeColor="text1"/>
                        <w:kern w:val="24"/>
                      </w:rPr>
                      <w:t>SAJ</w:t>
                    </w:r>
                  </w:p>
                </w:txbxContent>
              </v:textbox>
            </v:shape>
            <v:shape id="CaixaDeTexto 12" o:spid="_x0000_s1201" type="#_x0000_t202" style="position:absolute;left:716;top:58464;width:82804;height:615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5Fg8IA&#10;AADcAAAADwAAAGRycy9kb3ducmV2LnhtbERPTWvCQBC9C/6HZYTezK4SpaZZpbQUerJoW6G3ITsm&#10;wexsyG6T9N93BcHbPN7n5LvRNqKnzteONSwSBYK4cKbmUsPX59v8EYQPyAYbx6ThjzzsttNJjplx&#10;Ax+oP4ZSxBD2GWqoQmgzKX1RkUWfuJY4cmfXWQwRdqU0HQ4x3DZyqdRaWqw5NlTY0ktFxeX4azV8&#10;788/p1R9lK921Q5uVJLtRmr9MBufn0AEGsNdfHO/mzh/mcL1mXiB3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3kWDwgAAANwAAAAPAAAAAAAAAAAAAAAAAJgCAABkcnMvZG93&#10;bnJldi54bWxQSwUGAAAAAAQABAD1AAAAhwMAAAAA&#10;" filled="f" stroked="f">
              <v:textbox>
                <w:txbxContent>
                  <w:p w:rsidR="00DD3425" w:rsidRDefault="00DD3425" w:rsidP="003404A6">
                    <w:pPr>
                      <w:pStyle w:val="NormalWeb"/>
                      <w:spacing w:before="0" w:beforeAutospacing="0" w:after="0" w:afterAutospacing="0"/>
                      <w:jc w:val="center"/>
                      <w:rPr>
                        <w:color w:val="000000" w:themeColor="text1"/>
                        <w:kern w:val="24"/>
                      </w:rPr>
                    </w:pPr>
                    <w:r>
                      <w:rPr>
                        <w:color w:val="000000" w:themeColor="text1"/>
                        <w:kern w:val="24"/>
                      </w:rPr>
                      <w:t xml:space="preserve">Elaboração </w:t>
                    </w:r>
                    <w:proofErr w:type="spellStart"/>
                    <w:r>
                      <w:rPr>
                        <w:color w:val="000000" w:themeColor="text1"/>
                        <w:kern w:val="24"/>
                      </w:rPr>
                      <w:t>Joelia</w:t>
                    </w:r>
                    <w:proofErr w:type="spellEnd"/>
                    <w:r>
                      <w:rPr>
                        <w:color w:val="000000" w:themeColor="text1"/>
                        <w:kern w:val="24"/>
                      </w:rPr>
                      <w:t xml:space="preserve"> Santos</w:t>
                    </w:r>
                  </w:p>
                  <w:p w:rsidR="00DD3425" w:rsidRDefault="00DD3425" w:rsidP="00B61036">
                    <w:pPr>
                      <w:pStyle w:val="NormalWeb"/>
                      <w:spacing w:before="0" w:beforeAutospacing="0" w:after="0" w:afterAutospacing="0"/>
                      <w:jc w:val="center"/>
                    </w:pPr>
                    <w:r>
                      <w:rPr>
                        <w:color w:val="000000" w:themeColor="text1"/>
                        <w:kern w:val="24"/>
                      </w:rPr>
                      <w:t xml:space="preserve">Fonte: Resolução CD/FNDE Nº 26 de 2013 </w:t>
                    </w:r>
                  </w:p>
                </w:txbxContent>
              </v:textbox>
            </v:shape>
            <w10:wrap anchorx="margin"/>
          </v:group>
        </w:pict>
      </w:r>
      <w:r w:rsidR="00FE6501" w:rsidRPr="009C2626">
        <w:rPr>
          <w:rFonts w:ascii="Times New Roman" w:hAnsi="Times New Roman" w:cs="Times New Roman"/>
          <w:color w:val="000000" w:themeColor="text1"/>
          <w:sz w:val="24"/>
          <w:szCs w:val="24"/>
        </w:rPr>
        <w:tab/>
      </w:r>
    </w:p>
    <w:p w:rsidR="000B2A76" w:rsidRPr="009C2626" w:rsidRDefault="00A04661" w:rsidP="007637E7">
      <w:pPr>
        <w:tabs>
          <w:tab w:val="left" w:pos="1245"/>
        </w:tabs>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  </w:t>
      </w:r>
      <w:r w:rsidR="003B6BAB" w:rsidRPr="009C2626">
        <w:rPr>
          <w:rFonts w:ascii="Times New Roman" w:hAnsi="Times New Roman" w:cs="Times New Roman"/>
          <w:color w:val="000000" w:themeColor="text1"/>
          <w:sz w:val="24"/>
          <w:szCs w:val="24"/>
        </w:rPr>
        <w:t xml:space="preserve"> </w:t>
      </w:r>
      <w:r w:rsidR="00077FD5" w:rsidRPr="009C2626">
        <w:rPr>
          <w:rFonts w:ascii="Times New Roman" w:hAnsi="Times New Roman" w:cs="Times New Roman"/>
          <w:color w:val="000000" w:themeColor="text1"/>
          <w:sz w:val="24"/>
          <w:szCs w:val="24"/>
        </w:rPr>
        <w:t xml:space="preserve">   </w:t>
      </w:r>
      <w:r w:rsidR="007637E7" w:rsidRPr="009C2626">
        <w:rPr>
          <w:rFonts w:ascii="Times New Roman" w:hAnsi="Times New Roman" w:cs="Times New Roman"/>
          <w:color w:val="000000" w:themeColor="text1"/>
          <w:sz w:val="24"/>
          <w:szCs w:val="24"/>
        </w:rPr>
        <w:tab/>
      </w:r>
    </w:p>
    <w:p w:rsidR="004D3FD4" w:rsidRPr="009C2626" w:rsidRDefault="004D3FD4" w:rsidP="00077FD5">
      <w:pPr>
        <w:spacing w:after="0" w:line="360" w:lineRule="auto"/>
        <w:jc w:val="both"/>
        <w:rPr>
          <w:rFonts w:ascii="Times New Roman" w:hAnsi="Times New Roman" w:cs="Times New Roman"/>
          <w:color w:val="000000" w:themeColor="text1"/>
          <w:sz w:val="24"/>
          <w:szCs w:val="24"/>
        </w:rPr>
      </w:pPr>
    </w:p>
    <w:p w:rsidR="004D3FD4" w:rsidRPr="009C2626" w:rsidRDefault="00703E1B" w:rsidP="00703E1B">
      <w:pPr>
        <w:tabs>
          <w:tab w:val="left" w:pos="6925"/>
        </w:tabs>
        <w:spacing w:after="0" w:line="240" w:lineRule="auto"/>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ab/>
      </w:r>
    </w:p>
    <w:p w:rsidR="00077FD5" w:rsidRPr="009C2626" w:rsidRDefault="00077FD5" w:rsidP="00E32E7B">
      <w:pPr>
        <w:spacing w:after="0" w:line="240" w:lineRule="auto"/>
        <w:jc w:val="both"/>
        <w:rPr>
          <w:rFonts w:ascii="Times New Roman" w:hAnsi="Times New Roman" w:cs="Times New Roman"/>
          <w:color w:val="000000" w:themeColor="text1"/>
          <w:sz w:val="24"/>
          <w:szCs w:val="24"/>
        </w:rPr>
      </w:pPr>
    </w:p>
    <w:p w:rsidR="00B61036" w:rsidRPr="009C2626" w:rsidRDefault="00B61036" w:rsidP="00E32E7B">
      <w:pPr>
        <w:spacing w:after="0" w:line="240" w:lineRule="auto"/>
        <w:jc w:val="both"/>
        <w:rPr>
          <w:rFonts w:ascii="Times New Roman" w:hAnsi="Times New Roman" w:cs="Times New Roman"/>
          <w:color w:val="000000" w:themeColor="text1"/>
          <w:sz w:val="24"/>
          <w:szCs w:val="24"/>
        </w:rPr>
      </w:pPr>
    </w:p>
    <w:p w:rsidR="00B61036" w:rsidRPr="009C2626" w:rsidRDefault="00901EE5" w:rsidP="00901EE5">
      <w:pPr>
        <w:tabs>
          <w:tab w:val="left" w:pos="7000"/>
        </w:tabs>
        <w:spacing w:after="0" w:line="360" w:lineRule="auto"/>
        <w:ind w:firstLine="708"/>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ab/>
      </w:r>
    </w:p>
    <w:p w:rsidR="00B61036" w:rsidRPr="009C2626" w:rsidRDefault="006F06E5" w:rsidP="00901EE5">
      <w:pPr>
        <w:tabs>
          <w:tab w:val="left" w:pos="6513"/>
          <w:tab w:val="left" w:pos="8214"/>
        </w:tabs>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ab/>
      </w:r>
      <w:r w:rsidR="00901EE5" w:rsidRPr="009C2626">
        <w:rPr>
          <w:rFonts w:ascii="Times New Roman" w:hAnsi="Times New Roman" w:cs="Times New Roman"/>
          <w:color w:val="000000" w:themeColor="text1"/>
          <w:sz w:val="24"/>
          <w:szCs w:val="24"/>
        </w:rPr>
        <w:tab/>
      </w:r>
    </w:p>
    <w:p w:rsidR="00B61036" w:rsidRPr="009C2626" w:rsidRDefault="00B61036" w:rsidP="00B61036">
      <w:pPr>
        <w:spacing w:after="0" w:line="360" w:lineRule="auto"/>
        <w:ind w:firstLine="708"/>
        <w:jc w:val="both"/>
        <w:rPr>
          <w:rFonts w:ascii="Times New Roman" w:hAnsi="Times New Roman" w:cs="Times New Roman"/>
          <w:color w:val="000000" w:themeColor="text1"/>
          <w:sz w:val="24"/>
          <w:szCs w:val="24"/>
        </w:rPr>
      </w:pPr>
    </w:p>
    <w:p w:rsidR="00B61036" w:rsidRPr="009C2626" w:rsidRDefault="00B61036" w:rsidP="00B61036">
      <w:pPr>
        <w:spacing w:after="0" w:line="360" w:lineRule="auto"/>
        <w:ind w:firstLine="708"/>
        <w:jc w:val="both"/>
        <w:rPr>
          <w:rFonts w:ascii="Times New Roman" w:hAnsi="Times New Roman" w:cs="Times New Roman"/>
          <w:color w:val="000000" w:themeColor="text1"/>
          <w:sz w:val="24"/>
          <w:szCs w:val="24"/>
        </w:rPr>
      </w:pPr>
    </w:p>
    <w:p w:rsidR="00B61036" w:rsidRPr="009C2626" w:rsidRDefault="00B61036" w:rsidP="00B61036">
      <w:pPr>
        <w:spacing w:after="0" w:line="360" w:lineRule="auto"/>
        <w:ind w:firstLine="708"/>
        <w:jc w:val="both"/>
        <w:rPr>
          <w:rFonts w:ascii="Times New Roman" w:hAnsi="Times New Roman" w:cs="Times New Roman"/>
          <w:color w:val="000000" w:themeColor="text1"/>
          <w:sz w:val="24"/>
          <w:szCs w:val="24"/>
        </w:rPr>
      </w:pPr>
    </w:p>
    <w:p w:rsidR="00B61036" w:rsidRPr="009C2626" w:rsidRDefault="00B61036" w:rsidP="00B61036">
      <w:pPr>
        <w:spacing w:after="0" w:line="360" w:lineRule="auto"/>
        <w:ind w:firstLine="708"/>
        <w:jc w:val="both"/>
        <w:rPr>
          <w:rFonts w:ascii="Times New Roman" w:hAnsi="Times New Roman" w:cs="Times New Roman"/>
          <w:color w:val="000000" w:themeColor="text1"/>
          <w:sz w:val="24"/>
          <w:szCs w:val="24"/>
        </w:rPr>
      </w:pPr>
    </w:p>
    <w:p w:rsidR="00B61036" w:rsidRPr="009C2626" w:rsidRDefault="00B61036" w:rsidP="00B61036">
      <w:pPr>
        <w:spacing w:after="0" w:line="360" w:lineRule="auto"/>
        <w:ind w:firstLine="708"/>
        <w:jc w:val="both"/>
        <w:rPr>
          <w:rFonts w:ascii="Times New Roman" w:hAnsi="Times New Roman" w:cs="Times New Roman"/>
          <w:color w:val="000000" w:themeColor="text1"/>
          <w:sz w:val="24"/>
          <w:szCs w:val="24"/>
        </w:rPr>
      </w:pPr>
    </w:p>
    <w:p w:rsidR="00B61036" w:rsidRPr="009C2626" w:rsidRDefault="00901EE5" w:rsidP="00901EE5">
      <w:pPr>
        <w:tabs>
          <w:tab w:val="left" w:pos="6649"/>
        </w:tabs>
        <w:spacing w:after="0" w:line="360" w:lineRule="auto"/>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ab/>
      </w:r>
    </w:p>
    <w:p w:rsidR="00B61036" w:rsidRPr="009C2626" w:rsidRDefault="00A30686" w:rsidP="00A30686">
      <w:pPr>
        <w:tabs>
          <w:tab w:val="left" w:pos="6900"/>
        </w:tabs>
        <w:spacing w:after="0" w:line="360" w:lineRule="auto"/>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ab/>
      </w:r>
    </w:p>
    <w:p w:rsidR="00B61036" w:rsidRPr="009C2626" w:rsidRDefault="00BC7E9F" w:rsidP="00BC7E9F">
      <w:pPr>
        <w:tabs>
          <w:tab w:val="left" w:pos="6900"/>
        </w:tabs>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ab/>
      </w:r>
    </w:p>
    <w:p w:rsidR="00B61036" w:rsidRPr="009C2626" w:rsidRDefault="00B61036" w:rsidP="00B61036">
      <w:pPr>
        <w:spacing w:after="0" w:line="360" w:lineRule="auto"/>
        <w:ind w:firstLine="708"/>
        <w:jc w:val="both"/>
        <w:rPr>
          <w:rFonts w:ascii="Times New Roman" w:hAnsi="Times New Roman" w:cs="Times New Roman"/>
          <w:color w:val="000000" w:themeColor="text1"/>
          <w:sz w:val="24"/>
          <w:szCs w:val="24"/>
        </w:rPr>
      </w:pPr>
    </w:p>
    <w:p w:rsidR="00B61036" w:rsidRPr="009C2626" w:rsidRDefault="00B61036" w:rsidP="00B61036">
      <w:pPr>
        <w:spacing w:after="0" w:line="360" w:lineRule="auto"/>
        <w:ind w:firstLine="708"/>
        <w:jc w:val="both"/>
        <w:rPr>
          <w:rFonts w:ascii="Times New Roman" w:hAnsi="Times New Roman" w:cs="Times New Roman"/>
          <w:color w:val="000000" w:themeColor="text1"/>
          <w:sz w:val="24"/>
          <w:szCs w:val="24"/>
        </w:rPr>
      </w:pPr>
    </w:p>
    <w:p w:rsidR="00B61036" w:rsidRPr="009C2626" w:rsidRDefault="00B61036" w:rsidP="00B61036">
      <w:pPr>
        <w:spacing w:after="0" w:line="360" w:lineRule="auto"/>
        <w:ind w:firstLine="708"/>
        <w:jc w:val="both"/>
        <w:rPr>
          <w:rFonts w:ascii="Times New Roman" w:hAnsi="Times New Roman" w:cs="Times New Roman"/>
          <w:color w:val="000000" w:themeColor="text1"/>
          <w:sz w:val="24"/>
          <w:szCs w:val="24"/>
        </w:rPr>
      </w:pPr>
    </w:p>
    <w:p w:rsidR="00364A26" w:rsidRPr="009C2626" w:rsidRDefault="00364A26" w:rsidP="00773678">
      <w:pPr>
        <w:spacing w:after="0" w:line="240" w:lineRule="auto"/>
        <w:ind w:firstLine="708"/>
        <w:jc w:val="both"/>
        <w:rPr>
          <w:rFonts w:ascii="Times New Roman" w:hAnsi="Times New Roman" w:cs="Times New Roman"/>
          <w:color w:val="000000" w:themeColor="text1"/>
          <w:sz w:val="24"/>
          <w:szCs w:val="24"/>
        </w:rPr>
      </w:pPr>
    </w:p>
    <w:p w:rsidR="00364A26" w:rsidRPr="009C2626" w:rsidRDefault="00364A26" w:rsidP="00773678">
      <w:pPr>
        <w:spacing w:after="0" w:line="240" w:lineRule="auto"/>
        <w:ind w:firstLine="709"/>
        <w:jc w:val="both"/>
        <w:rPr>
          <w:rFonts w:ascii="Times New Roman" w:hAnsi="Times New Roman" w:cs="Times New Roman"/>
          <w:color w:val="000000" w:themeColor="text1"/>
          <w:sz w:val="24"/>
          <w:szCs w:val="24"/>
        </w:rPr>
      </w:pPr>
    </w:p>
    <w:p w:rsidR="00773678" w:rsidRPr="009C2626" w:rsidRDefault="00773678" w:rsidP="00773678">
      <w:pPr>
        <w:spacing w:after="0" w:line="240" w:lineRule="auto"/>
        <w:ind w:firstLine="709"/>
        <w:jc w:val="both"/>
        <w:rPr>
          <w:rFonts w:ascii="Times New Roman" w:hAnsi="Times New Roman" w:cs="Times New Roman"/>
          <w:color w:val="000000" w:themeColor="text1"/>
          <w:sz w:val="24"/>
          <w:szCs w:val="24"/>
        </w:rPr>
      </w:pPr>
    </w:p>
    <w:p w:rsidR="00F92B70" w:rsidRPr="009C2626" w:rsidRDefault="00A46762" w:rsidP="00A46762">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Mesmo sem </w:t>
      </w:r>
      <w:r w:rsidR="004C2E9C" w:rsidRPr="009C2626">
        <w:rPr>
          <w:rFonts w:ascii="Times New Roman" w:hAnsi="Times New Roman" w:cs="Times New Roman"/>
          <w:color w:val="000000" w:themeColor="text1"/>
          <w:sz w:val="24"/>
          <w:szCs w:val="24"/>
        </w:rPr>
        <w:t>estabelecer</w:t>
      </w:r>
      <w:r w:rsidRPr="009C2626">
        <w:rPr>
          <w:rFonts w:ascii="Times New Roman" w:hAnsi="Times New Roman" w:cs="Times New Roman"/>
          <w:color w:val="000000" w:themeColor="text1"/>
          <w:sz w:val="24"/>
          <w:szCs w:val="24"/>
        </w:rPr>
        <w:t xml:space="preserve"> os valores referidos, </w:t>
      </w:r>
      <w:r w:rsidR="0006651F" w:rsidRPr="009C2626">
        <w:rPr>
          <w:rFonts w:ascii="Times New Roman" w:hAnsi="Times New Roman" w:cs="Times New Roman"/>
          <w:color w:val="000000" w:themeColor="text1"/>
          <w:sz w:val="24"/>
          <w:szCs w:val="24"/>
        </w:rPr>
        <w:t>a pujança colaborativa de alguns organismos de base se revela expressa na representação social das entidades imbuídas da esperança de conquistar o fornecimento da Chamada Pública no muni</w:t>
      </w:r>
      <w:r w:rsidR="004C2E9C" w:rsidRPr="009C2626">
        <w:rPr>
          <w:rFonts w:ascii="Times New Roman" w:hAnsi="Times New Roman" w:cs="Times New Roman"/>
          <w:color w:val="000000" w:themeColor="text1"/>
          <w:sz w:val="24"/>
          <w:szCs w:val="24"/>
        </w:rPr>
        <w:t>cípio de Santo Antônio de Jesus, tanto que</w:t>
      </w:r>
      <w:r w:rsidR="00915331" w:rsidRPr="009C2626">
        <w:rPr>
          <w:rFonts w:ascii="Times New Roman" w:hAnsi="Times New Roman" w:cs="Times New Roman"/>
          <w:color w:val="000000" w:themeColor="text1"/>
          <w:sz w:val="24"/>
          <w:szCs w:val="24"/>
        </w:rPr>
        <w:t>,</w:t>
      </w:r>
      <w:r w:rsidR="0006651F" w:rsidRPr="009C2626">
        <w:rPr>
          <w:rFonts w:ascii="Times New Roman" w:hAnsi="Times New Roman" w:cs="Times New Roman"/>
          <w:color w:val="000000" w:themeColor="text1"/>
          <w:sz w:val="24"/>
          <w:szCs w:val="24"/>
        </w:rPr>
        <w:t xml:space="preserve"> </w:t>
      </w:r>
      <w:r w:rsidR="004C2E9C" w:rsidRPr="009C2626">
        <w:rPr>
          <w:rFonts w:ascii="Times New Roman" w:hAnsi="Times New Roman" w:cs="Times New Roman"/>
          <w:color w:val="000000" w:themeColor="text1"/>
          <w:sz w:val="24"/>
          <w:szCs w:val="24"/>
        </w:rPr>
        <w:t>e</w:t>
      </w:r>
      <w:r w:rsidR="0006651F" w:rsidRPr="009C2626">
        <w:rPr>
          <w:rFonts w:ascii="Times New Roman" w:hAnsi="Times New Roman" w:cs="Times New Roman"/>
          <w:color w:val="000000" w:themeColor="text1"/>
          <w:sz w:val="24"/>
          <w:szCs w:val="24"/>
        </w:rPr>
        <w:t>m 2014 e 2015</w:t>
      </w:r>
      <w:r w:rsidR="00915331" w:rsidRPr="009C2626">
        <w:rPr>
          <w:rFonts w:ascii="Times New Roman" w:hAnsi="Times New Roman" w:cs="Times New Roman"/>
          <w:color w:val="000000" w:themeColor="text1"/>
          <w:sz w:val="24"/>
          <w:szCs w:val="24"/>
        </w:rPr>
        <w:t>,</w:t>
      </w:r>
      <w:r w:rsidR="0006651F" w:rsidRPr="009C2626">
        <w:rPr>
          <w:rFonts w:ascii="Times New Roman" w:hAnsi="Times New Roman" w:cs="Times New Roman"/>
          <w:color w:val="000000" w:themeColor="text1"/>
          <w:sz w:val="24"/>
          <w:szCs w:val="24"/>
        </w:rPr>
        <w:t xml:space="preserve"> associações de outros territórios marcaram presença na disputa pela inserção no PNAE.</w:t>
      </w:r>
    </w:p>
    <w:p w:rsidR="00DE1F35" w:rsidRPr="009C2626" w:rsidRDefault="00F92B70" w:rsidP="00F029D2">
      <w:pPr>
        <w:spacing w:after="0" w:line="360" w:lineRule="auto"/>
        <w:ind w:firstLine="709"/>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Um discurso que sucumbe diante dessa constatação é a falácia do “comodismo” do pequeno agricultor</w:t>
      </w:r>
      <w:r w:rsidR="002A5953" w:rsidRPr="009C2626">
        <w:rPr>
          <w:rFonts w:ascii="Times New Roman" w:hAnsi="Times New Roman" w:cs="Times New Roman"/>
          <w:color w:val="000000" w:themeColor="text1"/>
          <w:sz w:val="24"/>
          <w:szCs w:val="24"/>
        </w:rPr>
        <w:t>,</w:t>
      </w:r>
      <w:r w:rsidR="00656EB0" w:rsidRPr="009C2626">
        <w:rPr>
          <w:rFonts w:ascii="Times New Roman" w:hAnsi="Times New Roman" w:cs="Times New Roman"/>
          <w:color w:val="000000" w:themeColor="text1"/>
          <w:sz w:val="24"/>
          <w:szCs w:val="24"/>
        </w:rPr>
        <w:t xml:space="preserve"> que empenha-se</w:t>
      </w:r>
      <w:r w:rsidR="002E3D2E" w:rsidRPr="009C2626">
        <w:rPr>
          <w:rFonts w:ascii="Times New Roman" w:hAnsi="Times New Roman" w:cs="Times New Roman"/>
          <w:color w:val="000000" w:themeColor="text1"/>
          <w:sz w:val="24"/>
          <w:szCs w:val="24"/>
        </w:rPr>
        <w:t xml:space="preserve"> à obtenção d</w:t>
      </w:r>
      <w:r w:rsidR="00DA6867" w:rsidRPr="009C2626">
        <w:rPr>
          <w:rFonts w:ascii="Times New Roman" w:hAnsi="Times New Roman" w:cs="Times New Roman"/>
          <w:color w:val="000000" w:themeColor="text1"/>
          <w:sz w:val="24"/>
          <w:szCs w:val="24"/>
        </w:rPr>
        <w:t>o direito d</w:t>
      </w:r>
      <w:r w:rsidRPr="009C2626">
        <w:rPr>
          <w:rFonts w:ascii="Times New Roman" w:hAnsi="Times New Roman" w:cs="Times New Roman"/>
          <w:color w:val="000000" w:themeColor="text1"/>
          <w:sz w:val="24"/>
          <w:szCs w:val="24"/>
        </w:rPr>
        <w:t>a venda dos produtos ao</w:t>
      </w:r>
      <w:r w:rsidR="00A46762" w:rsidRPr="009C2626">
        <w:rPr>
          <w:rFonts w:ascii="Times New Roman" w:hAnsi="Times New Roman" w:cs="Times New Roman"/>
          <w:color w:val="000000" w:themeColor="text1"/>
          <w:sz w:val="24"/>
          <w:szCs w:val="24"/>
        </w:rPr>
        <w:t xml:space="preserve"> setor </w:t>
      </w:r>
      <w:r w:rsidR="00656EB0" w:rsidRPr="009C2626">
        <w:rPr>
          <w:rFonts w:ascii="Times New Roman" w:hAnsi="Times New Roman" w:cs="Times New Roman"/>
          <w:color w:val="000000" w:themeColor="text1"/>
          <w:sz w:val="24"/>
          <w:szCs w:val="24"/>
        </w:rPr>
        <w:t xml:space="preserve">governamental </w:t>
      </w:r>
      <w:r w:rsidR="00D17159" w:rsidRPr="009C2626">
        <w:rPr>
          <w:rFonts w:ascii="Times New Roman" w:hAnsi="Times New Roman" w:cs="Times New Roman"/>
          <w:color w:val="000000" w:themeColor="text1"/>
          <w:sz w:val="24"/>
          <w:szCs w:val="24"/>
        </w:rPr>
        <w:t>cujo</w:t>
      </w:r>
      <w:r w:rsidR="00656EB0" w:rsidRPr="009C2626">
        <w:rPr>
          <w:rFonts w:ascii="Times New Roman" w:hAnsi="Times New Roman" w:cs="Times New Roman"/>
          <w:color w:val="000000" w:themeColor="text1"/>
          <w:sz w:val="24"/>
          <w:szCs w:val="24"/>
        </w:rPr>
        <w:t xml:space="preserve"> retorno não se compara as prerrogativas que sempre foram concedidas pelo Estado brasileiro ao agronegócio. </w:t>
      </w:r>
      <w:r w:rsidR="001A632A" w:rsidRPr="009C2626">
        <w:rPr>
          <w:rFonts w:ascii="Times New Roman" w:hAnsi="Times New Roman" w:cs="Times New Roman"/>
          <w:color w:val="000000" w:themeColor="text1"/>
          <w:sz w:val="24"/>
          <w:szCs w:val="24"/>
        </w:rPr>
        <w:t xml:space="preserve">Malgrado a possibilidade de garantir o escoamento dos produtos agrícolas com um </w:t>
      </w:r>
      <w:r w:rsidR="00DE1F35" w:rsidRPr="009C2626">
        <w:rPr>
          <w:rFonts w:ascii="Times New Roman" w:hAnsi="Times New Roman" w:cs="Times New Roman"/>
          <w:color w:val="000000" w:themeColor="text1"/>
          <w:sz w:val="24"/>
          <w:szCs w:val="24"/>
        </w:rPr>
        <w:t>valor de repasse equivalente ao comercializado no mercado convencional, a “segurança” da renda durante o ano de</w:t>
      </w:r>
      <w:r w:rsidR="00D17159" w:rsidRPr="009C2626">
        <w:rPr>
          <w:rFonts w:ascii="Times New Roman" w:hAnsi="Times New Roman" w:cs="Times New Roman"/>
          <w:color w:val="000000" w:themeColor="text1"/>
          <w:sz w:val="24"/>
          <w:szCs w:val="24"/>
        </w:rPr>
        <w:t xml:space="preserve">sponta como viável, ainda que, os custos do fornecimento em outros municípios fiquem a cargo da </w:t>
      </w:r>
      <w:r w:rsidR="00915331" w:rsidRPr="009C2626">
        <w:rPr>
          <w:rFonts w:ascii="Times New Roman" w:hAnsi="Times New Roman" w:cs="Times New Roman"/>
          <w:color w:val="000000" w:themeColor="text1"/>
          <w:sz w:val="24"/>
          <w:szCs w:val="24"/>
        </w:rPr>
        <w:t xml:space="preserve">própria </w:t>
      </w:r>
      <w:r w:rsidR="00D17159" w:rsidRPr="009C2626">
        <w:rPr>
          <w:rFonts w:ascii="Times New Roman" w:hAnsi="Times New Roman" w:cs="Times New Roman"/>
          <w:color w:val="000000" w:themeColor="text1"/>
          <w:sz w:val="24"/>
          <w:szCs w:val="24"/>
        </w:rPr>
        <w:t>entidade</w:t>
      </w:r>
      <w:r w:rsidR="00915331" w:rsidRPr="009C2626">
        <w:rPr>
          <w:rFonts w:ascii="Times New Roman" w:hAnsi="Times New Roman" w:cs="Times New Roman"/>
          <w:color w:val="000000" w:themeColor="text1"/>
          <w:sz w:val="24"/>
          <w:szCs w:val="24"/>
        </w:rPr>
        <w:t xml:space="preserve"> proponente</w:t>
      </w:r>
      <w:r w:rsidR="00D17159" w:rsidRPr="009C2626">
        <w:rPr>
          <w:rFonts w:ascii="Times New Roman" w:hAnsi="Times New Roman" w:cs="Times New Roman"/>
          <w:color w:val="000000" w:themeColor="text1"/>
          <w:sz w:val="24"/>
          <w:szCs w:val="24"/>
        </w:rPr>
        <w:t>.</w:t>
      </w:r>
      <w:r w:rsidR="00DE1F35" w:rsidRPr="009C2626">
        <w:rPr>
          <w:rFonts w:ascii="Times New Roman" w:hAnsi="Times New Roman" w:cs="Times New Roman"/>
          <w:color w:val="000000" w:themeColor="text1"/>
          <w:sz w:val="24"/>
          <w:szCs w:val="24"/>
        </w:rPr>
        <w:t xml:space="preserve">  </w:t>
      </w:r>
    </w:p>
    <w:p w:rsidR="00656EB0" w:rsidRPr="009C2626" w:rsidRDefault="00656EB0" w:rsidP="00656EB0">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A Figura 0</w:t>
      </w:r>
      <w:r w:rsidR="00C43608" w:rsidRPr="009C2626">
        <w:rPr>
          <w:rFonts w:ascii="Times New Roman" w:hAnsi="Times New Roman" w:cs="Times New Roman"/>
          <w:color w:val="000000" w:themeColor="text1"/>
          <w:sz w:val="24"/>
          <w:szCs w:val="24"/>
        </w:rPr>
        <w:t>9</w:t>
      </w:r>
      <w:r w:rsidRPr="009C2626">
        <w:rPr>
          <w:rFonts w:ascii="Times New Roman" w:hAnsi="Times New Roman" w:cs="Times New Roman"/>
          <w:color w:val="000000" w:themeColor="text1"/>
          <w:sz w:val="24"/>
          <w:szCs w:val="24"/>
        </w:rPr>
        <w:t xml:space="preserve"> apresenta um panorama das principais mudanças ocorridas no PNAE com </w:t>
      </w:r>
    </w:p>
    <w:p w:rsidR="00656EB0" w:rsidRPr="009C2626" w:rsidRDefault="00656EB0" w:rsidP="00656EB0">
      <w:pPr>
        <w:spacing w:after="0" w:line="360" w:lineRule="auto"/>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a Resolução Nº 26 de 2013, dentre elas, o que expõe o Art. 24 da Resolução Nº 38 de 2009, que limitava o valor individual de venda ao agricultor em, no máximo, R$ 9.000,00 (nove mil reais), por Declaração de Aptidão ao PRONAF - DAP/ano. As Resoluções </w:t>
      </w:r>
      <w:r w:rsidRPr="009C2626">
        <w:rPr>
          <w:rFonts w:ascii="Times New Roman" w:hAnsi="Times New Roman" w:cs="Times New Roman"/>
          <w:bCs/>
          <w:color w:val="000000" w:themeColor="text1"/>
          <w:sz w:val="24"/>
          <w:szCs w:val="24"/>
        </w:rPr>
        <w:t xml:space="preserve">Nº 25, de 4 de julho de 2012, Nº 26, de 17 de junho </w:t>
      </w:r>
      <w:r w:rsidR="00FC5AF6" w:rsidRPr="009C2626">
        <w:rPr>
          <w:rFonts w:ascii="Times New Roman" w:hAnsi="Times New Roman" w:cs="Times New Roman"/>
          <w:bCs/>
          <w:color w:val="000000" w:themeColor="text1"/>
          <w:sz w:val="24"/>
          <w:szCs w:val="24"/>
        </w:rPr>
        <w:t xml:space="preserve">de </w:t>
      </w:r>
      <w:r w:rsidRPr="009C2626">
        <w:rPr>
          <w:rFonts w:ascii="Times New Roman" w:hAnsi="Times New Roman" w:cs="Times New Roman"/>
          <w:bCs/>
          <w:color w:val="000000" w:themeColor="text1"/>
          <w:sz w:val="24"/>
          <w:szCs w:val="24"/>
        </w:rPr>
        <w:t>2013 e Nº 4, de 2 de abri</w:t>
      </w:r>
      <w:r w:rsidR="0087194B" w:rsidRPr="009C2626">
        <w:rPr>
          <w:rFonts w:ascii="Times New Roman" w:hAnsi="Times New Roman" w:cs="Times New Roman"/>
          <w:bCs/>
          <w:color w:val="000000" w:themeColor="text1"/>
          <w:sz w:val="24"/>
          <w:szCs w:val="24"/>
        </w:rPr>
        <w:t>l de 2015 alteraram</w:t>
      </w:r>
      <w:r w:rsidRPr="009C2626">
        <w:rPr>
          <w:rFonts w:ascii="Times New Roman" w:hAnsi="Times New Roman" w:cs="Times New Roman"/>
          <w:bCs/>
          <w:color w:val="000000" w:themeColor="text1"/>
          <w:sz w:val="24"/>
          <w:szCs w:val="24"/>
        </w:rPr>
        <w:t xml:space="preserve"> esse valor ao </w:t>
      </w:r>
      <w:r w:rsidRPr="009C2626">
        <w:rPr>
          <w:rFonts w:ascii="Times New Roman" w:hAnsi="Times New Roman" w:cs="Times New Roman"/>
          <w:color w:val="000000" w:themeColor="text1"/>
          <w:sz w:val="24"/>
          <w:szCs w:val="24"/>
        </w:rPr>
        <w:t>dispor sobre o processo de aquisição dos pro</w:t>
      </w:r>
      <w:r w:rsidR="0087194B" w:rsidRPr="009C2626">
        <w:rPr>
          <w:rFonts w:ascii="Times New Roman" w:hAnsi="Times New Roman" w:cs="Times New Roman"/>
          <w:color w:val="000000" w:themeColor="text1"/>
          <w:sz w:val="24"/>
          <w:szCs w:val="24"/>
        </w:rPr>
        <w:t xml:space="preserve">dutos da “Agricultura Familiar”, </w:t>
      </w:r>
      <w:r w:rsidRPr="009C2626">
        <w:rPr>
          <w:rFonts w:ascii="Times New Roman" w:hAnsi="Times New Roman" w:cs="Times New Roman"/>
          <w:color w:val="000000" w:themeColor="text1"/>
          <w:sz w:val="24"/>
          <w:szCs w:val="24"/>
        </w:rPr>
        <w:t>estabelece</w:t>
      </w:r>
      <w:r w:rsidR="0087194B" w:rsidRPr="009C2626">
        <w:rPr>
          <w:rFonts w:ascii="Times New Roman" w:hAnsi="Times New Roman" w:cs="Times New Roman"/>
          <w:color w:val="000000" w:themeColor="text1"/>
          <w:sz w:val="24"/>
          <w:szCs w:val="24"/>
        </w:rPr>
        <w:t>m</w:t>
      </w:r>
      <w:r w:rsidRPr="009C2626">
        <w:rPr>
          <w:rFonts w:ascii="Times New Roman" w:hAnsi="Times New Roman" w:cs="Times New Roman"/>
          <w:color w:val="000000" w:themeColor="text1"/>
          <w:sz w:val="24"/>
          <w:szCs w:val="24"/>
        </w:rPr>
        <w:t xml:space="preserve"> que, no máximo, seja utilizado R$ 20.000,00 (vinte mil reais), por DAP/ano, e afirma que o cumprimento desse limite será fiscalizado pelo FNDE e MDA, segundo Acordo de Cooperação firmado por estes órgãos para este fim.</w:t>
      </w:r>
    </w:p>
    <w:p w:rsidR="00773678" w:rsidRPr="009C2626" w:rsidRDefault="00773678" w:rsidP="00773678">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bCs/>
          <w:color w:val="000000" w:themeColor="text1"/>
          <w:sz w:val="24"/>
          <w:szCs w:val="24"/>
        </w:rPr>
        <w:t>O sexto capítulo da Seção II da Resolução de 2013, intitulada: Da Aquisição de Gêneros Alimentícios da “Agricultura Familiar e do Empreendedor Familiar Rural” ou suas Organizações, dis</w:t>
      </w:r>
      <w:r w:rsidR="00FC5AF6" w:rsidRPr="009C2626">
        <w:rPr>
          <w:rFonts w:ascii="Times New Roman" w:hAnsi="Times New Roman" w:cs="Times New Roman"/>
          <w:bCs/>
          <w:color w:val="000000" w:themeColor="text1"/>
          <w:sz w:val="24"/>
          <w:szCs w:val="24"/>
        </w:rPr>
        <w:t>põe</w:t>
      </w:r>
      <w:r w:rsidRPr="009C2626">
        <w:rPr>
          <w:rFonts w:ascii="Times New Roman" w:hAnsi="Times New Roman" w:cs="Times New Roman"/>
          <w:bCs/>
          <w:color w:val="000000" w:themeColor="text1"/>
          <w:sz w:val="24"/>
          <w:szCs w:val="24"/>
        </w:rPr>
        <w:t xml:space="preserve"> os requisitos e procedimentos para adquirir os produtos do agricultor. </w:t>
      </w:r>
      <w:r w:rsidRPr="009C2626">
        <w:rPr>
          <w:rFonts w:ascii="Times New Roman" w:hAnsi="Times New Roman" w:cs="Times New Roman"/>
          <w:color w:val="000000" w:themeColor="text1"/>
          <w:sz w:val="24"/>
          <w:szCs w:val="24"/>
        </w:rPr>
        <w:t xml:space="preserve">No primeiro parágrafo do Art. 24, consta que a aquisição dos gêneros alimentícios poderá ocorrer com dispensa do processo licitatório, como prevê o art. 14 da Lei 11.947/2009, desde que os preços sejam compatíveis com os vigentes no mercado local. </w:t>
      </w:r>
    </w:p>
    <w:p w:rsidR="00773678" w:rsidRPr="009C2626" w:rsidRDefault="00773678" w:rsidP="00773678">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A Resolução Nº 4, de 2 de abril de 2015, fez alterações na Resolução de 2013. O caput do artigo 29, assegura como deve ocorrer a definição dos preços de aquisição dos gêneros agrícolas pela chamada pública ou processo licitatório, sendo determinado pela </w:t>
      </w:r>
      <w:proofErr w:type="spellStart"/>
      <w:r w:rsidRPr="009C2626">
        <w:rPr>
          <w:rFonts w:ascii="Times New Roman" w:hAnsi="Times New Roman" w:cs="Times New Roman"/>
          <w:color w:val="000000" w:themeColor="text1"/>
          <w:sz w:val="24"/>
          <w:szCs w:val="24"/>
        </w:rPr>
        <w:t>EEx</w:t>
      </w:r>
      <w:proofErr w:type="spellEnd"/>
      <w:r w:rsidRPr="009C2626">
        <w:rPr>
          <w:rFonts w:ascii="Times New Roman" w:hAnsi="Times New Roman" w:cs="Times New Roman"/>
          <w:color w:val="000000" w:themeColor="text1"/>
          <w:sz w:val="24"/>
          <w:szCs w:val="24"/>
        </w:rPr>
        <w:t xml:space="preserve">, e devendo ser o preço médio pesquisado por, no mínimo, três mercados em âmbito local, territorial, estadual ou nacional, nessa ordem, priorizando a feira do </w:t>
      </w:r>
      <w:r w:rsidR="00043ABE" w:rsidRPr="009C2626">
        <w:rPr>
          <w:rFonts w:ascii="Times New Roman" w:hAnsi="Times New Roman" w:cs="Times New Roman"/>
          <w:color w:val="000000" w:themeColor="text1"/>
          <w:sz w:val="24"/>
          <w:szCs w:val="24"/>
        </w:rPr>
        <w:t>agricultor</w:t>
      </w:r>
      <w:r w:rsidRPr="009C2626">
        <w:rPr>
          <w:rFonts w:ascii="Times New Roman" w:hAnsi="Times New Roman" w:cs="Times New Roman"/>
          <w:color w:val="000000" w:themeColor="text1"/>
          <w:sz w:val="24"/>
          <w:szCs w:val="24"/>
        </w:rPr>
        <w:t xml:space="preserve"> da “Agricultura Familiar”, quando houver. De acordo com o Art. 25 da Resolução de 2015, diferentemente do </w:t>
      </w:r>
      <w:r w:rsidRPr="009C2626">
        <w:rPr>
          <w:rFonts w:ascii="Times New Roman" w:hAnsi="Times New Roman" w:cs="Times New Roman"/>
          <w:color w:val="000000" w:themeColor="text1"/>
          <w:sz w:val="24"/>
          <w:szCs w:val="24"/>
        </w:rPr>
        <w:lastRenderedPageBreak/>
        <w:t>exposto na Resolução de 2013, onde não havia distinção entre os projetos submetidos ao PNAE por grupos de agricultores locais, do território, do estado e do país, passa a ser considerado, após</w:t>
      </w:r>
      <w:r w:rsidR="0090589E" w:rsidRPr="009C2626">
        <w:rPr>
          <w:rFonts w:ascii="Times New Roman" w:hAnsi="Times New Roman" w:cs="Times New Roman"/>
          <w:color w:val="000000" w:themeColor="text1"/>
          <w:sz w:val="24"/>
          <w:szCs w:val="24"/>
        </w:rPr>
        <w:t xml:space="preserve"> habilita-</w:t>
      </w:r>
      <w:r w:rsidR="00B3636A" w:rsidRPr="009C2626">
        <w:rPr>
          <w:rFonts w:ascii="Times New Roman" w:hAnsi="Times New Roman" w:cs="Times New Roman"/>
          <w:color w:val="000000" w:themeColor="text1"/>
          <w:sz w:val="24"/>
          <w:szCs w:val="24"/>
        </w:rPr>
        <w:t xml:space="preserve"> </w:t>
      </w:r>
    </w:p>
    <w:p w:rsidR="00773678" w:rsidRPr="009C2626" w:rsidRDefault="00773678" w:rsidP="00F029D2">
      <w:pPr>
        <w:spacing w:after="0" w:line="360" w:lineRule="auto"/>
        <w:jc w:val="both"/>
        <w:rPr>
          <w:rFonts w:ascii="Times New Roman" w:hAnsi="Times New Roman" w:cs="Times New Roman"/>
          <w:color w:val="000000" w:themeColor="text1"/>
          <w:sz w:val="24"/>
          <w:szCs w:val="24"/>
        </w:rPr>
        <w:sectPr w:rsidR="00773678" w:rsidRPr="009C2626" w:rsidSect="00457FEF">
          <w:pgSz w:w="11906" w:h="16838"/>
          <w:pgMar w:top="1701" w:right="1134" w:bottom="1134" w:left="1701" w:header="709" w:footer="709" w:gutter="0"/>
          <w:cols w:space="708"/>
          <w:docGrid w:linePitch="360"/>
        </w:sectPr>
      </w:pPr>
    </w:p>
    <w:p w:rsidR="00F029D2" w:rsidRPr="009C2626" w:rsidRDefault="003F7AD4" w:rsidP="00F029D2">
      <w:pPr>
        <w:spacing w:after="0" w:line="360" w:lineRule="auto"/>
        <w:ind w:firstLine="708"/>
        <w:jc w:val="both"/>
        <w:rPr>
          <w:rFonts w:ascii="Times New Roman" w:hAnsi="Times New Roman" w:cs="Times New Roman"/>
          <w:color w:val="000000" w:themeColor="text1"/>
          <w:sz w:val="24"/>
          <w:szCs w:val="24"/>
        </w:rPr>
      </w:pPr>
      <w:r w:rsidRPr="003F7AD4">
        <w:rPr>
          <w:rFonts w:ascii="Times New Roman" w:hAnsi="Times New Roman" w:cs="Times New Roman"/>
          <w:noProof/>
          <w:color w:val="000000" w:themeColor="text1"/>
          <w:lang w:eastAsia="pt-BR"/>
        </w:rPr>
        <w:lastRenderedPageBreak/>
        <w:pict>
          <v:group id="_x0000_s1202" style="position:absolute;left:0;text-align:left;margin-left:-16.05pt;margin-top:5.85pt;width:714.85pt;height:444.65pt;z-index:251315712;mso-position-horizontal-relative:margin;mso-width-relative:margin;mso-height-relative:margin" coordorigin="976,1950" coordsize="83490,578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">
            <v:rect id="Retângulo 13" o:spid="_x0000_s1203" style="position:absolute;left:976;top:1950;width:83490;height:5705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NjlL8A&#10;AADbAAAADwAAAGRycy9kb3ducmV2LnhtbERPS2vCQBC+C/6HZQRvulHBSnQVtfR5q6/zkB2TYGY2&#10;ZLea9td3C4K3+fies1i1XKkrNb50YmA0TECRZM6Wkhs47F8GM1A+oFisnJCBH/KwWnY7C0ytu8kX&#10;XXchVzFEfIoGihDqVGufFcToh64midzZNYwhwibXtsFbDOdKj5NkqhlLiQ0F1rQtKLvsvtkAf8qm&#10;Pr4lyOPpx6/n7PXpuTwZ0++16zmoQG14iO/udxvnT+D/l3iAXv4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Yk2OUvwAAANsAAAAPAAAAAAAAAAAAAAAAAJgCAABkcnMvZG93bnJl&#10;di54bWxQSwUGAAAAAAQABAD1AAAAhAMAAAAA&#10;" fillcolor="white [3212]" strokecolor="black [3213]" strokeweight="1pt">
              <v:textbox>
                <w:txbxContent>
                  <w:p w:rsidR="00DD3425" w:rsidRDefault="00DD3425" w:rsidP="00F029D2">
                    <w:pPr>
                      <w:rPr>
                        <w:rFonts w:eastAsia="Times New Roman"/>
                      </w:rPr>
                    </w:pPr>
                  </w:p>
                </w:txbxContent>
              </v:textbox>
            </v:rect>
            <v:shape id="CaixaDeTexto 4" o:spid="_x0000_s1204" type="#_x0000_t202" style="position:absolute;left:976;top:2151;width:82804;height:35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vT+sAA&#10;AADbAAAADwAAAGRycy9kb3ducmV2LnhtbERPS4vCMBC+C/6HMII3TRQVtxpFFGFPLj52YW9DM7bF&#10;ZlKaaLv/fiMI3ubje85y3dpSPKj2hWMNo6ECQZw6U3Cm4XLeD+YgfEA2WDomDX/kYb3qdpaYGNfw&#10;kR6nkIkYwj5BDXkIVSKlT3Oy6IeuIo7c1dUWQ4R1Jk2NTQy3pRwrNZMWC44NOVa0zSm9ne5Ww/fh&#10;+vszUV/Zzk6rxrVKsv2QWvd77WYBIlAb3uKX+9PE+RN4/hIPkKt/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7vT+sAAAADbAAAADwAAAAAAAAAAAAAAAACYAgAAZHJzL2Rvd25y&#10;ZXYueG1sUEsFBgAAAAAEAAQA9QAAAIUDAAAAAA==&#10;" filled="f" stroked="f">
              <v:textbox>
                <w:txbxContent>
                  <w:p w:rsidR="00DD3425" w:rsidRPr="0038460C" w:rsidRDefault="00DD3425" w:rsidP="00F029D2">
                    <w:pPr>
                      <w:pStyle w:val="NormalWeb"/>
                      <w:spacing w:before="0" w:beforeAutospacing="0" w:after="0" w:afterAutospacing="0"/>
                      <w:jc w:val="center"/>
                      <w:rPr>
                        <w:b/>
                        <w:sz w:val="26"/>
                        <w:szCs w:val="26"/>
                      </w:rPr>
                    </w:pPr>
                    <w:r>
                      <w:rPr>
                        <w:b/>
                        <w:color w:val="000000" w:themeColor="text1"/>
                        <w:kern w:val="24"/>
                        <w:sz w:val="26"/>
                        <w:szCs w:val="26"/>
                      </w:rPr>
                      <w:t>Figura 09</w:t>
                    </w:r>
                    <w:r w:rsidRPr="0038460C">
                      <w:rPr>
                        <w:b/>
                        <w:color w:val="000000" w:themeColor="text1"/>
                        <w:kern w:val="24"/>
                        <w:sz w:val="26"/>
                        <w:szCs w:val="26"/>
                      </w:rPr>
                      <w:t>: Mudanças na</w:t>
                    </w:r>
                    <w:r>
                      <w:rPr>
                        <w:b/>
                        <w:color w:val="000000" w:themeColor="text1"/>
                        <w:kern w:val="24"/>
                        <w:sz w:val="26"/>
                        <w:szCs w:val="26"/>
                      </w:rPr>
                      <w:t>s diretrizes</w:t>
                    </w:r>
                    <w:r w:rsidRPr="0038460C">
                      <w:rPr>
                        <w:b/>
                        <w:color w:val="000000" w:themeColor="text1"/>
                        <w:kern w:val="24"/>
                        <w:sz w:val="26"/>
                        <w:szCs w:val="26"/>
                      </w:rPr>
                      <w:t xml:space="preserve"> do Programa Nacional de Alimentação Escolar. Brasil/2009 a 2015 </w:t>
                    </w:r>
                  </w:p>
                </w:txbxContent>
              </v:textbox>
            </v:shape>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ágono 15" o:spid="_x0000_s1205" type="#_x0000_t15" style="position:absolute;left:1367;top:11160;width:40136;height:502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EMm8IA&#10;AADbAAAADwAAAGRycy9kb3ducmV2LnhtbERPTYvCMBC9C/6HMAt7kTVVUKRrlCIKHnYPakG8Dc3Y&#10;dm0mpYm2/fcbQfA2j/c5y3VnKvGgxpWWFUzGEQjizOqScwXpafe1AOE8ssbKMinoycF6NRwsMda2&#10;5QM9jj4XIYRdjAoK7+tYSpcVZNCNbU0cuKttDPoAm1zqBtsQbio5jaK5NFhyaCiwpk1B2e14Nwr0&#10;71/J/aU9X0fbhH7S/tZvkq1Snx9d8g3CU+ff4pd7r8P8GTx/CQfI1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QybwgAAANsAAAAPAAAAAAAAAAAAAAAAAJgCAABkcnMvZG93&#10;bnJldi54bWxQSwUGAAAAAAQABAD1AAAAhwMAAAAA&#10;" adj="20867" fillcolor="white [3212]" strokecolor="#243f60 [1604]" strokeweight="2pt">
              <v:textbox>
                <w:txbxContent>
                  <w:p w:rsidR="00DD3425" w:rsidRDefault="00DD3425" w:rsidP="00F029D2">
                    <w:pPr>
                      <w:pStyle w:val="NormalWeb"/>
                      <w:spacing w:before="0" w:beforeAutospacing="0" w:after="0" w:afterAutospacing="0"/>
                    </w:pPr>
                    <w:r>
                      <w:rPr>
                        <w:rFonts w:eastAsia="Tahoma"/>
                        <w:color w:val="000000" w:themeColor="text1"/>
                        <w:kern w:val="24"/>
                        <w:sz w:val="22"/>
                        <w:szCs w:val="22"/>
                      </w:rPr>
                      <w:t xml:space="preserve">O Art. 20 prioriza, sempre que possível, os alimentos orgânicos e/ou agroecológicos. </w:t>
                    </w:r>
                  </w:p>
                </w:txbxContent>
              </v:textbox>
            </v:shape>
            <v:shapetyp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Divisa 16" o:spid="_x0000_s1206" type="#_x0000_t55" style="position:absolute;left:40775;top:11160;width:1908;height:502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CjcEA&#10;AADbAAAADwAAAGRycy9kb3ducmV2LnhtbERPS4vCMBC+C/sfwix4EU0VUek2igiiC16su4e9Dc30&#10;gc2kNLHWf78RBG/z8T0n2fSmFh21rrKsYDqJQBBnVldcKPi57McrEM4ja6wtk4IHOdisPwYJxtre&#10;+Uxd6gsRQtjFqKD0vomldFlJBt3ENsSBy21r0AfYFlK3eA/hppazKFpIgxWHhhIb2pWUXdObUXD4&#10;vdF3J0enP5cfltdRNz/u5Vyp4We//QLhqfdv8ct91GH+Ap6/hAPk+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fwQo3BAAAA2wAAAA8AAAAAAAAAAAAAAAAAmAIAAGRycy9kb3du&#10;cmV2LnhtbFBLBQYAAAAABAAEAPUAAACGAwAAAAA=&#10;" adj="10800" fillcolor="#4f81bd [3204]" strokecolor="#243f60 [1604]" strokeweight="2pt">
              <v:textbox>
                <w:txbxContent>
                  <w:p w:rsidR="00DD3425" w:rsidRDefault="00DD3425" w:rsidP="00F029D2">
                    <w:pPr>
                      <w:rPr>
                        <w:rFonts w:eastAsia="Times New Roman"/>
                      </w:rPr>
                    </w:pPr>
                  </w:p>
                </w:txbxContent>
              </v:textbox>
            </v:shape>
            <v:shape id="Pentágono 17" o:spid="_x0000_s1207" type="#_x0000_t15" style="position:absolute;left:43561;top:11160;width:40426;height:620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wj8IA&#10;AADbAAAADwAAAGRycy9kb3ducmV2LnhtbERPS2rDMBDdB3IHMYHuEjlJUxvXcgiF0i5KIGkPMFjj&#10;T2yNjKXazu2rQqG7ebzvZMfZdGKkwTWWFWw3EQjiwuqGKwVfn6/rBITzyBo7y6TgTg6O+XKRYart&#10;xBcar74SIYRdigpq7/tUSlfUZNBtbE8cuNIOBn2AQyX1gFMIN53cRdGTNNhwaKixp5eaivb6bRSU&#10;j7f+vm/f2vZg48q6+GPvz4lSD6v59AzC0+z/xX/udx3mx/D7SzhA5j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LCPwgAAANsAAAAPAAAAAAAAAAAAAAAAAJgCAABkcnMvZG93&#10;bnJldi54bWxQSwUGAAAAAAQABAD1AAAAhwMAAAAA&#10;" adj="20703" fillcolor="white [3212]" strokecolor="#243f60 [1604]" strokeweight="2pt">
              <v:textbox>
                <w:txbxContent>
                  <w:p w:rsidR="00DD3425" w:rsidRDefault="00DD3425" w:rsidP="00F029D2">
                    <w:pPr>
                      <w:pStyle w:val="NormalWeb"/>
                      <w:spacing w:before="0" w:beforeAutospacing="0" w:after="0" w:afterAutospacing="0"/>
                      <w:jc w:val="both"/>
                    </w:pPr>
                    <w:r>
                      <w:rPr>
                        <w:color w:val="000000" w:themeColor="text1"/>
                        <w:kern w:val="24"/>
                        <w:sz w:val="22"/>
                        <w:szCs w:val="22"/>
                      </w:rPr>
                      <w:t>O § 2 do Art. 29 expõe que ao priorizar aquisição de produtos orgânicos poderá ser acrescido 30% em relação aos preços dos produtos convencionais.</w:t>
                    </w:r>
                  </w:p>
                </w:txbxContent>
              </v:textbox>
            </v:shape>
            <v:shape id="Pentágono 25" o:spid="_x0000_s1208" type="#_x0000_t15" style="position:absolute;left:1322;top:17104;width:40181;height:49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RljcMA&#10;AADbAAAADwAAAGRycy9kb3ducmV2LnhtbESPQWsCMRSE74X+h/CEXopmu2CR1SjSUvBQKGqp18fm&#10;uVndvCxJdNN/3whCj8PMN8MsVsl24ko+tI4VvEwKEMS10y03Cr73H+MZiBCRNXaOScEvBVgtHx8W&#10;WGk38Jauu9iIXMKhQgUmxr6SMtSGLIaJ64mzd3TeYszSN1J7HHK57WRZFK/SYst5wWBPb4bq8+5i&#10;FZQHHM7+/bk+zn4+T5d2k75Kk5R6GqX1HESkFP/Dd3qjMzeF25f8A+Ty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bRljcMAAADbAAAADwAAAAAAAAAAAAAAAACYAgAAZHJzL2Rv&#10;d25yZXYueG1sUEsFBgAAAAAEAAQA9QAAAIgDAAAAAA==&#10;" adj="20879" fillcolor="white [3212]" strokecolor="#243f60 [1604]" strokeweight="2pt">
              <v:textbox>
                <w:txbxContent>
                  <w:p w:rsidR="00DD3425" w:rsidRDefault="00DD3425" w:rsidP="00F029D2">
                    <w:pPr>
                      <w:pStyle w:val="NormalWeb"/>
                      <w:spacing w:before="0" w:beforeAutospacing="0" w:after="0" w:afterAutospacing="0"/>
                    </w:pPr>
                    <w:r>
                      <w:rPr>
                        <w:rFonts w:eastAsia="Tahoma"/>
                        <w:color w:val="000000" w:themeColor="text1"/>
                        <w:kern w:val="24"/>
                        <w:sz w:val="22"/>
                        <w:szCs w:val="22"/>
                      </w:rPr>
                      <w:t xml:space="preserve">A Resolução nº 38/2009 não definiu ordem e critério de desempate para aquisição dos produtos. </w:t>
                    </w:r>
                  </w:p>
                </w:txbxContent>
              </v:textbox>
            </v:shape>
            <v:shape id="Pentágono 26" o:spid="_x0000_s1209" type="#_x0000_t15" style="position:absolute;left:43561;top:17823;width:40431;height:441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eSiMIA&#10;AADbAAAADwAAAGRycy9kb3ducmV2LnhtbESPQWvCQBSE7wX/w/IKvdVNUxCNriKFQqEno/H8yD6z&#10;wezbuLua+O+7BcHjMDPfMKvNaDtxIx9axwo+phkI4trplhsFh/33+xxEiMgaO8ek4E4BNuvJywoL&#10;7Qbe0a2MjUgQDgUqMDH2hZShNmQxTF1PnLyT8xZjkr6R2uOQ4LaTeZbNpMWW04LBnr4M1efyahXQ&#10;b1fF45CbYZedrgt/uH9eqlKpt9dxuwQRaYzP8KP9oxXkM/j/kn6AXP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95KIwgAAANsAAAAPAAAAAAAAAAAAAAAAAJgCAABkcnMvZG93&#10;bnJldi54bWxQSwUGAAAAAAQABAD1AAAAhwMAAAAA&#10;" adj="20843" fillcolor="white [3212]" strokecolor="#243f60 [1604]" strokeweight="2pt">
              <v:textbox>
                <w:txbxContent>
                  <w:p w:rsidR="00DD3425" w:rsidRDefault="00DD3425" w:rsidP="00F029D2">
                    <w:pPr>
                      <w:pStyle w:val="NormalWeb"/>
                      <w:spacing w:before="0" w:beforeAutospacing="0" w:after="0" w:afterAutospacing="0"/>
                      <w:jc w:val="both"/>
                    </w:pPr>
                    <w:r>
                      <w:rPr>
                        <w:rFonts w:eastAsia="Tahoma"/>
                        <w:color w:val="000000" w:themeColor="text1"/>
                        <w:kern w:val="24"/>
                        <w:sz w:val="22"/>
                        <w:szCs w:val="22"/>
                      </w:rPr>
                      <w:t xml:space="preserve">Estabelece no Art. 25, ordem para desempate e prioridade das propostas dos fornecedores locais do município. </w:t>
                    </w:r>
                  </w:p>
                </w:txbxContent>
              </v:textbox>
            </v:shape>
            <v:shape id="Pentágono 27" o:spid="_x0000_s1210" type="#_x0000_t15" style="position:absolute;left:1322;top:22724;width:40231;height:683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tpd8MA&#10;AADbAAAADwAAAGRycy9kb3ducmV2LnhtbESP0WoCMRRE3wv+Q7iCbzXrPtSyGkVlLUKFUusHXJLr&#10;ZnFzs2yirn69KRT6OMzMGWa+7F0jrtSF2rOCyTgDQay9qblScPzZvr6DCBHZYOOZFNwpwHIxeJlj&#10;YfyNv+l6iJVIEA4FKrAxtoWUQVtyGMa+JU7eyXcOY5JdJU2HtwR3jcyz7E06rDktWGxpY0mfDxen&#10;YHXX+7b8+Mwf002poy8t7r/WSo2G/WoGIlIf/8N/7Z1RkE/h90v6AXLx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Ltpd8MAAADbAAAADwAAAAAAAAAAAAAAAACYAgAAZHJzL2Rv&#10;d25yZXYueG1sUEsFBgAAAAAEAAQA9QAAAIgDAAAAAA==&#10;" adj="20607" fillcolor="white [3212]" strokecolor="#243f60 [1604]" strokeweight="2pt">
              <v:textbox>
                <w:txbxContent>
                  <w:p w:rsidR="00DD3425" w:rsidRDefault="00DD3425" w:rsidP="005465C2">
                    <w:pPr>
                      <w:pStyle w:val="NormalWeb"/>
                      <w:spacing w:before="0" w:beforeAutospacing="0" w:after="0" w:afterAutospacing="0"/>
                      <w:jc w:val="both"/>
                    </w:pPr>
                    <w:r>
                      <w:rPr>
                        <w:rFonts w:eastAsia="Tahoma"/>
                        <w:color w:val="000000" w:themeColor="text1"/>
                        <w:kern w:val="24"/>
                        <w:sz w:val="22"/>
                        <w:szCs w:val="22"/>
                      </w:rPr>
                      <w:t xml:space="preserve">O Art. 22 e o seu § 1 definem os grupos formais e informais como </w:t>
                    </w:r>
                    <w:proofErr w:type="spellStart"/>
                    <w:r>
                      <w:rPr>
                        <w:rFonts w:eastAsia="Tahoma"/>
                        <w:color w:val="000000" w:themeColor="text1"/>
                        <w:kern w:val="24"/>
                        <w:sz w:val="22"/>
                        <w:szCs w:val="22"/>
                      </w:rPr>
                      <w:t>parti-cipantes</w:t>
                    </w:r>
                    <w:proofErr w:type="spellEnd"/>
                    <w:r>
                      <w:rPr>
                        <w:rFonts w:eastAsia="Tahoma"/>
                        <w:color w:val="000000" w:themeColor="text1"/>
                        <w:kern w:val="24"/>
                        <w:sz w:val="22"/>
                        <w:szCs w:val="22"/>
                      </w:rPr>
                      <w:t xml:space="preserve"> do processo de venda. No caso do último, a Entidade </w:t>
                    </w:r>
                    <w:proofErr w:type="spellStart"/>
                    <w:r>
                      <w:rPr>
                        <w:rFonts w:eastAsia="Tahoma"/>
                        <w:color w:val="000000" w:themeColor="text1"/>
                        <w:kern w:val="24"/>
                        <w:sz w:val="22"/>
                        <w:szCs w:val="22"/>
                      </w:rPr>
                      <w:t>Articula-dora</w:t>
                    </w:r>
                    <w:proofErr w:type="spellEnd"/>
                    <w:r>
                      <w:rPr>
                        <w:rFonts w:eastAsia="Tahoma"/>
                        <w:color w:val="000000" w:themeColor="text1"/>
                        <w:kern w:val="24"/>
                        <w:sz w:val="22"/>
                        <w:szCs w:val="22"/>
                      </w:rPr>
                      <w:t xml:space="preserve"> será responsável técnica pela elaboração do projeto de venda.</w:t>
                    </w:r>
                  </w:p>
                </w:txbxContent>
              </v:textbox>
            </v:shape>
            <v:shape id="Pentágono 28" o:spid="_x0000_s1211" type="#_x0000_t15" style="position:absolute;left:43736;top:22849;width:40372;height:637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yC2L8A&#10;AADbAAAADwAAAGRycy9kb3ducmV2LnhtbERPz2vCMBS+D/Y/hDfYbaaWKV3XKCrIvOrGzo/krSlt&#10;XkoT2/rfm8PA48f3u9rOrhMjDaHxrGC5yEAQa28arhX8fB/fChAhIhvsPJOCGwXYbp6fKiyNn/hM&#10;4yXWIoVwKFGBjbEvpQzaksOw8D1x4v784DAmONTSDDilcNfJPMvW0mHDqcFiTwdLur1cnYKvK6/a&#10;X79/L5a7/EOvGqv3xazU68u8+wQRaY4P8b/7ZBTkaWz6kn6A3Nw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ADILYvwAAANsAAAAPAAAAAAAAAAAAAAAAAJgCAABkcnMvZG93bnJl&#10;di54bWxQSwUGAAAAAAQABAD1AAAAhAMAAAAA&#10;" adj="20677" fillcolor="white [3212]" strokecolor="#243f60 [1604]" strokeweight="2pt">
              <v:textbox>
                <w:txbxContent>
                  <w:p w:rsidR="00DD3425" w:rsidRDefault="00DD3425" w:rsidP="00F029D2">
                    <w:pPr>
                      <w:pStyle w:val="NormalWeb"/>
                      <w:spacing w:before="0" w:beforeAutospacing="0" w:after="0" w:afterAutospacing="0"/>
                      <w:jc w:val="both"/>
                    </w:pPr>
                    <w:r>
                      <w:rPr>
                        <w:rFonts w:eastAsia="Tahoma"/>
                        <w:color w:val="000000" w:themeColor="text1"/>
                        <w:kern w:val="24"/>
                        <w:sz w:val="22"/>
                        <w:szCs w:val="22"/>
                      </w:rPr>
                      <w:t>O inciso IV do Art. 25 aponta que os grupos formais têm prioridade sobre os informais e estes sobre os individuais que passam a ser incluídos, sem exigência da Entidade Articuladora.</w:t>
                    </w:r>
                  </w:p>
                </w:txbxContent>
              </v:textbox>
            </v:shape>
            <v:shape id="Divisa 29" o:spid="_x0000_s1212" type="#_x0000_t55" style="position:absolute;left:40550;top:17104;width:2700;height:49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McQsUA&#10;AADbAAAADwAAAGRycy9kb3ducmV2LnhtbESPQWvCQBSE7wX/w/IEL1I3lVBrdBUphEToRW0P3h7Z&#10;ZxLMvg3ZNcZ/7xYKPQ4z8w2z3g6mET11rras4G0WgSAurK65VPB9Sl8/QDiPrLGxTAoe5GC7Gb2s&#10;MdH2zgfqj74UAcIuQQWV920ipSsqMuhmtiUO3sV2Bn2QXSl1h/cAN42cR9G7NFhzWKiwpc+Kiuvx&#10;ZhRkPzfa93L6dXaXbHGd9nGeylipyXjYrUB4Gvx/+K+dawXzJfx+CT9Ab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AxxCxQAAANsAAAAPAAAAAAAAAAAAAAAAAJgCAABkcnMv&#10;ZG93bnJldi54bWxQSwUGAAAAAAQABAD1AAAAigMAAAAA&#10;" adj="10800" fillcolor="#4f81bd [3204]" strokecolor="#243f60 [1604]" strokeweight="2pt">
              <v:textbox>
                <w:txbxContent>
                  <w:p w:rsidR="00DD3425" w:rsidRDefault="00DD3425" w:rsidP="00F029D2">
                    <w:pPr>
                      <w:rPr>
                        <w:rFonts w:eastAsia="Times New Roman"/>
                      </w:rPr>
                    </w:pPr>
                  </w:p>
                </w:txbxContent>
              </v:textbox>
            </v:shape>
            <v:shape id="Pentágono 33" o:spid="_x0000_s1213" type="#_x0000_t15" style="position:absolute;left:1367;top:35382;width:40428;height:644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b2acQA&#10;AADbAAAADwAAAGRycy9kb3ducmV2LnhtbESPT2vCQBTE7wW/w/IEL0U3UaoSXUWSFlropf65P7LP&#10;JJh9G3ZXk377bqHQ4zAzv2G2+8G04kHON5YVpLMEBHFpdcOVgvPpbboG4QOyxtYyKfgmD/vd6GmL&#10;mbY9f9HjGCoRIewzVFCH0GVS+rImg35mO+LoXa0zGKJ0ldQO+wg3rZwnyVIabDgu1NhRXlN5O96N&#10;giIt3OtHfklS+9m/5GWxqtbPK6Um4+GwARFoCP/hv/a7VrBYwO+X+APk7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gW9mnEAAAA2wAAAA8AAAAAAAAAAAAAAAAAmAIAAGRycy9k&#10;b3ducmV2LnhtbFBLBQYAAAAABAAEAPUAAACJAwAAAAA=&#10;" adj="20668" fillcolor="white [3212]" strokecolor="#243f60 [1604]" strokeweight="2pt">
              <v:textbox>
                <w:txbxContent>
                  <w:p w:rsidR="00DD3425" w:rsidRDefault="00DD3425" w:rsidP="00F029D2">
                    <w:pPr>
                      <w:pStyle w:val="NormalWeb"/>
                      <w:spacing w:before="0" w:beforeAutospacing="0" w:after="0" w:afterAutospacing="0"/>
                      <w:jc w:val="both"/>
                    </w:pPr>
                    <w:r>
                      <w:rPr>
                        <w:rFonts w:eastAsia="Tahoma"/>
                        <w:color w:val="000000" w:themeColor="text1"/>
                        <w:kern w:val="24"/>
                        <w:sz w:val="22"/>
                        <w:szCs w:val="22"/>
                      </w:rPr>
                      <w:t>O Art. 23 estabelece que na definição dos preços devem ser considerados os p</w:t>
                    </w:r>
                    <w:r>
                      <w:rPr>
                        <w:color w:val="000000" w:themeColor="text1"/>
                        <w:kern w:val="24"/>
                        <w:sz w:val="22"/>
                        <w:szCs w:val="22"/>
                      </w:rPr>
                      <w:t>reços de referência praticados no âmbito do Programa de Aquisição de Alimentos - PAA</w:t>
                    </w:r>
                  </w:p>
                </w:txbxContent>
              </v:textbox>
            </v:shape>
            <v:shape id="Pentágono 34" o:spid="_x0000_s1214" type="#_x0000_t15" style="position:absolute;left:43773;top:35687;width:40224;height:693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9iYsMA&#10;AADbAAAADwAAAGRycy9kb3ducmV2LnhtbESPQYvCMBSE74L/ITzBm6arIks1lqVFXJAFtXvw+Gie&#10;bbF5KU3U7r83woLHYWa+YdZJbxpxp87VlhV8TCMQxIXVNZcKfvPt5BOE88gaG8uk4I8cJJvhYI2x&#10;tg8+0v3kSxEg7GJUUHnfxlK6oiKDbmpb4uBdbGfQB9mVUnf4CHDTyFkULaXBmsNChS2lFRXX080o&#10;yLOc0935cFv0P8tM7stsL7e5UuNR/7UC4an37/B/+1srmC/g9SX8ALl5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c9iYsMAAADbAAAADwAAAAAAAAAAAAAAAACYAgAAZHJzL2Rv&#10;d25yZXYueG1sUEsFBgAAAAAEAAQA9QAAAIgDAAAAAA==&#10;" adj="20592" fillcolor="white [3212]" strokecolor="#243f60 [1604]" strokeweight="2pt">
              <v:textbox>
                <w:txbxContent>
                  <w:p w:rsidR="00DD3425" w:rsidRDefault="00DD3425" w:rsidP="00F029D2">
                    <w:pPr>
                      <w:pStyle w:val="NormalWeb"/>
                      <w:spacing w:before="0" w:beforeAutospacing="0" w:after="0" w:afterAutospacing="0"/>
                      <w:jc w:val="both"/>
                    </w:pPr>
                    <w:r>
                      <w:rPr>
                        <w:color w:val="000000" w:themeColor="text1"/>
                        <w:kern w:val="24"/>
                        <w:sz w:val="22"/>
                        <w:szCs w:val="22"/>
                      </w:rPr>
                      <w:t xml:space="preserve">O Art. 29 estabelece que na definição dos preços deverá ser considerado todos os insumos como despesas com frete, embalagens, encargos e quaisquer outros necessários para o fornecimento do produto. </w:t>
                    </w:r>
                  </w:p>
                </w:txbxContent>
              </v:textbox>
            </v:shape>
            <v:shape id="CaixaDeTexto 29" o:spid="_x0000_s1215" type="#_x0000_t202" style="position:absolute;left:976;top:6454;width:40125;height:23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gc8UA&#10;AADbAAAADwAAAGRycy9kb3ducmV2LnhtbESPT2vCQBTE74V+h+UVetNNW6oSXUObIIjowT+Ix0f2&#10;mQSzb0N2q8m3dwWhx2FmfsPMks7U4kqtqywr+BhGIIhzqysuFBz2i8EEhPPIGmvLpKAnB8n89WWG&#10;sbY33tJ15wsRIOxiVFB638RSurwkg25oG+LgnW1r0AfZFlK3eAtwU8vPKBpJgxWHhRIbSkvKL7s/&#10;o2C571fbcboZmdVvdlofpTsusrVS72/dzxSEp87/h5/tpVbw9Q2PL+EH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BzxQAAANsAAAAPAAAAAAAAAAAAAAAAAJgCAABkcnMv&#10;ZG93bnJldi54bWxQSwUGAAAAAAQABAD1AAAAigMAAAAA&#10;" filled="f" strokecolor="black [3213]">
              <v:textbox>
                <w:txbxContent>
                  <w:p w:rsidR="00DD3425" w:rsidRDefault="00DD3425" w:rsidP="00F029D2">
                    <w:pPr>
                      <w:pStyle w:val="NormalWeb"/>
                      <w:spacing w:before="0" w:beforeAutospacing="0" w:after="0" w:afterAutospacing="0"/>
                      <w:jc w:val="center"/>
                    </w:pPr>
                    <w:r>
                      <w:rPr>
                        <w:b/>
                        <w:bCs/>
                        <w:color w:val="000000" w:themeColor="text1"/>
                        <w:kern w:val="24"/>
                        <w:sz w:val="20"/>
                        <w:szCs w:val="20"/>
                      </w:rPr>
                      <w:t>RESOLUÇÃO/CD/FNDE Nº 38, DE 16 DE JULHO DE 2009</w:t>
                    </w:r>
                  </w:p>
                </w:txbxContent>
              </v:textbox>
            </v:shape>
            <v:shape id="CaixaDeTexto 31" o:spid="_x0000_s1216" type="#_x0000_t202" style="position:absolute;left:43944;top:6454;width:39681;height:23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1+BMQA&#10;AADbAAAADwAAAGRycy9kb3ducmV2LnhtbESPT4vCMBTE78J+h/AW9qbprlClNsquIojowT+Ix0fz&#10;bIvNS2lird9+Iwgeh5n5DZPOOlOJlhpXWlbwPYhAEGdWl5wrOB6W/TEI55E1VpZJwYMczKYfvRQT&#10;be+8o3bvcxEg7BJUUHhfJ1K6rCCDbmBr4uBdbGPQB9nkUjd4D3BTyZ8oiqXBksNCgTXNC8qu+5tR&#10;sDo81rvRfBub9d/ivDlJd1ouNkp9fXa/ExCeOv8Ov9orrWAYw/NL+AFy+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4tfgTEAAAA2wAAAA8AAAAAAAAAAAAAAAAAmAIAAGRycy9k&#10;b3ducmV2LnhtbFBLBQYAAAAABAAEAPUAAACJAwAAAAA=&#10;" filled="f" strokecolor="black [3213]">
              <v:textbox>
                <w:txbxContent>
                  <w:p w:rsidR="00DD3425" w:rsidRDefault="00DD3425" w:rsidP="00F029D2">
                    <w:pPr>
                      <w:pStyle w:val="NormalWeb"/>
                      <w:spacing w:before="0" w:beforeAutospacing="0" w:after="0" w:afterAutospacing="0"/>
                      <w:jc w:val="center"/>
                    </w:pPr>
                    <w:r>
                      <w:rPr>
                        <w:b/>
                        <w:bCs/>
                        <w:color w:val="000000" w:themeColor="text1"/>
                        <w:kern w:val="24"/>
                        <w:sz w:val="20"/>
                        <w:szCs w:val="20"/>
                      </w:rPr>
                      <w:t xml:space="preserve">RESOLUÇÃO CD/FNDE Nº 26, DE 17 DE JUNHO DE 2013. </w:t>
                    </w:r>
                  </w:p>
                </w:txbxContent>
              </v:textbox>
            </v:shape>
            <v:shape id="Pentágono 37" o:spid="_x0000_s1217" type="#_x0000_t15" style="position:absolute;left:1367;top:42608;width:40817;height:830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q9DcMA&#10;AADbAAAADwAAAGRycy9kb3ducmV2LnhtbESPwWrDMBBE74X8g9hAb42cpE0TJ4opAYMLvdjNByzW&#10;xjaxVkZSbffvq0Khx2Fm3jCnbDa9GMn5zrKC9SoBQVxb3XGj4PqZP+1B+ICssbdMCr7JQ3ZePJww&#10;1XbiksYqNCJC2KeooA1hSKX0dUsG/coOxNG7WWcwROkaqR1OEW56uUmSnTTYcVxocaBLS/W9+jIK&#10;ut3h6tE9l9OQf7xTVZTJy7pU6nE5vx1BBJrDf/ivXWgF21f4/RJ/gD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Aq9DcMAAADbAAAADwAAAAAAAAAAAAAAAACYAgAAZHJzL2Rv&#10;d25yZXYueG1sUEsFBgAAAAAEAAQA9QAAAIgDAAAAAA==&#10;" adj="20410" fillcolor="white [3212]" strokecolor="#243f60 [1604]" strokeweight="2pt">
              <v:textbox>
                <w:txbxContent>
                  <w:p w:rsidR="00DD3425" w:rsidRDefault="00DD3425" w:rsidP="00F029D2">
                    <w:pPr>
                      <w:pStyle w:val="NormalWeb"/>
                      <w:spacing w:before="0" w:beforeAutospacing="0" w:after="0" w:afterAutospacing="0"/>
                      <w:jc w:val="both"/>
                    </w:pPr>
                    <w:r>
                      <w:rPr>
                        <w:rFonts w:eastAsia="Tahoma"/>
                        <w:color w:val="000000" w:themeColor="text1"/>
                        <w:kern w:val="24"/>
                        <w:sz w:val="22"/>
                        <w:szCs w:val="22"/>
                      </w:rPr>
                      <w:t>O § 2 do Art. 23 estabelece que na definição dos preços não havendo o</w:t>
                    </w:r>
                    <w:r>
                      <w:rPr>
                        <w:color w:val="000000" w:themeColor="text1"/>
                        <w:kern w:val="24"/>
                        <w:sz w:val="22"/>
                        <w:szCs w:val="22"/>
                      </w:rPr>
                      <w:t xml:space="preserve"> PAA e o valor da chamada pública for até R$100.000 por ano, considera-se a média dos preços por 3 mercados varejistas. Valor superior a 100.000 (cem mil) por ano, média do mercado atacadista nos 12 últimos meses.</w:t>
                    </w:r>
                  </w:p>
                </w:txbxContent>
              </v:textbox>
            </v:shape>
            <v:shape id="Pentágono 38" o:spid="_x0000_s1218" type="#_x0000_t15" style="position:absolute;left:43997;top:43724;width:40001;height:699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aUcEA&#10;AADbAAAADwAAAGRycy9kb3ducmV2LnhtbERPTYvCMBC9C/6HMIIXWVMriHRNiyiCeJC1eti9Dc3Y&#10;FptJbaLWf785LOzx8b5XWW8a8aTO1ZYVzKYRCOLC6ppLBZfz7mMJwnlkjY1lUvAmB1k6HKww0fbF&#10;J3rmvhQhhF2CCirv20RKV1Rk0E1tSxy4q+0M+gC7UuoOXyHcNDKOooU0WHNoqLClTUXFLX8YBZOH&#10;7rffd3cs919uQYdJvGl+YqXGo379CcJT7//Ff+69VjAPY8OX8ANk+g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v+2lHBAAAA2wAAAA8AAAAAAAAAAAAAAAAAmAIAAGRycy9kb3du&#10;cmV2LnhtbFBLBQYAAAAABAAEAPUAAACGAwAAAAA=&#10;" adj="20578" fillcolor="white [3212]" strokecolor="#243f60 [1604]" strokeweight="2pt">
              <v:textbox>
                <w:txbxContent>
                  <w:p w:rsidR="00DD3425" w:rsidRDefault="00DD3425" w:rsidP="00F029D2">
                    <w:pPr>
                      <w:pStyle w:val="NormalWeb"/>
                      <w:spacing w:before="0" w:beforeAutospacing="0" w:after="0" w:afterAutospacing="0"/>
                      <w:jc w:val="both"/>
                    </w:pPr>
                    <w:r>
                      <w:rPr>
                        <w:color w:val="000000" w:themeColor="text1"/>
                        <w:kern w:val="24"/>
                        <w:sz w:val="22"/>
                        <w:szCs w:val="22"/>
                      </w:rPr>
                      <w:t>O § 1 do Art. 29 estabelece que o preço de aquisição será o preço médio pesquisado por, no mínimo, três mercados em âmbito local, territorial, estadual ou nacional, nessa ordem.</w:t>
                    </w:r>
                  </w:p>
                </w:txbxContent>
              </v:textbox>
            </v:shape>
            <v:shape id="Pentágono 39" o:spid="_x0000_s1219" type="#_x0000_t15" style="position:absolute;left:1367;top:51607;width:40428;height:46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Ik8QA&#10;AADbAAAADwAAAGRycy9kb3ducmV2LnhtbESP3WrCQBCF7wXfYRnBG6kbLdUaXUXFFvWioPUBhuyY&#10;BLOzMbua+PZuoeDl4fx8nNmiMYW4U+VyywoG/QgEcWJ1zqmC0+/X2ycI55E1FpZJwYMcLObt1gxj&#10;bWs+0P3oUxFG2MWoIPO+jKV0SUYGXd+WxME728qgD7JKpa6wDuOmkMMoGkmDOQdChiWtM0oux5sJ&#10;3J9xrzl9H3bX/WYVrccfV7+qR0p1O81yCsJT41/h//ZWK3ifwN+X8APk/A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QyJPEAAAA2wAAAA8AAAAAAAAAAAAAAAAAmAIAAGRycy9k&#10;b3ducmV2LnhtbFBLBQYAAAAABAAEAPUAAACJAwAAAAA=&#10;" adj="20926" fillcolor="white [3212]" strokecolor="#243f60 [1604]" strokeweight="2pt">
              <v:textbox>
                <w:txbxContent>
                  <w:p w:rsidR="00DD3425" w:rsidRDefault="00DD3425" w:rsidP="00F029D2">
                    <w:pPr>
                      <w:pStyle w:val="NormalWeb"/>
                      <w:spacing w:before="0" w:beforeAutospacing="0" w:after="0" w:afterAutospacing="0"/>
                    </w:pPr>
                    <w:r>
                      <w:rPr>
                        <w:color w:val="000000" w:themeColor="text1"/>
                        <w:kern w:val="24"/>
                        <w:sz w:val="22"/>
                        <w:szCs w:val="22"/>
                      </w:rPr>
                      <w:t>De acordo com o Art. 24 o valor máximo de venda do agricultor familiar é de R$ 9.000,00 (nove mil reais), por DAP/ano.</w:t>
                    </w:r>
                  </w:p>
                </w:txbxContent>
              </v:textbox>
            </v:shape>
            <v:shape id="Pentágono 40" o:spid="_x0000_s1220" type="#_x0000_t15" style="position:absolute;left:44028;top:51605;width:39751;height:462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VY48EA&#10;AADbAAAADwAAAGRycy9kb3ducmV2LnhtbERPz2vCMBS+D/Y/hDfwNlOlDKlGkW2ihx3WKnh9NM+m&#10;tHnpmtjW/345DHb8+H5vdpNtxUC9rx0rWMwTEMSl0zVXCi7nw+sKhA/IGlvHpOBBHnbb56cNZtqN&#10;nNNQhErEEPYZKjAhdJmUvjRk0c9dRxy5m+sthgj7SuoexxhuW7lMkjdpsebYYLCjd0NlU9ytgo/k&#10;aqT8Pn7dQ9EsVpefzzx1jVKzl2m/BhFoCv/iP/dJK0jj+vgl/gC5/Q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vVWOPBAAAA2wAAAA8AAAAAAAAAAAAAAAAAmAIAAGRycy9kb3du&#10;cmV2LnhtbFBLBQYAAAAABAAEAPUAAACGAwAAAAA=&#10;" adj="20920" fillcolor="white [3212]" strokecolor="#243f60 [1604]" strokeweight="2pt">
              <v:textbox>
                <w:txbxContent>
                  <w:p w:rsidR="00DD3425" w:rsidRDefault="00DD3425" w:rsidP="00F029D2">
                    <w:pPr>
                      <w:pStyle w:val="NormalWeb"/>
                      <w:spacing w:before="0" w:beforeAutospacing="0" w:after="0" w:afterAutospacing="0"/>
                      <w:jc w:val="both"/>
                    </w:pPr>
                    <w:r>
                      <w:rPr>
                        <w:color w:val="000000" w:themeColor="text1"/>
                        <w:kern w:val="24"/>
                        <w:sz w:val="22"/>
                        <w:szCs w:val="22"/>
                      </w:rPr>
                      <w:t xml:space="preserve">De acordo com o ART. 23 o valor máximo de venda do agricultor familiar é de R$ 20.000,00 (vinte mil reais), por DAP/ano </w:t>
                    </w:r>
                  </w:p>
                </w:txbxContent>
              </v:textbox>
            </v:shape>
            <v:shape id="Divisa 41" o:spid="_x0000_s1221" type="#_x0000_t55" style="position:absolute;left:40430;top:35382;width:3081;height:644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xyusIA&#10;AADbAAAADwAAAGRycy9kb3ducmV2LnhtbESPQYvCMBSE7wv+h/CEvSyaKLsi1VSKKBT2tOrF26N5&#10;tqXNS2midv+9EQSPw8x8w6w3g23FjXpfO9YwmyoQxIUzNZcaTsf9ZAnCB2SDrWPS8E8eNunoY42J&#10;cXf+o9shlCJC2CeooQqhS6T0RUUW/dR1xNG7uN5iiLIvpenxHuG2lXOlFtJizXGhwo62FRXN4Wo1&#10;5C0tSPLe5Nn5N2t+vnYno5TWn+MhW4EINIR3+NXOjYbvGTy/xB8g0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HK6wgAAANsAAAAPAAAAAAAAAAAAAAAAAJgCAABkcnMvZG93&#10;bnJldi54bWxQSwUGAAAAAAQABAD1AAAAhwMAAAAA&#10;" adj="9099" fillcolor="#4f81bd [3204]" strokecolor="#243f60 [1604]" strokeweight="2pt">
              <v:textbox>
                <w:txbxContent>
                  <w:p w:rsidR="00DD3425" w:rsidRDefault="00DD3425" w:rsidP="00F029D2">
                    <w:pPr>
                      <w:rPr>
                        <w:rFonts w:eastAsia="Times New Roman"/>
                      </w:rPr>
                    </w:pPr>
                  </w:p>
                </w:txbxContent>
              </v:textbox>
            </v:shape>
            <v:shape id="Divisa 42" o:spid="_x0000_s1222" type="#_x0000_t55" style="position:absolute;left:40173;top:22724;width:3169;height:683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7szcMA&#10;AADbAAAADwAAAGRycy9kb3ducmV2LnhtbESPwWrDMBBE74H+g9hCLqGREtJQXMvGhBoMOdXNpbfF&#10;2trG1spYauL8fVUo9DjMzBsmzRc7iivNvnesYbdVIIgbZ3puNVw+yqcXED4gGxwdk4Y7ecizh1WK&#10;iXE3fqdrHVoRIewT1NCFMCVS+qYji37rJuLofbnZYohybqWZ8RbhdpR7pY7SYs9xocOJTh01Q/1t&#10;NVQjHUlyaari81wMz5u3i1FK6/XjUryCCLSE//BfuzIaDnv4/RJ/g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C7szcMAAADbAAAADwAAAAAAAAAAAAAAAACYAgAAZHJzL2Rv&#10;d25yZXYueG1sUEsFBgAAAAAEAAQA9QAAAIgDAAAAAA==&#10;" adj="9099" fillcolor="#4f81bd [3204]" strokecolor="#243f60 [1604]" strokeweight="2pt">
              <v:textbox>
                <w:txbxContent>
                  <w:p w:rsidR="00DD3425" w:rsidRDefault="00DD3425" w:rsidP="00F029D2">
                    <w:pPr>
                      <w:rPr>
                        <w:rFonts w:eastAsia="Times New Roman"/>
                      </w:rPr>
                    </w:pPr>
                  </w:p>
                </w:txbxContent>
              </v:textbox>
            </v:shape>
            <v:shape id="Divisa 43" o:spid="_x0000_s1223" type="#_x0000_t55" style="position:absolute;left:40113;top:42607;width:3623;height:840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QxLMMA&#10;AADbAAAADwAAAGRycy9kb3ducmV2LnhtbESPzYrCMBSF98K8Q7gD7jR1RkRqo4gw4KCCVhddXptr&#10;W6a5KU1G69sbQXB5OD8fJ1l0phZXal1lWcFoGIEgzq2uuFBwOv4MpiCcR9ZYWyYFd3KwmH/0Eoy1&#10;vfGBrqkvRBhhF6OC0vsmltLlJRl0Q9sQB+9iW4M+yLaQusVbGDe1/IqiiTRYcSCU2NCqpPwv/TeB&#10;e17d16P9drnJdzrzmXW/xXGrVP+zW85AeOr8O/xqr7WC8Tc8v4QfIO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nQxLMMAAADbAAAADwAAAAAAAAAAAAAAAACYAgAAZHJzL2Rv&#10;d25yZXYueG1sUEsFBgAAAAAEAAQA9QAAAIgDAAAAAA==&#10;" adj="7926" fillcolor="#4f81bd [3204]" strokecolor="#243f60 [1604]" strokeweight="2pt">
              <v:textbox>
                <w:txbxContent>
                  <w:p w:rsidR="00DD3425" w:rsidRDefault="00DD3425" w:rsidP="00F029D2">
                    <w:pPr>
                      <w:rPr>
                        <w:rFonts w:eastAsia="Times New Roman"/>
                      </w:rPr>
                    </w:pPr>
                  </w:p>
                </w:txbxContent>
              </v:textbox>
            </v:shape>
            <v:shape id="Divisa 44" o:spid="_x0000_s1224" type="#_x0000_t55" style="position:absolute;left:40994;top:51607;width:2407;height:479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1WfMQA&#10;AADbAAAADwAAAGRycy9kb3ducmV2LnhtbESPT4vCMBTE74LfITxhL7KmuxRdqqnIgqjgxT972Nuj&#10;ebalzUtpYq3f3giCx2FmfsMslr2pRUetKy0r+JpEIIgzq0vOFZxP688fEM4ja6wtk4I7OVimw8EC&#10;E21vfKDu6HMRIOwSVFB43yRSuqwgg25iG+LgXWxr0AfZ5lK3eAtwU8vvKJpKgyWHhQIb+i0oq45X&#10;o2Dzd6VdJ8f7f3fZzKpxF2/XMlbqY9Sv5iA89f4dfrW3WkEcw/NL+AEyf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vdVnzEAAAA2wAAAA8AAAAAAAAAAAAAAAAAmAIAAGRycy9k&#10;b3ducmV2LnhtbFBLBQYAAAAABAAEAPUAAACJAwAAAAA=&#10;" adj="10800" fillcolor="#4f81bd [3204]" strokecolor="#243f60 [1604]" strokeweight="2pt">
              <v:textbox>
                <w:txbxContent>
                  <w:p w:rsidR="00DD3425" w:rsidRDefault="00DD3425" w:rsidP="00F029D2">
                    <w:pPr>
                      <w:rPr>
                        <w:rFonts w:eastAsia="Times New Roman"/>
                      </w:rPr>
                    </w:pPr>
                  </w:p>
                  <w:p w:rsidR="00DD3425" w:rsidRDefault="00DD3425"/>
                </w:txbxContent>
              </v:textbox>
            </v:shape>
            <v:shape id="Pentágono 45" o:spid="_x0000_s1225" type="#_x0000_t15" style="position:absolute;left:43736;top:29754;width:40261;height:511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e9NMQA&#10;AADbAAAADwAAAGRycy9kb3ducmV2LnhtbESP3WrCQBSE74W+w3IKvQl1EzW1pK5ShIJe+dcHOGRP&#10;k6XZsyG7avTpXUHwcpiZb5jZoreNOFHnjWMF2TAFQVw6bbhS8Hv4ef8E4QOyxsYxKbiQh8X8ZTDD&#10;Qrsz7+i0D5WIEPYFKqhDaAspfVmTRT90LXH0/lxnMUTZVVJ3eI5w28hRmn5Ii4bjQo0tLWsq//dH&#10;q2BsNvKaZck0Scx1uZ76be7kVqm31/77C0SgPjzDj/ZKK5jkcP8Sf4C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3vTTEAAAA2wAAAA8AAAAAAAAAAAAAAAAAmAIAAGRycy9k&#10;b3ducmV2LnhtbFBLBQYAAAAABAAEAPUAAACJAwAAAAA=&#10;" adj="20857" fillcolor="white [3212]" strokecolor="#243f60 [1604]" strokeweight="2pt">
              <v:textbox>
                <w:txbxContent>
                  <w:p w:rsidR="00DD3425" w:rsidRDefault="00DD3425" w:rsidP="00F029D2">
                    <w:pPr>
                      <w:pStyle w:val="NormalWeb"/>
                      <w:spacing w:before="0" w:beforeAutospacing="0" w:after="0" w:afterAutospacing="0"/>
                      <w:jc w:val="both"/>
                    </w:pPr>
                    <w:r>
                      <w:rPr>
                        <w:rFonts w:eastAsia="Tahoma"/>
                        <w:color w:val="000000" w:themeColor="text1"/>
                        <w:kern w:val="24"/>
                        <w:sz w:val="22"/>
                        <w:szCs w:val="22"/>
                      </w:rPr>
                      <w:t xml:space="preserve">Inciso II do Art. 21. </w:t>
                    </w:r>
                    <w:proofErr w:type="gramStart"/>
                    <w:r>
                      <w:rPr>
                        <w:rFonts w:eastAsia="Tahoma"/>
                        <w:color w:val="000000" w:themeColor="text1"/>
                        <w:kern w:val="24"/>
                        <w:sz w:val="22"/>
                        <w:szCs w:val="22"/>
                      </w:rPr>
                      <w:t>inclui</w:t>
                    </w:r>
                    <w:proofErr w:type="gramEnd"/>
                    <w:r>
                      <w:rPr>
                        <w:rFonts w:eastAsia="Tahoma"/>
                        <w:color w:val="000000" w:themeColor="text1"/>
                        <w:kern w:val="24"/>
                        <w:sz w:val="22"/>
                        <w:szCs w:val="22"/>
                      </w:rPr>
                      <w:t xml:space="preserve"> prioridade dos assentados  da Reforma Agrária, comunidades indígenas e quilombola. </w:t>
                    </w:r>
                  </w:p>
                </w:txbxContent>
              </v:textbox>
            </v:shape>
            <v:shape id="Pentágono 46" o:spid="_x0000_s1226" type="#_x0000_t15" style="position:absolute;left:1322;top:30243;width:40310;height:448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FW7MUA&#10;AADbAAAADwAAAGRycy9kb3ducmV2LnhtbESPQWvCQBSE7wX/w/KE3szGRqxEV7FCtRXaWqv3R/aZ&#10;BLNvY3ar8d+7BaHHYWa+YSaz1lTiTI0rLSvoRzEI4szqknMFu5/X3giE88gaK8uk4EoOZtPOwwRT&#10;bS/8Teetz0WAsEtRQeF9nUrpsoIMusjWxME72MagD7LJpW7wEuCmkk9xPJQGSw4LBda0KCg7bn+N&#10;gtPzIlm/f22WZfKy//Qf1Wq1uyZKPXbb+RiEp9b/h+/tN61gMIS/L+EHyO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MVbsxQAAANsAAAAPAAAAAAAAAAAAAAAAAJgCAABkcnMv&#10;ZG93bnJldi54bWxQSwUGAAAAAAQABAD1AAAAigMAAAAA&#10;" adj="20949" fillcolor="white [3212]" strokecolor="#243f60 [1604]" strokeweight="2pt">
              <v:textbox>
                <w:txbxContent>
                  <w:p w:rsidR="00DD3425" w:rsidRDefault="00DD3425" w:rsidP="00F029D2">
                    <w:pPr>
                      <w:pStyle w:val="NormalWeb"/>
                      <w:spacing w:before="0" w:beforeAutospacing="0" w:after="0" w:afterAutospacing="0"/>
                      <w:jc w:val="both"/>
                    </w:pPr>
                    <w:r>
                      <w:rPr>
                        <w:rFonts w:eastAsia="Tahoma"/>
                        <w:color w:val="000000" w:themeColor="text1"/>
                        <w:kern w:val="24"/>
                        <w:sz w:val="22"/>
                        <w:szCs w:val="22"/>
                      </w:rPr>
                      <w:t>Não faz referência aos assentados da Reforma Agrária, comunidades indígenas e quilombola.</w:t>
                    </w:r>
                  </w:p>
                </w:txbxContent>
              </v:textbox>
            </v:shape>
            <v:shape id="Divisa 47" o:spid="_x0000_s1227" type="#_x0000_t55" style="position:absolute;left:40550;top:30093;width:2793;height:448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lPVcIA&#10;AADbAAAADwAAAGRycy9kb3ducmV2LnhtbESPT4vCMBTE74LfIbwFL6KJ4p+la5QiCoU9Wb14ezRv&#10;22LzUpqo9dubhYU9DjPzG2az620jHtT52rGG2VSBIC6cqbnUcDkfJ58gfEA22DgmDS/ysNsOBxtM&#10;jHvyiR55KEWEsE9QQxVCm0jpi4os+qlriaP34zqLIcqulKbDZ4TbRs6VWkmLNceFClvaV1Tc8rvV&#10;kDW0IslHk6XX7/S2HB8uRimtRx99+gUiUB/+w3/tzGhYrOH3S/wBcvs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WU9VwgAAANsAAAAPAAAAAAAAAAAAAAAAAJgCAABkcnMvZG93&#10;bnJldi54bWxQSwUGAAAAAAQABAD1AAAAhwMAAAAA&#10;" adj="9099" fillcolor="#4f81bd [3204]" strokecolor="#243f60 [1604]" strokeweight="2pt">
              <v:textbox>
                <w:txbxContent>
                  <w:p w:rsidR="00DD3425" w:rsidRDefault="00DD3425" w:rsidP="00F029D2">
                    <w:pPr>
                      <w:rPr>
                        <w:rFonts w:eastAsia="Times New Roman"/>
                      </w:rPr>
                    </w:pPr>
                  </w:p>
                </w:txbxContent>
              </v:textbox>
            </v:shape>
            <v:shape id="CaixaDeTexto 28" o:spid="_x0000_s1228" type="#_x0000_t202" style="position:absolute;left:14213;top:56262;width:52373;height:351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X24r4A&#10;AADbAAAADwAAAGRycy9kb3ducmV2LnhtbERPy4rCMBTdC/5DuII7TRxUtBpFRoRZOfgEd5fm2hab&#10;m9JE2/n7yUJweTjv5bq1pXhR7QvHGkZDBYI4dabgTMP5tBvMQPiAbLB0TBr+yMN61e0sMTGu4QO9&#10;jiETMYR9ghryEKpESp/mZNEPXUUcuburLYYI60yaGpsYbkv5pdRUWiw4NuRY0XdO6eP4tBou+/vt&#10;Ola/2dZOqsa1SrKdS637vXazABGoDR/x2/1jNIzj2Pgl/gC5+g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FF9uK+AAAA2wAAAA8AAAAAAAAAAAAAAAAAmAIAAGRycy9kb3ducmV2&#10;LnhtbFBLBQYAAAAABAAEAPUAAACDAwAAAAA=&#10;" filled="f" stroked="f">
              <v:textbox>
                <w:txbxContent>
                  <w:p w:rsidR="00DD3425" w:rsidRPr="008A5DAC" w:rsidRDefault="00DD3425" w:rsidP="00F029D2">
                    <w:pPr>
                      <w:pStyle w:val="NormalWeb"/>
                      <w:spacing w:before="0" w:beforeAutospacing="0" w:after="0" w:afterAutospacing="0"/>
                      <w:jc w:val="center"/>
                    </w:pPr>
                    <w:r>
                      <w:rPr>
                        <w:color w:val="000000" w:themeColor="text1"/>
                        <w:kern w:val="24"/>
                      </w:rPr>
                      <w:t>E</w:t>
                    </w:r>
                    <w:r w:rsidRPr="008A5DAC">
                      <w:rPr>
                        <w:color w:val="000000" w:themeColor="text1"/>
                        <w:kern w:val="24"/>
                      </w:rPr>
                      <w:t>laboração</w:t>
                    </w:r>
                    <w:r>
                      <w:rPr>
                        <w:color w:val="000000" w:themeColor="text1"/>
                        <w:kern w:val="24"/>
                      </w:rPr>
                      <w:t xml:space="preserve">: </w:t>
                    </w:r>
                    <w:proofErr w:type="spellStart"/>
                    <w:r>
                      <w:rPr>
                        <w:color w:val="000000" w:themeColor="text1"/>
                        <w:kern w:val="24"/>
                      </w:rPr>
                      <w:t>Joelia</w:t>
                    </w:r>
                    <w:proofErr w:type="spellEnd"/>
                    <w:r>
                      <w:rPr>
                        <w:color w:val="000000" w:themeColor="text1"/>
                        <w:kern w:val="24"/>
                      </w:rPr>
                      <w:t xml:space="preserve"> Santos. Fonte: Res</w:t>
                    </w:r>
                    <w:r w:rsidRPr="008A5DAC">
                      <w:rPr>
                        <w:color w:val="000000" w:themeColor="text1"/>
                        <w:kern w:val="24"/>
                      </w:rPr>
                      <w:t>oluções do PNAE: nº 38 de 2009 e nº 26 de 2013.</w:t>
                    </w:r>
                  </w:p>
                </w:txbxContent>
              </v:textbox>
            </v:shape>
            <w10:wrap anchorx="margin"/>
          </v:group>
        </w:pict>
      </w:r>
    </w:p>
    <w:p w:rsidR="00F029D2" w:rsidRPr="009C2626" w:rsidRDefault="00F029D2" w:rsidP="00F029D2">
      <w:pPr>
        <w:spacing w:after="0" w:line="360" w:lineRule="auto"/>
        <w:ind w:firstLine="708"/>
        <w:jc w:val="both"/>
        <w:rPr>
          <w:rFonts w:ascii="Times New Roman" w:hAnsi="Times New Roman" w:cs="Times New Roman"/>
          <w:color w:val="000000" w:themeColor="text1"/>
          <w:sz w:val="24"/>
          <w:szCs w:val="24"/>
        </w:rPr>
      </w:pPr>
    </w:p>
    <w:p w:rsidR="00F029D2" w:rsidRPr="009C2626" w:rsidRDefault="00F029D2" w:rsidP="00F029D2">
      <w:pPr>
        <w:spacing w:after="0" w:line="360" w:lineRule="auto"/>
        <w:ind w:firstLine="708"/>
        <w:jc w:val="both"/>
        <w:rPr>
          <w:rFonts w:ascii="Times New Roman" w:hAnsi="Times New Roman" w:cs="Times New Roman"/>
          <w:color w:val="000000" w:themeColor="text1"/>
          <w:sz w:val="24"/>
          <w:szCs w:val="24"/>
        </w:rPr>
      </w:pPr>
    </w:p>
    <w:p w:rsidR="00F029D2" w:rsidRPr="009C2626" w:rsidRDefault="00F029D2" w:rsidP="00F029D2">
      <w:pPr>
        <w:spacing w:after="0" w:line="360" w:lineRule="auto"/>
        <w:ind w:firstLine="708"/>
        <w:jc w:val="both"/>
        <w:rPr>
          <w:rFonts w:ascii="Times New Roman" w:hAnsi="Times New Roman" w:cs="Times New Roman"/>
          <w:color w:val="000000" w:themeColor="text1"/>
          <w:sz w:val="24"/>
          <w:szCs w:val="24"/>
        </w:rPr>
      </w:pPr>
    </w:p>
    <w:p w:rsidR="00F029D2" w:rsidRPr="009C2626" w:rsidRDefault="00F029D2" w:rsidP="00F029D2">
      <w:pPr>
        <w:spacing w:after="0" w:line="360" w:lineRule="auto"/>
        <w:ind w:firstLine="708"/>
        <w:jc w:val="both"/>
        <w:rPr>
          <w:rFonts w:ascii="Times New Roman" w:hAnsi="Times New Roman" w:cs="Times New Roman"/>
          <w:color w:val="000000" w:themeColor="text1"/>
          <w:sz w:val="24"/>
          <w:szCs w:val="24"/>
        </w:rPr>
      </w:pPr>
    </w:p>
    <w:p w:rsidR="00F029D2" w:rsidRPr="009C2626" w:rsidRDefault="00F029D2" w:rsidP="00F029D2">
      <w:pPr>
        <w:spacing w:after="0" w:line="360" w:lineRule="auto"/>
        <w:ind w:firstLine="708"/>
        <w:jc w:val="both"/>
        <w:rPr>
          <w:rFonts w:ascii="Times New Roman" w:hAnsi="Times New Roman" w:cs="Times New Roman"/>
          <w:color w:val="000000" w:themeColor="text1"/>
          <w:sz w:val="24"/>
          <w:szCs w:val="24"/>
        </w:rPr>
      </w:pPr>
    </w:p>
    <w:p w:rsidR="00F029D2" w:rsidRPr="009C2626" w:rsidRDefault="00F029D2" w:rsidP="00F029D2">
      <w:pPr>
        <w:spacing w:after="0" w:line="360" w:lineRule="auto"/>
        <w:ind w:firstLine="708"/>
        <w:jc w:val="both"/>
        <w:rPr>
          <w:rFonts w:ascii="Times New Roman" w:hAnsi="Times New Roman" w:cs="Times New Roman"/>
          <w:color w:val="000000" w:themeColor="text1"/>
          <w:sz w:val="24"/>
          <w:szCs w:val="24"/>
        </w:rPr>
      </w:pPr>
    </w:p>
    <w:p w:rsidR="00F029D2" w:rsidRPr="009C2626" w:rsidRDefault="00F029D2" w:rsidP="00F029D2">
      <w:pPr>
        <w:spacing w:after="0" w:line="360" w:lineRule="auto"/>
        <w:ind w:firstLine="708"/>
        <w:jc w:val="both"/>
        <w:rPr>
          <w:rFonts w:ascii="Times New Roman" w:hAnsi="Times New Roman" w:cs="Times New Roman"/>
          <w:color w:val="000000" w:themeColor="text1"/>
          <w:sz w:val="24"/>
          <w:szCs w:val="24"/>
        </w:rPr>
      </w:pPr>
    </w:p>
    <w:p w:rsidR="00F029D2" w:rsidRPr="009C2626" w:rsidRDefault="00F029D2" w:rsidP="00F029D2">
      <w:pPr>
        <w:spacing w:after="0" w:line="360" w:lineRule="auto"/>
        <w:ind w:firstLine="708"/>
        <w:jc w:val="both"/>
        <w:rPr>
          <w:rFonts w:ascii="Times New Roman" w:hAnsi="Times New Roman" w:cs="Times New Roman"/>
          <w:color w:val="000000" w:themeColor="text1"/>
          <w:sz w:val="24"/>
          <w:szCs w:val="24"/>
        </w:rPr>
      </w:pPr>
    </w:p>
    <w:p w:rsidR="00F029D2" w:rsidRPr="009C2626" w:rsidRDefault="00F029D2" w:rsidP="00F029D2">
      <w:pPr>
        <w:spacing w:after="0" w:line="360" w:lineRule="auto"/>
        <w:ind w:firstLine="708"/>
        <w:jc w:val="both"/>
        <w:rPr>
          <w:rFonts w:ascii="Times New Roman" w:hAnsi="Times New Roman" w:cs="Times New Roman"/>
          <w:color w:val="000000" w:themeColor="text1"/>
          <w:sz w:val="24"/>
          <w:szCs w:val="24"/>
        </w:rPr>
      </w:pPr>
    </w:p>
    <w:p w:rsidR="00F029D2" w:rsidRPr="009C2626" w:rsidRDefault="00F029D2" w:rsidP="00F029D2">
      <w:pPr>
        <w:spacing w:after="0" w:line="360" w:lineRule="auto"/>
        <w:ind w:firstLine="708"/>
        <w:jc w:val="both"/>
        <w:rPr>
          <w:rFonts w:ascii="Times New Roman" w:hAnsi="Times New Roman" w:cs="Times New Roman"/>
          <w:color w:val="000000" w:themeColor="text1"/>
          <w:sz w:val="24"/>
          <w:szCs w:val="24"/>
        </w:rPr>
      </w:pPr>
    </w:p>
    <w:p w:rsidR="00F029D2" w:rsidRPr="009C2626" w:rsidRDefault="00F029D2" w:rsidP="00F029D2">
      <w:pPr>
        <w:spacing w:after="0" w:line="360" w:lineRule="auto"/>
        <w:ind w:firstLine="708"/>
        <w:jc w:val="both"/>
        <w:rPr>
          <w:rFonts w:ascii="Times New Roman" w:hAnsi="Times New Roman" w:cs="Times New Roman"/>
          <w:color w:val="000000" w:themeColor="text1"/>
          <w:sz w:val="24"/>
          <w:szCs w:val="24"/>
        </w:rPr>
      </w:pPr>
    </w:p>
    <w:p w:rsidR="00F029D2" w:rsidRPr="009C2626" w:rsidRDefault="00F029D2" w:rsidP="00F029D2">
      <w:pPr>
        <w:spacing w:after="0" w:line="360" w:lineRule="auto"/>
        <w:ind w:firstLine="708"/>
        <w:jc w:val="both"/>
        <w:rPr>
          <w:rFonts w:ascii="Times New Roman" w:hAnsi="Times New Roman" w:cs="Times New Roman"/>
          <w:color w:val="000000" w:themeColor="text1"/>
          <w:sz w:val="24"/>
          <w:szCs w:val="24"/>
        </w:rPr>
      </w:pPr>
    </w:p>
    <w:p w:rsidR="00F029D2" w:rsidRPr="009C2626" w:rsidRDefault="00F029D2" w:rsidP="00F029D2">
      <w:pPr>
        <w:spacing w:after="0" w:line="360" w:lineRule="auto"/>
        <w:jc w:val="both"/>
        <w:rPr>
          <w:rFonts w:ascii="Times New Roman" w:hAnsi="Times New Roman" w:cs="Times New Roman"/>
          <w:color w:val="000000" w:themeColor="text1"/>
          <w:sz w:val="24"/>
          <w:szCs w:val="24"/>
        </w:rPr>
      </w:pPr>
    </w:p>
    <w:p w:rsidR="00F029D2" w:rsidRPr="009C2626" w:rsidRDefault="00F029D2" w:rsidP="00F029D2">
      <w:pPr>
        <w:spacing w:after="0" w:line="360" w:lineRule="auto"/>
        <w:jc w:val="both"/>
        <w:rPr>
          <w:rFonts w:ascii="Times New Roman" w:hAnsi="Times New Roman" w:cs="Times New Roman"/>
          <w:color w:val="000000" w:themeColor="text1"/>
          <w:sz w:val="24"/>
          <w:szCs w:val="24"/>
        </w:rPr>
      </w:pPr>
    </w:p>
    <w:p w:rsidR="00F029D2" w:rsidRPr="009C2626" w:rsidRDefault="00F029D2" w:rsidP="00F029D2">
      <w:pPr>
        <w:spacing w:after="0" w:line="360" w:lineRule="auto"/>
        <w:jc w:val="both"/>
        <w:rPr>
          <w:rFonts w:ascii="Times New Roman" w:hAnsi="Times New Roman" w:cs="Times New Roman"/>
          <w:color w:val="000000" w:themeColor="text1"/>
          <w:sz w:val="24"/>
          <w:szCs w:val="24"/>
        </w:rPr>
      </w:pPr>
    </w:p>
    <w:p w:rsidR="00F029D2" w:rsidRPr="009C2626" w:rsidRDefault="00F029D2" w:rsidP="00F029D2">
      <w:pPr>
        <w:spacing w:after="0" w:line="360" w:lineRule="auto"/>
        <w:jc w:val="both"/>
        <w:rPr>
          <w:rFonts w:ascii="Times New Roman" w:hAnsi="Times New Roman" w:cs="Times New Roman"/>
          <w:color w:val="000000" w:themeColor="text1"/>
          <w:sz w:val="24"/>
          <w:szCs w:val="24"/>
        </w:rPr>
      </w:pPr>
    </w:p>
    <w:p w:rsidR="00F029D2" w:rsidRPr="009C2626" w:rsidRDefault="00F029D2" w:rsidP="00F029D2">
      <w:pPr>
        <w:spacing w:after="0" w:line="360" w:lineRule="auto"/>
        <w:jc w:val="both"/>
        <w:rPr>
          <w:rFonts w:ascii="Times New Roman" w:hAnsi="Times New Roman" w:cs="Times New Roman"/>
          <w:color w:val="000000" w:themeColor="text1"/>
          <w:sz w:val="24"/>
          <w:szCs w:val="24"/>
        </w:rPr>
      </w:pPr>
    </w:p>
    <w:p w:rsidR="00F029D2" w:rsidRPr="009C2626" w:rsidRDefault="00F029D2" w:rsidP="00F029D2">
      <w:pPr>
        <w:spacing w:after="0" w:line="360" w:lineRule="auto"/>
        <w:jc w:val="both"/>
        <w:rPr>
          <w:rFonts w:ascii="Times New Roman" w:hAnsi="Times New Roman" w:cs="Times New Roman"/>
          <w:color w:val="000000" w:themeColor="text1"/>
          <w:sz w:val="24"/>
          <w:szCs w:val="24"/>
        </w:rPr>
        <w:sectPr w:rsidR="00F029D2" w:rsidRPr="009C2626" w:rsidSect="00457FEF">
          <w:pgSz w:w="16838" w:h="11906" w:orient="landscape"/>
          <w:pgMar w:top="1701" w:right="1134" w:bottom="1134" w:left="1701" w:header="709" w:footer="709" w:gutter="0"/>
          <w:cols w:space="708"/>
          <w:docGrid w:linePitch="360"/>
        </w:sectPr>
      </w:pPr>
    </w:p>
    <w:p w:rsidR="0090589E" w:rsidRPr="009C2626" w:rsidRDefault="0090589E" w:rsidP="0090589E">
      <w:pPr>
        <w:spacing w:after="0" w:line="360" w:lineRule="auto"/>
        <w:jc w:val="both"/>
        <w:rPr>
          <w:rFonts w:ascii="Times New Roman" w:hAnsi="Times New Roman" w:cs="Times New Roman"/>
          <w:color w:val="000000" w:themeColor="text1"/>
          <w:sz w:val="24"/>
          <w:szCs w:val="24"/>
        </w:rPr>
      </w:pPr>
      <w:proofErr w:type="spellStart"/>
      <w:r w:rsidRPr="009C2626">
        <w:rPr>
          <w:rFonts w:ascii="Times New Roman" w:hAnsi="Times New Roman" w:cs="Times New Roman"/>
          <w:color w:val="000000" w:themeColor="text1"/>
          <w:sz w:val="24"/>
          <w:szCs w:val="24"/>
        </w:rPr>
        <w:lastRenderedPageBreak/>
        <w:t>ção</w:t>
      </w:r>
      <w:proofErr w:type="spellEnd"/>
      <w:r w:rsidRPr="009C2626">
        <w:rPr>
          <w:rFonts w:ascii="Times New Roman" w:hAnsi="Times New Roman" w:cs="Times New Roman"/>
          <w:color w:val="000000" w:themeColor="text1"/>
          <w:sz w:val="24"/>
          <w:szCs w:val="24"/>
        </w:rPr>
        <w:t xml:space="preserve"> dos projetos de venda, sua divisão por grupos e a partir disso, segue-se a seguinte ordem de prioridade:</w:t>
      </w:r>
    </w:p>
    <w:p w:rsidR="0090589E" w:rsidRPr="009C2626" w:rsidRDefault="0090589E" w:rsidP="0090589E">
      <w:pPr>
        <w:spacing w:after="0" w:line="360" w:lineRule="auto"/>
        <w:jc w:val="both"/>
        <w:rPr>
          <w:rFonts w:ascii="Times New Roman" w:hAnsi="Times New Roman" w:cs="Times New Roman"/>
          <w:color w:val="000000" w:themeColor="text1"/>
          <w:sz w:val="24"/>
          <w:szCs w:val="24"/>
        </w:rPr>
      </w:pPr>
    </w:p>
    <w:p w:rsidR="00B3636A" w:rsidRPr="009C2626" w:rsidRDefault="00901EE5" w:rsidP="00B3636A">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1º</w:t>
      </w:r>
      <w:r w:rsidR="00B3636A" w:rsidRPr="009C2626">
        <w:rPr>
          <w:rFonts w:ascii="Times New Roman" w:hAnsi="Times New Roman" w:cs="Times New Roman"/>
          <w:color w:val="000000" w:themeColor="text1"/>
          <w:sz w:val="24"/>
          <w:szCs w:val="24"/>
        </w:rPr>
        <w:t xml:space="preserve"> - o grupo de projetos de fornecedores locais terá prioridade sobre os demais grupos;</w:t>
      </w:r>
    </w:p>
    <w:p w:rsidR="00B3636A" w:rsidRPr="009C2626" w:rsidRDefault="00901EE5" w:rsidP="00B3636A">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2º</w:t>
      </w:r>
      <w:r w:rsidR="00B3636A" w:rsidRPr="009C2626">
        <w:rPr>
          <w:rFonts w:ascii="Times New Roman" w:hAnsi="Times New Roman" w:cs="Times New Roman"/>
          <w:color w:val="000000" w:themeColor="text1"/>
          <w:sz w:val="24"/>
          <w:szCs w:val="24"/>
        </w:rPr>
        <w:t xml:space="preserve"> - o grupo de projetos de fornecedores do território rural terá prioridade sobre o do estado e do País;</w:t>
      </w:r>
    </w:p>
    <w:p w:rsidR="00B3636A" w:rsidRPr="009C2626" w:rsidRDefault="00901EE5" w:rsidP="00B3636A">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3º</w:t>
      </w:r>
      <w:r w:rsidR="00B3636A" w:rsidRPr="009C2626">
        <w:rPr>
          <w:rFonts w:ascii="Times New Roman" w:hAnsi="Times New Roman" w:cs="Times New Roman"/>
          <w:color w:val="000000" w:themeColor="text1"/>
          <w:sz w:val="24"/>
          <w:szCs w:val="24"/>
        </w:rPr>
        <w:t xml:space="preserve"> - o grupo de projetos do estado terá prioridade sobre o do País;</w:t>
      </w:r>
    </w:p>
    <w:p w:rsidR="00B3636A" w:rsidRPr="009C2626" w:rsidRDefault="00B3636A" w:rsidP="00B3636A">
      <w:pPr>
        <w:spacing w:after="0" w:line="240" w:lineRule="auto"/>
        <w:ind w:firstLine="709"/>
        <w:jc w:val="both"/>
        <w:rPr>
          <w:rFonts w:ascii="Times New Roman" w:hAnsi="Times New Roman" w:cs="Times New Roman"/>
          <w:color w:val="000000" w:themeColor="text1"/>
          <w:sz w:val="24"/>
          <w:szCs w:val="24"/>
        </w:rPr>
      </w:pPr>
    </w:p>
    <w:p w:rsidR="00B3636A" w:rsidRPr="009C2626" w:rsidRDefault="00B3636A" w:rsidP="00B3636A">
      <w:pPr>
        <w:spacing w:after="0" w:line="240" w:lineRule="auto"/>
        <w:ind w:firstLine="709"/>
        <w:jc w:val="both"/>
        <w:rPr>
          <w:rFonts w:ascii="Times New Roman" w:hAnsi="Times New Roman" w:cs="Times New Roman"/>
          <w:color w:val="000000" w:themeColor="text1"/>
          <w:sz w:val="24"/>
          <w:szCs w:val="24"/>
        </w:rPr>
      </w:pPr>
    </w:p>
    <w:p w:rsidR="00773678" w:rsidRPr="009C2626" w:rsidRDefault="00773678" w:rsidP="00B3636A">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Realizadas as divisões por grupos, os projetos também se</w:t>
      </w:r>
      <w:r w:rsidR="00B3636A" w:rsidRPr="009C2626">
        <w:rPr>
          <w:rFonts w:ascii="Times New Roman" w:hAnsi="Times New Roman" w:cs="Times New Roman"/>
          <w:color w:val="000000" w:themeColor="text1"/>
          <w:sz w:val="24"/>
          <w:szCs w:val="24"/>
        </w:rPr>
        <w:t xml:space="preserve">rão avaliados a partir das </w:t>
      </w:r>
      <w:r w:rsidRPr="009C2626">
        <w:rPr>
          <w:rFonts w:ascii="Times New Roman" w:hAnsi="Times New Roman" w:cs="Times New Roman"/>
          <w:color w:val="000000" w:themeColor="text1"/>
          <w:sz w:val="24"/>
          <w:szCs w:val="24"/>
        </w:rPr>
        <w:t xml:space="preserve">seguintes </w:t>
      </w:r>
      <w:r w:rsidR="00AC49D0" w:rsidRPr="009C2626">
        <w:rPr>
          <w:rFonts w:ascii="Times New Roman" w:hAnsi="Times New Roman" w:cs="Times New Roman"/>
          <w:color w:val="000000" w:themeColor="text1"/>
          <w:sz w:val="24"/>
          <w:szCs w:val="24"/>
        </w:rPr>
        <w:t>precedências</w:t>
      </w:r>
      <w:r w:rsidRPr="009C2626">
        <w:rPr>
          <w:rFonts w:ascii="Times New Roman" w:hAnsi="Times New Roman" w:cs="Times New Roman"/>
          <w:color w:val="000000" w:themeColor="text1"/>
          <w:sz w:val="24"/>
          <w:szCs w:val="24"/>
        </w:rPr>
        <w:t xml:space="preserve">:  </w:t>
      </w:r>
    </w:p>
    <w:p w:rsidR="00773678" w:rsidRPr="009C2626" w:rsidRDefault="00773678" w:rsidP="00773678">
      <w:pPr>
        <w:spacing w:after="0" w:line="240" w:lineRule="auto"/>
        <w:jc w:val="both"/>
        <w:rPr>
          <w:rFonts w:ascii="Times New Roman" w:hAnsi="Times New Roman" w:cs="Times New Roman"/>
          <w:color w:val="000000" w:themeColor="text1"/>
          <w:sz w:val="24"/>
          <w:szCs w:val="24"/>
        </w:rPr>
      </w:pPr>
    </w:p>
    <w:p w:rsidR="00773678" w:rsidRPr="009C2626" w:rsidRDefault="00773678" w:rsidP="00773678">
      <w:pPr>
        <w:spacing w:after="0" w:line="240" w:lineRule="auto"/>
        <w:jc w:val="both"/>
        <w:rPr>
          <w:rFonts w:ascii="Times New Roman" w:hAnsi="Times New Roman" w:cs="Times New Roman"/>
          <w:color w:val="000000" w:themeColor="text1"/>
          <w:sz w:val="24"/>
          <w:szCs w:val="24"/>
        </w:rPr>
      </w:pPr>
    </w:p>
    <w:p w:rsidR="00773678" w:rsidRPr="009C2626" w:rsidRDefault="00901EE5" w:rsidP="00B3636A">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1º</w:t>
      </w:r>
      <w:r w:rsidR="00773678" w:rsidRPr="009C2626">
        <w:rPr>
          <w:rFonts w:ascii="Times New Roman" w:hAnsi="Times New Roman" w:cs="Times New Roman"/>
          <w:color w:val="000000" w:themeColor="text1"/>
          <w:sz w:val="24"/>
          <w:szCs w:val="24"/>
        </w:rPr>
        <w:t xml:space="preserve"> - os assentamentos de reforma agrária, as comunidades tradicionais indígenas e as comunidades quilombolas, não havendo prioridade entre estes; </w:t>
      </w:r>
    </w:p>
    <w:p w:rsidR="00773678" w:rsidRPr="009C2626" w:rsidRDefault="00901EE5" w:rsidP="00B3636A">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2º</w:t>
      </w:r>
      <w:r w:rsidR="00773678" w:rsidRPr="009C2626">
        <w:rPr>
          <w:rFonts w:ascii="Times New Roman" w:hAnsi="Times New Roman" w:cs="Times New Roman"/>
          <w:color w:val="000000" w:themeColor="text1"/>
          <w:sz w:val="24"/>
          <w:szCs w:val="24"/>
        </w:rPr>
        <w:t xml:space="preserve"> -</w:t>
      </w:r>
      <w:r w:rsidR="0090589E" w:rsidRPr="009C2626">
        <w:rPr>
          <w:rFonts w:ascii="Times New Roman" w:hAnsi="Times New Roman" w:cs="Times New Roman"/>
          <w:color w:val="000000" w:themeColor="text1"/>
          <w:sz w:val="24"/>
          <w:szCs w:val="24"/>
        </w:rPr>
        <w:t xml:space="preserve"> </w:t>
      </w:r>
      <w:r w:rsidR="00773678" w:rsidRPr="009C2626">
        <w:rPr>
          <w:rFonts w:ascii="Times New Roman" w:hAnsi="Times New Roman" w:cs="Times New Roman"/>
          <w:color w:val="000000" w:themeColor="text1"/>
          <w:sz w:val="24"/>
          <w:szCs w:val="24"/>
        </w:rPr>
        <w:t>os fornecedores de gêneros alimentícios certificados como orgânicos ou</w:t>
      </w:r>
      <w:r w:rsidR="00D011B5" w:rsidRPr="009C2626">
        <w:rPr>
          <w:rFonts w:ascii="Times New Roman" w:hAnsi="Times New Roman" w:cs="Times New Roman"/>
          <w:color w:val="000000" w:themeColor="text1"/>
          <w:sz w:val="24"/>
          <w:szCs w:val="24"/>
        </w:rPr>
        <w:t xml:space="preserve"> agroecológicos, segundo a Lei N</w:t>
      </w:r>
      <w:r w:rsidR="00773678" w:rsidRPr="009C2626">
        <w:rPr>
          <w:rFonts w:ascii="Times New Roman" w:hAnsi="Times New Roman" w:cs="Times New Roman"/>
          <w:color w:val="000000" w:themeColor="text1"/>
          <w:sz w:val="24"/>
          <w:szCs w:val="24"/>
        </w:rPr>
        <w:t xml:space="preserve">º 10.831, de 23 de dezembro de 2003; </w:t>
      </w:r>
    </w:p>
    <w:p w:rsidR="001E73E3" w:rsidRPr="009C2626" w:rsidRDefault="00901EE5" w:rsidP="00B3636A">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3º</w:t>
      </w:r>
      <w:r w:rsidR="001E73E3" w:rsidRPr="009C2626">
        <w:rPr>
          <w:rFonts w:ascii="Times New Roman" w:hAnsi="Times New Roman" w:cs="Times New Roman"/>
          <w:color w:val="000000" w:themeColor="text1"/>
          <w:sz w:val="24"/>
          <w:szCs w:val="24"/>
        </w:rPr>
        <w:t xml:space="preserve"> - os Grupos Formais (organizações produtivas detentoras de Declaração de Aptidão ao PRONAF - DAP Jurídica) sobre os Grupos Informais (agricultores familiares, detentores de Declaração de Aptidão ao PRONAF - DAP Física, organizados em grupos) e estes sobre os Fornecedores Individuais (detentores de DAP Física);</w:t>
      </w:r>
    </w:p>
    <w:p w:rsidR="002A055B" w:rsidRPr="009C2626" w:rsidRDefault="002A055B" w:rsidP="002A055B">
      <w:pPr>
        <w:spacing w:after="0" w:line="240" w:lineRule="auto"/>
        <w:ind w:firstLine="1134"/>
        <w:jc w:val="both"/>
        <w:rPr>
          <w:rFonts w:ascii="Times New Roman" w:hAnsi="Times New Roman" w:cs="Times New Roman"/>
          <w:color w:val="000000" w:themeColor="text1"/>
          <w:sz w:val="24"/>
          <w:szCs w:val="24"/>
        </w:rPr>
      </w:pPr>
    </w:p>
    <w:p w:rsidR="007C46EE" w:rsidRPr="009C2626" w:rsidRDefault="007C46EE" w:rsidP="002A055B">
      <w:pPr>
        <w:spacing w:after="0" w:line="240" w:lineRule="auto"/>
        <w:ind w:firstLine="1134"/>
        <w:jc w:val="both"/>
        <w:rPr>
          <w:rFonts w:ascii="Times New Roman" w:hAnsi="Times New Roman" w:cs="Times New Roman"/>
          <w:color w:val="000000" w:themeColor="text1"/>
          <w:sz w:val="24"/>
          <w:szCs w:val="24"/>
        </w:rPr>
      </w:pPr>
    </w:p>
    <w:p w:rsidR="00B61036" w:rsidRPr="009C2626" w:rsidRDefault="00B61036" w:rsidP="00B61036">
      <w:pPr>
        <w:spacing w:after="0" w:line="360" w:lineRule="auto"/>
        <w:ind w:firstLine="851"/>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No caso da aquisição do</w:t>
      </w:r>
      <w:r w:rsidR="00F2518F" w:rsidRPr="009C2626">
        <w:rPr>
          <w:rFonts w:ascii="Times New Roman" w:hAnsi="Times New Roman" w:cs="Times New Roman"/>
          <w:color w:val="000000" w:themeColor="text1"/>
          <w:sz w:val="24"/>
          <w:szCs w:val="24"/>
        </w:rPr>
        <w:t>s gêneros agrícolas advir do segundo</w:t>
      </w:r>
      <w:r w:rsidRPr="009C2626">
        <w:rPr>
          <w:rFonts w:ascii="Times New Roman" w:hAnsi="Times New Roman" w:cs="Times New Roman"/>
          <w:color w:val="000000" w:themeColor="text1"/>
          <w:sz w:val="24"/>
          <w:szCs w:val="24"/>
        </w:rPr>
        <w:t xml:space="preserve"> grupo supracitado</w:t>
      </w:r>
      <w:r w:rsidR="007E4BEF" w:rsidRPr="009C2626">
        <w:rPr>
          <w:rFonts w:ascii="Times New Roman" w:hAnsi="Times New Roman" w:cs="Times New Roman"/>
          <w:color w:val="000000" w:themeColor="text1"/>
          <w:sz w:val="24"/>
          <w:szCs w:val="24"/>
        </w:rPr>
        <w:t xml:space="preserve">, o quarto parágrafo do Art. 29 assegura que se não houver possibilidade de realização da pesquisa de preço, a </w:t>
      </w:r>
      <w:proofErr w:type="spellStart"/>
      <w:r w:rsidR="007E4BEF" w:rsidRPr="009C2626">
        <w:rPr>
          <w:rFonts w:ascii="Times New Roman" w:hAnsi="Times New Roman" w:cs="Times New Roman"/>
          <w:color w:val="000000" w:themeColor="text1"/>
          <w:sz w:val="24"/>
          <w:szCs w:val="24"/>
        </w:rPr>
        <w:t>EEx</w:t>
      </w:r>
      <w:proofErr w:type="spellEnd"/>
      <w:r w:rsidR="007E4BEF" w:rsidRPr="009C2626">
        <w:rPr>
          <w:rFonts w:ascii="Times New Roman" w:hAnsi="Times New Roman" w:cs="Times New Roman"/>
          <w:color w:val="000000" w:themeColor="text1"/>
          <w:sz w:val="24"/>
          <w:szCs w:val="24"/>
        </w:rPr>
        <w:t xml:space="preserve"> poderá acrescer em</w:t>
      </w:r>
      <w:r w:rsidRPr="009C2626">
        <w:rPr>
          <w:rFonts w:ascii="Times New Roman" w:hAnsi="Times New Roman" w:cs="Times New Roman"/>
          <w:color w:val="000000" w:themeColor="text1"/>
          <w:sz w:val="24"/>
          <w:szCs w:val="24"/>
        </w:rPr>
        <w:t xml:space="preserve"> </w:t>
      </w:r>
      <w:r w:rsidR="007E4BEF" w:rsidRPr="009C2626">
        <w:rPr>
          <w:rFonts w:ascii="Times New Roman" w:hAnsi="Times New Roman" w:cs="Times New Roman"/>
          <w:color w:val="000000" w:themeColor="text1"/>
          <w:sz w:val="24"/>
          <w:szCs w:val="24"/>
        </w:rPr>
        <w:t xml:space="preserve">até </w:t>
      </w:r>
      <w:r w:rsidRPr="009C2626">
        <w:rPr>
          <w:rFonts w:ascii="Times New Roman" w:hAnsi="Times New Roman" w:cs="Times New Roman"/>
          <w:color w:val="000000" w:themeColor="text1"/>
          <w:sz w:val="24"/>
          <w:szCs w:val="24"/>
        </w:rPr>
        <w:t xml:space="preserve">30% </w:t>
      </w:r>
      <w:r w:rsidR="007E4BEF" w:rsidRPr="009C2626">
        <w:rPr>
          <w:rFonts w:ascii="Times New Roman" w:hAnsi="Times New Roman" w:cs="Times New Roman"/>
          <w:color w:val="000000" w:themeColor="text1"/>
          <w:sz w:val="24"/>
          <w:szCs w:val="24"/>
        </w:rPr>
        <w:t xml:space="preserve">o preço dos produtos orgânicos </w:t>
      </w:r>
      <w:r w:rsidRPr="009C2626">
        <w:rPr>
          <w:rFonts w:ascii="Times New Roman" w:hAnsi="Times New Roman" w:cs="Times New Roman"/>
          <w:color w:val="000000" w:themeColor="text1"/>
          <w:sz w:val="24"/>
          <w:szCs w:val="24"/>
        </w:rPr>
        <w:t xml:space="preserve">em relação aos preços estabelecidos para os produtos convencionais. </w:t>
      </w:r>
      <w:r w:rsidR="00FF2C43" w:rsidRPr="009C2626">
        <w:rPr>
          <w:rFonts w:ascii="Times New Roman" w:hAnsi="Times New Roman" w:cs="Times New Roman"/>
          <w:color w:val="000000" w:themeColor="text1"/>
          <w:sz w:val="24"/>
          <w:szCs w:val="24"/>
        </w:rPr>
        <w:t>Esta é uma questão importante, mas é outra proposta que dificilmente será aplicada, pois</w:t>
      </w:r>
      <w:r w:rsidR="002A73DD" w:rsidRPr="009C2626">
        <w:rPr>
          <w:rFonts w:ascii="Times New Roman" w:hAnsi="Times New Roman" w:cs="Times New Roman"/>
          <w:color w:val="000000" w:themeColor="text1"/>
          <w:sz w:val="24"/>
          <w:szCs w:val="24"/>
        </w:rPr>
        <w:t xml:space="preserve"> depende da vontade política dos estados e municípios</w:t>
      </w:r>
      <w:r w:rsidR="00FF2C43" w:rsidRPr="009C2626">
        <w:rPr>
          <w:rFonts w:ascii="Times New Roman" w:hAnsi="Times New Roman" w:cs="Times New Roman"/>
          <w:color w:val="000000" w:themeColor="text1"/>
          <w:sz w:val="24"/>
          <w:szCs w:val="24"/>
        </w:rPr>
        <w:t>,</w:t>
      </w:r>
      <w:r w:rsidR="002A73DD" w:rsidRPr="009C2626">
        <w:rPr>
          <w:rFonts w:ascii="Times New Roman" w:hAnsi="Times New Roman" w:cs="Times New Roman"/>
          <w:color w:val="000000" w:themeColor="text1"/>
          <w:sz w:val="24"/>
          <w:szCs w:val="24"/>
        </w:rPr>
        <w:t xml:space="preserve"> já que</w:t>
      </w:r>
      <w:r w:rsidR="00FF2C43" w:rsidRPr="009C2626">
        <w:rPr>
          <w:rFonts w:ascii="Times New Roman" w:hAnsi="Times New Roman" w:cs="Times New Roman"/>
          <w:color w:val="000000" w:themeColor="text1"/>
          <w:sz w:val="24"/>
          <w:szCs w:val="24"/>
        </w:rPr>
        <w:t xml:space="preserve"> o acréscimo do valor pode implicar na complementação</w:t>
      </w:r>
      <w:r w:rsidR="000C6DC0" w:rsidRPr="009C2626">
        <w:rPr>
          <w:rFonts w:ascii="Times New Roman" w:hAnsi="Times New Roman" w:cs="Times New Roman"/>
          <w:color w:val="000000" w:themeColor="text1"/>
          <w:sz w:val="24"/>
          <w:szCs w:val="24"/>
        </w:rPr>
        <w:t xml:space="preserve"> (em reais)</w:t>
      </w:r>
      <w:r w:rsidR="00FF2C43" w:rsidRPr="009C2626">
        <w:rPr>
          <w:rFonts w:ascii="Times New Roman" w:hAnsi="Times New Roman" w:cs="Times New Roman"/>
          <w:color w:val="000000" w:themeColor="text1"/>
          <w:sz w:val="24"/>
          <w:szCs w:val="24"/>
        </w:rPr>
        <w:t xml:space="preserve"> pelo </w:t>
      </w:r>
      <w:r w:rsidR="00E53AC7" w:rsidRPr="009C2626">
        <w:rPr>
          <w:rFonts w:ascii="Times New Roman" w:hAnsi="Times New Roman" w:cs="Times New Roman"/>
          <w:color w:val="000000" w:themeColor="text1"/>
          <w:sz w:val="24"/>
          <w:szCs w:val="24"/>
        </w:rPr>
        <w:t>ente federativo</w:t>
      </w:r>
      <w:r w:rsidR="00FF2C43" w:rsidRPr="009C2626">
        <w:rPr>
          <w:rFonts w:ascii="Times New Roman" w:hAnsi="Times New Roman" w:cs="Times New Roman"/>
          <w:color w:val="000000" w:themeColor="text1"/>
          <w:sz w:val="24"/>
          <w:szCs w:val="24"/>
        </w:rPr>
        <w:t xml:space="preserve"> que esteja adquirin</w:t>
      </w:r>
      <w:r w:rsidR="00E53AC7" w:rsidRPr="009C2626">
        <w:rPr>
          <w:rFonts w:ascii="Times New Roman" w:hAnsi="Times New Roman" w:cs="Times New Roman"/>
          <w:color w:val="000000" w:themeColor="text1"/>
          <w:sz w:val="24"/>
          <w:szCs w:val="24"/>
        </w:rPr>
        <w:t>do os produtos orgânicos, pois,</w:t>
      </w:r>
      <w:r w:rsidR="00FF2C43" w:rsidRPr="009C2626">
        <w:rPr>
          <w:rFonts w:ascii="Times New Roman" w:hAnsi="Times New Roman" w:cs="Times New Roman"/>
          <w:color w:val="000000" w:themeColor="text1"/>
          <w:sz w:val="24"/>
          <w:szCs w:val="24"/>
        </w:rPr>
        <w:t xml:space="preserve"> o FNDE repassa os valores de acordo com a quantidade de alunos e não com o tipo de</w:t>
      </w:r>
      <w:r w:rsidR="007C46EE" w:rsidRPr="009C2626">
        <w:rPr>
          <w:rFonts w:ascii="Times New Roman" w:hAnsi="Times New Roman" w:cs="Times New Roman"/>
          <w:color w:val="000000" w:themeColor="text1"/>
          <w:sz w:val="24"/>
          <w:szCs w:val="24"/>
        </w:rPr>
        <w:t xml:space="preserve"> alimentação que será adquirida. </w:t>
      </w:r>
    </w:p>
    <w:p w:rsidR="00B61036" w:rsidRPr="009C2626" w:rsidRDefault="00B61036" w:rsidP="00B61036">
      <w:pPr>
        <w:autoSpaceDE w:val="0"/>
        <w:autoSpaceDN w:val="0"/>
        <w:adjustRightInd w:val="0"/>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O Art. 27 elenca os requisitos exigidos para habilitação das propostas em caso dos Fornecedores Individuais, detentores de DAP Física, não organizados em grupo; dos Grupos Informais de agricultores familiares, detentores de DAP Física, organizados em grupo; e dos </w:t>
      </w:r>
      <w:r w:rsidRPr="009C2626">
        <w:rPr>
          <w:rFonts w:ascii="Times New Roman" w:hAnsi="Times New Roman" w:cs="Times New Roman"/>
          <w:color w:val="000000" w:themeColor="text1"/>
          <w:sz w:val="24"/>
          <w:szCs w:val="24"/>
        </w:rPr>
        <w:lastRenderedPageBreak/>
        <w:t xml:space="preserve">Grupos Formais, detentores de DAP Jurídica. Como </w:t>
      </w:r>
      <w:r w:rsidR="008B4712" w:rsidRPr="009C2626">
        <w:rPr>
          <w:rFonts w:ascii="Times New Roman" w:hAnsi="Times New Roman" w:cs="Times New Roman"/>
          <w:color w:val="000000" w:themeColor="text1"/>
          <w:sz w:val="24"/>
          <w:szCs w:val="24"/>
        </w:rPr>
        <w:t>estamos investigando o espaço rural a partir da ação de agricultores enquadrados nesse último grupo</w:t>
      </w:r>
      <w:r w:rsidRPr="009C2626">
        <w:rPr>
          <w:rFonts w:ascii="Times New Roman" w:hAnsi="Times New Roman" w:cs="Times New Roman"/>
          <w:color w:val="000000" w:themeColor="text1"/>
          <w:sz w:val="24"/>
          <w:szCs w:val="24"/>
        </w:rPr>
        <w:t>, destacam-se, segundo o III parágrafo do Art. 27, os requisitos exigidos para o fornecimento dos gêneros agrícolas por esta categoria, sendo:</w:t>
      </w:r>
    </w:p>
    <w:p w:rsidR="0090589E" w:rsidRPr="009C2626" w:rsidRDefault="0090589E" w:rsidP="00B61036">
      <w:pPr>
        <w:autoSpaceDE w:val="0"/>
        <w:autoSpaceDN w:val="0"/>
        <w:adjustRightInd w:val="0"/>
        <w:spacing w:after="0" w:line="360" w:lineRule="auto"/>
        <w:ind w:firstLine="708"/>
        <w:jc w:val="both"/>
        <w:rPr>
          <w:rFonts w:ascii="Times New Roman" w:hAnsi="Times New Roman" w:cs="Times New Roman"/>
          <w:color w:val="000000" w:themeColor="text1"/>
          <w:sz w:val="24"/>
          <w:szCs w:val="24"/>
        </w:rPr>
      </w:pPr>
    </w:p>
    <w:p w:rsidR="00203CEA" w:rsidRPr="009C2626" w:rsidRDefault="00203CEA" w:rsidP="00773678">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I - a prova de inscrição no Cadastro Nacional de Pessoa Jurídica - CNPJ; </w:t>
      </w:r>
    </w:p>
    <w:p w:rsidR="00203CEA" w:rsidRPr="009C2626" w:rsidRDefault="00203CEA" w:rsidP="00773678">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II - o extrato da DAP Jurídica para associações e cooperativas, emitido nos últimos 60 dias; </w:t>
      </w:r>
    </w:p>
    <w:p w:rsidR="00203CEA" w:rsidRPr="009C2626" w:rsidRDefault="00203CEA" w:rsidP="00773678">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III - a prova de regularidade com a Fazenda Federal, relativa à Seguridade Social e ao Fundo de Garantia por Tempo de Serviço - FGTS; </w:t>
      </w:r>
    </w:p>
    <w:p w:rsidR="00203CEA" w:rsidRPr="009C2626" w:rsidRDefault="00203CEA" w:rsidP="00773678">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IV - as cópias do estatuto e ata de posse da atual diretoria da entidade registrada no órgão competente; </w:t>
      </w:r>
    </w:p>
    <w:p w:rsidR="00203CEA" w:rsidRPr="009C2626" w:rsidRDefault="00203CEA" w:rsidP="00773678">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V - o Projeto de Venda de Gêneros Alimentícios da Agricultura Familiar para Alimentação Escolar, assinado pelo seu representante legal; </w:t>
      </w:r>
    </w:p>
    <w:p w:rsidR="00203CEA" w:rsidRPr="009C2626" w:rsidRDefault="00203CEA" w:rsidP="00773678">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VI - a declaração de que os gêneros alimentícios a serem entregues são produzidos pelos associados/cooperados; </w:t>
      </w:r>
    </w:p>
    <w:p w:rsidR="00203CEA" w:rsidRPr="009C2626" w:rsidRDefault="00203CEA" w:rsidP="00773678">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VII - a declaração do seu representante legal de responsabilidade pelo controle do atendimento do limite individual de venda de seus cooperados/associados; </w:t>
      </w:r>
    </w:p>
    <w:p w:rsidR="00B61036" w:rsidRPr="009C2626" w:rsidRDefault="00203CEA" w:rsidP="00773678">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VIII - a prova de atendimento de requisitos previstos em lei específica, quando for o caso;</w:t>
      </w:r>
    </w:p>
    <w:p w:rsidR="00D46497" w:rsidRPr="009C2626" w:rsidRDefault="00D46497" w:rsidP="00D46497">
      <w:pPr>
        <w:spacing w:after="0" w:line="240" w:lineRule="auto"/>
        <w:ind w:firstLine="1134"/>
        <w:jc w:val="both"/>
        <w:rPr>
          <w:rFonts w:ascii="Times New Roman" w:hAnsi="Times New Roman" w:cs="Times New Roman"/>
          <w:color w:val="000000" w:themeColor="text1"/>
          <w:sz w:val="24"/>
          <w:szCs w:val="24"/>
        </w:rPr>
      </w:pPr>
    </w:p>
    <w:p w:rsidR="00E873CD" w:rsidRPr="009C2626" w:rsidRDefault="00E873CD" w:rsidP="00D46497">
      <w:pPr>
        <w:spacing w:after="0" w:line="240" w:lineRule="auto"/>
        <w:ind w:firstLine="1134"/>
        <w:jc w:val="both"/>
        <w:rPr>
          <w:rFonts w:ascii="Times New Roman" w:hAnsi="Times New Roman" w:cs="Times New Roman"/>
          <w:color w:val="000000" w:themeColor="text1"/>
          <w:sz w:val="24"/>
          <w:szCs w:val="24"/>
        </w:rPr>
      </w:pPr>
    </w:p>
    <w:p w:rsidR="00203CEA" w:rsidRPr="009C2626" w:rsidRDefault="00203CEA" w:rsidP="00CD38AE">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A Resolução de 2015 inseriu o item VII, citado acima, </w:t>
      </w:r>
      <w:r w:rsidR="00E873CD" w:rsidRPr="009C2626">
        <w:rPr>
          <w:rFonts w:ascii="Times New Roman" w:hAnsi="Times New Roman" w:cs="Times New Roman"/>
          <w:color w:val="000000" w:themeColor="text1"/>
          <w:sz w:val="24"/>
          <w:szCs w:val="24"/>
        </w:rPr>
        <w:t>nos requisitos exigidos para o fornecimento dos gêneros agrícolas, visando assegurar que o limite de venda</w:t>
      </w:r>
      <w:r w:rsidR="000D2CD9" w:rsidRPr="009C2626">
        <w:rPr>
          <w:rFonts w:ascii="Times New Roman" w:hAnsi="Times New Roman" w:cs="Times New Roman"/>
          <w:color w:val="000000" w:themeColor="text1"/>
          <w:sz w:val="24"/>
          <w:szCs w:val="24"/>
        </w:rPr>
        <w:t xml:space="preserve"> por agricultor seja fiscalizado</w:t>
      </w:r>
      <w:r w:rsidR="00E873CD" w:rsidRPr="009C2626">
        <w:rPr>
          <w:rFonts w:ascii="Times New Roman" w:hAnsi="Times New Roman" w:cs="Times New Roman"/>
          <w:color w:val="000000" w:themeColor="text1"/>
          <w:sz w:val="24"/>
          <w:szCs w:val="24"/>
        </w:rPr>
        <w:t xml:space="preserve"> pelo r</w:t>
      </w:r>
      <w:r w:rsidR="00F65E10" w:rsidRPr="009C2626">
        <w:rPr>
          <w:rFonts w:ascii="Times New Roman" w:hAnsi="Times New Roman" w:cs="Times New Roman"/>
          <w:color w:val="000000" w:themeColor="text1"/>
          <w:sz w:val="24"/>
          <w:szCs w:val="24"/>
        </w:rPr>
        <w:t>epresentante da A</w:t>
      </w:r>
      <w:r w:rsidR="00E873CD" w:rsidRPr="009C2626">
        <w:rPr>
          <w:rFonts w:ascii="Times New Roman" w:hAnsi="Times New Roman" w:cs="Times New Roman"/>
          <w:color w:val="000000" w:themeColor="text1"/>
          <w:sz w:val="24"/>
          <w:szCs w:val="24"/>
        </w:rPr>
        <w:t>ssociação/cooperativa. Outra mudança está na ampliação do prazo de emissão do extrato da DAP, de 30 para 60 dias, o que ajuda muito no processo, pois, no município de Santo Antônio de Jesus as Associações</w:t>
      </w:r>
      <w:r w:rsidR="000D2CD9" w:rsidRPr="009C2626">
        <w:rPr>
          <w:rFonts w:ascii="Times New Roman" w:hAnsi="Times New Roman" w:cs="Times New Roman"/>
          <w:color w:val="000000" w:themeColor="text1"/>
          <w:sz w:val="24"/>
          <w:szCs w:val="24"/>
        </w:rPr>
        <w:t xml:space="preserve"> locais</w:t>
      </w:r>
      <w:r w:rsidR="00E873CD" w:rsidRPr="009C2626">
        <w:rPr>
          <w:rFonts w:ascii="Times New Roman" w:hAnsi="Times New Roman" w:cs="Times New Roman"/>
          <w:color w:val="000000" w:themeColor="text1"/>
          <w:sz w:val="24"/>
          <w:szCs w:val="24"/>
        </w:rPr>
        <w:t xml:space="preserve"> tiveram dificuldades de validar o registro no período</w:t>
      </w:r>
      <w:r w:rsidR="00626670" w:rsidRPr="009C2626">
        <w:rPr>
          <w:rFonts w:ascii="Times New Roman" w:hAnsi="Times New Roman" w:cs="Times New Roman"/>
          <w:color w:val="000000" w:themeColor="text1"/>
          <w:sz w:val="24"/>
          <w:szCs w:val="24"/>
        </w:rPr>
        <w:t xml:space="preserve"> de 30 dias.</w:t>
      </w:r>
      <w:r w:rsidR="000D2CD9" w:rsidRPr="009C2626">
        <w:rPr>
          <w:rFonts w:ascii="Times New Roman" w:hAnsi="Times New Roman" w:cs="Times New Roman"/>
          <w:color w:val="000000" w:themeColor="text1"/>
          <w:sz w:val="24"/>
          <w:szCs w:val="24"/>
        </w:rPr>
        <w:t xml:space="preserve"> </w:t>
      </w:r>
      <w:r w:rsidR="00E873CD" w:rsidRPr="009C2626">
        <w:rPr>
          <w:rFonts w:ascii="Times New Roman" w:hAnsi="Times New Roman" w:cs="Times New Roman"/>
          <w:color w:val="000000" w:themeColor="text1"/>
          <w:sz w:val="24"/>
          <w:szCs w:val="24"/>
        </w:rPr>
        <w:t xml:space="preserve"> </w:t>
      </w:r>
    </w:p>
    <w:p w:rsidR="00244636" w:rsidRPr="009C2626" w:rsidRDefault="00244636" w:rsidP="00364A26">
      <w:pPr>
        <w:spacing w:after="0" w:line="240" w:lineRule="auto"/>
        <w:jc w:val="both"/>
        <w:rPr>
          <w:rFonts w:ascii="Times New Roman" w:hAnsi="Times New Roman" w:cs="Times New Roman"/>
          <w:b/>
          <w:color w:val="000000" w:themeColor="text1"/>
          <w:sz w:val="28"/>
          <w:szCs w:val="28"/>
        </w:rPr>
      </w:pPr>
    </w:p>
    <w:p w:rsidR="00364A26" w:rsidRPr="009C2626" w:rsidRDefault="00364A26" w:rsidP="00364A26">
      <w:pPr>
        <w:spacing w:after="0" w:line="240" w:lineRule="auto"/>
        <w:jc w:val="both"/>
        <w:rPr>
          <w:rFonts w:ascii="Times New Roman" w:hAnsi="Times New Roman" w:cs="Times New Roman"/>
          <w:b/>
          <w:color w:val="000000" w:themeColor="text1"/>
          <w:sz w:val="28"/>
          <w:szCs w:val="28"/>
        </w:rPr>
      </w:pPr>
    </w:p>
    <w:p w:rsidR="00C11C0F" w:rsidRPr="009C2626" w:rsidRDefault="00364A26" w:rsidP="00C11C0F">
      <w:pPr>
        <w:spacing w:after="0" w:line="360" w:lineRule="auto"/>
        <w:jc w:val="both"/>
        <w:rPr>
          <w:rFonts w:ascii="Times New Roman" w:hAnsi="Times New Roman" w:cs="Times New Roman"/>
          <w:b/>
          <w:color w:val="000000" w:themeColor="text1"/>
          <w:sz w:val="28"/>
          <w:szCs w:val="28"/>
        </w:rPr>
      </w:pPr>
      <w:r w:rsidRPr="009C2626">
        <w:rPr>
          <w:rFonts w:ascii="Times New Roman" w:hAnsi="Times New Roman" w:cs="Times New Roman"/>
          <w:b/>
          <w:color w:val="000000" w:themeColor="text1"/>
          <w:sz w:val="28"/>
          <w:szCs w:val="28"/>
        </w:rPr>
        <w:t>2.4</w:t>
      </w:r>
      <w:r w:rsidR="00C11C0F" w:rsidRPr="009C2626">
        <w:rPr>
          <w:rFonts w:ascii="Times New Roman" w:hAnsi="Times New Roman" w:cs="Times New Roman"/>
          <w:b/>
          <w:color w:val="000000" w:themeColor="text1"/>
          <w:sz w:val="28"/>
          <w:szCs w:val="28"/>
        </w:rPr>
        <w:t xml:space="preserve"> </w:t>
      </w:r>
      <w:r w:rsidR="000F4625" w:rsidRPr="009C2626">
        <w:rPr>
          <w:rFonts w:ascii="Times New Roman" w:hAnsi="Times New Roman" w:cs="Times New Roman"/>
          <w:b/>
          <w:color w:val="000000" w:themeColor="text1"/>
          <w:sz w:val="28"/>
          <w:szCs w:val="28"/>
        </w:rPr>
        <w:t>A</w:t>
      </w:r>
      <w:r w:rsidR="00C11C0F" w:rsidRPr="009C2626">
        <w:rPr>
          <w:rFonts w:ascii="Times New Roman" w:hAnsi="Times New Roman" w:cs="Times New Roman"/>
          <w:b/>
          <w:color w:val="000000" w:themeColor="text1"/>
          <w:sz w:val="28"/>
          <w:szCs w:val="28"/>
        </w:rPr>
        <w:t xml:space="preserve">plicação dos recursos do PNAE na agricultura local </w:t>
      </w:r>
    </w:p>
    <w:p w:rsidR="00C11C0F" w:rsidRPr="009C2626" w:rsidRDefault="00C11C0F" w:rsidP="00C11C0F">
      <w:pPr>
        <w:spacing w:after="0" w:line="240" w:lineRule="auto"/>
        <w:jc w:val="both"/>
        <w:rPr>
          <w:rFonts w:ascii="Times New Roman" w:hAnsi="Times New Roman" w:cs="Times New Roman"/>
          <w:color w:val="000000" w:themeColor="text1"/>
          <w:sz w:val="24"/>
          <w:szCs w:val="24"/>
        </w:rPr>
      </w:pPr>
    </w:p>
    <w:p w:rsidR="00C11C0F" w:rsidRPr="009C2626" w:rsidRDefault="00C11C0F" w:rsidP="00C11C0F">
      <w:pPr>
        <w:spacing w:after="0" w:line="240" w:lineRule="auto"/>
        <w:jc w:val="both"/>
        <w:rPr>
          <w:rFonts w:ascii="Times New Roman" w:hAnsi="Times New Roman" w:cs="Times New Roman"/>
          <w:color w:val="000000" w:themeColor="text1"/>
          <w:sz w:val="24"/>
          <w:szCs w:val="24"/>
        </w:rPr>
      </w:pPr>
    </w:p>
    <w:p w:rsidR="00B61036" w:rsidRPr="009C2626" w:rsidRDefault="006F3E13" w:rsidP="00C11C0F">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A aplicação dos recursos do PNAE </w:t>
      </w:r>
      <w:r w:rsidR="00D011B5" w:rsidRPr="009C2626">
        <w:rPr>
          <w:rFonts w:ascii="Times New Roman" w:hAnsi="Times New Roman" w:cs="Times New Roman"/>
          <w:color w:val="000000" w:themeColor="text1"/>
          <w:sz w:val="24"/>
          <w:szCs w:val="24"/>
        </w:rPr>
        <w:t>n</w:t>
      </w:r>
      <w:r w:rsidRPr="009C2626">
        <w:rPr>
          <w:rFonts w:ascii="Times New Roman" w:hAnsi="Times New Roman" w:cs="Times New Roman"/>
          <w:color w:val="000000" w:themeColor="text1"/>
          <w:sz w:val="24"/>
          <w:szCs w:val="24"/>
        </w:rPr>
        <w:t>o município d</w:t>
      </w:r>
      <w:r w:rsidR="000D2CD9" w:rsidRPr="009C2626">
        <w:rPr>
          <w:rFonts w:ascii="Times New Roman" w:hAnsi="Times New Roman" w:cs="Times New Roman"/>
          <w:color w:val="000000" w:themeColor="text1"/>
          <w:sz w:val="24"/>
          <w:szCs w:val="24"/>
        </w:rPr>
        <w:t xml:space="preserve">e Santo Antônio de Jesus, tanto dos produtos industrializados </w:t>
      </w:r>
      <w:r w:rsidRPr="009C2626">
        <w:rPr>
          <w:rFonts w:ascii="Times New Roman" w:hAnsi="Times New Roman" w:cs="Times New Roman"/>
          <w:color w:val="000000" w:themeColor="text1"/>
          <w:sz w:val="24"/>
          <w:szCs w:val="24"/>
        </w:rPr>
        <w:t xml:space="preserve">quanto dos gêneros agrícolas advindos do pequeno agricultor, é </w:t>
      </w:r>
      <w:r w:rsidRPr="009C2626">
        <w:rPr>
          <w:rFonts w:ascii="Times New Roman" w:hAnsi="Times New Roman" w:cs="Times New Roman"/>
          <w:color w:val="000000" w:themeColor="text1"/>
          <w:sz w:val="24"/>
          <w:szCs w:val="24"/>
        </w:rPr>
        <w:lastRenderedPageBreak/>
        <w:t xml:space="preserve">realizada pela Central de Alimentação Escolar. </w:t>
      </w:r>
      <w:r w:rsidR="000908C4" w:rsidRPr="009C2626">
        <w:rPr>
          <w:rFonts w:ascii="Times New Roman" w:hAnsi="Times New Roman" w:cs="Times New Roman"/>
          <w:color w:val="000000" w:themeColor="text1"/>
          <w:sz w:val="24"/>
          <w:szCs w:val="24"/>
        </w:rPr>
        <w:t>Para discriminar o</w:t>
      </w:r>
      <w:r w:rsidR="00C9629E" w:rsidRPr="009C2626">
        <w:rPr>
          <w:rFonts w:ascii="Times New Roman" w:hAnsi="Times New Roman" w:cs="Times New Roman"/>
          <w:color w:val="000000" w:themeColor="text1"/>
          <w:sz w:val="24"/>
          <w:szCs w:val="24"/>
        </w:rPr>
        <w:t>s procedimentos adotados pelas E</w:t>
      </w:r>
      <w:r w:rsidR="000908C4" w:rsidRPr="009C2626">
        <w:rPr>
          <w:rFonts w:ascii="Times New Roman" w:hAnsi="Times New Roman" w:cs="Times New Roman"/>
          <w:color w:val="000000" w:themeColor="text1"/>
          <w:sz w:val="24"/>
          <w:szCs w:val="24"/>
        </w:rPr>
        <w:t xml:space="preserve">ntidades </w:t>
      </w:r>
      <w:r w:rsidR="00C9629E" w:rsidRPr="009C2626">
        <w:rPr>
          <w:rFonts w:ascii="Times New Roman" w:hAnsi="Times New Roman" w:cs="Times New Roman"/>
          <w:color w:val="000000" w:themeColor="text1"/>
          <w:sz w:val="24"/>
          <w:szCs w:val="24"/>
        </w:rPr>
        <w:t>E</w:t>
      </w:r>
      <w:r w:rsidR="000908C4" w:rsidRPr="009C2626">
        <w:rPr>
          <w:rFonts w:ascii="Times New Roman" w:hAnsi="Times New Roman" w:cs="Times New Roman"/>
          <w:color w:val="000000" w:themeColor="text1"/>
          <w:sz w:val="24"/>
          <w:szCs w:val="24"/>
        </w:rPr>
        <w:t>xecutoras</w:t>
      </w:r>
      <w:r w:rsidR="005465C2" w:rsidRPr="009C2626">
        <w:rPr>
          <w:rFonts w:ascii="Times New Roman" w:hAnsi="Times New Roman" w:cs="Times New Roman"/>
          <w:color w:val="000000" w:themeColor="text1"/>
          <w:sz w:val="24"/>
          <w:szCs w:val="24"/>
        </w:rPr>
        <w:t>,</w:t>
      </w:r>
      <w:r w:rsidR="00D011B5" w:rsidRPr="009C2626">
        <w:rPr>
          <w:rFonts w:ascii="Times New Roman" w:hAnsi="Times New Roman" w:cs="Times New Roman"/>
          <w:color w:val="000000" w:themeColor="text1"/>
          <w:sz w:val="24"/>
          <w:szCs w:val="24"/>
        </w:rPr>
        <w:t xml:space="preserve"> a Resolução N</w:t>
      </w:r>
      <w:r w:rsidR="000908C4" w:rsidRPr="009C2626">
        <w:rPr>
          <w:rFonts w:ascii="Times New Roman" w:hAnsi="Times New Roman" w:cs="Times New Roman"/>
          <w:color w:val="000000" w:themeColor="text1"/>
          <w:sz w:val="24"/>
          <w:szCs w:val="24"/>
        </w:rPr>
        <w:t xml:space="preserve">º 26 de 2013, em seu </w:t>
      </w:r>
      <w:r w:rsidR="00B61036" w:rsidRPr="009C2626">
        <w:rPr>
          <w:rFonts w:ascii="Times New Roman" w:hAnsi="Times New Roman" w:cs="Times New Roman"/>
          <w:color w:val="000000" w:themeColor="text1"/>
          <w:sz w:val="24"/>
          <w:szCs w:val="24"/>
        </w:rPr>
        <w:t>Art. 30</w:t>
      </w:r>
      <w:r w:rsidRPr="009C2626">
        <w:rPr>
          <w:rFonts w:ascii="Times New Roman" w:hAnsi="Times New Roman" w:cs="Times New Roman"/>
          <w:color w:val="000000" w:themeColor="text1"/>
          <w:sz w:val="24"/>
          <w:szCs w:val="24"/>
        </w:rPr>
        <w:t xml:space="preserve">, </w:t>
      </w:r>
      <w:r w:rsidR="00B61036" w:rsidRPr="009C2626">
        <w:rPr>
          <w:rFonts w:ascii="Times New Roman" w:hAnsi="Times New Roman" w:cs="Times New Roman"/>
          <w:color w:val="000000" w:themeColor="text1"/>
          <w:sz w:val="24"/>
          <w:szCs w:val="24"/>
        </w:rPr>
        <w:t>expõe que</w:t>
      </w:r>
      <w:r w:rsidR="00507EBD" w:rsidRPr="009C2626">
        <w:rPr>
          <w:rFonts w:ascii="Times New Roman" w:hAnsi="Times New Roman" w:cs="Times New Roman"/>
          <w:color w:val="000000" w:themeColor="text1"/>
          <w:sz w:val="24"/>
          <w:szCs w:val="24"/>
        </w:rPr>
        <w:t>,</w:t>
      </w:r>
      <w:r w:rsidR="00B61036" w:rsidRPr="009C2626">
        <w:rPr>
          <w:rFonts w:ascii="Times New Roman" w:hAnsi="Times New Roman" w:cs="Times New Roman"/>
          <w:color w:val="000000" w:themeColor="text1"/>
          <w:sz w:val="24"/>
          <w:szCs w:val="24"/>
        </w:rPr>
        <w:t xml:space="preserve"> nos Estados, Distrito Federal, Municípios e escolas federais onde o valor total repassado pelo FNDE para execução do PNAE seja superior a R$ 700.000,00 (setecentos mil reais) por ano, a </w:t>
      </w:r>
      <w:proofErr w:type="spellStart"/>
      <w:r w:rsidR="005465C2" w:rsidRPr="009C2626">
        <w:rPr>
          <w:rFonts w:ascii="Times New Roman" w:hAnsi="Times New Roman" w:cs="Times New Roman"/>
          <w:color w:val="000000" w:themeColor="text1"/>
          <w:sz w:val="24"/>
          <w:szCs w:val="24"/>
        </w:rPr>
        <w:t>EEx</w:t>
      </w:r>
      <w:proofErr w:type="spellEnd"/>
      <w:r w:rsidR="00B61036" w:rsidRPr="009C2626">
        <w:rPr>
          <w:rFonts w:ascii="Times New Roman" w:hAnsi="Times New Roman" w:cs="Times New Roman"/>
          <w:color w:val="000000" w:themeColor="text1"/>
          <w:sz w:val="24"/>
          <w:szCs w:val="24"/>
        </w:rPr>
        <w:t xml:space="preserve"> poderá aceitar propostas apenas de organizações com DAP Jurídica, desde que previsto na chamada pública.</w:t>
      </w:r>
      <w:r w:rsidR="00820481" w:rsidRPr="009C2626">
        <w:rPr>
          <w:rFonts w:ascii="Times New Roman" w:hAnsi="Times New Roman" w:cs="Times New Roman"/>
          <w:color w:val="000000" w:themeColor="text1"/>
          <w:sz w:val="24"/>
          <w:szCs w:val="24"/>
        </w:rPr>
        <w:t xml:space="preserve"> No município de Santo Antônio de Jesus o valor do repasse do FNDE ultrapassou esse limite em 2013</w:t>
      </w:r>
      <w:r w:rsidR="002F21E6" w:rsidRPr="009C2626">
        <w:rPr>
          <w:rFonts w:ascii="Times New Roman" w:hAnsi="Times New Roman" w:cs="Times New Roman"/>
          <w:color w:val="000000" w:themeColor="text1"/>
          <w:sz w:val="24"/>
          <w:szCs w:val="24"/>
        </w:rPr>
        <w:t>,</w:t>
      </w:r>
      <w:r w:rsidR="005465C2" w:rsidRPr="009C2626">
        <w:rPr>
          <w:rFonts w:ascii="Times New Roman" w:hAnsi="Times New Roman" w:cs="Times New Roman"/>
          <w:color w:val="000000" w:themeColor="text1"/>
          <w:sz w:val="24"/>
          <w:szCs w:val="24"/>
        </w:rPr>
        <w:t xml:space="preserve"> o que permite que a entidade </w:t>
      </w:r>
      <w:r w:rsidR="00820481" w:rsidRPr="009C2626">
        <w:rPr>
          <w:rFonts w:ascii="Times New Roman" w:hAnsi="Times New Roman" w:cs="Times New Roman"/>
          <w:color w:val="000000" w:themeColor="text1"/>
          <w:sz w:val="24"/>
          <w:szCs w:val="24"/>
        </w:rPr>
        <w:t>organize a chamada pública direcionada as organizações sociais com DAP jurídica.</w:t>
      </w:r>
    </w:p>
    <w:p w:rsidR="00915331" w:rsidRPr="009C2626" w:rsidRDefault="00D14E30" w:rsidP="00915331">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Os valores (em R$) dos recursos financeiros recebidos, que constam no site do FNDE através do portal da transparência, de 2009</w:t>
      </w:r>
      <w:r w:rsidR="00965715" w:rsidRPr="009C2626">
        <w:rPr>
          <w:rStyle w:val="Refdenotaderodap"/>
          <w:rFonts w:ascii="Times New Roman" w:hAnsi="Times New Roman" w:cs="Times New Roman"/>
          <w:color w:val="000000" w:themeColor="text1"/>
          <w:sz w:val="24"/>
          <w:szCs w:val="24"/>
        </w:rPr>
        <w:footnoteReference w:id="30"/>
      </w:r>
      <w:r w:rsidRPr="009C2626">
        <w:rPr>
          <w:rFonts w:ascii="Times New Roman" w:hAnsi="Times New Roman" w:cs="Times New Roman"/>
          <w:color w:val="000000" w:themeColor="text1"/>
          <w:sz w:val="24"/>
          <w:szCs w:val="24"/>
        </w:rPr>
        <w:t xml:space="preserve"> a 2015</w:t>
      </w:r>
      <w:r w:rsidR="002761F1"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 xml:space="preserve"> foram representados no Gráfico 1 e correspondem ao total dos recursos </w:t>
      </w:r>
      <w:r w:rsidR="002761F1" w:rsidRPr="009C2626">
        <w:rPr>
          <w:rFonts w:ascii="Times New Roman" w:hAnsi="Times New Roman" w:cs="Times New Roman"/>
          <w:color w:val="000000" w:themeColor="text1"/>
          <w:sz w:val="24"/>
          <w:szCs w:val="24"/>
        </w:rPr>
        <w:t xml:space="preserve">anual </w:t>
      </w:r>
      <w:r w:rsidRPr="009C2626">
        <w:rPr>
          <w:rFonts w:ascii="Times New Roman" w:hAnsi="Times New Roman" w:cs="Times New Roman"/>
          <w:color w:val="000000" w:themeColor="text1"/>
          <w:sz w:val="24"/>
          <w:szCs w:val="24"/>
        </w:rPr>
        <w:t xml:space="preserve">destinados </w:t>
      </w:r>
      <w:r w:rsidR="00915331" w:rsidRPr="009C2626">
        <w:rPr>
          <w:rFonts w:ascii="Times New Roman" w:hAnsi="Times New Roman" w:cs="Times New Roman"/>
          <w:color w:val="000000" w:themeColor="text1"/>
          <w:sz w:val="24"/>
          <w:szCs w:val="24"/>
        </w:rPr>
        <w:t>à prefeitura municipal nas modalidades de Creche, Pré-escola, Ensino Fundamental, EJA, Mais Educação e Atendimento Educacional Especializado (AEE) à Alimentação Escolar. Destes valores, (em R$), os que serão alvo de discussão nessa pesquisa, são os 30% do total de cada ano letivo que devem ser aplicados à compra de gêneros alimentícios do pequeno agricultor.</w:t>
      </w:r>
    </w:p>
    <w:p w:rsidR="00507EBD" w:rsidRPr="009C2626" w:rsidRDefault="00507EBD" w:rsidP="00337EB9">
      <w:pPr>
        <w:spacing w:after="0" w:line="360" w:lineRule="auto"/>
        <w:ind w:firstLine="851"/>
        <w:jc w:val="both"/>
        <w:rPr>
          <w:rFonts w:ascii="Times New Roman" w:hAnsi="Times New Roman" w:cs="Times New Roman"/>
          <w:color w:val="000000" w:themeColor="text1"/>
          <w:sz w:val="24"/>
          <w:szCs w:val="24"/>
        </w:rPr>
      </w:pPr>
    </w:p>
    <w:p w:rsidR="00A46BF7" w:rsidRPr="009C2626" w:rsidRDefault="00A46BF7" w:rsidP="00337EB9">
      <w:pPr>
        <w:spacing w:after="0" w:line="360" w:lineRule="auto"/>
        <w:ind w:firstLine="851"/>
        <w:jc w:val="both"/>
        <w:rPr>
          <w:rFonts w:ascii="Times New Roman" w:hAnsi="Times New Roman" w:cs="Times New Roman"/>
          <w:color w:val="000000" w:themeColor="text1"/>
          <w:sz w:val="24"/>
          <w:szCs w:val="24"/>
        </w:rPr>
      </w:pPr>
    </w:p>
    <w:p w:rsidR="00820481" w:rsidRPr="009C2626" w:rsidRDefault="00820481" w:rsidP="00B61036">
      <w:pPr>
        <w:spacing w:after="0" w:line="360" w:lineRule="auto"/>
        <w:ind w:firstLine="851"/>
        <w:jc w:val="both"/>
        <w:rPr>
          <w:rFonts w:ascii="Times New Roman" w:hAnsi="Times New Roman" w:cs="Times New Roman"/>
          <w:color w:val="000000" w:themeColor="text1"/>
          <w:sz w:val="24"/>
          <w:szCs w:val="24"/>
        </w:rPr>
      </w:pPr>
      <w:r w:rsidRPr="009C2626">
        <w:rPr>
          <w:rFonts w:ascii="Times New Roman" w:hAnsi="Times New Roman" w:cs="Times New Roman"/>
          <w:noProof/>
          <w:color w:val="000000" w:themeColor="text1"/>
          <w:sz w:val="24"/>
          <w:szCs w:val="24"/>
          <w:lang w:eastAsia="pt-BR"/>
        </w:rPr>
        <w:drawing>
          <wp:anchor distT="0" distB="0" distL="114300" distR="114300" simplePos="0" relativeHeight="251134464" behindDoc="0" locked="0" layoutInCell="1" allowOverlap="1">
            <wp:simplePos x="0" y="0"/>
            <wp:positionH relativeFrom="column">
              <wp:posOffset>43815</wp:posOffset>
            </wp:positionH>
            <wp:positionV relativeFrom="paragraph">
              <wp:posOffset>62865</wp:posOffset>
            </wp:positionV>
            <wp:extent cx="5610225" cy="3467100"/>
            <wp:effectExtent l="0" t="0" r="9525" b="0"/>
            <wp:wrapNone/>
            <wp:docPr id="11" name="Gráfico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anchor>
        </w:drawing>
      </w:r>
    </w:p>
    <w:p w:rsidR="00820481" w:rsidRPr="009C2626" w:rsidRDefault="00820481" w:rsidP="00B61036">
      <w:pPr>
        <w:spacing w:after="0" w:line="360" w:lineRule="auto"/>
        <w:ind w:firstLine="851"/>
        <w:jc w:val="both"/>
        <w:rPr>
          <w:rFonts w:ascii="Times New Roman" w:hAnsi="Times New Roman" w:cs="Times New Roman"/>
          <w:color w:val="000000" w:themeColor="text1"/>
          <w:sz w:val="24"/>
          <w:szCs w:val="24"/>
        </w:rPr>
      </w:pPr>
    </w:p>
    <w:p w:rsidR="00820481" w:rsidRPr="009C2626" w:rsidRDefault="00820481" w:rsidP="00B61036">
      <w:pPr>
        <w:spacing w:after="0" w:line="360" w:lineRule="auto"/>
        <w:ind w:firstLine="851"/>
        <w:jc w:val="both"/>
        <w:rPr>
          <w:rFonts w:ascii="Times New Roman" w:hAnsi="Times New Roman" w:cs="Times New Roman"/>
          <w:color w:val="000000" w:themeColor="text1"/>
          <w:sz w:val="24"/>
          <w:szCs w:val="24"/>
        </w:rPr>
      </w:pPr>
    </w:p>
    <w:p w:rsidR="00820481" w:rsidRPr="009C2626" w:rsidRDefault="00820481" w:rsidP="00B61036">
      <w:pPr>
        <w:spacing w:after="0" w:line="360" w:lineRule="auto"/>
        <w:ind w:firstLine="851"/>
        <w:jc w:val="both"/>
        <w:rPr>
          <w:rFonts w:ascii="Times New Roman" w:hAnsi="Times New Roman" w:cs="Times New Roman"/>
          <w:color w:val="000000" w:themeColor="text1"/>
          <w:sz w:val="24"/>
          <w:szCs w:val="24"/>
        </w:rPr>
      </w:pPr>
    </w:p>
    <w:p w:rsidR="00820481" w:rsidRPr="009C2626" w:rsidRDefault="00820481" w:rsidP="00B61036">
      <w:pPr>
        <w:spacing w:after="0" w:line="360" w:lineRule="auto"/>
        <w:ind w:firstLine="851"/>
        <w:jc w:val="both"/>
        <w:rPr>
          <w:rFonts w:ascii="Times New Roman" w:hAnsi="Times New Roman" w:cs="Times New Roman"/>
          <w:color w:val="000000" w:themeColor="text1"/>
          <w:sz w:val="24"/>
          <w:szCs w:val="24"/>
        </w:rPr>
      </w:pPr>
    </w:p>
    <w:p w:rsidR="00E53AC7" w:rsidRPr="009C2626" w:rsidRDefault="00E53AC7" w:rsidP="002761F1">
      <w:pPr>
        <w:pStyle w:val="Textodenotaderodap"/>
        <w:spacing w:line="360" w:lineRule="auto"/>
        <w:ind w:firstLine="708"/>
        <w:jc w:val="both"/>
        <w:rPr>
          <w:rFonts w:ascii="Times New Roman" w:hAnsi="Times New Roman" w:cs="Times New Roman"/>
          <w:color w:val="000000" w:themeColor="text1"/>
          <w:sz w:val="24"/>
          <w:szCs w:val="24"/>
        </w:rPr>
      </w:pPr>
    </w:p>
    <w:p w:rsidR="006F3EFF" w:rsidRPr="009C2626" w:rsidRDefault="006F3EFF" w:rsidP="00F2142B">
      <w:pPr>
        <w:spacing w:after="0" w:line="240" w:lineRule="auto"/>
        <w:ind w:firstLine="851"/>
        <w:jc w:val="both"/>
        <w:rPr>
          <w:rFonts w:ascii="Times New Roman" w:hAnsi="Times New Roman" w:cs="Times New Roman"/>
          <w:color w:val="000000" w:themeColor="text1"/>
          <w:sz w:val="24"/>
          <w:szCs w:val="24"/>
        </w:rPr>
      </w:pPr>
    </w:p>
    <w:p w:rsidR="006F3EFF" w:rsidRPr="009C2626" w:rsidRDefault="006F3EFF" w:rsidP="00F2142B">
      <w:pPr>
        <w:spacing w:after="0" w:line="240" w:lineRule="auto"/>
        <w:jc w:val="both"/>
        <w:rPr>
          <w:rFonts w:ascii="Times New Roman" w:hAnsi="Times New Roman" w:cs="Times New Roman"/>
          <w:color w:val="000000" w:themeColor="text1"/>
          <w:sz w:val="24"/>
          <w:szCs w:val="24"/>
        </w:rPr>
      </w:pPr>
    </w:p>
    <w:p w:rsidR="00D233EA" w:rsidRPr="009C2626" w:rsidRDefault="00D233EA" w:rsidP="00D233EA">
      <w:pPr>
        <w:spacing w:after="0" w:line="240" w:lineRule="auto"/>
        <w:ind w:firstLine="709"/>
        <w:jc w:val="both"/>
        <w:rPr>
          <w:rFonts w:ascii="Times New Roman" w:hAnsi="Times New Roman" w:cs="Times New Roman"/>
          <w:color w:val="000000" w:themeColor="text1"/>
          <w:sz w:val="24"/>
          <w:szCs w:val="24"/>
        </w:rPr>
      </w:pPr>
    </w:p>
    <w:p w:rsidR="00D233EA" w:rsidRPr="009C2626" w:rsidRDefault="00D233EA" w:rsidP="00D233EA">
      <w:pPr>
        <w:spacing w:after="0" w:line="240" w:lineRule="auto"/>
        <w:ind w:firstLine="709"/>
        <w:jc w:val="both"/>
        <w:rPr>
          <w:rFonts w:ascii="Times New Roman" w:hAnsi="Times New Roman" w:cs="Times New Roman"/>
          <w:color w:val="000000" w:themeColor="text1"/>
          <w:sz w:val="24"/>
          <w:szCs w:val="24"/>
        </w:rPr>
      </w:pPr>
    </w:p>
    <w:p w:rsidR="00D233EA" w:rsidRPr="009C2626" w:rsidRDefault="00D233EA" w:rsidP="000369C4">
      <w:pPr>
        <w:spacing w:after="0" w:line="360" w:lineRule="auto"/>
        <w:ind w:firstLine="708"/>
        <w:jc w:val="both"/>
        <w:rPr>
          <w:rFonts w:ascii="Times New Roman" w:hAnsi="Times New Roman" w:cs="Times New Roman"/>
          <w:color w:val="000000" w:themeColor="text1"/>
          <w:sz w:val="24"/>
          <w:szCs w:val="24"/>
        </w:rPr>
      </w:pPr>
    </w:p>
    <w:p w:rsidR="00915331" w:rsidRPr="009C2626" w:rsidRDefault="00915331" w:rsidP="000369C4">
      <w:pPr>
        <w:spacing w:after="0" w:line="360" w:lineRule="auto"/>
        <w:ind w:firstLine="708"/>
        <w:jc w:val="both"/>
        <w:rPr>
          <w:rFonts w:ascii="Times New Roman" w:hAnsi="Times New Roman" w:cs="Times New Roman"/>
          <w:color w:val="000000" w:themeColor="text1"/>
          <w:sz w:val="24"/>
          <w:szCs w:val="24"/>
        </w:rPr>
      </w:pPr>
    </w:p>
    <w:p w:rsidR="00915331" w:rsidRPr="009C2626" w:rsidRDefault="00915331" w:rsidP="000369C4">
      <w:pPr>
        <w:spacing w:after="0" w:line="360" w:lineRule="auto"/>
        <w:ind w:firstLine="708"/>
        <w:jc w:val="both"/>
        <w:rPr>
          <w:rFonts w:ascii="Times New Roman" w:hAnsi="Times New Roman" w:cs="Times New Roman"/>
          <w:color w:val="000000" w:themeColor="text1"/>
          <w:sz w:val="24"/>
          <w:szCs w:val="24"/>
        </w:rPr>
      </w:pPr>
    </w:p>
    <w:p w:rsidR="00D233EA" w:rsidRPr="009C2626" w:rsidRDefault="00D233EA" w:rsidP="000369C4">
      <w:pPr>
        <w:spacing w:after="0" w:line="360" w:lineRule="auto"/>
        <w:ind w:firstLine="708"/>
        <w:jc w:val="both"/>
        <w:rPr>
          <w:rFonts w:ascii="Times New Roman" w:hAnsi="Times New Roman" w:cs="Times New Roman"/>
          <w:color w:val="000000" w:themeColor="text1"/>
          <w:sz w:val="24"/>
          <w:szCs w:val="24"/>
        </w:rPr>
      </w:pPr>
    </w:p>
    <w:p w:rsidR="00D233EA" w:rsidRPr="009C2626" w:rsidRDefault="00D233EA" w:rsidP="000369C4">
      <w:pPr>
        <w:spacing w:after="0" w:line="360" w:lineRule="auto"/>
        <w:ind w:firstLine="708"/>
        <w:jc w:val="both"/>
        <w:rPr>
          <w:rFonts w:ascii="Times New Roman" w:hAnsi="Times New Roman" w:cs="Times New Roman"/>
          <w:color w:val="000000" w:themeColor="text1"/>
          <w:sz w:val="24"/>
          <w:szCs w:val="24"/>
        </w:rPr>
      </w:pPr>
    </w:p>
    <w:p w:rsidR="00D233EA" w:rsidRPr="009C2626" w:rsidRDefault="00D233EA" w:rsidP="00915331">
      <w:pPr>
        <w:spacing w:after="0" w:line="240" w:lineRule="auto"/>
        <w:ind w:firstLine="709"/>
        <w:jc w:val="both"/>
        <w:rPr>
          <w:rFonts w:ascii="Times New Roman" w:hAnsi="Times New Roman" w:cs="Times New Roman"/>
          <w:color w:val="000000" w:themeColor="text1"/>
          <w:sz w:val="24"/>
          <w:szCs w:val="24"/>
        </w:rPr>
      </w:pPr>
    </w:p>
    <w:p w:rsidR="00915331" w:rsidRPr="009C2626" w:rsidRDefault="00915331" w:rsidP="00915331">
      <w:pPr>
        <w:spacing w:after="0" w:line="240" w:lineRule="auto"/>
        <w:ind w:firstLine="709"/>
        <w:jc w:val="both"/>
        <w:rPr>
          <w:rFonts w:ascii="Times New Roman" w:hAnsi="Times New Roman" w:cs="Times New Roman"/>
          <w:color w:val="000000" w:themeColor="text1"/>
          <w:sz w:val="24"/>
          <w:szCs w:val="24"/>
        </w:rPr>
      </w:pPr>
    </w:p>
    <w:p w:rsidR="00627080" w:rsidRPr="009C2626" w:rsidRDefault="00361D0B" w:rsidP="00DF1A90">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Fizemos o redimensionamento </w:t>
      </w:r>
      <w:r w:rsidR="00BE4DB2" w:rsidRPr="009C2626">
        <w:rPr>
          <w:rFonts w:ascii="Times New Roman" w:hAnsi="Times New Roman" w:cs="Times New Roman"/>
          <w:color w:val="000000" w:themeColor="text1"/>
          <w:sz w:val="24"/>
          <w:szCs w:val="24"/>
        </w:rPr>
        <w:t xml:space="preserve">dos </w:t>
      </w:r>
      <w:r w:rsidRPr="009C2626">
        <w:rPr>
          <w:rFonts w:ascii="Times New Roman" w:hAnsi="Times New Roman" w:cs="Times New Roman"/>
          <w:color w:val="000000" w:themeColor="text1"/>
          <w:sz w:val="24"/>
          <w:szCs w:val="24"/>
        </w:rPr>
        <w:t xml:space="preserve">valores totais, contidos na Gráfico 01, para os </w:t>
      </w:r>
      <w:r w:rsidR="00D3697D" w:rsidRPr="009C2626">
        <w:rPr>
          <w:rFonts w:ascii="Times New Roman" w:hAnsi="Times New Roman" w:cs="Times New Roman"/>
          <w:color w:val="000000" w:themeColor="text1"/>
          <w:sz w:val="24"/>
          <w:szCs w:val="24"/>
        </w:rPr>
        <w:t>30% correspondentes à compra dos</w:t>
      </w:r>
      <w:r w:rsidR="000D2CD9" w:rsidRPr="009C2626">
        <w:rPr>
          <w:rFonts w:ascii="Times New Roman" w:hAnsi="Times New Roman" w:cs="Times New Roman"/>
          <w:color w:val="000000" w:themeColor="text1"/>
          <w:sz w:val="24"/>
          <w:szCs w:val="24"/>
        </w:rPr>
        <w:t xml:space="preserve"> produtos do pequeno agricultor, contidos no Gráfico 2, como exigidos pela Lei</w:t>
      </w:r>
      <w:r w:rsidR="00340B5A" w:rsidRPr="009C2626">
        <w:rPr>
          <w:rFonts w:ascii="Times New Roman" w:hAnsi="Times New Roman" w:cs="Times New Roman"/>
          <w:color w:val="000000" w:themeColor="text1"/>
          <w:sz w:val="24"/>
          <w:szCs w:val="24"/>
        </w:rPr>
        <w:t>,</w:t>
      </w:r>
      <w:r w:rsidR="000D2CD9" w:rsidRPr="009C2626">
        <w:rPr>
          <w:rFonts w:ascii="Times New Roman" w:hAnsi="Times New Roman" w:cs="Times New Roman"/>
          <w:color w:val="000000" w:themeColor="text1"/>
          <w:sz w:val="24"/>
          <w:szCs w:val="24"/>
        </w:rPr>
        <w:t xml:space="preserve"> porém, </w:t>
      </w:r>
      <w:r w:rsidR="00340B5A" w:rsidRPr="009C2626">
        <w:rPr>
          <w:rFonts w:ascii="Times New Roman" w:hAnsi="Times New Roman" w:cs="Times New Roman"/>
          <w:color w:val="000000" w:themeColor="text1"/>
          <w:sz w:val="24"/>
          <w:szCs w:val="24"/>
        </w:rPr>
        <w:t>mesmo</w:t>
      </w:r>
      <w:r w:rsidR="000D2CD9" w:rsidRPr="009C2626">
        <w:rPr>
          <w:rFonts w:ascii="Times New Roman" w:hAnsi="Times New Roman" w:cs="Times New Roman"/>
          <w:color w:val="000000" w:themeColor="text1"/>
          <w:sz w:val="24"/>
          <w:szCs w:val="24"/>
        </w:rPr>
        <w:t xml:space="preserve"> </w:t>
      </w:r>
      <w:r w:rsidR="00340B5A" w:rsidRPr="009C2626">
        <w:rPr>
          <w:rFonts w:ascii="Times New Roman" w:hAnsi="Times New Roman" w:cs="Times New Roman"/>
          <w:color w:val="000000" w:themeColor="text1"/>
          <w:sz w:val="24"/>
          <w:szCs w:val="24"/>
        </w:rPr>
        <w:t xml:space="preserve">que os </w:t>
      </w:r>
      <w:r w:rsidR="000D2CD9" w:rsidRPr="009C2626">
        <w:rPr>
          <w:rFonts w:ascii="Times New Roman" w:hAnsi="Times New Roman" w:cs="Times New Roman"/>
          <w:color w:val="000000" w:themeColor="text1"/>
          <w:sz w:val="24"/>
          <w:szCs w:val="24"/>
        </w:rPr>
        <w:t>valores registrados nas Chamadas Públicas</w:t>
      </w:r>
      <w:r w:rsidR="00DF1A90" w:rsidRPr="009C2626">
        <w:rPr>
          <w:rFonts w:ascii="Times New Roman" w:hAnsi="Times New Roman" w:cs="Times New Roman"/>
          <w:color w:val="000000" w:themeColor="text1"/>
          <w:sz w:val="24"/>
          <w:szCs w:val="24"/>
        </w:rPr>
        <w:t xml:space="preserve"> </w:t>
      </w:r>
      <w:r w:rsidR="00354A5D" w:rsidRPr="009C2626">
        <w:rPr>
          <w:rFonts w:ascii="Times New Roman" w:hAnsi="Times New Roman" w:cs="Times New Roman"/>
          <w:color w:val="000000" w:themeColor="text1"/>
          <w:sz w:val="24"/>
          <w:szCs w:val="24"/>
        </w:rPr>
        <w:t xml:space="preserve">da “Agricultura Familiar” do município de Santo Antônio de jesus </w:t>
      </w:r>
      <w:r w:rsidR="00DF1A90" w:rsidRPr="009C2626">
        <w:rPr>
          <w:rFonts w:ascii="Times New Roman" w:hAnsi="Times New Roman" w:cs="Times New Roman"/>
          <w:color w:val="000000" w:themeColor="text1"/>
          <w:sz w:val="24"/>
          <w:szCs w:val="24"/>
        </w:rPr>
        <w:t>es</w:t>
      </w:r>
      <w:r w:rsidR="00340B5A" w:rsidRPr="009C2626">
        <w:rPr>
          <w:rFonts w:ascii="Times New Roman" w:hAnsi="Times New Roman" w:cs="Times New Roman"/>
          <w:color w:val="000000" w:themeColor="text1"/>
          <w:sz w:val="24"/>
          <w:szCs w:val="24"/>
        </w:rPr>
        <w:t>tejam</w:t>
      </w:r>
      <w:r w:rsidR="000D2CD9" w:rsidRPr="009C2626">
        <w:rPr>
          <w:rFonts w:ascii="Times New Roman" w:hAnsi="Times New Roman" w:cs="Times New Roman"/>
          <w:color w:val="000000" w:themeColor="text1"/>
          <w:sz w:val="24"/>
          <w:szCs w:val="24"/>
        </w:rPr>
        <w:t xml:space="preserve"> em conformidade</w:t>
      </w:r>
      <w:r w:rsidR="000F32FB" w:rsidRPr="009C2626">
        <w:rPr>
          <w:rFonts w:ascii="Times New Roman" w:hAnsi="Times New Roman" w:cs="Times New Roman"/>
          <w:color w:val="000000" w:themeColor="text1"/>
          <w:sz w:val="24"/>
          <w:szCs w:val="24"/>
        </w:rPr>
        <w:t>s</w:t>
      </w:r>
      <w:r w:rsidR="00DF1A90" w:rsidRPr="009C2626">
        <w:rPr>
          <w:rStyle w:val="Refdenotaderodap"/>
          <w:rFonts w:ascii="Times New Roman" w:hAnsi="Times New Roman" w:cs="Times New Roman"/>
          <w:color w:val="000000" w:themeColor="text1"/>
          <w:sz w:val="24"/>
          <w:szCs w:val="24"/>
        </w:rPr>
        <w:footnoteReference w:id="31"/>
      </w:r>
      <w:r w:rsidR="000D2CD9" w:rsidRPr="009C2626">
        <w:rPr>
          <w:rFonts w:ascii="Times New Roman" w:hAnsi="Times New Roman" w:cs="Times New Roman"/>
          <w:color w:val="000000" w:themeColor="text1"/>
          <w:sz w:val="24"/>
          <w:szCs w:val="24"/>
        </w:rPr>
        <w:t xml:space="preserve"> com a </w:t>
      </w:r>
      <w:r w:rsidR="00340B5A" w:rsidRPr="009C2626">
        <w:rPr>
          <w:rFonts w:ascii="Times New Roman" w:hAnsi="Times New Roman" w:cs="Times New Roman"/>
          <w:color w:val="000000" w:themeColor="text1"/>
          <w:sz w:val="24"/>
          <w:szCs w:val="24"/>
        </w:rPr>
        <w:t xml:space="preserve">exigência da </w:t>
      </w:r>
      <w:r w:rsidR="000D2CD9" w:rsidRPr="009C2626">
        <w:rPr>
          <w:rFonts w:ascii="Times New Roman" w:hAnsi="Times New Roman" w:cs="Times New Roman"/>
          <w:color w:val="000000" w:themeColor="text1"/>
          <w:sz w:val="24"/>
          <w:szCs w:val="24"/>
        </w:rPr>
        <w:t>legislação</w:t>
      </w:r>
      <w:r w:rsidR="00D3697D" w:rsidRPr="009C2626">
        <w:rPr>
          <w:rFonts w:ascii="Times New Roman" w:hAnsi="Times New Roman" w:cs="Times New Roman"/>
          <w:color w:val="000000" w:themeColor="text1"/>
          <w:sz w:val="24"/>
          <w:szCs w:val="24"/>
        </w:rPr>
        <w:t xml:space="preserve">, </w:t>
      </w:r>
      <w:r w:rsidR="00627080" w:rsidRPr="009C2626">
        <w:rPr>
          <w:rFonts w:ascii="Times New Roman" w:hAnsi="Times New Roman" w:cs="Times New Roman"/>
          <w:color w:val="000000" w:themeColor="text1"/>
          <w:sz w:val="24"/>
          <w:szCs w:val="24"/>
        </w:rPr>
        <w:t>sendo</w:t>
      </w:r>
      <w:r w:rsidR="00D3697D" w:rsidRPr="009C2626">
        <w:rPr>
          <w:rFonts w:ascii="Times New Roman" w:hAnsi="Times New Roman" w:cs="Times New Roman"/>
          <w:color w:val="000000" w:themeColor="text1"/>
          <w:sz w:val="24"/>
          <w:szCs w:val="24"/>
        </w:rPr>
        <w:t xml:space="preserve"> </w:t>
      </w:r>
      <w:r w:rsidR="00340B5A" w:rsidRPr="009C2626">
        <w:rPr>
          <w:rFonts w:ascii="Times New Roman" w:hAnsi="Times New Roman" w:cs="Times New Roman"/>
          <w:color w:val="000000" w:themeColor="text1"/>
          <w:sz w:val="24"/>
          <w:szCs w:val="24"/>
        </w:rPr>
        <w:t xml:space="preserve">inicialmente </w:t>
      </w:r>
      <w:r w:rsidR="00D3697D" w:rsidRPr="009C2626">
        <w:rPr>
          <w:rFonts w:ascii="Times New Roman" w:hAnsi="Times New Roman" w:cs="Times New Roman"/>
          <w:color w:val="000000" w:themeColor="text1"/>
          <w:sz w:val="24"/>
          <w:szCs w:val="24"/>
        </w:rPr>
        <w:t>assegurada</w:t>
      </w:r>
      <w:r w:rsidR="000D2CD9" w:rsidRPr="009C2626">
        <w:rPr>
          <w:rFonts w:ascii="Times New Roman" w:hAnsi="Times New Roman" w:cs="Times New Roman"/>
          <w:color w:val="000000" w:themeColor="text1"/>
          <w:sz w:val="24"/>
          <w:szCs w:val="24"/>
        </w:rPr>
        <w:t xml:space="preserve"> à compra </w:t>
      </w:r>
      <w:r w:rsidR="00C20ADE" w:rsidRPr="009C2626">
        <w:rPr>
          <w:rFonts w:ascii="Times New Roman" w:hAnsi="Times New Roman" w:cs="Times New Roman"/>
          <w:color w:val="000000" w:themeColor="text1"/>
          <w:sz w:val="24"/>
          <w:szCs w:val="24"/>
        </w:rPr>
        <w:t xml:space="preserve">dos produtos </w:t>
      </w:r>
      <w:r w:rsidR="000D2CD9" w:rsidRPr="009C2626">
        <w:rPr>
          <w:rFonts w:ascii="Times New Roman" w:hAnsi="Times New Roman" w:cs="Times New Roman"/>
          <w:color w:val="000000" w:themeColor="text1"/>
          <w:sz w:val="24"/>
          <w:szCs w:val="24"/>
        </w:rPr>
        <w:t>pela Entidade Executor</w:t>
      </w:r>
      <w:r w:rsidR="00D3697D" w:rsidRPr="009C2626">
        <w:rPr>
          <w:rFonts w:ascii="Times New Roman" w:hAnsi="Times New Roman" w:cs="Times New Roman"/>
          <w:color w:val="000000" w:themeColor="text1"/>
          <w:sz w:val="24"/>
          <w:szCs w:val="24"/>
        </w:rPr>
        <w:t>a</w:t>
      </w:r>
      <w:r w:rsidR="00627080" w:rsidRPr="009C2626">
        <w:rPr>
          <w:rFonts w:ascii="Times New Roman" w:hAnsi="Times New Roman" w:cs="Times New Roman"/>
          <w:color w:val="000000" w:themeColor="text1"/>
          <w:sz w:val="24"/>
          <w:szCs w:val="24"/>
        </w:rPr>
        <w:t xml:space="preserve">, </w:t>
      </w:r>
      <w:r w:rsidR="00354A5D" w:rsidRPr="009C2626">
        <w:rPr>
          <w:rFonts w:ascii="Times New Roman" w:hAnsi="Times New Roman" w:cs="Times New Roman"/>
          <w:color w:val="000000" w:themeColor="text1"/>
          <w:sz w:val="24"/>
          <w:szCs w:val="24"/>
        </w:rPr>
        <w:t>a mesma</w:t>
      </w:r>
      <w:r w:rsidRPr="009C2626">
        <w:rPr>
          <w:rFonts w:ascii="Times New Roman" w:hAnsi="Times New Roman" w:cs="Times New Roman"/>
          <w:color w:val="000000" w:themeColor="text1"/>
          <w:sz w:val="24"/>
          <w:szCs w:val="24"/>
        </w:rPr>
        <w:t xml:space="preserve"> não adquiriu a quantidade </w:t>
      </w:r>
      <w:r w:rsidR="00627080" w:rsidRPr="009C2626">
        <w:rPr>
          <w:rFonts w:ascii="Times New Roman" w:hAnsi="Times New Roman" w:cs="Times New Roman"/>
          <w:color w:val="000000" w:themeColor="text1"/>
          <w:sz w:val="24"/>
          <w:szCs w:val="24"/>
        </w:rPr>
        <w:t xml:space="preserve">total </w:t>
      </w:r>
      <w:r w:rsidRPr="009C2626">
        <w:rPr>
          <w:rFonts w:ascii="Times New Roman" w:hAnsi="Times New Roman" w:cs="Times New Roman"/>
          <w:color w:val="000000" w:themeColor="text1"/>
          <w:sz w:val="24"/>
          <w:szCs w:val="24"/>
        </w:rPr>
        <w:t xml:space="preserve">dos </w:t>
      </w:r>
      <w:r w:rsidR="00C20ADE" w:rsidRPr="009C2626">
        <w:rPr>
          <w:rFonts w:ascii="Times New Roman" w:hAnsi="Times New Roman" w:cs="Times New Roman"/>
          <w:color w:val="000000" w:themeColor="text1"/>
          <w:sz w:val="24"/>
          <w:szCs w:val="24"/>
        </w:rPr>
        <w:t>alimentos</w:t>
      </w:r>
      <w:r w:rsidRPr="009C2626">
        <w:rPr>
          <w:rFonts w:ascii="Times New Roman" w:hAnsi="Times New Roman" w:cs="Times New Roman"/>
          <w:color w:val="000000" w:themeColor="text1"/>
          <w:sz w:val="24"/>
          <w:szCs w:val="24"/>
        </w:rPr>
        <w:t xml:space="preserve"> que constam no Projeto de Venda</w:t>
      </w:r>
      <w:r w:rsidR="00F2518F" w:rsidRPr="009C2626">
        <w:rPr>
          <w:rFonts w:ascii="Times New Roman" w:hAnsi="Times New Roman" w:cs="Times New Roman"/>
          <w:color w:val="000000" w:themeColor="text1"/>
          <w:sz w:val="24"/>
          <w:szCs w:val="24"/>
        </w:rPr>
        <w:t xml:space="preserve"> da A</w:t>
      </w:r>
      <w:r w:rsidR="00354A5D" w:rsidRPr="009C2626">
        <w:rPr>
          <w:rFonts w:ascii="Times New Roman" w:hAnsi="Times New Roman" w:cs="Times New Roman"/>
          <w:color w:val="000000" w:themeColor="text1"/>
          <w:sz w:val="24"/>
          <w:szCs w:val="24"/>
        </w:rPr>
        <w:t>ssociação da Sapucaia</w:t>
      </w:r>
      <w:r w:rsidR="00340B5A" w:rsidRPr="009C2626">
        <w:rPr>
          <w:rFonts w:ascii="Times New Roman" w:hAnsi="Times New Roman" w:cs="Times New Roman"/>
          <w:color w:val="000000" w:themeColor="text1"/>
          <w:sz w:val="24"/>
          <w:szCs w:val="24"/>
        </w:rPr>
        <w:t>,</w:t>
      </w:r>
      <w:r w:rsidR="003D5EA4" w:rsidRPr="009C2626">
        <w:rPr>
          <w:rFonts w:ascii="Times New Roman" w:hAnsi="Times New Roman" w:cs="Times New Roman"/>
          <w:color w:val="000000" w:themeColor="text1"/>
          <w:sz w:val="24"/>
          <w:szCs w:val="24"/>
        </w:rPr>
        <w:t xml:space="preserve"> t</w:t>
      </w:r>
      <w:r w:rsidR="004D2475" w:rsidRPr="009C2626">
        <w:rPr>
          <w:rFonts w:ascii="Times New Roman" w:hAnsi="Times New Roman" w:cs="Times New Roman"/>
          <w:color w:val="000000" w:themeColor="text1"/>
          <w:sz w:val="24"/>
          <w:szCs w:val="24"/>
        </w:rPr>
        <w:t>anto em</w:t>
      </w:r>
      <w:r w:rsidR="000D2CD9" w:rsidRPr="009C2626">
        <w:rPr>
          <w:rFonts w:ascii="Times New Roman" w:hAnsi="Times New Roman" w:cs="Times New Roman"/>
          <w:color w:val="000000" w:themeColor="text1"/>
          <w:sz w:val="24"/>
          <w:szCs w:val="24"/>
        </w:rPr>
        <w:t xml:space="preserve"> 2014</w:t>
      </w:r>
      <w:r w:rsidR="000D2CD9" w:rsidRPr="009C2626">
        <w:rPr>
          <w:rStyle w:val="Refdenotaderodap"/>
          <w:rFonts w:ascii="Times New Roman" w:hAnsi="Times New Roman" w:cs="Times New Roman"/>
          <w:color w:val="000000" w:themeColor="text1"/>
          <w:sz w:val="24"/>
          <w:szCs w:val="24"/>
        </w:rPr>
        <w:footnoteReference w:id="32"/>
      </w:r>
      <w:r w:rsidR="00BE4DB2" w:rsidRPr="009C2626">
        <w:rPr>
          <w:rFonts w:ascii="Times New Roman" w:hAnsi="Times New Roman" w:cs="Times New Roman"/>
          <w:color w:val="000000" w:themeColor="text1"/>
          <w:sz w:val="24"/>
          <w:szCs w:val="24"/>
        </w:rPr>
        <w:t xml:space="preserve"> </w:t>
      </w:r>
      <w:r w:rsidR="004D2475" w:rsidRPr="009C2626">
        <w:rPr>
          <w:rFonts w:ascii="Times New Roman" w:hAnsi="Times New Roman" w:cs="Times New Roman"/>
          <w:color w:val="000000" w:themeColor="text1"/>
          <w:sz w:val="24"/>
          <w:szCs w:val="24"/>
        </w:rPr>
        <w:t>quanto em</w:t>
      </w:r>
      <w:r w:rsidR="000D2CD9" w:rsidRPr="009C2626">
        <w:rPr>
          <w:rFonts w:ascii="Times New Roman" w:hAnsi="Times New Roman" w:cs="Times New Roman"/>
          <w:color w:val="000000" w:themeColor="text1"/>
          <w:sz w:val="24"/>
          <w:szCs w:val="24"/>
        </w:rPr>
        <w:t xml:space="preserve"> 2015</w:t>
      </w:r>
      <w:r w:rsidR="00340B5A" w:rsidRPr="009C2626">
        <w:rPr>
          <w:rFonts w:ascii="Times New Roman" w:hAnsi="Times New Roman" w:cs="Times New Roman"/>
          <w:color w:val="000000" w:themeColor="text1"/>
          <w:sz w:val="24"/>
          <w:szCs w:val="24"/>
        </w:rPr>
        <w:t>,</w:t>
      </w:r>
      <w:r w:rsidR="00354A5D" w:rsidRPr="009C2626">
        <w:rPr>
          <w:rFonts w:ascii="Times New Roman" w:hAnsi="Times New Roman" w:cs="Times New Roman"/>
          <w:color w:val="000000" w:themeColor="text1"/>
          <w:sz w:val="24"/>
          <w:szCs w:val="24"/>
        </w:rPr>
        <w:t xml:space="preserve"> alegando que</w:t>
      </w:r>
      <w:r w:rsidR="00821052" w:rsidRPr="009C2626">
        <w:rPr>
          <w:rFonts w:ascii="Times New Roman" w:hAnsi="Times New Roman" w:cs="Times New Roman"/>
          <w:color w:val="000000" w:themeColor="text1"/>
          <w:sz w:val="24"/>
          <w:szCs w:val="24"/>
        </w:rPr>
        <w:t xml:space="preserve"> a administração tem o direito de não solicitar 100% dos produtos quando verifica que já existem</w:t>
      </w:r>
      <w:r w:rsidR="00627080" w:rsidRPr="009C2626">
        <w:rPr>
          <w:rFonts w:ascii="Times New Roman" w:hAnsi="Times New Roman" w:cs="Times New Roman"/>
          <w:color w:val="000000" w:themeColor="text1"/>
          <w:sz w:val="24"/>
          <w:szCs w:val="24"/>
        </w:rPr>
        <w:t xml:space="preserve">   </w:t>
      </w:r>
      <w:r w:rsidR="003D5EA4" w:rsidRPr="009C2626">
        <w:rPr>
          <w:rFonts w:ascii="Times New Roman" w:hAnsi="Times New Roman" w:cs="Times New Roman"/>
          <w:color w:val="000000" w:themeColor="text1"/>
          <w:sz w:val="24"/>
          <w:szCs w:val="24"/>
        </w:rPr>
        <w:t xml:space="preserve"> </w:t>
      </w:r>
    </w:p>
    <w:p w:rsidR="00D233EA" w:rsidRPr="009C2626" w:rsidRDefault="00D233EA" w:rsidP="000534F7">
      <w:pPr>
        <w:spacing w:after="0" w:line="240" w:lineRule="auto"/>
        <w:ind w:firstLine="709"/>
        <w:jc w:val="both"/>
        <w:rPr>
          <w:rFonts w:ascii="Times New Roman" w:hAnsi="Times New Roman" w:cs="Times New Roman"/>
          <w:color w:val="000000" w:themeColor="text1"/>
          <w:sz w:val="24"/>
          <w:szCs w:val="24"/>
        </w:rPr>
      </w:pPr>
    </w:p>
    <w:p w:rsidR="000D2CD9" w:rsidRPr="009C2626" w:rsidRDefault="000D2CD9" w:rsidP="000534F7">
      <w:pPr>
        <w:spacing w:after="0" w:line="240" w:lineRule="auto"/>
        <w:ind w:firstLine="709"/>
        <w:jc w:val="both"/>
        <w:rPr>
          <w:rFonts w:ascii="Times New Roman" w:hAnsi="Times New Roman" w:cs="Times New Roman"/>
          <w:color w:val="000000" w:themeColor="text1"/>
          <w:sz w:val="24"/>
          <w:szCs w:val="24"/>
        </w:rPr>
      </w:pPr>
    </w:p>
    <w:p w:rsidR="00D233EA" w:rsidRPr="009C2626" w:rsidRDefault="00507EBD" w:rsidP="000369C4">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noProof/>
          <w:color w:val="000000" w:themeColor="text1"/>
          <w:sz w:val="24"/>
          <w:szCs w:val="24"/>
          <w:lang w:eastAsia="pt-BR"/>
        </w:rPr>
        <w:drawing>
          <wp:anchor distT="0" distB="0" distL="114300" distR="114300" simplePos="0" relativeHeight="251136512" behindDoc="0" locked="0" layoutInCell="1" allowOverlap="1">
            <wp:simplePos x="0" y="0"/>
            <wp:positionH relativeFrom="margin">
              <wp:align>right</wp:align>
            </wp:positionH>
            <wp:positionV relativeFrom="paragraph">
              <wp:posOffset>10160</wp:posOffset>
            </wp:positionV>
            <wp:extent cx="5667375" cy="4010025"/>
            <wp:effectExtent l="0" t="0" r="9525" b="9525"/>
            <wp:wrapNone/>
            <wp:docPr id="12" name="Gráfico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anchor>
        </w:drawing>
      </w:r>
    </w:p>
    <w:p w:rsidR="00507EBD" w:rsidRPr="009C2626" w:rsidRDefault="00507EBD" w:rsidP="000369C4">
      <w:pPr>
        <w:spacing w:after="0" w:line="360" w:lineRule="auto"/>
        <w:ind w:firstLine="708"/>
        <w:jc w:val="both"/>
        <w:rPr>
          <w:rFonts w:ascii="Times New Roman" w:hAnsi="Times New Roman" w:cs="Times New Roman"/>
          <w:color w:val="000000" w:themeColor="text1"/>
          <w:sz w:val="24"/>
          <w:szCs w:val="24"/>
        </w:rPr>
      </w:pPr>
    </w:p>
    <w:p w:rsidR="00507EBD" w:rsidRPr="009C2626" w:rsidRDefault="00507EBD" w:rsidP="000369C4">
      <w:pPr>
        <w:spacing w:after="0" w:line="360" w:lineRule="auto"/>
        <w:ind w:firstLine="708"/>
        <w:jc w:val="both"/>
        <w:rPr>
          <w:rFonts w:ascii="Times New Roman" w:hAnsi="Times New Roman" w:cs="Times New Roman"/>
          <w:color w:val="000000" w:themeColor="text1"/>
          <w:sz w:val="24"/>
          <w:szCs w:val="24"/>
        </w:rPr>
      </w:pPr>
    </w:p>
    <w:p w:rsidR="00507EBD" w:rsidRPr="009C2626" w:rsidRDefault="00507EBD" w:rsidP="000369C4">
      <w:pPr>
        <w:spacing w:after="0" w:line="360" w:lineRule="auto"/>
        <w:ind w:firstLine="708"/>
        <w:jc w:val="both"/>
        <w:rPr>
          <w:rFonts w:ascii="Times New Roman" w:hAnsi="Times New Roman" w:cs="Times New Roman"/>
          <w:color w:val="000000" w:themeColor="text1"/>
          <w:sz w:val="24"/>
          <w:szCs w:val="24"/>
        </w:rPr>
      </w:pPr>
    </w:p>
    <w:p w:rsidR="00507EBD" w:rsidRPr="009C2626" w:rsidRDefault="00507EBD" w:rsidP="000369C4">
      <w:pPr>
        <w:spacing w:after="0" w:line="360" w:lineRule="auto"/>
        <w:ind w:firstLine="708"/>
        <w:jc w:val="both"/>
        <w:rPr>
          <w:rFonts w:ascii="Times New Roman" w:hAnsi="Times New Roman" w:cs="Times New Roman"/>
          <w:color w:val="000000" w:themeColor="text1"/>
          <w:sz w:val="24"/>
          <w:szCs w:val="24"/>
        </w:rPr>
      </w:pPr>
    </w:p>
    <w:p w:rsidR="00507EBD" w:rsidRPr="009C2626" w:rsidRDefault="00507EBD" w:rsidP="000369C4">
      <w:pPr>
        <w:spacing w:after="0" w:line="360" w:lineRule="auto"/>
        <w:ind w:firstLine="708"/>
        <w:jc w:val="both"/>
        <w:rPr>
          <w:rFonts w:ascii="Times New Roman" w:hAnsi="Times New Roman" w:cs="Times New Roman"/>
          <w:color w:val="000000" w:themeColor="text1"/>
          <w:sz w:val="24"/>
          <w:szCs w:val="24"/>
        </w:rPr>
      </w:pPr>
    </w:p>
    <w:p w:rsidR="00507EBD" w:rsidRPr="009C2626" w:rsidRDefault="00507EBD" w:rsidP="000369C4">
      <w:pPr>
        <w:spacing w:after="0" w:line="360" w:lineRule="auto"/>
        <w:ind w:firstLine="708"/>
        <w:jc w:val="both"/>
        <w:rPr>
          <w:rFonts w:ascii="Times New Roman" w:hAnsi="Times New Roman" w:cs="Times New Roman"/>
          <w:color w:val="000000" w:themeColor="text1"/>
          <w:sz w:val="24"/>
          <w:szCs w:val="24"/>
        </w:rPr>
      </w:pPr>
    </w:p>
    <w:p w:rsidR="00507EBD" w:rsidRPr="009C2626" w:rsidRDefault="00507EBD" w:rsidP="000369C4">
      <w:pPr>
        <w:spacing w:after="0" w:line="360" w:lineRule="auto"/>
        <w:ind w:firstLine="708"/>
        <w:jc w:val="both"/>
        <w:rPr>
          <w:rFonts w:ascii="Times New Roman" w:hAnsi="Times New Roman" w:cs="Times New Roman"/>
          <w:color w:val="000000" w:themeColor="text1"/>
          <w:sz w:val="24"/>
          <w:szCs w:val="24"/>
        </w:rPr>
      </w:pPr>
    </w:p>
    <w:p w:rsidR="00507EBD" w:rsidRPr="009C2626" w:rsidRDefault="00507EBD" w:rsidP="000369C4">
      <w:pPr>
        <w:spacing w:after="0" w:line="360" w:lineRule="auto"/>
        <w:ind w:firstLine="708"/>
        <w:jc w:val="both"/>
        <w:rPr>
          <w:rFonts w:ascii="Times New Roman" w:hAnsi="Times New Roman" w:cs="Times New Roman"/>
          <w:color w:val="000000" w:themeColor="text1"/>
          <w:sz w:val="24"/>
          <w:szCs w:val="24"/>
        </w:rPr>
      </w:pPr>
    </w:p>
    <w:p w:rsidR="00507EBD" w:rsidRPr="009C2626" w:rsidRDefault="00507EBD" w:rsidP="000369C4">
      <w:pPr>
        <w:spacing w:after="0" w:line="360" w:lineRule="auto"/>
        <w:ind w:firstLine="708"/>
        <w:jc w:val="both"/>
        <w:rPr>
          <w:rFonts w:ascii="Times New Roman" w:hAnsi="Times New Roman" w:cs="Times New Roman"/>
          <w:color w:val="000000" w:themeColor="text1"/>
          <w:sz w:val="24"/>
          <w:szCs w:val="24"/>
        </w:rPr>
      </w:pPr>
    </w:p>
    <w:p w:rsidR="00507EBD" w:rsidRPr="009C2626" w:rsidRDefault="00507EBD" w:rsidP="000369C4">
      <w:pPr>
        <w:spacing w:after="0" w:line="360" w:lineRule="auto"/>
        <w:ind w:firstLine="708"/>
        <w:jc w:val="both"/>
        <w:rPr>
          <w:rFonts w:ascii="Times New Roman" w:hAnsi="Times New Roman" w:cs="Times New Roman"/>
          <w:color w:val="000000" w:themeColor="text1"/>
          <w:sz w:val="24"/>
          <w:szCs w:val="24"/>
        </w:rPr>
      </w:pPr>
    </w:p>
    <w:p w:rsidR="00507EBD" w:rsidRPr="009C2626" w:rsidRDefault="00507EBD" w:rsidP="000369C4">
      <w:pPr>
        <w:spacing w:after="0" w:line="360" w:lineRule="auto"/>
        <w:ind w:firstLine="708"/>
        <w:jc w:val="both"/>
        <w:rPr>
          <w:rFonts w:ascii="Times New Roman" w:hAnsi="Times New Roman" w:cs="Times New Roman"/>
          <w:color w:val="000000" w:themeColor="text1"/>
          <w:sz w:val="24"/>
          <w:szCs w:val="24"/>
        </w:rPr>
      </w:pPr>
    </w:p>
    <w:p w:rsidR="00337EB9" w:rsidRPr="009C2626" w:rsidRDefault="00337EB9" w:rsidP="006F3EFF">
      <w:pPr>
        <w:spacing w:after="0" w:line="360" w:lineRule="auto"/>
        <w:ind w:firstLine="851"/>
        <w:jc w:val="both"/>
        <w:rPr>
          <w:rFonts w:ascii="Times New Roman" w:hAnsi="Times New Roman" w:cs="Times New Roman"/>
          <w:color w:val="000000" w:themeColor="text1"/>
          <w:sz w:val="24"/>
          <w:szCs w:val="24"/>
        </w:rPr>
      </w:pPr>
    </w:p>
    <w:p w:rsidR="00337EB9" w:rsidRPr="009C2626" w:rsidRDefault="00337EB9" w:rsidP="00915331">
      <w:pPr>
        <w:spacing w:after="0" w:line="240" w:lineRule="auto"/>
        <w:ind w:firstLine="851"/>
        <w:jc w:val="both"/>
        <w:rPr>
          <w:rFonts w:ascii="Times New Roman" w:hAnsi="Times New Roman" w:cs="Times New Roman"/>
          <w:color w:val="000000" w:themeColor="text1"/>
          <w:sz w:val="24"/>
          <w:szCs w:val="24"/>
        </w:rPr>
      </w:pPr>
    </w:p>
    <w:p w:rsidR="00FE6501" w:rsidRPr="009C2626" w:rsidRDefault="00FE6501" w:rsidP="00915331">
      <w:pPr>
        <w:spacing w:after="0" w:line="240" w:lineRule="auto"/>
        <w:ind w:firstLine="851"/>
        <w:jc w:val="both"/>
        <w:rPr>
          <w:rFonts w:ascii="Times New Roman" w:hAnsi="Times New Roman" w:cs="Times New Roman"/>
          <w:color w:val="000000" w:themeColor="text1"/>
          <w:sz w:val="24"/>
          <w:szCs w:val="24"/>
        </w:rPr>
      </w:pPr>
    </w:p>
    <w:p w:rsidR="00DB403C" w:rsidRPr="009C2626" w:rsidRDefault="00DB403C" w:rsidP="00915331">
      <w:pPr>
        <w:spacing w:after="0" w:line="240" w:lineRule="auto"/>
        <w:ind w:firstLine="851"/>
        <w:jc w:val="both"/>
        <w:rPr>
          <w:rFonts w:ascii="Times New Roman" w:hAnsi="Times New Roman" w:cs="Times New Roman"/>
          <w:color w:val="000000" w:themeColor="text1"/>
          <w:sz w:val="24"/>
          <w:szCs w:val="24"/>
        </w:rPr>
      </w:pPr>
    </w:p>
    <w:p w:rsidR="00CD0AB5" w:rsidRPr="009C2626" w:rsidRDefault="00CD0AB5" w:rsidP="00915331">
      <w:pPr>
        <w:spacing w:after="0" w:line="240" w:lineRule="auto"/>
        <w:ind w:firstLine="851"/>
        <w:jc w:val="both"/>
        <w:rPr>
          <w:rFonts w:ascii="Times New Roman" w:hAnsi="Times New Roman" w:cs="Times New Roman"/>
          <w:color w:val="000000" w:themeColor="text1"/>
          <w:sz w:val="24"/>
          <w:szCs w:val="24"/>
        </w:rPr>
      </w:pPr>
    </w:p>
    <w:p w:rsidR="00821052" w:rsidRPr="009C2626" w:rsidRDefault="00821052" w:rsidP="00CD0AB5">
      <w:pPr>
        <w:spacing w:after="0" w:line="360" w:lineRule="auto"/>
        <w:ind w:firstLine="708"/>
        <w:jc w:val="both"/>
        <w:rPr>
          <w:rFonts w:ascii="Times New Roman" w:hAnsi="Times New Roman" w:cs="Times New Roman"/>
          <w:color w:val="000000" w:themeColor="text1"/>
          <w:sz w:val="24"/>
          <w:szCs w:val="24"/>
        </w:rPr>
      </w:pPr>
    </w:p>
    <w:p w:rsidR="00821052" w:rsidRPr="009C2626" w:rsidRDefault="00821052" w:rsidP="00821052">
      <w:pPr>
        <w:spacing w:after="0" w:line="360" w:lineRule="auto"/>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mercadorias suficientes para abastecer às escolas. Isso nos faz questionar o planejamento do cardápio escolar e consequentemente as quantidades mensais dos produtos estipuladas para supriras as demandas nutritivas dos estudantes.</w:t>
      </w:r>
    </w:p>
    <w:p w:rsidR="00DB403C" w:rsidRPr="009C2626" w:rsidRDefault="00CD0AB5" w:rsidP="00CD0AB5">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No primeiro ano</w:t>
      </w:r>
      <w:r w:rsidR="000F32FB" w:rsidRPr="009C2626">
        <w:rPr>
          <w:rFonts w:ascii="Times New Roman" w:hAnsi="Times New Roman" w:cs="Times New Roman"/>
          <w:color w:val="000000" w:themeColor="text1"/>
          <w:sz w:val="24"/>
          <w:szCs w:val="24"/>
        </w:rPr>
        <w:t xml:space="preserve"> de fornecimento d</w:t>
      </w:r>
      <w:r w:rsidRPr="009C2626">
        <w:rPr>
          <w:rFonts w:ascii="Times New Roman" w:hAnsi="Times New Roman" w:cs="Times New Roman"/>
          <w:color w:val="000000" w:themeColor="text1"/>
          <w:sz w:val="24"/>
          <w:szCs w:val="24"/>
        </w:rPr>
        <w:t>a Associação da Sapucaia</w:t>
      </w:r>
      <w:r w:rsidR="000F32FB" w:rsidRPr="009C2626">
        <w:rPr>
          <w:rFonts w:ascii="Times New Roman" w:hAnsi="Times New Roman" w:cs="Times New Roman"/>
          <w:color w:val="000000" w:themeColor="text1"/>
          <w:sz w:val="24"/>
          <w:szCs w:val="24"/>
        </w:rPr>
        <w:t xml:space="preserve"> ao programa, em 2014,</w:t>
      </w:r>
      <w:r w:rsidRPr="009C2626">
        <w:rPr>
          <w:rFonts w:ascii="Times New Roman" w:hAnsi="Times New Roman" w:cs="Times New Roman"/>
          <w:color w:val="000000" w:themeColor="text1"/>
          <w:sz w:val="24"/>
          <w:szCs w:val="24"/>
        </w:rPr>
        <w:t xml:space="preserve"> </w:t>
      </w:r>
      <w:r w:rsidR="000F32FB" w:rsidRPr="009C2626">
        <w:rPr>
          <w:rFonts w:ascii="Times New Roman" w:hAnsi="Times New Roman" w:cs="Times New Roman"/>
          <w:color w:val="000000" w:themeColor="text1"/>
          <w:sz w:val="24"/>
          <w:szCs w:val="24"/>
        </w:rPr>
        <w:t>o valor da Chamada Pública foi registrado em</w:t>
      </w:r>
      <w:r w:rsidRPr="009C2626">
        <w:rPr>
          <w:rFonts w:ascii="Times New Roman" w:hAnsi="Times New Roman" w:cs="Times New Roman"/>
          <w:color w:val="000000" w:themeColor="text1"/>
          <w:sz w:val="24"/>
          <w:szCs w:val="24"/>
        </w:rPr>
        <w:t xml:space="preserve"> R$ 366.800,00 (trezentos e sessenta e seis mil e oi</w:t>
      </w:r>
      <w:r w:rsidR="00CC487B" w:rsidRPr="009C2626">
        <w:rPr>
          <w:rFonts w:ascii="Times New Roman" w:hAnsi="Times New Roman" w:cs="Times New Roman"/>
          <w:color w:val="000000" w:themeColor="text1"/>
          <w:sz w:val="24"/>
          <w:szCs w:val="24"/>
        </w:rPr>
        <w:t>tocentos reais) e em função do</w:t>
      </w:r>
      <w:r w:rsidRPr="009C2626">
        <w:rPr>
          <w:rFonts w:ascii="Times New Roman" w:hAnsi="Times New Roman" w:cs="Times New Roman"/>
          <w:color w:val="000000" w:themeColor="text1"/>
          <w:sz w:val="24"/>
          <w:szCs w:val="24"/>
        </w:rPr>
        <w:t xml:space="preserve"> </w:t>
      </w:r>
      <w:r w:rsidR="000F32FB" w:rsidRPr="009C2626">
        <w:rPr>
          <w:rFonts w:ascii="Times New Roman" w:hAnsi="Times New Roman" w:cs="Times New Roman"/>
          <w:color w:val="000000" w:themeColor="text1"/>
          <w:sz w:val="24"/>
          <w:szCs w:val="24"/>
        </w:rPr>
        <w:t xml:space="preserve">problema jurídico </w:t>
      </w:r>
      <w:r w:rsidR="00CC487B" w:rsidRPr="009C2626">
        <w:rPr>
          <w:rFonts w:ascii="Times New Roman" w:hAnsi="Times New Roman" w:cs="Times New Roman"/>
          <w:color w:val="000000" w:themeColor="text1"/>
          <w:sz w:val="24"/>
          <w:szCs w:val="24"/>
        </w:rPr>
        <w:t>a A</w:t>
      </w:r>
      <w:r w:rsidR="00E722A5" w:rsidRPr="009C2626">
        <w:rPr>
          <w:rFonts w:ascii="Times New Roman" w:hAnsi="Times New Roman" w:cs="Times New Roman"/>
          <w:color w:val="000000" w:themeColor="text1"/>
          <w:sz w:val="24"/>
          <w:szCs w:val="24"/>
        </w:rPr>
        <w:t xml:space="preserve">ssociação </w:t>
      </w:r>
      <w:r w:rsidR="000F32FB" w:rsidRPr="009C2626">
        <w:rPr>
          <w:rFonts w:ascii="Times New Roman" w:hAnsi="Times New Roman" w:cs="Times New Roman"/>
          <w:color w:val="000000" w:themeColor="text1"/>
          <w:sz w:val="24"/>
          <w:szCs w:val="24"/>
        </w:rPr>
        <w:t xml:space="preserve">forneceu pouco mais </w:t>
      </w:r>
      <w:r w:rsidR="007E32BD" w:rsidRPr="009C2626">
        <w:rPr>
          <w:rFonts w:ascii="Times New Roman" w:hAnsi="Times New Roman" w:cs="Times New Roman"/>
          <w:color w:val="000000" w:themeColor="text1"/>
          <w:sz w:val="24"/>
          <w:szCs w:val="24"/>
        </w:rPr>
        <w:t>da metade desse valor</w:t>
      </w:r>
      <w:r w:rsidR="00CC487B" w:rsidRPr="009C2626">
        <w:rPr>
          <w:rFonts w:ascii="Times New Roman" w:hAnsi="Times New Roman" w:cs="Times New Roman"/>
          <w:color w:val="000000" w:themeColor="text1"/>
          <w:sz w:val="24"/>
          <w:szCs w:val="24"/>
        </w:rPr>
        <w:t>. No portal do</w:t>
      </w:r>
      <w:r w:rsidRPr="009C2626">
        <w:rPr>
          <w:rFonts w:ascii="Times New Roman" w:hAnsi="Times New Roman" w:cs="Times New Roman"/>
          <w:color w:val="000000" w:themeColor="text1"/>
          <w:sz w:val="24"/>
          <w:szCs w:val="24"/>
        </w:rPr>
        <w:t xml:space="preserve"> FNDE consta que o mun</w:t>
      </w:r>
      <w:r w:rsidR="006E68AE" w:rsidRPr="009C2626">
        <w:rPr>
          <w:rFonts w:ascii="Times New Roman" w:hAnsi="Times New Roman" w:cs="Times New Roman"/>
          <w:color w:val="000000" w:themeColor="text1"/>
          <w:sz w:val="24"/>
          <w:szCs w:val="24"/>
        </w:rPr>
        <w:t>icípio adquiriu R$ 222.922,36 de alimentos da</w:t>
      </w:r>
      <w:r w:rsidRPr="009C2626">
        <w:rPr>
          <w:rFonts w:ascii="Times New Roman" w:hAnsi="Times New Roman" w:cs="Times New Roman"/>
          <w:color w:val="000000" w:themeColor="text1"/>
          <w:sz w:val="24"/>
          <w:szCs w:val="24"/>
        </w:rPr>
        <w:t xml:space="preserve"> “Agricultura Familiar”, o que equivale a 18,58%</w:t>
      </w:r>
      <w:r w:rsidR="00E722A5"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 xml:space="preserve"> do</w:t>
      </w:r>
      <w:r w:rsidR="00E722A5" w:rsidRPr="009C2626">
        <w:rPr>
          <w:rFonts w:ascii="Times New Roman" w:hAnsi="Times New Roman" w:cs="Times New Roman"/>
          <w:color w:val="000000" w:themeColor="text1"/>
          <w:sz w:val="24"/>
          <w:szCs w:val="24"/>
        </w:rPr>
        <w:t xml:space="preserve"> mínimo de 30%, </w:t>
      </w:r>
      <w:r w:rsidRPr="009C2626">
        <w:rPr>
          <w:rFonts w:ascii="Times New Roman" w:hAnsi="Times New Roman" w:cs="Times New Roman"/>
          <w:color w:val="000000" w:themeColor="text1"/>
          <w:sz w:val="24"/>
          <w:szCs w:val="24"/>
        </w:rPr>
        <w:t>que deveria ter sido efetivado. No segundo</w:t>
      </w:r>
      <w:r w:rsidR="007E32BD" w:rsidRPr="009C2626">
        <w:rPr>
          <w:rFonts w:ascii="Times New Roman" w:hAnsi="Times New Roman" w:cs="Times New Roman"/>
          <w:color w:val="000000" w:themeColor="text1"/>
          <w:sz w:val="24"/>
          <w:szCs w:val="24"/>
        </w:rPr>
        <w:t xml:space="preserve"> </w:t>
      </w:r>
      <w:r w:rsidR="006E68AE" w:rsidRPr="009C2626">
        <w:rPr>
          <w:rFonts w:ascii="Times New Roman" w:hAnsi="Times New Roman" w:cs="Times New Roman"/>
          <w:color w:val="000000" w:themeColor="text1"/>
          <w:sz w:val="24"/>
          <w:szCs w:val="24"/>
        </w:rPr>
        <w:t xml:space="preserve">ano </w:t>
      </w:r>
      <w:r w:rsidR="007E32BD" w:rsidRPr="009C2626">
        <w:rPr>
          <w:rFonts w:ascii="Times New Roman" w:hAnsi="Times New Roman" w:cs="Times New Roman"/>
          <w:color w:val="000000" w:themeColor="text1"/>
          <w:sz w:val="24"/>
          <w:szCs w:val="24"/>
        </w:rPr>
        <w:t>de fornecimento</w:t>
      </w:r>
      <w:r w:rsidRPr="009C2626">
        <w:rPr>
          <w:rFonts w:ascii="Times New Roman" w:hAnsi="Times New Roman" w:cs="Times New Roman"/>
          <w:color w:val="000000" w:themeColor="text1"/>
          <w:sz w:val="24"/>
          <w:szCs w:val="24"/>
        </w:rPr>
        <w:t xml:space="preserve"> </w:t>
      </w:r>
      <w:r w:rsidR="006E68AE" w:rsidRPr="009C2626">
        <w:rPr>
          <w:rFonts w:ascii="Times New Roman" w:hAnsi="Times New Roman" w:cs="Times New Roman"/>
          <w:color w:val="000000" w:themeColor="text1"/>
          <w:sz w:val="24"/>
          <w:szCs w:val="24"/>
        </w:rPr>
        <w:t xml:space="preserve">da Associação, em 2015, </w:t>
      </w:r>
      <w:r w:rsidRPr="009C2626">
        <w:rPr>
          <w:rFonts w:ascii="Times New Roman" w:hAnsi="Times New Roman" w:cs="Times New Roman"/>
          <w:color w:val="000000" w:themeColor="text1"/>
          <w:sz w:val="24"/>
          <w:szCs w:val="24"/>
        </w:rPr>
        <w:t xml:space="preserve">não foram registrados impeditivos de terceiros, no entanto, dos </w:t>
      </w:r>
      <w:r w:rsidR="006E68AE" w:rsidRPr="009C2626">
        <w:rPr>
          <w:rFonts w:ascii="Times New Roman" w:hAnsi="Times New Roman" w:cs="Times New Roman"/>
          <w:color w:val="000000" w:themeColor="text1"/>
          <w:sz w:val="24"/>
          <w:szCs w:val="24"/>
        </w:rPr>
        <w:t xml:space="preserve">R$ </w:t>
      </w:r>
      <w:r w:rsidRPr="009C2626">
        <w:rPr>
          <w:rFonts w:ascii="Times New Roman" w:hAnsi="Times New Roman" w:cs="Times New Roman"/>
          <w:color w:val="000000" w:themeColor="text1"/>
          <w:sz w:val="24"/>
          <w:szCs w:val="24"/>
        </w:rPr>
        <w:t xml:space="preserve">358.725,00 (trezentos e cinquenta e oito mil, setecentos e vinte e cinco reais) assegurados na Chamada Pública para dez meses, a Associação da Sapucaia forneceu </w:t>
      </w:r>
      <w:r w:rsidR="007E32BD" w:rsidRPr="009C2626">
        <w:rPr>
          <w:rFonts w:ascii="Times New Roman" w:hAnsi="Times New Roman" w:cs="Times New Roman"/>
          <w:color w:val="000000" w:themeColor="text1"/>
          <w:sz w:val="24"/>
          <w:szCs w:val="24"/>
        </w:rPr>
        <w:t xml:space="preserve">cerca de </w:t>
      </w:r>
      <w:r w:rsidRPr="009C2626">
        <w:rPr>
          <w:rFonts w:ascii="Times New Roman" w:hAnsi="Times New Roman" w:cs="Times New Roman"/>
          <w:color w:val="000000" w:themeColor="text1"/>
          <w:sz w:val="24"/>
          <w:szCs w:val="24"/>
        </w:rPr>
        <w:t>oito</w:t>
      </w:r>
      <w:r w:rsidR="007E32BD" w:rsidRPr="009C2626">
        <w:rPr>
          <w:rStyle w:val="Refdenotaderodap"/>
          <w:rFonts w:ascii="Times New Roman" w:hAnsi="Times New Roman" w:cs="Times New Roman"/>
          <w:color w:val="000000" w:themeColor="text1"/>
          <w:sz w:val="24"/>
          <w:szCs w:val="24"/>
        </w:rPr>
        <w:footnoteReference w:id="33"/>
      </w:r>
      <w:r w:rsidR="00E722A5" w:rsidRPr="009C2626">
        <w:rPr>
          <w:rFonts w:ascii="Times New Roman" w:hAnsi="Times New Roman" w:cs="Times New Roman"/>
          <w:color w:val="000000" w:themeColor="text1"/>
          <w:sz w:val="24"/>
          <w:szCs w:val="24"/>
        </w:rPr>
        <w:t xml:space="preserve"> e essa questão torna-se</w:t>
      </w:r>
      <w:r w:rsidRPr="009C2626">
        <w:rPr>
          <w:rFonts w:ascii="Times New Roman" w:hAnsi="Times New Roman" w:cs="Times New Roman"/>
          <w:color w:val="000000" w:themeColor="text1"/>
          <w:sz w:val="24"/>
          <w:szCs w:val="24"/>
        </w:rPr>
        <w:t xml:space="preserve"> motivo de reclamação por parte dos agricultores. Afinal, o mínimo dos 30% que a Lei determina não é efetivado no município.</w:t>
      </w:r>
    </w:p>
    <w:p w:rsidR="00337EB9" w:rsidRPr="009C2626" w:rsidRDefault="00337EB9" w:rsidP="006F3EFF">
      <w:pPr>
        <w:spacing w:after="0" w:line="360" w:lineRule="auto"/>
        <w:ind w:firstLine="851"/>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Nesse caso, a execução </w:t>
      </w:r>
      <w:r w:rsidR="00CD0AB5" w:rsidRPr="009C2626">
        <w:rPr>
          <w:rFonts w:ascii="Times New Roman" w:hAnsi="Times New Roman" w:cs="Times New Roman"/>
          <w:color w:val="000000" w:themeColor="text1"/>
          <w:sz w:val="24"/>
          <w:szCs w:val="24"/>
        </w:rPr>
        <w:t>do programa</w:t>
      </w:r>
      <w:r w:rsidR="00DC7B9E" w:rsidRPr="009C2626">
        <w:rPr>
          <w:rFonts w:ascii="Times New Roman" w:hAnsi="Times New Roman" w:cs="Times New Roman"/>
          <w:color w:val="000000" w:themeColor="text1"/>
          <w:sz w:val="24"/>
          <w:szCs w:val="24"/>
        </w:rPr>
        <w:t xml:space="preserve"> conforma incoerências em relação a</w:t>
      </w:r>
      <w:r w:rsidR="00C20ADE" w:rsidRPr="009C2626">
        <w:rPr>
          <w:rFonts w:ascii="Times New Roman" w:hAnsi="Times New Roman" w:cs="Times New Roman"/>
          <w:color w:val="000000" w:themeColor="text1"/>
          <w:sz w:val="24"/>
          <w:szCs w:val="24"/>
        </w:rPr>
        <w:t>o</w:t>
      </w:r>
      <w:r w:rsidR="00DC7B9E" w:rsidRPr="009C2626">
        <w:rPr>
          <w:rFonts w:ascii="Times New Roman" w:hAnsi="Times New Roman" w:cs="Times New Roman"/>
          <w:color w:val="000000" w:themeColor="text1"/>
          <w:sz w:val="24"/>
          <w:szCs w:val="24"/>
        </w:rPr>
        <w:t xml:space="preserve"> </w:t>
      </w:r>
      <w:r w:rsidR="00C20ADE" w:rsidRPr="009C2626">
        <w:rPr>
          <w:rFonts w:ascii="Times New Roman" w:hAnsi="Times New Roman" w:cs="Times New Roman"/>
          <w:color w:val="000000" w:themeColor="text1"/>
          <w:sz w:val="24"/>
          <w:szCs w:val="24"/>
        </w:rPr>
        <w:t>valor total dos produtos</w:t>
      </w:r>
      <w:r w:rsidR="00DC7B9E" w:rsidRPr="009C2626">
        <w:rPr>
          <w:rFonts w:ascii="Times New Roman" w:hAnsi="Times New Roman" w:cs="Times New Roman"/>
          <w:color w:val="000000" w:themeColor="text1"/>
          <w:sz w:val="24"/>
          <w:szCs w:val="24"/>
        </w:rPr>
        <w:t xml:space="preserve"> solicitados pela </w:t>
      </w:r>
      <w:proofErr w:type="spellStart"/>
      <w:r w:rsidR="00DC7B9E" w:rsidRPr="009C2626">
        <w:rPr>
          <w:rFonts w:ascii="Times New Roman" w:hAnsi="Times New Roman" w:cs="Times New Roman"/>
          <w:color w:val="000000" w:themeColor="text1"/>
          <w:sz w:val="24"/>
          <w:szCs w:val="24"/>
        </w:rPr>
        <w:t>EEx</w:t>
      </w:r>
      <w:proofErr w:type="spellEnd"/>
      <w:r w:rsidR="00CC487B" w:rsidRPr="009C2626">
        <w:rPr>
          <w:rFonts w:ascii="Times New Roman" w:hAnsi="Times New Roman" w:cs="Times New Roman"/>
          <w:color w:val="000000" w:themeColor="text1"/>
          <w:sz w:val="24"/>
          <w:szCs w:val="24"/>
        </w:rPr>
        <w:t xml:space="preserve"> estando</w:t>
      </w:r>
      <w:r w:rsidR="00C20ADE" w:rsidRPr="009C2626">
        <w:rPr>
          <w:rFonts w:ascii="Times New Roman" w:hAnsi="Times New Roman" w:cs="Times New Roman"/>
          <w:color w:val="000000" w:themeColor="text1"/>
          <w:sz w:val="24"/>
          <w:szCs w:val="24"/>
        </w:rPr>
        <w:t xml:space="preserve"> em 2015</w:t>
      </w:r>
      <w:r w:rsidR="000B1821" w:rsidRPr="009C2626">
        <w:rPr>
          <w:rFonts w:ascii="Times New Roman" w:hAnsi="Times New Roman" w:cs="Times New Roman"/>
          <w:color w:val="000000" w:themeColor="text1"/>
          <w:sz w:val="24"/>
          <w:szCs w:val="24"/>
        </w:rPr>
        <w:t xml:space="preserve"> </w:t>
      </w:r>
      <w:r w:rsidR="00DC7B9E" w:rsidRPr="009C2626">
        <w:rPr>
          <w:rFonts w:ascii="Times New Roman" w:hAnsi="Times New Roman" w:cs="Times New Roman"/>
          <w:color w:val="000000" w:themeColor="text1"/>
          <w:sz w:val="24"/>
          <w:szCs w:val="24"/>
        </w:rPr>
        <w:t>abaixo do percentual mínimo exigido</w:t>
      </w:r>
      <w:r w:rsidR="00C20ADE" w:rsidRPr="009C2626">
        <w:rPr>
          <w:rFonts w:ascii="Times New Roman" w:hAnsi="Times New Roman" w:cs="Times New Roman"/>
          <w:color w:val="000000" w:themeColor="text1"/>
          <w:sz w:val="24"/>
          <w:szCs w:val="24"/>
        </w:rPr>
        <w:t xml:space="preserve"> ou, no caso </w:t>
      </w:r>
      <w:r w:rsidR="00CC487B" w:rsidRPr="009C2626">
        <w:rPr>
          <w:rFonts w:ascii="Times New Roman" w:hAnsi="Times New Roman" w:cs="Times New Roman"/>
          <w:color w:val="000000" w:themeColor="text1"/>
          <w:sz w:val="24"/>
          <w:szCs w:val="24"/>
        </w:rPr>
        <w:t xml:space="preserve">dos valores estarem </w:t>
      </w:r>
      <w:r w:rsidR="00C20ADE" w:rsidRPr="009C2626">
        <w:rPr>
          <w:rFonts w:ascii="Times New Roman" w:hAnsi="Times New Roman" w:cs="Times New Roman"/>
          <w:color w:val="000000" w:themeColor="text1"/>
          <w:sz w:val="24"/>
          <w:szCs w:val="24"/>
        </w:rPr>
        <w:t>e</w:t>
      </w:r>
      <w:r w:rsidR="00CC487B" w:rsidRPr="009C2626">
        <w:rPr>
          <w:rFonts w:ascii="Times New Roman" w:hAnsi="Times New Roman" w:cs="Times New Roman"/>
          <w:color w:val="000000" w:themeColor="text1"/>
          <w:sz w:val="24"/>
          <w:szCs w:val="24"/>
        </w:rPr>
        <w:t>m</w:t>
      </w:r>
      <w:r w:rsidR="00C20ADE" w:rsidRPr="009C2626">
        <w:rPr>
          <w:rFonts w:ascii="Times New Roman" w:hAnsi="Times New Roman" w:cs="Times New Roman"/>
          <w:color w:val="000000" w:themeColor="text1"/>
          <w:sz w:val="24"/>
          <w:szCs w:val="24"/>
        </w:rPr>
        <w:t xml:space="preserve"> compatibilidade com a Lei, </w:t>
      </w:r>
      <w:r w:rsidR="000B1821" w:rsidRPr="009C2626">
        <w:rPr>
          <w:rFonts w:ascii="Times New Roman" w:hAnsi="Times New Roman" w:cs="Times New Roman"/>
          <w:color w:val="000000" w:themeColor="text1"/>
          <w:sz w:val="24"/>
          <w:szCs w:val="24"/>
        </w:rPr>
        <w:t>a não efetivação d</w:t>
      </w:r>
      <w:r w:rsidR="00E722A5" w:rsidRPr="009C2626">
        <w:rPr>
          <w:rFonts w:ascii="Times New Roman" w:hAnsi="Times New Roman" w:cs="Times New Roman"/>
          <w:color w:val="000000" w:themeColor="text1"/>
          <w:sz w:val="24"/>
          <w:szCs w:val="24"/>
        </w:rPr>
        <w:t xml:space="preserve">o </w:t>
      </w:r>
      <w:r w:rsidR="00CC487B" w:rsidRPr="009C2626">
        <w:rPr>
          <w:rFonts w:ascii="Times New Roman" w:hAnsi="Times New Roman" w:cs="Times New Roman"/>
          <w:color w:val="000000" w:themeColor="text1"/>
          <w:sz w:val="24"/>
          <w:szCs w:val="24"/>
        </w:rPr>
        <w:t>recurso</w:t>
      </w:r>
      <w:r w:rsidR="00E722A5" w:rsidRPr="009C2626">
        <w:rPr>
          <w:rFonts w:ascii="Times New Roman" w:hAnsi="Times New Roman" w:cs="Times New Roman"/>
          <w:color w:val="000000" w:themeColor="text1"/>
          <w:sz w:val="24"/>
          <w:szCs w:val="24"/>
        </w:rPr>
        <w:t xml:space="preserve"> total da</w:t>
      </w:r>
      <w:r w:rsidR="00CC487B" w:rsidRPr="009C2626">
        <w:rPr>
          <w:rFonts w:ascii="Times New Roman" w:hAnsi="Times New Roman" w:cs="Times New Roman"/>
          <w:color w:val="000000" w:themeColor="text1"/>
          <w:sz w:val="24"/>
          <w:szCs w:val="24"/>
        </w:rPr>
        <w:t xml:space="preserve"> compra, a</w:t>
      </w:r>
      <w:r w:rsidR="000B1821" w:rsidRPr="009C2626">
        <w:rPr>
          <w:rFonts w:ascii="Times New Roman" w:hAnsi="Times New Roman" w:cs="Times New Roman"/>
          <w:color w:val="000000" w:themeColor="text1"/>
          <w:sz w:val="24"/>
          <w:szCs w:val="24"/>
        </w:rPr>
        <w:t>o ano,</w:t>
      </w:r>
      <w:r w:rsidR="00E722A5" w:rsidRPr="009C2626">
        <w:rPr>
          <w:rFonts w:ascii="Times New Roman" w:hAnsi="Times New Roman" w:cs="Times New Roman"/>
          <w:color w:val="000000" w:themeColor="text1"/>
          <w:sz w:val="24"/>
          <w:szCs w:val="24"/>
        </w:rPr>
        <w:t xml:space="preserve"> </w:t>
      </w:r>
      <w:r w:rsidR="00C20ADE" w:rsidRPr="009C2626">
        <w:rPr>
          <w:rFonts w:ascii="Times New Roman" w:hAnsi="Times New Roman" w:cs="Times New Roman"/>
          <w:color w:val="000000" w:themeColor="text1"/>
          <w:sz w:val="24"/>
          <w:szCs w:val="24"/>
        </w:rPr>
        <w:t>pelo município</w:t>
      </w:r>
      <w:r w:rsidR="00E722A5" w:rsidRPr="009C2626">
        <w:rPr>
          <w:rFonts w:ascii="Times New Roman" w:hAnsi="Times New Roman" w:cs="Times New Roman"/>
          <w:color w:val="000000" w:themeColor="text1"/>
          <w:sz w:val="24"/>
          <w:szCs w:val="24"/>
        </w:rPr>
        <w:t>. M</w:t>
      </w:r>
      <w:r w:rsidRPr="009C2626">
        <w:rPr>
          <w:rFonts w:ascii="Times New Roman" w:hAnsi="Times New Roman" w:cs="Times New Roman"/>
          <w:color w:val="000000" w:themeColor="text1"/>
          <w:sz w:val="24"/>
          <w:szCs w:val="24"/>
        </w:rPr>
        <w:t>esmo considerando a questão judicial posta em 2014, não há registros de situações semelhantes em 2015</w:t>
      </w:r>
      <w:r w:rsidR="00CD0AB5"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o que suscita dúvidas sobre a aplicabilidade do programa na escala municipal em estudo.</w:t>
      </w:r>
      <w:r w:rsidR="002D7021" w:rsidRPr="009C2626">
        <w:rPr>
          <w:rFonts w:ascii="Times New Roman" w:hAnsi="Times New Roman" w:cs="Times New Roman"/>
          <w:color w:val="000000" w:themeColor="text1"/>
          <w:sz w:val="24"/>
          <w:szCs w:val="24"/>
        </w:rPr>
        <w:t xml:space="preserve"> A Associação, através do seu representante, decidiu questionar ess</w:t>
      </w:r>
      <w:r w:rsidR="00DC3A1E" w:rsidRPr="009C2626">
        <w:rPr>
          <w:rFonts w:ascii="Times New Roman" w:hAnsi="Times New Roman" w:cs="Times New Roman"/>
          <w:color w:val="000000" w:themeColor="text1"/>
          <w:sz w:val="24"/>
          <w:szCs w:val="24"/>
        </w:rPr>
        <w:t>e fato, tendo como justificativas</w:t>
      </w:r>
      <w:r w:rsidR="002D7021" w:rsidRPr="009C2626">
        <w:rPr>
          <w:rFonts w:ascii="Times New Roman" w:hAnsi="Times New Roman" w:cs="Times New Roman"/>
          <w:color w:val="000000" w:themeColor="text1"/>
          <w:sz w:val="24"/>
          <w:szCs w:val="24"/>
        </w:rPr>
        <w:t xml:space="preserve"> o direito adquirido e</w:t>
      </w:r>
      <w:r w:rsidR="00DC3A1E" w:rsidRPr="009C2626">
        <w:rPr>
          <w:rFonts w:ascii="Times New Roman" w:hAnsi="Times New Roman" w:cs="Times New Roman"/>
          <w:color w:val="000000" w:themeColor="text1"/>
          <w:sz w:val="24"/>
          <w:szCs w:val="24"/>
        </w:rPr>
        <w:t xml:space="preserve"> os atrasos na Chamada Pública, que condiciona o primeiro fornecimento em até dois meses após </w:t>
      </w:r>
      <w:r w:rsidR="002D7021" w:rsidRPr="009C2626">
        <w:rPr>
          <w:rFonts w:ascii="Times New Roman" w:hAnsi="Times New Roman" w:cs="Times New Roman"/>
          <w:color w:val="000000" w:themeColor="text1"/>
          <w:sz w:val="24"/>
          <w:szCs w:val="24"/>
        </w:rPr>
        <w:t>o início das aulas</w:t>
      </w:r>
      <w:r w:rsidR="00DC3A1E" w:rsidRPr="009C2626">
        <w:rPr>
          <w:rFonts w:ascii="Times New Roman" w:hAnsi="Times New Roman" w:cs="Times New Roman"/>
          <w:color w:val="000000" w:themeColor="text1"/>
          <w:sz w:val="24"/>
          <w:szCs w:val="24"/>
        </w:rPr>
        <w:t>. Assim,</w:t>
      </w:r>
      <w:r w:rsidR="001861A8" w:rsidRPr="009C2626">
        <w:rPr>
          <w:rFonts w:ascii="Times New Roman" w:hAnsi="Times New Roman" w:cs="Times New Roman"/>
          <w:color w:val="000000" w:themeColor="text1"/>
          <w:sz w:val="24"/>
          <w:szCs w:val="24"/>
        </w:rPr>
        <w:t xml:space="preserve"> a Central emitiu um termo </w:t>
      </w:r>
      <w:r w:rsidR="009036D4" w:rsidRPr="009C2626">
        <w:rPr>
          <w:rFonts w:ascii="Times New Roman" w:hAnsi="Times New Roman" w:cs="Times New Roman"/>
          <w:color w:val="000000" w:themeColor="text1"/>
          <w:sz w:val="24"/>
          <w:szCs w:val="24"/>
        </w:rPr>
        <w:t>aditivo</w:t>
      </w:r>
      <w:r w:rsidR="00DC3A1E" w:rsidRPr="009C2626">
        <w:rPr>
          <w:rFonts w:ascii="Times New Roman" w:hAnsi="Times New Roman" w:cs="Times New Roman"/>
          <w:color w:val="000000" w:themeColor="text1"/>
          <w:sz w:val="24"/>
          <w:szCs w:val="24"/>
        </w:rPr>
        <w:t xml:space="preserve"> p</w:t>
      </w:r>
      <w:r w:rsidR="001861A8" w:rsidRPr="009C2626">
        <w:rPr>
          <w:rFonts w:ascii="Times New Roman" w:hAnsi="Times New Roman" w:cs="Times New Roman"/>
          <w:color w:val="000000" w:themeColor="text1"/>
          <w:sz w:val="24"/>
          <w:szCs w:val="24"/>
        </w:rPr>
        <w:t>ara que n</w:t>
      </w:r>
      <w:r w:rsidR="002D7021" w:rsidRPr="009C2626">
        <w:rPr>
          <w:rFonts w:ascii="Times New Roman" w:hAnsi="Times New Roman" w:cs="Times New Roman"/>
          <w:color w:val="000000" w:themeColor="text1"/>
          <w:sz w:val="24"/>
          <w:szCs w:val="24"/>
        </w:rPr>
        <w:t>o</w:t>
      </w:r>
      <w:r w:rsidR="00E722A5" w:rsidRPr="009C2626">
        <w:rPr>
          <w:rFonts w:ascii="Times New Roman" w:hAnsi="Times New Roman" w:cs="Times New Roman"/>
          <w:color w:val="000000" w:themeColor="text1"/>
          <w:sz w:val="24"/>
          <w:szCs w:val="24"/>
        </w:rPr>
        <w:t>s</w:t>
      </w:r>
      <w:r w:rsidR="002D7021" w:rsidRPr="009C2626">
        <w:rPr>
          <w:rFonts w:ascii="Times New Roman" w:hAnsi="Times New Roman" w:cs="Times New Roman"/>
          <w:color w:val="000000" w:themeColor="text1"/>
          <w:sz w:val="24"/>
          <w:szCs w:val="24"/>
        </w:rPr>
        <w:t xml:space="preserve"> </w:t>
      </w:r>
      <w:r w:rsidR="00E722A5" w:rsidRPr="009C2626">
        <w:rPr>
          <w:rFonts w:ascii="Times New Roman" w:hAnsi="Times New Roman" w:cs="Times New Roman"/>
          <w:color w:val="000000" w:themeColor="text1"/>
          <w:sz w:val="24"/>
          <w:szCs w:val="24"/>
        </w:rPr>
        <w:t xml:space="preserve">dois </w:t>
      </w:r>
      <w:r w:rsidR="002D7021" w:rsidRPr="009C2626">
        <w:rPr>
          <w:rFonts w:ascii="Times New Roman" w:hAnsi="Times New Roman" w:cs="Times New Roman"/>
          <w:color w:val="000000" w:themeColor="text1"/>
          <w:sz w:val="24"/>
          <w:szCs w:val="24"/>
        </w:rPr>
        <w:t>primeiro</w:t>
      </w:r>
      <w:r w:rsidR="00E722A5" w:rsidRPr="009C2626">
        <w:rPr>
          <w:rFonts w:ascii="Times New Roman" w:hAnsi="Times New Roman" w:cs="Times New Roman"/>
          <w:color w:val="000000" w:themeColor="text1"/>
          <w:sz w:val="24"/>
          <w:szCs w:val="24"/>
        </w:rPr>
        <w:t>s meses do</w:t>
      </w:r>
      <w:r w:rsidR="002D7021" w:rsidRPr="009C2626">
        <w:rPr>
          <w:rFonts w:ascii="Times New Roman" w:hAnsi="Times New Roman" w:cs="Times New Roman"/>
          <w:color w:val="000000" w:themeColor="text1"/>
          <w:sz w:val="24"/>
          <w:szCs w:val="24"/>
        </w:rPr>
        <w:t xml:space="preserve"> </w:t>
      </w:r>
      <w:r w:rsidR="00CC487B" w:rsidRPr="009C2626">
        <w:rPr>
          <w:rFonts w:ascii="Times New Roman" w:hAnsi="Times New Roman" w:cs="Times New Roman"/>
          <w:color w:val="000000" w:themeColor="text1"/>
          <w:sz w:val="24"/>
          <w:szCs w:val="24"/>
        </w:rPr>
        <w:t xml:space="preserve">ano </w:t>
      </w:r>
      <w:r w:rsidR="002D7021" w:rsidRPr="009C2626">
        <w:rPr>
          <w:rFonts w:ascii="Times New Roman" w:hAnsi="Times New Roman" w:cs="Times New Roman"/>
          <w:color w:val="000000" w:themeColor="text1"/>
          <w:sz w:val="24"/>
          <w:szCs w:val="24"/>
        </w:rPr>
        <w:t xml:space="preserve">letivo de 2016 </w:t>
      </w:r>
      <w:r w:rsidR="00E722A5" w:rsidRPr="009C2626">
        <w:rPr>
          <w:rFonts w:ascii="Times New Roman" w:hAnsi="Times New Roman" w:cs="Times New Roman"/>
          <w:color w:val="000000" w:themeColor="text1"/>
          <w:sz w:val="24"/>
          <w:szCs w:val="24"/>
        </w:rPr>
        <w:t>seja assegurada a</w:t>
      </w:r>
      <w:r w:rsidR="001861A8" w:rsidRPr="009C2626">
        <w:rPr>
          <w:rFonts w:ascii="Times New Roman" w:hAnsi="Times New Roman" w:cs="Times New Roman"/>
          <w:color w:val="000000" w:themeColor="text1"/>
          <w:sz w:val="24"/>
          <w:szCs w:val="24"/>
        </w:rPr>
        <w:t xml:space="preserve"> entrega dos produtos pela </w:t>
      </w:r>
      <w:r w:rsidR="00DC3A1E" w:rsidRPr="009C2626">
        <w:rPr>
          <w:rFonts w:ascii="Times New Roman" w:hAnsi="Times New Roman" w:cs="Times New Roman"/>
          <w:color w:val="000000" w:themeColor="text1"/>
          <w:sz w:val="24"/>
          <w:szCs w:val="24"/>
        </w:rPr>
        <w:t>Associação</w:t>
      </w:r>
      <w:r w:rsidR="001861A8" w:rsidRPr="009C2626">
        <w:rPr>
          <w:rFonts w:ascii="Times New Roman" w:hAnsi="Times New Roman" w:cs="Times New Roman"/>
          <w:color w:val="000000" w:themeColor="text1"/>
          <w:sz w:val="24"/>
          <w:szCs w:val="24"/>
        </w:rPr>
        <w:t>.</w:t>
      </w:r>
      <w:r w:rsidR="00DC3A1E" w:rsidRPr="009C2626">
        <w:rPr>
          <w:rFonts w:ascii="Times New Roman" w:hAnsi="Times New Roman" w:cs="Times New Roman"/>
          <w:color w:val="000000" w:themeColor="text1"/>
          <w:sz w:val="24"/>
          <w:szCs w:val="24"/>
        </w:rPr>
        <w:t xml:space="preserve"> </w:t>
      </w:r>
      <w:r w:rsidR="00325A81" w:rsidRPr="009C2626">
        <w:rPr>
          <w:rFonts w:ascii="Times New Roman" w:hAnsi="Times New Roman" w:cs="Times New Roman"/>
          <w:color w:val="000000" w:themeColor="text1"/>
          <w:sz w:val="24"/>
          <w:szCs w:val="24"/>
        </w:rPr>
        <w:t>Mesmo com essa compensação, os valores do fornecimento assegurado</w:t>
      </w:r>
      <w:r w:rsidR="00CC487B" w:rsidRPr="009C2626">
        <w:rPr>
          <w:rFonts w:ascii="Times New Roman" w:hAnsi="Times New Roman" w:cs="Times New Roman"/>
          <w:color w:val="000000" w:themeColor="text1"/>
          <w:sz w:val="24"/>
          <w:szCs w:val="24"/>
        </w:rPr>
        <w:t>s</w:t>
      </w:r>
      <w:r w:rsidR="00325A81" w:rsidRPr="009C2626">
        <w:rPr>
          <w:rFonts w:ascii="Times New Roman" w:hAnsi="Times New Roman" w:cs="Times New Roman"/>
          <w:color w:val="000000" w:themeColor="text1"/>
          <w:sz w:val="24"/>
          <w:szCs w:val="24"/>
        </w:rPr>
        <w:t xml:space="preserve"> para o ano letivo de 2016 continuam não correspondendo ao requisito básico. </w:t>
      </w:r>
    </w:p>
    <w:p w:rsidR="006F3EFF" w:rsidRPr="009C2626" w:rsidRDefault="00505537" w:rsidP="006F3EFF">
      <w:pPr>
        <w:spacing w:after="0" w:line="360" w:lineRule="auto"/>
        <w:ind w:firstLine="851"/>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Apesar desses problemas </w:t>
      </w:r>
      <w:r w:rsidR="00400D9B" w:rsidRPr="009C2626">
        <w:rPr>
          <w:rFonts w:ascii="Times New Roman" w:hAnsi="Times New Roman" w:cs="Times New Roman"/>
          <w:color w:val="000000" w:themeColor="text1"/>
          <w:sz w:val="24"/>
          <w:szCs w:val="24"/>
        </w:rPr>
        <w:t xml:space="preserve">é preciso </w:t>
      </w:r>
      <w:r w:rsidRPr="009C2626">
        <w:rPr>
          <w:rFonts w:ascii="Times New Roman" w:hAnsi="Times New Roman" w:cs="Times New Roman"/>
          <w:color w:val="000000" w:themeColor="text1"/>
          <w:sz w:val="24"/>
          <w:szCs w:val="24"/>
        </w:rPr>
        <w:t xml:space="preserve">destacar alguns </w:t>
      </w:r>
      <w:r w:rsidR="000534F7" w:rsidRPr="009C2626">
        <w:rPr>
          <w:rFonts w:ascii="Times New Roman" w:hAnsi="Times New Roman" w:cs="Times New Roman"/>
          <w:color w:val="000000" w:themeColor="text1"/>
          <w:sz w:val="24"/>
          <w:szCs w:val="24"/>
        </w:rPr>
        <w:t xml:space="preserve">avanços relevantes tanto para o </w:t>
      </w:r>
      <w:r w:rsidRPr="009C2626">
        <w:rPr>
          <w:rFonts w:ascii="Times New Roman" w:hAnsi="Times New Roman" w:cs="Times New Roman"/>
          <w:color w:val="000000" w:themeColor="text1"/>
          <w:sz w:val="24"/>
          <w:szCs w:val="24"/>
        </w:rPr>
        <w:t xml:space="preserve">espaço rural brasileiro como para o espaço urbano. </w:t>
      </w:r>
      <w:r w:rsidR="006F3EFF" w:rsidRPr="009C2626">
        <w:rPr>
          <w:rFonts w:ascii="Times New Roman" w:hAnsi="Times New Roman" w:cs="Times New Roman"/>
          <w:color w:val="000000" w:themeColor="text1"/>
          <w:sz w:val="24"/>
          <w:szCs w:val="24"/>
        </w:rPr>
        <w:t xml:space="preserve">Uma das maiores dificuldades do pequeno agricultor está justamente no escoamento dos produtos agrícolas. Conseguir destinar os </w:t>
      </w:r>
      <w:r w:rsidR="006F3EFF" w:rsidRPr="009C2626">
        <w:rPr>
          <w:rFonts w:ascii="Times New Roman" w:hAnsi="Times New Roman" w:cs="Times New Roman"/>
          <w:color w:val="000000" w:themeColor="text1"/>
          <w:sz w:val="24"/>
          <w:szCs w:val="24"/>
        </w:rPr>
        <w:lastRenderedPageBreak/>
        <w:t xml:space="preserve">produtos para um local específico e negociar os preços para que estes sejam regulados pelo valor do mercado formal é um desafio frente às questões estruturais da produção e comercialização </w:t>
      </w:r>
      <w:r w:rsidR="00F2142B" w:rsidRPr="009C2626">
        <w:rPr>
          <w:rFonts w:ascii="Times New Roman" w:hAnsi="Times New Roman" w:cs="Times New Roman"/>
          <w:color w:val="000000" w:themeColor="text1"/>
          <w:sz w:val="24"/>
          <w:szCs w:val="24"/>
        </w:rPr>
        <w:t>da categoria</w:t>
      </w:r>
      <w:r w:rsidR="006F3EFF" w:rsidRPr="009C2626">
        <w:rPr>
          <w:rFonts w:ascii="Times New Roman" w:hAnsi="Times New Roman" w:cs="Times New Roman"/>
          <w:color w:val="000000" w:themeColor="text1"/>
          <w:sz w:val="24"/>
          <w:szCs w:val="24"/>
        </w:rPr>
        <w:t>. O PNAE é um</w:t>
      </w:r>
      <w:r w:rsidR="005465C2" w:rsidRPr="009C2626">
        <w:rPr>
          <w:rFonts w:ascii="Times New Roman" w:hAnsi="Times New Roman" w:cs="Times New Roman"/>
          <w:color w:val="000000" w:themeColor="text1"/>
          <w:sz w:val="24"/>
          <w:szCs w:val="24"/>
        </w:rPr>
        <w:t xml:space="preserve"> programa que atua justamente nessa</w:t>
      </w:r>
      <w:r w:rsidR="006F3EFF" w:rsidRPr="009C2626">
        <w:rPr>
          <w:rFonts w:ascii="Times New Roman" w:hAnsi="Times New Roman" w:cs="Times New Roman"/>
          <w:color w:val="000000" w:themeColor="text1"/>
          <w:sz w:val="24"/>
          <w:szCs w:val="24"/>
        </w:rPr>
        <w:t xml:space="preserve"> esfera, sua ação garante e ao mesmo tempo estimula a produção e distribuição dos gêneros agrícolas por preços mais condizentes com os valores do mercado local, tendo o Estado como ente que regulamenta esse processo. </w:t>
      </w:r>
    </w:p>
    <w:p w:rsidR="000D2CD9" w:rsidRPr="009C2626" w:rsidRDefault="005465C2" w:rsidP="006F3EFF">
      <w:pPr>
        <w:spacing w:after="0" w:line="360" w:lineRule="auto"/>
        <w:ind w:firstLine="851"/>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Anterior a L</w:t>
      </w:r>
      <w:r w:rsidR="006F3EFF" w:rsidRPr="009C2626">
        <w:rPr>
          <w:rFonts w:ascii="Times New Roman" w:hAnsi="Times New Roman" w:cs="Times New Roman"/>
          <w:color w:val="000000" w:themeColor="text1"/>
          <w:sz w:val="24"/>
          <w:szCs w:val="24"/>
        </w:rPr>
        <w:t>ei</w:t>
      </w:r>
      <w:r w:rsidRPr="009C2626">
        <w:rPr>
          <w:rFonts w:ascii="Times New Roman" w:hAnsi="Times New Roman" w:cs="Times New Roman"/>
          <w:color w:val="000000" w:themeColor="text1"/>
          <w:sz w:val="24"/>
          <w:szCs w:val="24"/>
        </w:rPr>
        <w:t>,</w:t>
      </w:r>
      <w:r w:rsidR="006F3EFF"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Nº</w:t>
      </w:r>
      <w:r w:rsidR="00B83969" w:rsidRPr="009C2626">
        <w:rPr>
          <w:rFonts w:ascii="Times New Roman" w:hAnsi="Times New Roman" w:cs="Times New Roman"/>
          <w:color w:val="000000" w:themeColor="text1"/>
          <w:sz w:val="24"/>
          <w:szCs w:val="24"/>
        </w:rPr>
        <w:t xml:space="preserve"> </w:t>
      </w:r>
      <w:r w:rsidR="006F3EFF" w:rsidRPr="009C2626">
        <w:rPr>
          <w:rFonts w:ascii="Times New Roman" w:hAnsi="Times New Roman" w:cs="Times New Roman"/>
          <w:color w:val="000000" w:themeColor="text1"/>
          <w:sz w:val="24"/>
          <w:szCs w:val="24"/>
        </w:rPr>
        <w:t>11.947/2009, na seleção dos fornecedores do PNAE, o princípio de compra, no processo licitatório para alimentação escolar, baseava-se na proposta de fornecimento que apresentava o menor preço, o que não significa necessariamente qualidade do produto. Com a legitimação do pequeno agricultor como fornecedor, o parâmetro torna-se os produtos locais e da safra</w:t>
      </w:r>
      <w:r w:rsidR="00287DE6" w:rsidRPr="009C2626">
        <w:rPr>
          <w:rFonts w:ascii="Times New Roman" w:hAnsi="Times New Roman" w:cs="Times New Roman"/>
          <w:color w:val="000000" w:themeColor="text1"/>
          <w:sz w:val="24"/>
          <w:szCs w:val="24"/>
        </w:rPr>
        <w:t xml:space="preserve"> – o que </w:t>
      </w:r>
      <w:r w:rsidR="008F5EC4" w:rsidRPr="009C2626">
        <w:rPr>
          <w:rFonts w:ascii="Times New Roman" w:hAnsi="Times New Roman" w:cs="Times New Roman"/>
          <w:color w:val="000000" w:themeColor="text1"/>
          <w:sz w:val="24"/>
          <w:szCs w:val="24"/>
        </w:rPr>
        <w:t>garante</w:t>
      </w:r>
      <w:r w:rsidR="00287DE6" w:rsidRPr="009C2626">
        <w:rPr>
          <w:rFonts w:ascii="Times New Roman" w:hAnsi="Times New Roman" w:cs="Times New Roman"/>
          <w:color w:val="000000" w:themeColor="text1"/>
          <w:sz w:val="24"/>
          <w:szCs w:val="24"/>
        </w:rPr>
        <w:t xml:space="preserve"> aos estudantes alimentos mais saudáveis de acordo com as necessidade</w:t>
      </w:r>
      <w:r w:rsidR="008F5EC4" w:rsidRPr="009C2626">
        <w:rPr>
          <w:rFonts w:ascii="Times New Roman" w:hAnsi="Times New Roman" w:cs="Times New Roman"/>
          <w:color w:val="000000" w:themeColor="text1"/>
          <w:sz w:val="24"/>
          <w:szCs w:val="24"/>
        </w:rPr>
        <w:t>s</w:t>
      </w:r>
      <w:r w:rsidR="00287DE6" w:rsidRPr="009C2626">
        <w:rPr>
          <w:rFonts w:ascii="Times New Roman" w:hAnsi="Times New Roman" w:cs="Times New Roman"/>
          <w:color w:val="000000" w:themeColor="text1"/>
          <w:sz w:val="24"/>
          <w:szCs w:val="24"/>
        </w:rPr>
        <w:t xml:space="preserve"> nutritivas – </w:t>
      </w:r>
      <w:r w:rsidR="006F3EFF" w:rsidRPr="009C2626">
        <w:rPr>
          <w:rFonts w:ascii="Times New Roman" w:hAnsi="Times New Roman" w:cs="Times New Roman"/>
          <w:color w:val="000000" w:themeColor="text1"/>
          <w:sz w:val="24"/>
          <w:szCs w:val="24"/>
        </w:rPr>
        <w:t xml:space="preserve">e estabelece que os preços devam ser pesquisados no mercado local. Essa questão, do ponto de vista da aplicação dos recursos, contribui para descentralizar os valores, que provavelmente estavam concentrados em </w:t>
      </w:r>
      <w:r w:rsidR="00B01E1A" w:rsidRPr="009C2626">
        <w:rPr>
          <w:rFonts w:ascii="Times New Roman" w:hAnsi="Times New Roman" w:cs="Times New Roman"/>
          <w:color w:val="000000" w:themeColor="text1"/>
          <w:sz w:val="24"/>
          <w:szCs w:val="24"/>
        </w:rPr>
        <w:t>poucos fornecedores, e assegura</w:t>
      </w:r>
      <w:r w:rsidR="006F3EFF" w:rsidRPr="009C2626">
        <w:rPr>
          <w:rFonts w:ascii="Times New Roman" w:hAnsi="Times New Roman" w:cs="Times New Roman"/>
          <w:color w:val="000000" w:themeColor="text1"/>
          <w:sz w:val="24"/>
          <w:szCs w:val="24"/>
        </w:rPr>
        <w:t xml:space="preserve"> que as comunidades rurais do lugar tenham oportunidades de ser incluídas no programa.</w:t>
      </w:r>
      <w:r w:rsidR="000D2CD9" w:rsidRPr="009C2626">
        <w:rPr>
          <w:rFonts w:ascii="Times New Roman" w:hAnsi="Times New Roman" w:cs="Times New Roman"/>
          <w:color w:val="000000" w:themeColor="text1"/>
          <w:sz w:val="24"/>
          <w:szCs w:val="24"/>
        </w:rPr>
        <w:br w:type="page"/>
      </w:r>
    </w:p>
    <w:p w:rsidR="006F3EFF" w:rsidRPr="009C2626" w:rsidRDefault="006F3EFF" w:rsidP="006F3EFF">
      <w:pPr>
        <w:spacing w:after="0" w:line="360" w:lineRule="auto"/>
        <w:ind w:firstLine="851"/>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lastRenderedPageBreak/>
        <w:t xml:space="preserve"> </w:t>
      </w:r>
    </w:p>
    <w:p w:rsidR="001D0A5D" w:rsidRPr="009C2626" w:rsidRDefault="003F7AD4" w:rsidP="001D0A5D">
      <w:pPr>
        <w:spacing w:after="0" w:line="360" w:lineRule="auto"/>
        <w:jc w:val="center"/>
        <w:rPr>
          <w:rFonts w:ascii="Times New Roman" w:hAnsi="Times New Roman" w:cs="Times New Roman"/>
          <w:b/>
          <w:color w:val="000000" w:themeColor="text1"/>
          <w:sz w:val="32"/>
          <w:szCs w:val="32"/>
        </w:rPr>
      </w:pPr>
      <w:r w:rsidRPr="003F7AD4">
        <w:rPr>
          <w:rFonts w:ascii="Embassy BT" w:hAnsi="Embassy BT" w:cs="Aharoni"/>
          <w:b/>
          <w:noProof/>
          <w:color w:val="000000" w:themeColor="text1"/>
          <w:sz w:val="144"/>
          <w:szCs w:val="144"/>
          <w:lang w:eastAsia="pt-BR"/>
        </w:rPr>
        <w:pict>
          <v:shape id="Conector angulado 73" o:spid="_x0000_s2047" type="#_x0000_t34" style="position:absolute;left:0;text-align:left;margin-left:179.55pt;margin-top:78.1pt;width:259.95pt;height:14.05pt;flip:x y;z-index:251250176;visibility:visible;mso-position-horizont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" adj="17123" strokecolor="black [3200]" strokeweight="3pt">
            <v:shadow on="t" color="black" opacity="22937f" origin=",.5" offset="0,.63889mm"/>
            <w10:wrap anchorx="page"/>
          </v:shape>
        </w:pict>
      </w:r>
      <w:r w:rsidR="001D0A5D" w:rsidRPr="009C2626">
        <w:rPr>
          <w:rFonts w:ascii="Embassy BT" w:hAnsi="Embassy BT" w:cs="Times New Roman"/>
          <w:b/>
          <w:color w:val="000000" w:themeColor="text1"/>
          <w:sz w:val="144"/>
          <w:szCs w:val="144"/>
        </w:rPr>
        <w:t>Capítulo 3</w:t>
      </w:r>
    </w:p>
    <w:p w:rsidR="001D0A5D" w:rsidRPr="009C2626" w:rsidRDefault="001D0A5D" w:rsidP="00BD5EDE">
      <w:pPr>
        <w:spacing w:after="0" w:line="360" w:lineRule="auto"/>
        <w:jc w:val="both"/>
        <w:rPr>
          <w:rFonts w:ascii="Times New Roman" w:hAnsi="Times New Roman" w:cs="Times New Roman"/>
          <w:b/>
          <w:color w:val="000000" w:themeColor="text1"/>
          <w:sz w:val="32"/>
          <w:szCs w:val="32"/>
        </w:rPr>
      </w:pPr>
    </w:p>
    <w:p w:rsidR="001D0A5D" w:rsidRPr="009C2626" w:rsidRDefault="001D0A5D" w:rsidP="00BD5EDE">
      <w:pPr>
        <w:spacing w:after="0" w:line="360" w:lineRule="auto"/>
        <w:jc w:val="both"/>
        <w:rPr>
          <w:rFonts w:ascii="Times New Roman" w:hAnsi="Times New Roman" w:cs="Times New Roman"/>
          <w:b/>
          <w:color w:val="000000" w:themeColor="text1"/>
          <w:sz w:val="32"/>
          <w:szCs w:val="32"/>
        </w:rPr>
      </w:pPr>
    </w:p>
    <w:p w:rsidR="001D0A5D" w:rsidRPr="009C2626" w:rsidRDefault="001D0A5D" w:rsidP="00BD5EDE">
      <w:pPr>
        <w:spacing w:after="0" w:line="360" w:lineRule="auto"/>
        <w:jc w:val="both"/>
        <w:rPr>
          <w:rFonts w:ascii="Times New Roman" w:hAnsi="Times New Roman" w:cs="Times New Roman"/>
          <w:b/>
          <w:color w:val="000000" w:themeColor="text1"/>
          <w:sz w:val="32"/>
          <w:szCs w:val="32"/>
        </w:rPr>
      </w:pPr>
    </w:p>
    <w:p w:rsidR="00C26D4F" w:rsidRPr="009C2626" w:rsidRDefault="00C26D4F" w:rsidP="00BD5EDE">
      <w:pPr>
        <w:spacing w:after="0" w:line="360" w:lineRule="auto"/>
        <w:jc w:val="both"/>
        <w:rPr>
          <w:rFonts w:ascii="Times New Roman" w:hAnsi="Times New Roman" w:cs="Times New Roman"/>
          <w:b/>
          <w:color w:val="000000" w:themeColor="text1"/>
          <w:sz w:val="32"/>
          <w:szCs w:val="32"/>
        </w:rPr>
      </w:pPr>
    </w:p>
    <w:p w:rsidR="00BD5EDE" w:rsidRPr="009C2626" w:rsidRDefault="002B7036" w:rsidP="001D0A5D">
      <w:pPr>
        <w:spacing w:after="0" w:line="360" w:lineRule="auto"/>
        <w:jc w:val="center"/>
        <w:rPr>
          <w:rFonts w:ascii="Times New Roman" w:hAnsi="Times New Roman" w:cs="Times New Roman"/>
          <w:b/>
          <w:color w:val="000000" w:themeColor="text1"/>
          <w:sz w:val="32"/>
          <w:szCs w:val="32"/>
        </w:rPr>
      </w:pPr>
      <w:r w:rsidRPr="009C2626">
        <w:rPr>
          <w:rFonts w:ascii="Times New Roman" w:hAnsi="Times New Roman" w:cs="Times New Roman"/>
          <w:b/>
          <w:color w:val="000000" w:themeColor="text1"/>
          <w:sz w:val="32"/>
          <w:szCs w:val="32"/>
        </w:rPr>
        <w:t xml:space="preserve">AGENTES DE </w:t>
      </w:r>
      <w:r w:rsidR="002F644A" w:rsidRPr="009C2626">
        <w:rPr>
          <w:rFonts w:ascii="Times New Roman" w:hAnsi="Times New Roman" w:cs="Times New Roman"/>
          <w:b/>
          <w:color w:val="000000" w:themeColor="text1"/>
          <w:sz w:val="32"/>
          <w:szCs w:val="32"/>
        </w:rPr>
        <w:t>PRODUÇÃO E REPRODUÇÃO</w:t>
      </w:r>
      <w:r w:rsidR="005467A2" w:rsidRPr="009C2626">
        <w:rPr>
          <w:rFonts w:ascii="Times New Roman" w:hAnsi="Times New Roman" w:cs="Times New Roman"/>
          <w:b/>
          <w:color w:val="000000" w:themeColor="text1"/>
          <w:sz w:val="32"/>
          <w:szCs w:val="32"/>
        </w:rPr>
        <w:t xml:space="preserve"> </w:t>
      </w:r>
      <w:r w:rsidR="002F644A" w:rsidRPr="009C2626">
        <w:rPr>
          <w:rFonts w:ascii="Times New Roman" w:hAnsi="Times New Roman" w:cs="Times New Roman"/>
          <w:b/>
          <w:color w:val="000000" w:themeColor="text1"/>
          <w:sz w:val="32"/>
          <w:szCs w:val="32"/>
        </w:rPr>
        <w:t>DO ESPAÇO RURAL</w:t>
      </w:r>
      <w:r w:rsidR="005467A2" w:rsidRPr="009C2626">
        <w:rPr>
          <w:rFonts w:ascii="Times New Roman" w:hAnsi="Times New Roman" w:cs="Times New Roman"/>
          <w:b/>
          <w:color w:val="000000" w:themeColor="text1"/>
          <w:sz w:val="32"/>
          <w:szCs w:val="32"/>
        </w:rPr>
        <w:t xml:space="preserve"> </w:t>
      </w:r>
    </w:p>
    <w:p w:rsidR="0036151E" w:rsidRPr="009C2626" w:rsidRDefault="0036151E" w:rsidP="0036151E">
      <w:pPr>
        <w:spacing w:after="0" w:line="240" w:lineRule="auto"/>
        <w:rPr>
          <w:rFonts w:ascii="Helvetica" w:eastAsia="Times New Roman" w:hAnsi="Helvetica" w:cs="Helvetica"/>
          <w:color w:val="000000" w:themeColor="text1"/>
          <w:sz w:val="24"/>
          <w:szCs w:val="24"/>
          <w:lang w:eastAsia="pt-BR"/>
        </w:rPr>
      </w:pPr>
    </w:p>
    <w:p w:rsidR="00C26D4F" w:rsidRPr="009C2626" w:rsidRDefault="00C26D4F" w:rsidP="0036151E">
      <w:pPr>
        <w:spacing w:after="0" w:line="240" w:lineRule="auto"/>
        <w:rPr>
          <w:rFonts w:ascii="Helvetica" w:eastAsia="Times New Roman" w:hAnsi="Helvetica" w:cs="Helvetica"/>
          <w:color w:val="000000" w:themeColor="text1"/>
          <w:sz w:val="24"/>
          <w:szCs w:val="24"/>
          <w:lang w:eastAsia="pt-BR"/>
        </w:rPr>
      </w:pPr>
    </w:p>
    <w:p w:rsidR="00C26D4F" w:rsidRPr="009C2626" w:rsidRDefault="00C26D4F" w:rsidP="0036151E">
      <w:pPr>
        <w:spacing w:after="0" w:line="240" w:lineRule="auto"/>
        <w:rPr>
          <w:rFonts w:ascii="Helvetica" w:eastAsia="Times New Roman" w:hAnsi="Helvetica" w:cs="Helvetica"/>
          <w:color w:val="000000" w:themeColor="text1"/>
          <w:sz w:val="24"/>
          <w:szCs w:val="24"/>
          <w:lang w:eastAsia="pt-BR"/>
        </w:rPr>
      </w:pPr>
    </w:p>
    <w:p w:rsidR="00C26D4F" w:rsidRPr="009C2626" w:rsidRDefault="00C26D4F" w:rsidP="0036151E">
      <w:pPr>
        <w:spacing w:after="0" w:line="240" w:lineRule="auto"/>
        <w:rPr>
          <w:rFonts w:ascii="Helvetica" w:eastAsia="Times New Roman" w:hAnsi="Helvetica" w:cs="Helvetica"/>
          <w:color w:val="000000" w:themeColor="text1"/>
          <w:sz w:val="24"/>
          <w:szCs w:val="24"/>
          <w:lang w:eastAsia="pt-BR"/>
        </w:rPr>
      </w:pPr>
    </w:p>
    <w:p w:rsidR="0036151E" w:rsidRPr="009C2626" w:rsidRDefault="0036151E" w:rsidP="0036151E">
      <w:pPr>
        <w:spacing w:after="0" w:line="240" w:lineRule="auto"/>
        <w:ind w:left="4536"/>
        <w:jc w:val="both"/>
        <w:rPr>
          <w:rFonts w:ascii="Times New Roman" w:eastAsia="Times New Roman" w:hAnsi="Times New Roman" w:cs="Times New Roman"/>
          <w:color w:val="000000" w:themeColor="text1"/>
          <w:sz w:val="24"/>
          <w:szCs w:val="24"/>
          <w:lang w:eastAsia="pt-BR"/>
        </w:rPr>
      </w:pPr>
    </w:p>
    <w:p w:rsidR="00507EBD" w:rsidRPr="009C2626" w:rsidRDefault="00507EBD" w:rsidP="0036151E">
      <w:pPr>
        <w:spacing w:after="0" w:line="240" w:lineRule="auto"/>
        <w:ind w:left="4536"/>
        <w:jc w:val="both"/>
        <w:rPr>
          <w:rFonts w:ascii="Times New Roman" w:eastAsia="Times New Roman" w:hAnsi="Times New Roman" w:cs="Times New Roman"/>
          <w:color w:val="000000" w:themeColor="text1"/>
          <w:sz w:val="24"/>
          <w:szCs w:val="24"/>
          <w:lang w:eastAsia="pt-BR"/>
        </w:rPr>
      </w:pPr>
    </w:p>
    <w:p w:rsidR="00507EBD" w:rsidRPr="009C2626" w:rsidRDefault="00507EBD" w:rsidP="0036151E">
      <w:pPr>
        <w:spacing w:after="0" w:line="240" w:lineRule="auto"/>
        <w:ind w:left="4536"/>
        <w:jc w:val="both"/>
        <w:rPr>
          <w:rFonts w:ascii="Times New Roman" w:eastAsia="Times New Roman" w:hAnsi="Times New Roman" w:cs="Times New Roman"/>
          <w:color w:val="000000" w:themeColor="text1"/>
          <w:sz w:val="24"/>
          <w:szCs w:val="24"/>
          <w:lang w:eastAsia="pt-BR"/>
        </w:rPr>
      </w:pPr>
    </w:p>
    <w:p w:rsidR="0036151E" w:rsidRPr="009C2626" w:rsidRDefault="0036151E" w:rsidP="0036151E">
      <w:pPr>
        <w:spacing w:after="0" w:line="240" w:lineRule="auto"/>
        <w:ind w:left="4536"/>
        <w:jc w:val="both"/>
        <w:rPr>
          <w:rFonts w:ascii="Times New Roman" w:eastAsia="Times New Roman" w:hAnsi="Times New Roman" w:cs="Times New Roman"/>
          <w:color w:val="000000" w:themeColor="text1"/>
          <w:sz w:val="24"/>
          <w:szCs w:val="24"/>
          <w:lang w:eastAsia="pt-BR"/>
        </w:rPr>
      </w:pPr>
    </w:p>
    <w:p w:rsidR="0036151E" w:rsidRPr="009C2626" w:rsidRDefault="0036151E" w:rsidP="0036151E">
      <w:pPr>
        <w:spacing w:after="0" w:line="240" w:lineRule="auto"/>
        <w:ind w:left="4536"/>
        <w:jc w:val="both"/>
        <w:rPr>
          <w:rFonts w:ascii="Times New Roman" w:eastAsia="Times New Roman" w:hAnsi="Times New Roman" w:cs="Times New Roman"/>
          <w:color w:val="000000" w:themeColor="text1"/>
          <w:sz w:val="24"/>
          <w:szCs w:val="24"/>
          <w:lang w:eastAsia="pt-BR"/>
        </w:rPr>
      </w:pPr>
      <w:r w:rsidRPr="009C2626">
        <w:rPr>
          <w:rFonts w:ascii="Times New Roman" w:eastAsia="Times New Roman" w:hAnsi="Times New Roman" w:cs="Times New Roman"/>
          <w:color w:val="000000" w:themeColor="text1"/>
          <w:sz w:val="24"/>
          <w:szCs w:val="24"/>
          <w:lang w:eastAsia="pt-BR"/>
        </w:rPr>
        <w:t>“Para estudar o passado de um povo, de uma instituição, de uma classe, não basta aceitar ao pé da letra tudo quanto nos deixou a simples tradição escrita. É preciso fazer falar a multidão imensa dos figurantes mudos que enchem o panorama da história e são muitas vezes mais interessantes e mais importantes do que os outros, os que apenas escrevem a história”</w:t>
      </w:r>
    </w:p>
    <w:p w:rsidR="0036151E" w:rsidRPr="009C2626" w:rsidRDefault="0036151E" w:rsidP="0036151E">
      <w:pPr>
        <w:spacing w:after="0" w:line="240" w:lineRule="auto"/>
        <w:ind w:left="4536"/>
        <w:jc w:val="both"/>
        <w:rPr>
          <w:rFonts w:ascii="Times New Roman" w:eastAsia="Times New Roman" w:hAnsi="Times New Roman" w:cs="Times New Roman"/>
          <w:color w:val="000000" w:themeColor="text1"/>
          <w:sz w:val="24"/>
          <w:szCs w:val="24"/>
          <w:lang w:eastAsia="pt-BR"/>
        </w:rPr>
      </w:pPr>
    </w:p>
    <w:p w:rsidR="0036151E" w:rsidRPr="009C2626" w:rsidRDefault="0036151E" w:rsidP="0036151E">
      <w:pPr>
        <w:spacing w:after="0" w:line="240" w:lineRule="auto"/>
        <w:ind w:left="4536"/>
        <w:jc w:val="both"/>
        <w:rPr>
          <w:rFonts w:ascii="Times New Roman" w:eastAsia="Times New Roman" w:hAnsi="Times New Roman" w:cs="Times New Roman"/>
          <w:color w:val="000000" w:themeColor="text1"/>
          <w:sz w:val="24"/>
          <w:szCs w:val="24"/>
          <w:lang w:eastAsia="pt-BR"/>
        </w:rPr>
      </w:pPr>
    </w:p>
    <w:p w:rsidR="0036151E" w:rsidRPr="009C2626" w:rsidRDefault="0036151E" w:rsidP="0036151E">
      <w:pPr>
        <w:ind w:left="4536"/>
        <w:jc w:val="center"/>
        <w:rPr>
          <w:rFonts w:ascii="Magneto" w:eastAsia="Times New Roman" w:hAnsi="Magneto" w:cs="Times New Roman"/>
          <w:color w:val="000000" w:themeColor="text1"/>
          <w:sz w:val="32"/>
          <w:szCs w:val="32"/>
          <w:shd w:val="clear" w:color="auto" w:fill="FFFFFF"/>
          <w:lang w:eastAsia="pt-BR"/>
        </w:rPr>
      </w:pPr>
      <w:r w:rsidRPr="009C2626">
        <w:rPr>
          <w:rFonts w:ascii="Magneto" w:eastAsia="Times New Roman" w:hAnsi="Magneto" w:cs="Times New Roman"/>
          <w:color w:val="000000" w:themeColor="text1"/>
          <w:sz w:val="32"/>
          <w:szCs w:val="32"/>
          <w:shd w:val="clear" w:color="auto" w:fill="FFFFFF"/>
          <w:lang w:eastAsia="pt-BR"/>
        </w:rPr>
        <w:t>(Sérgio Buarque de Holanda)</w:t>
      </w:r>
    </w:p>
    <w:p w:rsidR="001D0A5D" w:rsidRPr="009C2626" w:rsidRDefault="001D0A5D" w:rsidP="00E513E2">
      <w:pPr>
        <w:spacing w:after="0" w:line="240" w:lineRule="auto"/>
        <w:jc w:val="both"/>
        <w:rPr>
          <w:rFonts w:ascii="Times New Roman" w:hAnsi="Times New Roman" w:cs="Times New Roman"/>
          <w:color w:val="000000" w:themeColor="text1"/>
          <w:sz w:val="28"/>
          <w:szCs w:val="28"/>
        </w:rPr>
      </w:pPr>
    </w:p>
    <w:p w:rsidR="001D0A5D" w:rsidRPr="009C2626" w:rsidRDefault="001D0A5D" w:rsidP="00E513E2">
      <w:pPr>
        <w:spacing w:after="0" w:line="240" w:lineRule="auto"/>
        <w:jc w:val="both"/>
        <w:rPr>
          <w:rFonts w:ascii="Times New Roman" w:hAnsi="Times New Roman" w:cs="Times New Roman"/>
          <w:color w:val="000000" w:themeColor="text1"/>
          <w:sz w:val="28"/>
          <w:szCs w:val="28"/>
        </w:rPr>
      </w:pPr>
    </w:p>
    <w:p w:rsidR="00002D2A" w:rsidRPr="009C2626" w:rsidRDefault="003F7AD4" w:rsidP="00E513E2">
      <w:pPr>
        <w:spacing w:after="0" w:line="240" w:lineRule="auto"/>
        <w:jc w:val="both"/>
        <w:rPr>
          <w:rFonts w:ascii="Times New Roman" w:hAnsi="Times New Roman" w:cs="Times New Roman"/>
          <w:color w:val="000000" w:themeColor="text1"/>
          <w:sz w:val="24"/>
          <w:szCs w:val="24"/>
        </w:rPr>
      </w:pPr>
      <w:r w:rsidRPr="003F7AD4">
        <w:rPr>
          <w:rFonts w:ascii="Times New Roman" w:hAnsi="Times New Roman" w:cs="Times New Roman"/>
          <w:noProof/>
          <w:color w:val="000000" w:themeColor="text1"/>
          <w:sz w:val="28"/>
          <w:szCs w:val="28"/>
          <w:lang w:eastAsia="pt-BR"/>
        </w:rPr>
        <w:pict>
          <v:rect id="Retângulo 532" o:spid="_x0000_s2046" style="position:absolute;left:0;text-align:left;margin-left:432.45pt;margin-top:28.65pt;width:28.5pt;height:24.75pt;z-index:25224652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" fillcolor="white [3212]" strokecolor="white [3212]" strokeweight="2pt"/>
        </w:pict>
      </w:r>
      <w:r w:rsidR="00F67741" w:rsidRPr="009C2626">
        <w:rPr>
          <w:rFonts w:ascii="Times New Roman" w:hAnsi="Times New Roman" w:cs="Times New Roman"/>
          <w:color w:val="000000" w:themeColor="text1"/>
          <w:sz w:val="28"/>
          <w:szCs w:val="28"/>
        </w:rPr>
        <w:t xml:space="preserve">   </w:t>
      </w:r>
    </w:p>
    <w:p w:rsidR="00F67741" w:rsidRPr="009C2626" w:rsidRDefault="00DC7B9E" w:rsidP="000D5415">
      <w:pPr>
        <w:spacing w:after="0" w:line="360" w:lineRule="auto"/>
        <w:ind w:firstLine="709"/>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lastRenderedPageBreak/>
        <w:t xml:space="preserve">Não é nosso objetivo discutir </w:t>
      </w:r>
      <w:r w:rsidR="000D5415" w:rsidRPr="009C2626">
        <w:rPr>
          <w:rFonts w:ascii="Times New Roman" w:hAnsi="Times New Roman" w:cs="Times New Roman"/>
          <w:color w:val="000000" w:themeColor="text1"/>
          <w:sz w:val="24"/>
          <w:szCs w:val="24"/>
        </w:rPr>
        <w:t>as diferentes nom</w:t>
      </w:r>
      <w:r w:rsidR="00E513E2" w:rsidRPr="009C2626">
        <w:rPr>
          <w:rFonts w:ascii="Times New Roman" w:hAnsi="Times New Roman" w:cs="Times New Roman"/>
          <w:color w:val="000000" w:themeColor="text1"/>
          <w:sz w:val="24"/>
          <w:szCs w:val="24"/>
        </w:rPr>
        <w:t>enclaturas e conceitos teóricos</w:t>
      </w:r>
      <w:r w:rsidR="000D5415" w:rsidRPr="009C2626">
        <w:rPr>
          <w:rFonts w:ascii="Times New Roman" w:hAnsi="Times New Roman" w:cs="Times New Roman"/>
          <w:color w:val="000000" w:themeColor="text1"/>
          <w:sz w:val="24"/>
          <w:szCs w:val="24"/>
        </w:rPr>
        <w:t xml:space="preserve"> atribuídos no decorrer da formação territorial brasileira à categoria das “agriculturas</w:t>
      </w:r>
      <w:r w:rsidR="000D5415" w:rsidRPr="009C2626">
        <w:rPr>
          <w:rStyle w:val="Refdenotaderodap"/>
          <w:rFonts w:ascii="Times New Roman" w:hAnsi="Times New Roman" w:cs="Times New Roman"/>
          <w:color w:val="000000" w:themeColor="text1"/>
          <w:sz w:val="24"/>
          <w:szCs w:val="24"/>
        </w:rPr>
        <w:footnoteReference w:id="34"/>
      </w:r>
      <w:r w:rsidR="00E513E2" w:rsidRPr="009C2626">
        <w:rPr>
          <w:rFonts w:ascii="Times New Roman" w:hAnsi="Times New Roman" w:cs="Times New Roman"/>
          <w:color w:val="000000" w:themeColor="text1"/>
          <w:sz w:val="24"/>
          <w:szCs w:val="24"/>
        </w:rPr>
        <w:t>,</w:t>
      </w:r>
      <w:r w:rsidR="000D5415" w:rsidRPr="009C2626">
        <w:rPr>
          <w:rFonts w:ascii="Times New Roman" w:hAnsi="Times New Roman" w:cs="Times New Roman"/>
          <w:color w:val="000000" w:themeColor="text1"/>
          <w:sz w:val="24"/>
          <w:szCs w:val="24"/>
        </w:rPr>
        <w:t xml:space="preserve">” que surgiram e foram sendo consolidadas a partir da montagem da estrutura fundiária do país, mesmo porque </w:t>
      </w:r>
      <w:r w:rsidR="006F58EF" w:rsidRPr="009C2626">
        <w:rPr>
          <w:rFonts w:ascii="Times New Roman" w:hAnsi="Times New Roman" w:cs="Times New Roman"/>
          <w:color w:val="000000" w:themeColor="text1"/>
          <w:sz w:val="24"/>
          <w:szCs w:val="24"/>
        </w:rPr>
        <w:t>as atribuições estavam geralmente e</w:t>
      </w:r>
      <w:r w:rsidR="000D5415" w:rsidRPr="009C2626">
        <w:rPr>
          <w:rFonts w:ascii="Times New Roman" w:hAnsi="Times New Roman" w:cs="Times New Roman"/>
          <w:color w:val="000000" w:themeColor="text1"/>
          <w:sz w:val="24"/>
          <w:szCs w:val="24"/>
        </w:rPr>
        <w:t>nvolvidas em interesses de conservação da imagem do agricultor como, “pobre”, “periférico”</w:t>
      </w:r>
      <w:r w:rsidR="00A53A00" w:rsidRPr="009C2626">
        <w:rPr>
          <w:rFonts w:ascii="Times New Roman" w:hAnsi="Times New Roman" w:cs="Times New Roman"/>
          <w:color w:val="000000" w:themeColor="text1"/>
          <w:sz w:val="24"/>
          <w:szCs w:val="24"/>
        </w:rPr>
        <w:t xml:space="preserve"> </w:t>
      </w:r>
      <w:r w:rsidR="000D5415" w:rsidRPr="009C2626">
        <w:rPr>
          <w:rFonts w:ascii="Times New Roman" w:hAnsi="Times New Roman" w:cs="Times New Roman"/>
          <w:color w:val="000000" w:themeColor="text1"/>
          <w:sz w:val="24"/>
          <w:szCs w:val="24"/>
        </w:rPr>
        <w:t xml:space="preserve">à manutenção do poder da oligarquia rural, questão que não é central na nossa proposta. </w:t>
      </w:r>
    </w:p>
    <w:p w:rsidR="000D5415" w:rsidRPr="009C2626" w:rsidRDefault="00A53A00" w:rsidP="000D5415">
      <w:pPr>
        <w:spacing w:after="0" w:line="360" w:lineRule="auto"/>
        <w:ind w:firstLine="709"/>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Contudo, </w:t>
      </w:r>
      <w:r w:rsidR="00DF7E79" w:rsidRPr="009C2626">
        <w:rPr>
          <w:rFonts w:ascii="Times New Roman" w:hAnsi="Times New Roman" w:cs="Times New Roman"/>
          <w:color w:val="000000" w:themeColor="text1"/>
          <w:sz w:val="24"/>
          <w:szCs w:val="24"/>
        </w:rPr>
        <w:t>para esclarecer a</w:t>
      </w:r>
      <w:r w:rsidRPr="009C2626">
        <w:rPr>
          <w:rFonts w:ascii="Times New Roman" w:hAnsi="Times New Roman" w:cs="Times New Roman"/>
          <w:color w:val="000000" w:themeColor="text1"/>
          <w:sz w:val="24"/>
          <w:szCs w:val="24"/>
        </w:rPr>
        <w:t xml:space="preserve"> adoção do termo</w:t>
      </w:r>
      <w:r w:rsidR="00A17E21"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 xml:space="preserve"> pequeno agricultor</w:t>
      </w:r>
      <w:r w:rsidR="00CD7A34"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 xml:space="preserve"> que utilizamos nessa pesquisa</w:t>
      </w:r>
      <w:r w:rsidR="00E513E2"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 xml:space="preserve"> faz-se necess</w:t>
      </w:r>
      <w:r w:rsidR="00CD7A34" w:rsidRPr="009C2626">
        <w:rPr>
          <w:rFonts w:ascii="Times New Roman" w:hAnsi="Times New Roman" w:cs="Times New Roman"/>
          <w:color w:val="000000" w:themeColor="text1"/>
          <w:sz w:val="24"/>
          <w:szCs w:val="24"/>
        </w:rPr>
        <w:t>ário sintetizar o</w:t>
      </w:r>
      <w:r w:rsidRPr="009C2626">
        <w:rPr>
          <w:rFonts w:ascii="Times New Roman" w:hAnsi="Times New Roman" w:cs="Times New Roman"/>
          <w:color w:val="000000" w:themeColor="text1"/>
          <w:sz w:val="24"/>
          <w:szCs w:val="24"/>
        </w:rPr>
        <w:t xml:space="preserve"> </w:t>
      </w:r>
      <w:r w:rsidR="00CD7A34" w:rsidRPr="009C2626">
        <w:rPr>
          <w:rFonts w:ascii="Times New Roman" w:hAnsi="Times New Roman" w:cs="Times New Roman"/>
          <w:color w:val="000000" w:themeColor="text1"/>
          <w:sz w:val="24"/>
          <w:szCs w:val="24"/>
        </w:rPr>
        <w:t xml:space="preserve">seguinte </w:t>
      </w:r>
      <w:r w:rsidRPr="009C2626">
        <w:rPr>
          <w:rFonts w:ascii="Times New Roman" w:hAnsi="Times New Roman" w:cs="Times New Roman"/>
          <w:color w:val="000000" w:themeColor="text1"/>
          <w:sz w:val="24"/>
          <w:szCs w:val="24"/>
        </w:rPr>
        <w:t xml:space="preserve">panorama. </w:t>
      </w:r>
      <w:r w:rsidR="006F58EF" w:rsidRPr="009C2626">
        <w:rPr>
          <w:rFonts w:ascii="Times New Roman" w:hAnsi="Times New Roman" w:cs="Times New Roman"/>
          <w:color w:val="000000" w:themeColor="text1"/>
          <w:sz w:val="24"/>
          <w:szCs w:val="24"/>
        </w:rPr>
        <w:t>Dentre as denominações utilizadas pelas instâncias governamentais</w:t>
      </w:r>
      <w:r w:rsidR="00CD7A34" w:rsidRPr="009C2626">
        <w:rPr>
          <w:rFonts w:ascii="Times New Roman" w:hAnsi="Times New Roman" w:cs="Times New Roman"/>
          <w:color w:val="000000" w:themeColor="text1"/>
          <w:sz w:val="24"/>
          <w:szCs w:val="24"/>
        </w:rPr>
        <w:t xml:space="preserve"> </w:t>
      </w:r>
      <w:r w:rsidR="00DF7E79" w:rsidRPr="009C2626">
        <w:rPr>
          <w:rFonts w:ascii="Times New Roman" w:hAnsi="Times New Roman" w:cs="Times New Roman"/>
          <w:color w:val="000000" w:themeColor="text1"/>
          <w:sz w:val="24"/>
          <w:szCs w:val="24"/>
        </w:rPr>
        <w:t xml:space="preserve">brasileiras </w:t>
      </w:r>
      <w:r w:rsidR="00CD7A34" w:rsidRPr="009C2626">
        <w:rPr>
          <w:rFonts w:ascii="Times New Roman" w:hAnsi="Times New Roman" w:cs="Times New Roman"/>
          <w:color w:val="000000" w:themeColor="text1"/>
          <w:sz w:val="24"/>
          <w:szCs w:val="24"/>
        </w:rPr>
        <w:t>para fazer menção ao pequeno agricultor</w:t>
      </w:r>
      <w:r w:rsidR="006F58EF" w:rsidRPr="009C2626">
        <w:rPr>
          <w:rFonts w:ascii="Times New Roman" w:hAnsi="Times New Roman" w:cs="Times New Roman"/>
          <w:color w:val="000000" w:themeColor="text1"/>
          <w:sz w:val="24"/>
          <w:szCs w:val="24"/>
        </w:rPr>
        <w:t xml:space="preserve">, destacam-se os decênios </w:t>
      </w:r>
      <w:r w:rsidR="009D192F" w:rsidRPr="009C2626">
        <w:rPr>
          <w:rFonts w:ascii="Times New Roman" w:hAnsi="Times New Roman" w:cs="Times New Roman"/>
          <w:color w:val="000000" w:themeColor="text1"/>
          <w:sz w:val="24"/>
          <w:szCs w:val="24"/>
        </w:rPr>
        <w:t xml:space="preserve">de </w:t>
      </w:r>
      <w:r w:rsidR="000D5415" w:rsidRPr="009C2626">
        <w:rPr>
          <w:rFonts w:ascii="Times New Roman" w:hAnsi="Times New Roman" w:cs="Times New Roman"/>
          <w:color w:val="000000" w:themeColor="text1"/>
          <w:sz w:val="24"/>
          <w:szCs w:val="24"/>
        </w:rPr>
        <w:t xml:space="preserve">1950 a 1970, </w:t>
      </w:r>
      <w:r w:rsidR="009D192F" w:rsidRPr="009C2626">
        <w:rPr>
          <w:rFonts w:ascii="Times New Roman" w:hAnsi="Times New Roman" w:cs="Times New Roman"/>
          <w:color w:val="000000" w:themeColor="text1"/>
          <w:sz w:val="24"/>
          <w:szCs w:val="24"/>
        </w:rPr>
        <w:t>onde vicejou a definição da</w:t>
      </w:r>
      <w:r w:rsidR="000D5415" w:rsidRPr="009C2626">
        <w:rPr>
          <w:rFonts w:ascii="Times New Roman" w:hAnsi="Times New Roman" w:cs="Times New Roman"/>
          <w:color w:val="000000" w:themeColor="text1"/>
          <w:sz w:val="24"/>
          <w:szCs w:val="24"/>
        </w:rPr>
        <w:t xml:space="preserve"> agricultura camponesa com ênfase no conceito de campesinato, ligado a questão política e ideológica do “modo de vida” camponês. A partir de 1970 imperou a concepção pejorativa de produção de baixa renda, face a defesa da modernização conservadora à permanência da estrutura fundiária do espaço rural. Em 1980, em meio ao processo de globalização, designou-se as categorias de agricultores integrados, excluídos e de subsistência e, em 1990 os agricultores foram denominados, através do projeto INCRA/FAO, de consolidados em transição e periféricos (PLEIN; FILIPPI, 2011).</w:t>
      </w:r>
      <w:r w:rsidR="000B1821" w:rsidRPr="009C2626">
        <w:rPr>
          <w:rFonts w:ascii="Times New Roman" w:hAnsi="Times New Roman" w:cs="Times New Roman"/>
          <w:color w:val="000000" w:themeColor="text1"/>
          <w:sz w:val="24"/>
          <w:szCs w:val="24"/>
        </w:rPr>
        <w:t xml:space="preserve"> </w:t>
      </w:r>
      <w:r w:rsidR="000D5415" w:rsidRPr="009C2626">
        <w:rPr>
          <w:rFonts w:ascii="Times New Roman" w:hAnsi="Times New Roman" w:cs="Times New Roman"/>
          <w:color w:val="000000" w:themeColor="text1"/>
          <w:sz w:val="24"/>
          <w:szCs w:val="24"/>
        </w:rPr>
        <w:t>A dificuldade em conceituar as agriculturas brasileiras que não correspondiam ao segmento do agronegócio foi o principal mot</w:t>
      </w:r>
      <w:r w:rsidR="00C058BB" w:rsidRPr="009C2626">
        <w:rPr>
          <w:rFonts w:ascii="Times New Roman" w:hAnsi="Times New Roman" w:cs="Times New Roman"/>
          <w:color w:val="000000" w:themeColor="text1"/>
          <w:sz w:val="24"/>
          <w:szCs w:val="24"/>
        </w:rPr>
        <w:t xml:space="preserve">ivo pelo qual </w:t>
      </w:r>
      <w:r w:rsidR="00865DFC" w:rsidRPr="009C2626">
        <w:rPr>
          <w:rFonts w:ascii="Times New Roman" w:hAnsi="Times New Roman" w:cs="Times New Roman"/>
          <w:color w:val="000000" w:themeColor="text1"/>
          <w:sz w:val="24"/>
          <w:szCs w:val="24"/>
        </w:rPr>
        <w:t>o Estado</w:t>
      </w:r>
      <w:r w:rsidR="00C058BB" w:rsidRPr="009C2626">
        <w:rPr>
          <w:rFonts w:ascii="Times New Roman" w:hAnsi="Times New Roman" w:cs="Times New Roman"/>
          <w:color w:val="000000" w:themeColor="text1"/>
          <w:sz w:val="24"/>
          <w:szCs w:val="24"/>
        </w:rPr>
        <w:t xml:space="preserve"> adotou um</w:t>
      </w:r>
      <w:r w:rsidR="000D5415" w:rsidRPr="009C2626">
        <w:rPr>
          <w:rFonts w:ascii="Times New Roman" w:hAnsi="Times New Roman" w:cs="Times New Roman"/>
          <w:color w:val="000000" w:themeColor="text1"/>
          <w:sz w:val="24"/>
          <w:szCs w:val="24"/>
        </w:rPr>
        <w:t xml:space="preserve"> conceito ao sancionar a Lei, Nº 11.326 de 24 de julho de 2006 que estabelece as diretrizes pelas quais define-se a </w:t>
      </w:r>
      <w:r w:rsidR="00251452" w:rsidRPr="009C2626">
        <w:rPr>
          <w:rFonts w:ascii="Times New Roman" w:hAnsi="Times New Roman" w:cs="Times New Roman"/>
          <w:color w:val="000000" w:themeColor="text1"/>
          <w:sz w:val="24"/>
          <w:szCs w:val="24"/>
        </w:rPr>
        <w:t>“</w:t>
      </w:r>
      <w:r w:rsidR="000D5415" w:rsidRPr="009C2626">
        <w:rPr>
          <w:rFonts w:ascii="Times New Roman" w:hAnsi="Times New Roman" w:cs="Times New Roman"/>
          <w:color w:val="000000" w:themeColor="text1"/>
          <w:sz w:val="24"/>
          <w:szCs w:val="24"/>
        </w:rPr>
        <w:t>Agricultura Familiar</w:t>
      </w:r>
      <w:r w:rsidR="00251452" w:rsidRPr="009C2626">
        <w:rPr>
          <w:rFonts w:ascii="Times New Roman" w:hAnsi="Times New Roman" w:cs="Times New Roman"/>
          <w:color w:val="000000" w:themeColor="text1"/>
          <w:sz w:val="24"/>
          <w:szCs w:val="24"/>
        </w:rPr>
        <w:t>”</w:t>
      </w:r>
      <w:r w:rsidR="000D5415" w:rsidRPr="009C2626">
        <w:rPr>
          <w:rStyle w:val="Refdenotaderodap"/>
          <w:rFonts w:ascii="Times New Roman" w:hAnsi="Times New Roman" w:cs="Times New Roman"/>
          <w:color w:val="000000" w:themeColor="text1"/>
          <w:sz w:val="24"/>
          <w:szCs w:val="24"/>
        </w:rPr>
        <w:footnoteReference w:id="35"/>
      </w:r>
      <w:r w:rsidR="000D5415" w:rsidRPr="009C2626">
        <w:rPr>
          <w:rFonts w:ascii="Times New Roman" w:hAnsi="Times New Roman" w:cs="Times New Roman"/>
          <w:color w:val="000000" w:themeColor="text1"/>
          <w:sz w:val="24"/>
          <w:szCs w:val="24"/>
        </w:rPr>
        <w:t xml:space="preserve">. </w:t>
      </w:r>
    </w:p>
    <w:p w:rsidR="000D5415" w:rsidRPr="009C2626" w:rsidRDefault="00F67741" w:rsidP="00C6448A">
      <w:pPr>
        <w:spacing w:after="0" w:line="360" w:lineRule="auto"/>
        <w:ind w:firstLine="709"/>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Portanto, os agen</w:t>
      </w:r>
      <w:r w:rsidR="001F5C66" w:rsidRPr="009C2626">
        <w:rPr>
          <w:rFonts w:ascii="Times New Roman" w:hAnsi="Times New Roman" w:cs="Times New Roman"/>
          <w:color w:val="000000" w:themeColor="text1"/>
          <w:sz w:val="24"/>
          <w:szCs w:val="24"/>
        </w:rPr>
        <w:t>tes estudados nessa pesquisa são classificados</w:t>
      </w:r>
      <w:r w:rsidRPr="009C2626">
        <w:rPr>
          <w:rFonts w:ascii="Times New Roman" w:hAnsi="Times New Roman" w:cs="Times New Roman"/>
          <w:color w:val="000000" w:themeColor="text1"/>
          <w:sz w:val="24"/>
          <w:szCs w:val="24"/>
        </w:rPr>
        <w:t xml:space="preserve"> em Lei como </w:t>
      </w:r>
      <w:r w:rsidR="00251452" w:rsidRPr="009C2626">
        <w:rPr>
          <w:rFonts w:ascii="Times New Roman" w:hAnsi="Times New Roman" w:cs="Times New Roman"/>
          <w:color w:val="000000" w:themeColor="text1"/>
          <w:sz w:val="24"/>
          <w:szCs w:val="24"/>
        </w:rPr>
        <w:t>“</w:t>
      </w:r>
      <w:r w:rsidR="001F5C66" w:rsidRPr="009C2626">
        <w:rPr>
          <w:rFonts w:ascii="Times New Roman" w:hAnsi="Times New Roman" w:cs="Times New Roman"/>
          <w:color w:val="000000" w:themeColor="text1"/>
          <w:sz w:val="24"/>
          <w:szCs w:val="24"/>
        </w:rPr>
        <w:t>Agricultores</w:t>
      </w:r>
      <w:r w:rsidRPr="009C2626">
        <w:rPr>
          <w:rFonts w:ascii="Times New Roman" w:hAnsi="Times New Roman" w:cs="Times New Roman"/>
          <w:color w:val="000000" w:themeColor="text1"/>
          <w:sz w:val="24"/>
          <w:szCs w:val="24"/>
        </w:rPr>
        <w:t xml:space="preserve"> Familiar</w:t>
      </w:r>
      <w:r w:rsidR="001F5C66" w:rsidRPr="009C2626">
        <w:rPr>
          <w:rFonts w:ascii="Times New Roman" w:hAnsi="Times New Roman" w:cs="Times New Roman"/>
          <w:color w:val="000000" w:themeColor="text1"/>
          <w:sz w:val="24"/>
          <w:szCs w:val="24"/>
        </w:rPr>
        <w:t>es</w:t>
      </w:r>
      <w:r w:rsidR="00251452"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 xml:space="preserve">, termo que não adotamos em função da generalização que o mesmo comporta </w:t>
      </w:r>
      <w:r w:rsidR="001E0FEE" w:rsidRPr="009C2626">
        <w:rPr>
          <w:rFonts w:ascii="Times New Roman" w:hAnsi="Times New Roman" w:cs="Times New Roman"/>
          <w:color w:val="000000" w:themeColor="text1"/>
          <w:sz w:val="24"/>
          <w:szCs w:val="24"/>
        </w:rPr>
        <w:t xml:space="preserve">ao </w:t>
      </w:r>
      <w:r w:rsidR="001F5C66" w:rsidRPr="009C2626">
        <w:rPr>
          <w:rFonts w:ascii="Times New Roman" w:hAnsi="Times New Roman" w:cs="Times New Roman"/>
          <w:color w:val="000000" w:themeColor="text1"/>
          <w:sz w:val="24"/>
          <w:szCs w:val="24"/>
        </w:rPr>
        <w:t>inclui</w:t>
      </w:r>
      <w:r w:rsidR="001E0FEE" w:rsidRPr="009C2626">
        <w:rPr>
          <w:rFonts w:ascii="Times New Roman" w:hAnsi="Times New Roman" w:cs="Times New Roman"/>
          <w:color w:val="000000" w:themeColor="text1"/>
          <w:sz w:val="24"/>
          <w:szCs w:val="24"/>
        </w:rPr>
        <w:t>r</w:t>
      </w:r>
      <w:r w:rsidR="00A02CAC" w:rsidRPr="009C2626">
        <w:rPr>
          <w:rFonts w:ascii="Times New Roman" w:hAnsi="Times New Roman" w:cs="Times New Roman"/>
          <w:color w:val="000000" w:themeColor="text1"/>
          <w:sz w:val="24"/>
          <w:szCs w:val="24"/>
        </w:rPr>
        <w:t>,</w:t>
      </w:r>
      <w:r w:rsidR="001F5C66" w:rsidRPr="009C2626">
        <w:rPr>
          <w:rFonts w:ascii="Times New Roman" w:hAnsi="Times New Roman" w:cs="Times New Roman"/>
          <w:color w:val="000000" w:themeColor="text1"/>
          <w:sz w:val="24"/>
          <w:szCs w:val="24"/>
        </w:rPr>
        <w:t xml:space="preserve"> </w:t>
      </w:r>
      <w:r w:rsidR="00A02CAC" w:rsidRPr="009C2626">
        <w:rPr>
          <w:rFonts w:ascii="Times New Roman" w:hAnsi="Times New Roman" w:cs="Times New Roman"/>
          <w:color w:val="000000" w:themeColor="text1"/>
          <w:sz w:val="24"/>
          <w:szCs w:val="24"/>
        </w:rPr>
        <w:t xml:space="preserve">na classificação do agricultor, </w:t>
      </w:r>
      <w:r w:rsidR="001F5C66" w:rsidRPr="009C2626">
        <w:rPr>
          <w:rFonts w:ascii="Times New Roman" w:hAnsi="Times New Roman" w:cs="Times New Roman"/>
          <w:color w:val="000000" w:themeColor="text1"/>
          <w:sz w:val="24"/>
          <w:szCs w:val="24"/>
        </w:rPr>
        <w:t>a área da propriedade</w:t>
      </w:r>
      <w:r w:rsidR="001E0FEE" w:rsidRPr="009C2626">
        <w:rPr>
          <w:rFonts w:ascii="Times New Roman" w:hAnsi="Times New Roman" w:cs="Times New Roman"/>
          <w:color w:val="000000" w:themeColor="text1"/>
          <w:sz w:val="24"/>
          <w:szCs w:val="24"/>
        </w:rPr>
        <w:t>,</w:t>
      </w:r>
      <w:r w:rsidR="001F5C66" w:rsidRPr="009C2626">
        <w:rPr>
          <w:rFonts w:ascii="Times New Roman" w:hAnsi="Times New Roman" w:cs="Times New Roman"/>
          <w:color w:val="000000" w:themeColor="text1"/>
          <w:sz w:val="24"/>
          <w:szCs w:val="24"/>
        </w:rPr>
        <w:t xml:space="preserve"> com base no modulo rural que já é diverso em cada estado e município brasileiro</w:t>
      </w:r>
      <w:r w:rsidR="005D53B5" w:rsidRPr="009C2626">
        <w:rPr>
          <w:rFonts w:ascii="Times New Roman" w:hAnsi="Times New Roman" w:cs="Times New Roman"/>
          <w:color w:val="000000" w:themeColor="text1"/>
          <w:sz w:val="24"/>
          <w:szCs w:val="24"/>
        </w:rPr>
        <w:t>. A homogeneização dos agricultores</w:t>
      </w:r>
      <w:r w:rsidR="00A02CAC" w:rsidRPr="009C2626">
        <w:rPr>
          <w:rFonts w:ascii="Times New Roman" w:hAnsi="Times New Roman" w:cs="Times New Roman"/>
          <w:color w:val="000000" w:themeColor="text1"/>
          <w:sz w:val="24"/>
          <w:szCs w:val="24"/>
        </w:rPr>
        <w:t xml:space="preserve"> por esse critério envolve a agregação dos que possuem </w:t>
      </w:r>
      <w:r w:rsidR="005D53B5" w:rsidRPr="009C2626">
        <w:rPr>
          <w:rFonts w:ascii="Times New Roman" w:hAnsi="Times New Roman" w:cs="Times New Roman"/>
          <w:color w:val="000000" w:themeColor="text1"/>
          <w:sz w:val="24"/>
          <w:szCs w:val="24"/>
        </w:rPr>
        <w:t>extensão de terra</w:t>
      </w:r>
      <w:r w:rsidR="00E06A07" w:rsidRPr="009C2626">
        <w:rPr>
          <w:rFonts w:ascii="Times New Roman" w:hAnsi="Times New Roman" w:cs="Times New Roman"/>
          <w:color w:val="000000" w:themeColor="text1"/>
          <w:sz w:val="24"/>
          <w:szCs w:val="24"/>
        </w:rPr>
        <w:t xml:space="preserve"> </w:t>
      </w:r>
      <w:r w:rsidR="00A02CAC" w:rsidRPr="009C2626">
        <w:rPr>
          <w:rFonts w:ascii="Times New Roman" w:hAnsi="Times New Roman" w:cs="Times New Roman"/>
          <w:color w:val="000000" w:themeColor="text1"/>
          <w:sz w:val="24"/>
          <w:szCs w:val="24"/>
        </w:rPr>
        <w:t xml:space="preserve">de </w:t>
      </w:r>
      <w:r w:rsidR="00E06A07" w:rsidRPr="009C2626">
        <w:rPr>
          <w:rFonts w:ascii="Times New Roman" w:hAnsi="Times New Roman" w:cs="Times New Roman"/>
          <w:color w:val="000000" w:themeColor="text1"/>
          <w:sz w:val="24"/>
          <w:szCs w:val="24"/>
        </w:rPr>
        <w:t xml:space="preserve">até 4 módulos fiscais </w:t>
      </w:r>
      <w:r w:rsidR="00A02CAC" w:rsidRPr="009C2626">
        <w:rPr>
          <w:rFonts w:ascii="Times New Roman" w:hAnsi="Times New Roman" w:cs="Times New Roman"/>
          <w:color w:val="000000" w:themeColor="text1"/>
          <w:sz w:val="24"/>
          <w:szCs w:val="24"/>
        </w:rPr>
        <w:t xml:space="preserve">com </w:t>
      </w:r>
      <w:r w:rsidR="0016008D" w:rsidRPr="009C2626">
        <w:rPr>
          <w:rFonts w:ascii="Times New Roman" w:hAnsi="Times New Roman" w:cs="Times New Roman"/>
          <w:color w:val="000000" w:themeColor="text1"/>
          <w:sz w:val="24"/>
          <w:szCs w:val="24"/>
        </w:rPr>
        <w:t>àqueles cujos padrões</w:t>
      </w:r>
      <w:r w:rsidR="00A02CAC" w:rsidRPr="009C2626">
        <w:rPr>
          <w:rFonts w:ascii="Times New Roman" w:hAnsi="Times New Roman" w:cs="Times New Roman"/>
          <w:color w:val="000000" w:themeColor="text1"/>
          <w:sz w:val="24"/>
          <w:szCs w:val="24"/>
        </w:rPr>
        <w:t xml:space="preserve"> é o</w:t>
      </w:r>
      <w:r w:rsidR="005D53B5" w:rsidRPr="009C2626">
        <w:rPr>
          <w:rFonts w:ascii="Times New Roman" w:hAnsi="Times New Roman" w:cs="Times New Roman"/>
          <w:color w:val="000000" w:themeColor="text1"/>
          <w:sz w:val="24"/>
          <w:szCs w:val="24"/>
        </w:rPr>
        <w:t xml:space="preserve"> minifúndio</w:t>
      </w:r>
      <w:r w:rsidR="0016008D" w:rsidRPr="009C2626">
        <w:rPr>
          <w:rFonts w:ascii="Times New Roman" w:hAnsi="Times New Roman" w:cs="Times New Roman"/>
          <w:color w:val="000000" w:themeColor="text1"/>
          <w:sz w:val="24"/>
          <w:szCs w:val="24"/>
        </w:rPr>
        <w:t>,</w:t>
      </w:r>
      <w:r w:rsidR="005D53B5" w:rsidRPr="009C2626">
        <w:rPr>
          <w:rFonts w:ascii="Times New Roman" w:hAnsi="Times New Roman" w:cs="Times New Roman"/>
          <w:color w:val="000000" w:themeColor="text1"/>
          <w:sz w:val="24"/>
          <w:szCs w:val="24"/>
        </w:rPr>
        <w:t xml:space="preserve"> </w:t>
      </w:r>
      <w:r w:rsidR="00E06A07" w:rsidRPr="009C2626">
        <w:rPr>
          <w:rFonts w:ascii="Times New Roman" w:hAnsi="Times New Roman" w:cs="Times New Roman"/>
          <w:color w:val="000000" w:themeColor="text1"/>
          <w:sz w:val="24"/>
          <w:szCs w:val="24"/>
        </w:rPr>
        <w:t xml:space="preserve">– inferior a um módulo – </w:t>
      </w:r>
      <w:r w:rsidR="0016008D" w:rsidRPr="009C2626">
        <w:rPr>
          <w:rFonts w:ascii="Times New Roman" w:hAnsi="Times New Roman" w:cs="Times New Roman"/>
          <w:color w:val="000000" w:themeColor="text1"/>
          <w:sz w:val="24"/>
          <w:szCs w:val="24"/>
        </w:rPr>
        <w:t xml:space="preserve">isso </w:t>
      </w:r>
      <w:r w:rsidR="00C05466" w:rsidRPr="009C2626">
        <w:rPr>
          <w:rFonts w:ascii="Times New Roman" w:hAnsi="Times New Roman" w:cs="Times New Roman"/>
          <w:color w:val="000000" w:themeColor="text1"/>
          <w:sz w:val="24"/>
          <w:szCs w:val="24"/>
        </w:rPr>
        <w:lastRenderedPageBreak/>
        <w:t>escamoteia as</w:t>
      </w:r>
      <w:r w:rsidR="005D53B5" w:rsidRPr="009C2626">
        <w:rPr>
          <w:rFonts w:ascii="Times New Roman" w:hAnsi="Times New Roman" w:cs="Times New Roman"/>
          <w:color w:val="000000" w:themeColor="text1"/>
          <w:sz w:val="24"/>
          <w:szCs w:val="24"/>
        </w:rPr>
        <w:t xml:space="preserve"> singularidades da produção agropecu</w:t>
      </w:r>
      <w:r w:rsidR="00E06A07" w:rsidRPr="009C2626">
        <w:rPr>
          <w:rFonts w:ascii="Times New Roman" w:hAnsi="Times New Roman" w:cs="Times New Roman"/>
          <w:color w:val="000000" w:themeColor="text1"/>
          <w:sz w:val="24"/>
          <w:szCs w:val="24"/>
        </w:rPr>
        <w:t xml:space="preserve">ária. </w:t>
      </w:r>
      <w:r w:rsidR="007F4A72" w:rsidRPr="009C2626">
        <w:rPr>
          <w:rFonts w:ascii="Times New Roman" w:hAnsi="Times New Roman" w:cs="Times New Roman"/>
          <w:color w:val="000000" w:themeColor="text1"/>
          <w:sz w:val="24"/>
          <w:szCs w:val="24"/>
        </w:rPr>
        <w:t>Tal</w:t>
      </w:r>
      <w:r w:rsidR="0016008D" w:rsidRPr="009C2626">
        <w:rPr>
          <w:rFonts w:ascii="Times New Roman" w:hAnsi="Times New Roman" w:cs="Times New Roman"/>
          <w:color w:val="000000" w:themeColor="text1"/>
          <w:sz w:val="24"/>
          <w:szCs w:val="24"/>
        </w:rPr>
        <w:t xml:space="preserve"> terminologia congrega ainda, em um único grupo, agricultores de níveis produtivo e econômico dissidentes. </w:t>
      </w:r>
      <w:r w:rsidR="00E06A07" w:rsidRPr="009C2626">
        <w:rPr>
          <w:rFonts w:ascii="Times New Roman" w:hAnsi="Times New Roman" w:cs="Times New Roman"/>
          <w:color w:val="000000" w:themeColor="text1"/>
          <w:sz w:val="24"/>
          <w:szCs w:val="24"/>
        </w:rPr>
        <w:t>A</w:t>
      </w:r>
      <w:r w:rsidR="001E0FEE" w:rsidRPr="009C2626">
        <w:rPr>
          <w:rFonts w:ascii="Times New Roman" w:hAnsi="Times New Roman" w:cs="Times New Roman"/>
          <w:color w:val="000000" w:themeColor="text1"/>
          <w:sz w:val="24"/>
          <w:szCs w:val="24"/>
        </w:rPr>
        <w:t>lém</w:t>
      </w:r>
      <w:r w:rsidR="00E06A07" w:rsidRPr="009C2626">
        <w:rPr>
          <w:rFonts w:ascii="Times New Roman" w:hAnsi="Times New Roman" w:cs="Times New Roman"/>
          <w:color w:val="000000" w:themeColor="text1"/>
          <w:sz w:val="24"/>
          <w:szCs w:val="24"/>
        </w:rPr>
        <w:t xml:space="preserve"> disso,</w:t>
      </w:r>
      <w:r w:rsidR="001E0FEE" w:rsidRPr="009C2626">
        <w:rPr>
          <w:rFonts w:ascii="Times New Roman" w:hAnsi="Times New Roman" w:cs="Times New Roman"/>
          <w:color w:val="000000" w:themeColor="text1"/>
          <w:sz w:val="24"/>
          <w:szCs w:val="24"/>
        </w:rPr>
        <w:t xml:space="preserve"> estabelecer um percentual mínimo de renda</w:t>
      </w:r>
      <w:r w:rsidR="00E06A07" w:rsidRPr="009C2626">
        <w:rPr>
          <w:rFonts w:ascii="Times New Roman" w:hAnsi="Times New Roman" w:cs="Times New Roman"/>
          <w:color w:val="000000" w:themeColor="text1"/>
          <w:sz w:val="24"/>
          <w:szCs w:val="24"/>
        </w:rPr>
        <w:t>, como dispõe a Lei, é</w:t>
      </w:r>
      <w:r w:rsidR="001E0FEE" w:rsidRPr="009C2626">
        <w:rPr>
          <w:rFonts w:ascii="Times New Roman" w:hAnsi="Times New Roman" w:cs="Times New Roman"/>
          <w:color w:val="000000" w:themeColor="text1"/>
          <w:sz w:val="24"/>
          <w:szCs w:val="24"/>
        </w:rPr>
        <w:t xml:space="preserve"> algo extremamente complexo tendo em vista o potencial produtivo </w:t>
      </w:r>
      <w:r w:rsidR="006869D7" w:rsidRPr="009C2626">
        <w:rPr>
          <w:rFonts w:ascii="Times New Roman" w:hAnsi="Times New Roman" w:cs="Times New Roman"/>
          <w:color w:val="000000" w:themeColor="text1"/>
          <w:sz w:val="24"/>
          <w:szCs w:val="24"/>
        </w:rPr>
        <w:t>dos agentes do espaço rural com o turismo</w:t>
      </w:r>
      <w:r w:rsidR="0016008D" w:rsidRPr="009C2626">
        <w:rPr>
          <w:rFonts w:ascii="Times New Roman" w:hAnsi="Times New Roman" w:cs="Times New Roman"/>
          <w:color w:val="000000" w:themeColor="text1"/>
          <w:sz w:val="24"/>
          <w:szCs w:val="24"/>
        </w:rPr>
        <w:t>,</w:t>
      </w:r>
      <w:r w:rsidR="001E0FEE" w:rsidRPr="009C2626">
        <w:rPr>
          <w:rFonts w:ascii="Times New Roman" w:hAnsi="Times New Roman" w:cs="Times New Roman"/>
          <w:color w:val="000000" w:themeColor="text1"/>
          <w:sz w:val="24"/>
          <w:szCs w:val="24"/>
        </w:rPr>
        <w:t xml:space="preserve"> a produção </w:t>
      </w:r>
      <w:r w:rsidR="0016008D" w:rsidRPr="009C2626">
        <w:rPr>
          <w:rFonts w:ascii="Times New Roman" w:hAnsi="Times New Roman" w:cs="Times New Roman"/>
          <w:color w:val="000000" w:themeColor="text1"/>
          <w:sz w:val="24"/>
          <w:szCs w:val="24"/>
        </w:rPr>
        <w:t>cultural</w:t>
      </w:r>
      <w:r w:rsidR="001E0FEE" w:rsidRPr="009C2626">
        <w:rPr>
          <w:rFonts w:ascii="Times New Roman" w:hAnsi="Times New Roman" w:cs="Times New Roman"/>
          <w:color w:val="000000" w:themeColor="text1"/>
          <w:sz w:val="24"/>
          <w:szCs w:val="24"/>
        </w:rPr>
        <w:t>, artesanal</w:t>
      </w:r>
      <w:r w:rsidR="00E06A07" w:rsidRPr="009C2626">
        <w:rPr>
          <w:rFonts w:ascii="Times New Roman" w:hAnsi="Times New Roman" w:cs="Times New Roman"/>
          <w:color w:val="000000" w:themeColor="text1"/>
          <w:sz w:val="24"/>
          <w:szCs w:val="24"/>
        </w:rPr>
        <w:t>,</w:t>
      </w:r>
      <w:r w:rsidR="005D53B5" w:rsidRPr="009C2626">
        <w:rPr>
          <w:rFonts w:ascii="Times New Roman" w:hAnsi="Times New Roman" w:cs="Times New Roman"/>
          <w:color w:val="000000" w:themeColor="text1"/>
          <w:sz w:val="24"/>
          <w:szCs w:val="24"/>
        </w:rPr>
        <w:t xml:space="preserve"> entre tantas outras possibilidades de geração de renda</w:t>
      </w:r>
      <w:r w:rsidR="00C05466" w:rsidRPr="009C2626">
        <w:rPr>
          <w:rFonts w:ascii="Times New Roman" w:hAnsi="Times New Roman" w:cs="Times New Roman"/>
          <w:color w:val="000000" w:themeColor="text1"/>
          <w:sz w:val="24"/>
          <w:szCs w:val="24"/>
        </w:rPr>
        <w:t>,</w:t>
      </w:r>
      <w:r w:rsidR="005D53B5" w:rsidRPr="009C2626">
        <w:rPr>
          <w:rFonts w:ascii="Times New Roman" w:hAnsi="Times New Roman" w:cs="Times New Roman"/>
          <w:color w:val="000000" w:themeColor="text1"/>
          <w:sz w:val="24"/>
          <w:szCs w:val="24"/>
        </w:rPr>
        <w:t xml:space="preserve"> que não envolve</w:t>
      </w:r>
      <w:r w:rsidR="00C05466" w:rsidRPr="009C2626">
        <w:rPr>
          <w:rFonts w:ascii="Times New Roman" w:hAnsi="Times New Roman" w:cs="Times New Roman"/>
          <w:color w:val="000000" w:themeColor="text1"/>
          <w:sz w:val="24"/>
          <w:szCs w:val="24"/>
        </w:rPr>
        <w:t>m</w:t>
      </w:r>
      <w:r w:rsidR="005D53B5" w:rsidRPr="009C2626">
        <w:rPr>
          <w:rFonts w:ascii="Times New Roman" w:hAnsi="Times New Roman" w:cs="Times New Roman"/>
          <w:color w:val="000000" w:themeColor="text1"/>
          <w:sz w:val="24"/>
          <w:szCs w:val="24"/>
        </w:rPr>
        <w:t xml:space="preserve"> necessariamente a área da propriedade</w:t>
      </w:r>
      <w:r w:rsidR="00C05466" w:rsidRPr="009C2626">
        <w:rPr>
          <w:rFonts w:ascii="Times New Roman" w:hAnsi="Times New Roman" w:cs="Times New Roman"/>
          <w:color w:val="000000" w:themeColor="text1"/>
          <w:sz w:val="24"/>
          <w:szCs w:val="24"/>
        </w:rPr>
        <w:t>,</w:t>
      </w:r>
      <w:r w:rsidR="005D53B5" w:rsidRPr="009C2626">
        <w:rPr>
          <w:rFonts w:ascii="Times New Roman" w:hAnsi="Times New Roman" w:cs="Times New Roman"/>
          <w:color w:val="000000" w:themeColor="text1"/>
          <w:sz w:val="24"/>
          <w:szCs w:val="24"/>
        </w:rPr>
        <w:t xml:space="preserve"> e se desenvolve</w:t>
      </w:r>
      <w:r w:rsidR="00C05466" w:rsidRPr="009C2626">
        <w:rPr>
          <w:rFonts w:ascii="Times New Roman" w:hAnsi="Times New Roman" w:cs="Times New Roman"/>
          <w:color w:val="000000" w:themeColor="text1"/>
          <w:sz w:val="24"/>
          <w:szCs w:val="24"/>
        </w:rPr>
        <w:t>m</w:t>
      </w:r>
      <w:r w:rsidR="005D53B5" w:rsidRPr="009C2626">
        <w:rPr>
          <w:rFonts w:ascii="Times New Roman" w:hAnsi="Times New Roman" w:cs="Times New Roman"/>
          <w:color w:val="000000" w:themeColor="text1"/>
          <w:sz w:val="24"/>
          <w:szCs w:val="24"/>
        </w:rPr>
        <w:t xml:space="preserve"> em diferentes escalas territor</w:t>
      </w:r>
      <w:r w:rsidR="0016008D" w:rsidRPr="009C2626">
        <w:rPr>
          <w:rFonts w:ascii="Times New Roman" w:hAnsi="Times New Roman" w:cs="Times New Roman"/>
          <w:color w:val="000000" w:themeColor="text1"/>
          <w:sz w:val="24"/>
          <w:szCs w:val="24"/>
        </w:rPr>
        <w:t>i</w:t>
      </w:r>
      <w:r w:rsidR="00C05466" w:rsidRPr="009C2626">
        <w:rPr>
          <w:rFonts w:ascii="Times New Roman" w:hAnsi="Times New Roman" w:cs="Times New Roman"/>
          <w:color w:val="000000" w:themeColor="text1"/>
          <w:sz w:val="24"/>
          <w:szCs w:val="24"/>
        </w:rPr>
        <w:t>ais do espaço rural brasileiro. P</w:t>
      </w:r>
      <w:r w:rsidRPr="009C2626">
        <w:rPr>
          <w:rFonts w:ascii="Times New Roman" w:hAnsi="Times New Roman" w:cs="Times New Roman"/>
          <w:color w:val="000000" w:themeColor="text1"/>
          <w:sz w:val="24"/>
          <w:szCs w:val="24"/>
        </w:rPr>
        <w:t>or isso</w:t>
      </w:r>
      <w:r w:rsidR="00C6448A" w:rsidRPr="009C2626">
        <w:rPr>
          <w:rFonts w:ascii="Times New Roman" w:hAnsi="Times New Roman" w:cs="Times New Roman"/>
          <w:color w:val="000000" w:themeColor="text1"/>
          <w:sz w:val="24"/>
          <w:szCs w:val="24"/>
        </w:rPr>
        <w:t>, util</w:t>
      </w:r>
      <w:r w:rsidR="005C1CE4" w:rsidRPr="009C2626">
        <w:rPr>
          <w:rFonts w:ascii="Times New Roman" w:hAnsi="Times New Roman" w:cs="Times New Roman"/>
          <w:color w:val="000000" w:themeColor="text1"/>
          <w:sz w:val="24"/>
          <w:szCs w:val="24"/>
        </w:rPr>
        <w:t>izamos</w:t>
      </w:r>
      <w:r w:rsidR="007F4A72" w:rsidRPr="009C2626">
        <w:rPr>
          <w:rFonts w:ascii="Times New Roman" w:hAnsi="Times New Roman" w:cs="Times New Roman"/>
          <w:color w:val="000000" w:themeColor="text1"/>
          <w:sz w:val="24"/>
          <w:szCs w:val="24"/>
        </w:rPr>
        <w:t xml:space="preserve"> a nomenclatura</w:t>
      </w:r>
      <w:r w:rsidR="005C1CE4" w:rsidRPr="009C2626">
        <w:rPr>
          <w:rFonts w:ascii="Times New Roman" w:hAnsi="Times New Roman" w:cs="Times New Roman"/>
          <w:color w:val="000000" w:themeColor="text1"/>
          <w:sz w:val="24"/>
          <w:szCs w:val="24"/>
        </w:rPr>
        <w:t xml:space="preserve"> </w:t>
      </w:r>
      <w:r w:rsidR="007F4A72" w:rsidRPr="009C2626">
        <w:rPr>
          <w:rFonts w:ascii="Times New Roman" w:hAnsi="Times New Roman" w:cs="Times New Roman"/>
          <w:color w:val="000000" w:themeColor="text1"/>
          <w:sz w:val="24"/>
          <w:szCs w:val="24"/>
        </w:rPr>
        <w:t xml:space="preserve">“Agricultura Familiar” </w:t>
      </w:r>
      <w:r w:rsidR="00E06A07" w:rsidRPr="009C2626">
        <w:rPr>
          <w:rFonts w:ascii="Times New Roman" w:hAnsi="Times New Roman" w:cs="Times New Roman"/>
          <w:color w:val="000000" w:themeColor="text1"/>
          <w:sz w:val="24"/>
          <w:szCs w:val="24"/>
        </w:rPr>
        <w:t xml:space="preserve">apenas </w:t>
      </w:r>
      <w:r w:rsidR="005C1CE4" w:rsidRPr="009C2626">
        <w:rPr>
          <w:rFonts w:ascii="Times New Roman" w:hAnsi="Times New Roman" w:cs="Times New Roman"/>
          <w:color w:val="000000" w:themeColor="text1"/>
          <w:sz w:val="24"/>
          <w:szCs w:val="24"/>
        </w:rPr>
        <w:t>em</w:t>
      </w:r>
      <w:r w:rsidR="00C6448A" w:rsidRPr="009C2626">
        <w:rPr>
          <w:rFonts w:ascii="Times New Roman" w:hAnsi="Times New Roman" w:cs="Times New Roman"/>
          <w:color w:val="000000" w:themeColor="text1"/>
          <w:sz w:val="24"/>
          <w:szCs w:val="24"/>
        </w:rPr>
        <w:t xml:space="preserve"> </w:t>
      </w:r>
      <w:r w:rsidR="007A39A5" w:rsidRPr="009C2626">
        <w:rPr>
          <w:rFonts w:ascii="Times New Roman" w:hAnsi="Times New Roman" w:cs="Times New Roman"/>
          <w:color w:val="000000" w:themeColor="text1"/>
          <w:sz w:val="24"/>
          <w:szCs w:val="24"/>
        </w:rPr>
        <w:t>menção</w:t>
      </w:r>
      <w:r w:rsidR="006F58EF" w:rsidRPr="009C2626">
        <w:rPr>
          <w:rFonts w:ascii="Times New Roman" w:hAnsi="Times New Roman" w:cs="Times New Roman"/>
          <w:color w:val="000000" w:themeColor="text1"/>
          <w:sz w:val="24"/>
          <w:szCs w:val="24"/>
        </w:rPr>
        <w:t xml:space="preserve"> à análise das leis</w:t>
      </w:r>
      <w:r w:rsidRPr="009C2626">
        <w:rPr>
          <w:rFonts w:ascii="Times New Roman" w:hAnsi="Times New Roman" w:cs="Times New Roman"/>
          <w:color w:val="000000" w:themeColor="text1"/>
          <w:sz w:val="24"/>
          <w:szCs w:val="24"/>
        </w:rPr>
        <w:t xml:space="preserve"> e </w:t>
      </w:r>
      <w:r w:rsidR="006F58EF" w:rsidRPr="009C2626">
        <w:rPr>
          <w:rFonts w:ascii="Times New Roman" w:hAnsi="Times New Roman" w:cs="Times New Roman"/>
          <w:color w:val="000000" w:themeColor="text1"/>
          <w:sz w:val="24"/>
          <w:szCs w:val="24"/>
        </w:rPr>
        <w:t xml:space="preserve">das </w:t>
      </w:r>
      <w:r w:rsidRPr="009C2626">
        <w:rPr>
          <w:rFonts w:ascii="Times New Roman" w:hAnsi="Times New Roman" w:cs="Times New Roman"/>
          <w:color w:val="000000" w:themeColor="text1"/>
          <w:sz w:val="24"/>
          <w:szCs w:val="24"/>
        </w:rPr>
        <w:t>informações oficiais como consta</w:t>
      </w:r>
      <w:r w:rsidR="005C1CE4" w:rsidRPr="009C2626">
        <w:rPr>
          <w:rFonts w:ascii="Times New Roman" w:hAnsi="Times New Roman" w:cs="Times New Roman"/>
          <w:color w:val="000000" w:themeColor="text1"/>
          <w:sz w:val="24"/>
          <w:szCs w:val="24"/>
        </w:rPr>
        <w:t>m</w:t>
      </w:r>
      <w:r w:rsidRPr="009C2626">
        <w:rPr>
          <w:rFonts w:ascii="Times New Roman" w:hAnsi="Times New Roman" w:cs="Times New Roman"/>
          <w:color w:val="000000" w:themeColor="text1"/>
          <w:sz w:val="24"/>
          <w:szCs w:val="24"/>
        </w:rPr>
        <w:t xml:space="preserve"> nos bancos de dados dos órgãos governamentais</w:t>
      </w:r>
      <w:r w:rsidR="00C058BB" w:rsidRPr="009C2626">
        <w:rPr>
          <w:rFonts w:ascii="Times New Roman" w:hAnsi="Times New Roman" w:cs="Times New Roman"/>
          <w:color w:val="000000" w:themeColor="text1"/>
          <w:sz w:val="24"/>
          <w:szCs w:val="24"/>
        </w:rPr>
        <w:t xml:space="preserve"> (SEI, IBGE, MDA)</w:t>
      </w:r>
      <w:r w:rsidRPr="009C2626">
        <w:rPr>
          <w:rFonts w:ascii="Times New Roman" w:hAnsi="Times New Roman" w:cs="Times New Roman"/>
          <w:color w:val="000000" w:themeColor="text1"/>
          <w:sz w:val="24"/>
          <w:szCs w:val="24"/>
        </w:rPr>
        <w:t xml:space="preserve">. </w:t>
      </w:r>
      <w:r w:rsidR="00B9235D" w:rsidRPr="009C2626">
        <w:rPr>
          <w:rFonts w:ascii="Times New Roman" w:hAnsi="Times New Roman" w:cs="Times New Roman"/>
          <w:color w:val="000000" w:themeColor="text1"/>
          <w:sz w:val="24"/>
          <w:szCs w:val="24"/>
        </w:rPr>
        <w:t>Empregamos</w:t>
      </w:r>
      <w:r w:rsidR="000D5415" w:rsidRPr="009C2626">
        <w:rPr>
          <w:rFonts w:ascii="Times New Roman" w:hAnsi="Times New Roman" w:cs="Times New Roman"/>
          <w:color w:val="000000" w:themeColor="text1"/>
          <w:sz w:val="24"/>
          <w:szCs w:val="24"/>
        </w:rPr>
        <w:t xml:space="preserve"> o termo </w:t>
      </w:r>
      <w:r w:rsidR="00773AA6" w:rsidRPr="009C2626">
        <w:rPr>
          <w:rFonts w:ascii="Times New Roman" w:hAnsi="Times New Roman" w:cs="Times New Roman"/>
          <w:b/>
          <w:color w:val="000000" w:themeColor="text1"/>
          <w:sz w:val="24"/>
          <w:szCs w:val="24"/>
        </w:rPr>
        <w:t>Pequena Produção</w:t>
      </w:r>
      <w:r w:rsidR="00773AA6" w:rsidRPr="009C2626">
        <w:rPr>
          <w:rFonts w:ascii="Times New Roman" w:hAnsi="Times New Roman" w:cs="Times New Roman"/>
          <w:color w:val="000000" w:themeColor="text1"/>
          <w:sz w:val="24"/>
          <w:szCs w:val="24"/>
        </w:rPr>
        <w:t xml:space="preserve"> </w:t>
      </w:r>
      <w:r w:rsidR="000D5415" w:rsidRPr="009C2626">
        <w:rPr>
          <w:rFonts w:ascii="Times New Roman" w:hAnsi="Times New Roman" w:cs="Times New Roman"/>
          <w:color w:val="000000" w:themeColor="text1"/>
          <w:sz w:val="24"/>
          <w:szCs w:val="24"/>
        </w:rPr>
        <w:t xml:space="preserve">pela questão </w:t>
      </w:r>
      <w:r w:rsidR="00773AA6" w:rsidRPr="009C2626">
        <w:rPr>
          <w:rFonts w:ascii="Times New Roman" w:hAnsi="Times New Roman" w:cs="Times New Roman"/>
          <w:color w:val="000000" w:themeColor="text1"/>
          <w:sz w:val="24"/>
          <w:szCs w:val="24"/>
        </w:rPr>
        <w:t xml:space="preserve">do desenvolvimento de atividades agrícolas e não agrícolas de dimensões locais em que </w:t>
      </w:r>
      <w:r w:rsidR="00E06A07" w:rsidRPr="009C2626">
        <w:rPr>
          <w:rFonts w:ascii="Times New Roman" w:hAnsi="Times New Roman" w:cs="Times New Roman"/>
          <w:color w:val="000000" w:themeColor="text1"/>
          <w:sz w:val="24"/>
          <w:szCs w:val="24"/>
        </w:rPr>
        <w:t xml:space="preserve">os agricultores </w:t>
      </w:r>
      <w:r w:rsidR="00773AA6" w:rsidRPr="009C2626">
        <w:rPr>
          <w:rFonts w:ascii="Times New Roman" w:hAnsi="Times New Roman" w:cs="Times New Roman"/>
          <w:color w:val="000000" w:themeColor="text1"/>
          <w:sz w:val="24"/>
          <w:szCs w:val="24"/>
        </w:rPr>
        <w:t xml:space="preserve">estão inseridos </w:t>
      </w:r>
      <w:r w:rsidR="000D5415" w:rsidRPr="009C2626">
        <w:rPr>
          <w:rFonts w:ascii="Times New Roman" w:hAnsi="Times New Roman" w:cs="Times New Roman"/>
          <w:color w:val="000000" w:themeColor="text1"/>
          <w:sz w:val="24"/>
          <w:szCs w:val="24"/>
        </w:rPr>
        <w:t>e dimensi</w:t>
      </w:r>
      <w:r w:rsidR="005D53B5" w:rsidRPr="009C2626">
        <w:rPr>
          <w:rFonts w:ascii="Times New Roman" w:hAnsi="Times New Roman" w:cs="Times New Roman"/>
          <w:color w:val="000000" w:themeColor="text1"/>
          <w:sz w:val="24"/>
          <w:szCs w:val="24"/>
        </w:rPr>
        <w:t>onamos a categoria</w:t>
      </w:r>
      <w:r w:rsidR="000D5415" w:rsidRPr="009C2626">
        <w:rPr>
          <w:rFonts w:ascii="Times New Roman" w:hAnsi="Times New Roman" w:cs="Times New Roman"/>
          <w:color w:val="000000" w:themeColor="text1"/>
          <w:sz w:val="24"/>
          <w:szCs w:val="24"/>
        </w:rPr>
        <w:t xml:space="preserve"> a partir da classificaç</w:t>
      </w:r>
      <w:r w:rsidR="0094702E" w:rsidRPr="009C2626">
        <w:rPr>
          <w:rFonts w:ascii="Times New Roman" w:hAnsi="Times New Roman" w:cs="Times New Roman"/>
          <w:color w:val="000000" w:themeColor="text1"/>
          <w:sz w:val="24"/>
          <w:szCs w:val="24"/>
        </w:rPr>
        <w:t xml:space="preserve">ão do imóvel rural no município de Santo Antônio de Jesus. </w:t>
      </w:r>
    </w:p>
    <w:p w:rsidR="000D5415" w:rsidRPr="009C2626" w:rsidRDefault="007A39A5" w:rsidP="000D5415">
      <w:pPr>
        <w:pStyle w:val="NormalWeb"/>
        <w:shd w:val="clear" w:color="auto" w:fill="FFFFFF"/>
        <w:spacing w:before="0" w:beforeAutospacing="0" w:after="0" w:afterAutospacing="0" w:line="360" w:lineRule="auto"/>
        <w:ind w:firstLine="708"/>
        <w:jc w:val="both"/>
        <w:textAlignment w:val="baseline"/>
        <w:rPr>
          <w:color w:val="000000" w:themeColor="text1"/>
        </w:rPr>
      </w:pPr>
      <w:r w:rsidRPr="009C2626">
        <w:rPr>
          <w:color w:val="000000" w:themeColor="text1"/>
        </w:rPr>
        <w:t>A Lei, Nº</w:t>
      </w:r>
      <w:r w:rsidR="000D5415" w:rsidRPr="009C2626">
        <w:rPr>
          <w:color w:val="000000" w:themeColor="text1"/>
        </w:rPr>
        <w:t xml:space="preserve"> 8.626 de 25 de fevereiro de 1993 considera como parâmetro para definição dos imóveis rurais no Brasil a classificação do módulo fiscal de cada município, realizada pelo Instituto Nacional de Colonização e Reforma Agrária (INCRA), que intitula os imóveis em categorias a partir do seguinte critério: </w:t>
      </w:r>
    </w:p>
    <w:p w:rsidR="000D5415" w:rsidRPr="009C2626" w:rsidRDefault="000D5415" w:rsidP="00D233EA">
      <w:pPr>
        <w:pStyle w:val="NormalWeb"/>
        <w:shd w:val="clear" w:color="auto" w:fill="FFFFFF"/>
        <w:spacing w:before="0" w:beforeAutospacing="0" w:after="0" w:afterAutospacing="0"/>
        <w:textAlignment w:val="baseline"/>
        <w:rPr>
          <w:color w:val="000000" w:themeColor="text1"/>
        </w:rPr>
      </w:pPr>
      <w:r w:rsidRPr="009C2626">
        <w:rPr>
          <w:color w:val="000000" w:themeColor="text1"/>
        </w:rPr>
        <w:t> </w:t>
      </w:r>
    </w:p>
    <w:p w:rsidR="00D233EA" w:rsidRPr="009C2626" w:rsidRDefault="00D233EA" w:rsidP="00D233EA">
      <w:pPr>
        <w:pStyle w:val="NormalWeb"/>
        <w:shd w:val="clear" w:color="auto" w:fill="FFFFFF"/>
        <w:spacing w:before="0" w:beforeAutospacing="0" w:after="0" w:afterAutospacing="0"/>
        <w:textAlignment w:val="baseline"/>
        <w:rPr>
          <w:color w:val="000000" w:themeColor="text1"/>
        </w:rPr>
      </w:pPr>
    </w:p>
    <w:p w:rsidR="000D5415" w:rsidRPr="009C2626" w:rsidRDefault="000D5415" w:rsidP="000D5415">
      <w:pPr>
        <w:pStyle w:val="NormalWeb"/>
        <w:shd w:val="clear" w:color="auto" w:fill="FFFFFF"/>
        <w:spacing w:before="0" w:beforeAutospacing="0" w:after="0" w:afterAutospacing="0" w:line="360" w:lineRule="auto"/>
        <w:ind w:left="708" w:firstLine="708"/>
        <w:jc w:val="both"/>
        <w:textAlignment w:val="baseline"/>
        <w:rPr>
          <w:color w:val="000000" w:themeColor="text1"/>
        </w:rPr>
      </w:pPr>
      <w:r w:rsidRPr="009C2626">
        <w:rPr>
          <w:rStyle w:val="Forte"/>
          <w:color w:val="000000" w:themeColor="text1"/>
        </w:rPr>
        <w:t>1. Minifúndio</w:t>
      </w:r>
      <w:r w:rsidRPr="009C2626">
        <w:rPr>
          <w:color w:val="000000" w:themeColor="text1"/>
        </w:rPr>
        <w:t> – é o imóvel rural com área inferior a 1 (um) módulo fiscal;</w:t>
      </w:r>
    </w:p>
    <w:p w:rsidR="000D5415" w:rsidRPr="009C2626" w:rsidRDefault="000D5415" w:rsidP="000D5415">
      <w:pPr>
        <w:pStyle w:val="NormalWeb"/>
        <w:shd w:val="clear" w:color="auto" w:fill="FFFFFF"/>
        <w:spacing w:before="0" w:beforeAutospacing="0" w:after="0" w:afterAutospacing="0"/>
        <w:ind w:left="709"/>
        <w:jc w:val="both"/>
        <w:textAlignment w:val="baseline"/>
        <w:rPr>
          <w:rStyle w:val="Forte"/>
          <w:color w:val="000000" w:themeColor="text1"/>
        </w:rPr>
      </w:pPr>
    </w:p>
    <w:p w:rsidR="000D5415" w:rsidRPr="009C2626" w:rsidRDefault="000D5415" w:rsidP="000D5415">
      <w:pPr>
        <w:pStyle w:val="NormalWeb"/>
        <w:shd w:val="clear" w:color="auto" w:fill="FFFFFF"/>
        <w:spacing w:before="0" w:beforeAutospacing="0" w:after="0" w:afterAutospacing="0" w:line="360" w:lineRule="auto"/>
        <w:ind w:left="1416"/>
        <w:jc w:val="both"/>
        <w:textAlignment w:val="baseline"/>
        <w:rPr>
          <w:color w:val="000000" w:themeColor="text1"/>
        </w:rPr>
      </w:pPr>
      <w:r w:rsidRPr="009C2626">
        <w:rPr>
          <w:rStyle w:val="Forte"/>
          <w:color w:val="000000" w:themeColor="text1"/>
        </w:rPr>
        <w:t>2. Pequena Propriedade</w:t>
      </w:r>
      <w:r w:rsidRPr="009C2626">
        <w:rPr>
          <w:color w:val="000000" w:themeColor="text1"/>
        </w:rPr>
        <w:t> </w:t>
      </w:r>
      <w:r w:rsidR="009D192F" w:rsidRPr="009C2626">
        <w:rPr>
          <w:color w:val="000000" w:themeColor="text1"/>
        </w:rPr>
        <w:t>–</w:t>
      </w:r>
      <w:r w:rsidRPr="009C2626">
        <w:rPr>
          <w:color w:val="000000" w:themeColor="text1"/>
        </w:rPr>
        <w:t xml:space="preserve"> o imóvel de área compreendida entre 1 (um) e 4 (quatro) módulos fiscais;</w:t>
      </w:r>
    </w:p>
    <w:p w:rsidR="000D5415" w:rsidRPr="009C2626" w:rsidRDefault="000D5415" w:rsidP="000D5415">
      <w:pPr>
        <w:pStyle w:val="NormalWeb"/>
        <w:shd w:val="clear" w:color="auto" w:fill="FFFFFF"/>
        <w:spacing w:before="0" w:beforeAutospacing="0" w:after="0" w:afterAutospacing="0"/>
        <w:ind w:left="709"/>
        <w:jc w:val="both"/>
        <w:textAlignment w:val="baseline"/>
        <w:rPr>
          <w:rStyle w:val="Forte"/>
          <w:color w:val="000000" w:themeColor="text1"/>
        </w:rPr>
      </w:pPr>
    </w:p>
    <w:p w:rsidR="000D5415" w:rsidRPr="009C2626" w:rsidRDefault="000D5415" w:rsidP="009D192F">
      <w:pPr>
        <w:pStyle w:val="NormalWeb"/>
        <w:shd w:val="clear" w:color="auto" w:fill="FFFFFF"/>
        <w:spacing w:before="0" w:beforeAutospacing="0" w:after="0" w:afterAutospacing="0" w:line="360" w:lineRule="auto"/>
        <w:ind w:left="1416"/>
        <w:jc w:val="both"/>
        <w:textAlignment w:val="baseline"/>
        <w:rPr>
          <w:color w:val="000000" w:themeColor="text1"/>
        </w:rPr>
      </w:pPr>
      <w:r w:rsidRPr="009C2626">
        <w:rPr>
          <w:rStyle w:val="Forte"/>
          <w:color w:val="000000" w:themeColor="text1"/>
        </w:rPr>
        <w:t>3. Média Propriedade</w:t>
      </w:r>
      <w:r w:rsidRPr="009C2626">
        <w:rPr>
          <w:color w:val="000000" w:themeColor="text1"/>
        </w:rPr>
        <w:t> </w:t>
      </w:r>
      <w:r w:rsidR="009D192F" w:rsidRPr="009C2626">
        <w:rPr>
          <w:color w:val="000000" w:themeColor="text1"/>
        </w:rPr>
        <w:t>–</w:t>
      </w:r>
      <w:r w:rsidRPr="009C2626">
        <w:rPr>
          <w:color w:val="000000" w:themeColor="text1"/>
        </w:rPr>
        <w:t xml:space="preserve"> o imóvel rural de área superior a 4 (quatro) e até 15 (quinze) módulos fiscais;</w:t>
      </w:r>
    </w:p>
    <w:p w:rsidR="000D5415" w:rsidRPr="009C2626" w:rsidRDefault="000D5415" w:rsidP="000D5415">
      <w:pPr>
        <w:pStyle w:val="NormalWeb"/>
        <w:shd w:val="clear" w:color="auto" w:fill="FFFFFF"/>
        <w:spacing w:before="0" w:beforeAutospacing="0" w:after="0" w:afterAutospacing="0"/>
        <w:ind w:left="709"/>
        <w:jc w:val="both"/>
        <w:textAlignment w:val="baseline"/>
        <w:rPr>
          <w:rStyle w:val="Forte"/>
          <w:color w:val="000000" w:themeColor="text1"/>
        </w:rPr>
      </w:pPr>
    </w:p>
    <w:p w:rsidR="000D5415" w:rsidRPr="009C2626" w:rsidRDefault="000D5415" w:rsidP="000D5415">
      <w:pPr>
        <w:pStyle w:val="NormalWeb"/>
        <w:shd w:val="clear" w:color="auto" w:fill="FFFFFF"/>
        <w:spacing w:before="0" w:beforeAutospacing="0" w:after="0" w:afterAutospacing="0" w:line="360" w:lineRule="auto"/>
        <w:ind w:left="1416"/>
        <w:jc w:val="both"/>
        <w:textAlignment w:val="baseline"/>
        <w:rPr>
          <w:color w:val="000000" w:themeColor="text1"/>
        </w:rPr>
      </w:pPr>
      <w:r w:rsidRPr="009C2626">
        <w:rPr>
          <w:rStyle w:val="Forte"/>
          <w:color w:val="000000" w:themeColor="text1"/>
        </w:rPr>
        <w:t>4. Grande Propriedade</w:t>
      </w:r>
      <w:r w:rsidRPr="009C2626">
        <w:rPr>
          <w:color w:val="000000" w:themeColor="text1"/>
        </w:rPr>
        <w:t> </w:t>
      </w:r>
      <w:r w:rsidR="009D192F" w:rsidRPr="009C2626">
        <w:rPr>
          <w:color w:val="000000" w:themeColor="text1"/>
        </w:rPr>
        <w:t>–</w:t>
      </w:r>
      <w:r w:rsidRPr="009C2626">
        <w:rPr>
          <w:color w:val="000000" w:themeColor="text1"/>
        </w:rPr>
        <w:t xml:space="preserve"> o imóvel rural de área superior 15 (quinze) módulos fiscais.</w:t>
      </w:r>
    </w:p>
    <w:p w:rsidR="000D5415" w:rsidRPr="009C2626" w:rsidRDefault="000D5415" w:rsidP="00D233EA">
      <w:pPr>
        <w:pStyle w:val="NormalWeb"/>
        <w:shd w:val="clear" w:color="auto" w:fill="FFFFFF"/>
        <w:spacing w:before="0" w:beforeAutospacing="0" w:after="0" w:afterAutospacing="0"/>
        <w:jc w:val="both"/>
        <w:textAlignment w:val="baseline"/>
        <w:rPr>
          <w:color w:val="000000" w:themeColor="text1"/>
        </w:rPr>
      </w:pPr>
      <w:r w:rsidRPr="009C2626">
        <w:rPr>
          <w:color w:val="000000" w:themeColor="text1"/>
        </w:rPr>
        <w:t> </w:t>
      </w:r>
    </w:p>
    <w:p w:rsidR="00D233EA" w:rsidRPr="009C2626" w:rsidRDefault="00D233EA" w:rsidP="00D233EA">
      <w:pPr>
        <w:pStyle w:val="NormalWeb"/>
        <w:shd w:val="clear" w:color="auto" w:fill="FFFFFF"/>
        <w:spacing w:before="0" w:beforeAutospacing="0" w:after="0" w:afterAutospacing="0"/>
        <w:jc w:val="both"/>
        <w:textAlignment w:val="baseline"/>
        <w:rPr>
          <w:color w:val="000000" w:themeColor="text1"/>
        </w:rPr>
      </w:pPr>
    </w:p>
    <w:p w:rsidR="000D5415" w:rsidRPr="009C2626" w:rsidRDefault="000D5415" w:rsidP="003C57F4">
      <w:pPr>
        <w:pStyle w:val="NormalWeb"/>
        <w:shd w:val="clear" w:color="auto" w:fill="FFFFFF"/>
        <w:spacing w:before="0" w:beforeAutospacing="0" w:after="0" w:afterAutospacing="0" w:line="360" w:lineRule="auto"/>
        <w:ind w:firstLine="708"/>
        <w:jc w:val="both"/>
        <w:textAlignment w:val="baseline"/>
        <w:rPr>
          <w:color w:val="000000" w:themeColor="text1"/>
        </w:rPr>
      </w:pPr>
      <w:r w:rsidRPr="009C2626">
        <w:rPr>
          <w:color w:val="000000" w:themeColor="text1"/>
        </w:rPr>
        <w:t xml:space="preserve">De acordo com o INCRA (2013) o módulo fiscal do município de Santo Antônio de Jesus são 30 (trinta) hectares. Dos agricultores inseridos no PNAE </w:t>
      </w:r>
      <w:r w:rsidR="00412053" w:rsidRPr="009C2626">
        <w:rPr>
          <w:color w:val="000000" w:themeColor="text1"/>
        </w:rPr>
        <w:t>no município, todos têm imóvel rural</w:t>
      </w:r>
      <w:r w:rsidRPr="009C2626">
        <w:rPr>
          <w:color w:val="000000" w:themeColor="text1"/>
        </w:rPr>
        <w:t xml:space="preserve"> com área inferior a essa quantidade, são agricultores que </w:t>
      </w:r>
      <w:r w:rsidR="00C058BB" w:rsidRPr="009C2626">
        <w:rPr>
          <w:color w:val="000000" w:themeColor="text1"/>
        </w:rPr>
        <w:t>cultivam</w:t>
      </w:r>
      <w:r w:rsidR="005D53B5" w:rsidRPr="009C2626">
        <w:rPr>
          <w:color w:val="000000" w:themeColor="text1"/>
        </w:rPr>
        <w:t xml:space="preserve"> em</w:t>
      </w:r>
      <w:r w:rsidR="00B11F54" w:rsidRPr="009C2626">
        <w:rPr>
          <w:color w:val="000000" w:themeColor="text1"/>
        </w:rPr>
        <w:t xml:space="preserve"> </w:t>
      </w:r>
      <w:r w:rsidR="00C058BB" w:rsidRPr="009C2626">
        <w:rPr>
          <w:color w:val="000000" w:themeColor="text1"/>
        </w:rPr>
        <w:t>minifúndio</w:t>
      </w:r>
      <w:r w:rsidR="005D53B5" w:rsidRPr="009C2626">
        <w:rPr>
          <w:color w:val="000000" w:themeColor="text1"/>
        </w:rPr>
        <w:t>s</w:t>
      </w:r>
      <w:r w:rsidR="00C058BB" w:rsidRPr="009C2626">
        <w:rPr>
          <w:color w:val="000000" w:themeColor="text1"/>
        </w:rPr>
        <w:t xml:space="preserve">. </w:t>
      </w:r>
      <w:r w:rsidR="009D192F" w:rsidRPr="009C2626">
        <w:rPr>
          <w:color w:val="000000" w:themeColor="text1"/>
        </w:rPr>
        <w:t>E</w:t>
      </w:r>
      <w:r w:rsidR="00C058BB" w:rsidRPr="009C2626">
        <w:rPr>
          <w:color w:val="000000" w:themeColor="text1"/>
        </w:rPr>
        <w:t xml:space="preserve">ssa </w:t>
      </w:r>
      <w:r w:rsidR="003C57F4" w:rsidRPr="009C2626">
        <w:rPr>
          <w:color w:val="000000" w:themeColor="text1"/>
        </w:rPr>
        <w:t xml:space="preserve">é apenas uma das </w:t>
      </w:r>
      <w:r w:rsidR="00C058BB" w:rsidRPr="009C2626">
        <w:rPr>
          <w:color w:val="000000" w:themeColor="text1"/>
        </w:rPr>
        <w:t>qu</w:t>
      </w:r>
      <w:r w:rsidR="003C57F4" w:rsidRPr="009C2626">
        <w:rPr>
          <w:color w:val="000000" w:themeColor="text1"/>
        </w:rPr>
        <w:t>estões</w:t>
      </w:r>
      <w:r w:rsidR="005D53B5" w:rsidRPr="009C2626">
        <w:rPr>
          <w:color w:val="000000" w:themeColor="text1"/>
        </w:rPr>
        <w:t>, dentre as que já foram citadas,</w:t>
      </w:r>
      <w:r w:rsidR="003C57F4" w:rsidRPr="009C2626">
        <w:rPr>
          <w:color w:val="000000" w:themeColor="text1"/>
        </w:rPr>
        <w:t xml:space="preserve"> </w:t>
      </w:r>
      <w:r w:rsidR="00A26D39" w:rsidRPr="009C2626">
        <w:rPr>
          <w:color w:val="000000" w:themeColor="text1"/>
        </w:rPr>
        <w:t xml:space="preserve">que </w:t>
      </w:r>
      <w:r w:rsidR="009D192F" w:rsidRPr="009C2626">
        <w:rPr>
          <w:color w:val="000000" w:themeColor="text1"/>
        </w:rPr>
        <w:t>serve como parâmetro</w:t>
      </w:r>
      <w:r w:rsidR="00A26D39" w:rsidRPr="009C2626">
        <w:rPr>
          <w:color w:val="000000" w:themeColor="text1"/>
        </w:rPr>
        <w:t xml:space="preserve"> </w:t>
      </w:r>
      <w:r w:rsidR="00C058BB" w:rsidRPr="009C2626">
        <w:rPr>
          <w:color w:val="000000" w:themeColor="text1"/>
        </w:rPr>
        <w:t>para dim</w:t>
      </w:r>
      <w:r w:rsidR="00790DEA" w:rsidRPr="009C2626">
        <w:rPr>
          <w:color w:val="000000" w:themeColor="text1"/>
        </w:rPr>
        <w:t>ensionar a escala de produção</w:t>
      </w:r>
      <w:r w:rsidR="003C57F4" w:rsidRPr="009C2626">
        <w:rPr>
          <w:color w:val="000000" w:themeColor="text1"/>
        </w:rPr>
        <w:t xml:space="preserve"> </w:t>
      </w:r>
      <w:r w:rsidR="001B070B" w:rsidRPr="009C2626">
        <w:rPr>
          <w:color w:val="000000" w:themeColor="text1"/>
        </w:rPr>
        <w:t xml:space="preserve">e comercialização </w:t>
      </w:r>
      <w:r w:rsidR="003C57F4" w:rsidRPr="009C2626">
        <w:rPr>
          <w:color w:val="000000" w:themeColor="text1"/>
        </w:rPr>
        <w:t>agrícola</w:t>
      </w:r>
      <w:r w:rsidR="00747558" w:rsidRPr="009C2626">
        <w:rPr>
          <w:color w:val="000000" w:themeColor="text1"/>
        </w:rPr>
        <w:t xml:space="preserve"> dos agentes de produção e reprodução do espaço rural da comunidade da Sapucaia que através d</w:t>
      </w:r>
      <w:r w:rsidR="00A17E21" w:rsidRPr="009C2626">
        <w:rPr>
          <w:color w:val="000000" w:themeColor="text1"/>
        </w:rPr>
        <w:t xml:space="preserve">e um </w:t>
      </w:r>
      <w:r w:rsidR="00A17E21" w:rsidRPr="009C2626">
        <w:rPr>
          <w:color w:val="000000" w:themeColor="text1"/>
        </w:rPr>
        <w:lastRenderedPageBreak/>
        <w:t>organismo social –</w:t>
      </w:r>
      <w:r w:rsidR="007A39A5" w:rsidRPr="009C2626">
        <w:rPr>
          <w:color w:val="000000" w:themeColor="text1"/>
        </w:rPr>
        <w:t xml:space="preserve"> A</w:t>
      </w:r>
      <w:r w:rsidR="00747558" w:rsidRPr="009C2626">
        <w:rPr>
          <w:color w:val="000000" w:themeColor="text1"/>
        </w:rPr>
        <w:t xml:space="preserve">ssociação </w:t>
      </w:r>
      <w:r w:rsidR="00A17E21" w:rsidRPr="009C2626">
        <w:rPr>
          <w:color w:val="000000" w:themeColor="text1"/>
        </w:rPr>
        <w:t xml:space="preserve">– </w:t>
      </w:r>
      <w:r w:rsidR="00747558" w:rsidRPr="009C2626">
        <w:rPr>
          <w:color w:val="000000" w:themeColor="text1"/>
        </w:rPr>
        <w:t xml:space="preserve">agem em favor da inserção </w:t>
      </w:r>
      <w:r w:rsidR="007A39A5" w:rsidRPr="009C2626">
        <w:rPr>
          <w:color w:val="000000" w:themeColor="text1"/>
        </w:rPr>
        <w:t>nas políticas públicas</w:t>
      </w:r>
      <w:r w:rsidR="00747558" w:rsidRPr="009C2626">
        <w:rPr>
          <w:color w:val="000000" w:themeColor="text1"/>
        </w:rPr>
        <w:t xml:space="preserve"> como no caso do PNAE.</w:t>
      </w:r>
      <w:r w:rsidR="009D192F" w:rsidRPr="009C2626">
        <w:rPr>
          <w:color w:val="000000" w:themeColor="text1"/>
        </w:rPr>
        <w:t xml:space="preserve"> </w:t>
      </w:r>
    </w:p>
    <w:p w:rsidR="00AB07BD" w:rsidRPr="009C2626" w:rsidRDefault="00AB07BD" w:rsidP="00AB07BD">
      <w:pPr>
        <w:pStyle w:val="NormalWeb"/>
        <w:shd w:val="clear" w:color="auto" w:fill="FFFFFF"/>
        <w:spacing w:before="0" w:beforeAutospacing="0" w:after="0" w:afterAutospacing="0"/>
        <w:ind w:firstLine="709"/>
        <w:jc w:val="both"/>
        <w:textAlignment w:val="baseline"/>
        <w:rPr>
          <w:color w:val="000000" w:themeColor="text1"/>
        </w:rPr>
      </w:pPr>
    </w:p>
    <w:p w:rsidR="00AB07BD" w:rsidRPr="009C2626" w:rsidRDefault="00AB07BD" w:rsidP="00AB07BD">
      <w:pPr>
        <w:pStyle w:val="NormalWeb"/>
        <w:shd w:val="clear" w:color="auto" w:fill="FFFFFF"/>
        <w:spacing w:before="0" w:beforeAutospacing="0" w:after="0" w:afterAutospacing="0"/>
        <w:ind w:firstLine="709"/>
        <w:jc w:val="both"/>
        <w:textAlignment w:val="baseline"/>
        <w:rPr>
          <w:color w:val="000000" w:themeColor="text1"/>
        </w:rPr>
      </w:pPr>
    </w:p>
    <w:p w:rsidR="000D5415" w:rsidRPr="009C2626" w:rsidRDefault="000D5415" w:rsidP="000D5415">
      <w:pPr>
        <w:spacing w:after="0" w:line="360" w:lineRule="auto"/>
        <w:jc w:val="both"/>
        <w:rPr>
          <w:rFonts w:ascii="Times New Roman" w:hAnsi="Times New Roman" w:cs="Times New Roman"/>
          <w:b/>
          <w:color w:val="000000" w:themeColor="text1"/>
          <w:sz w:val="28"/>
          <w:szCs w:val="28"/>
        </w:rPr>
      </w:pPr>
      <w:r w:rsidRPr="009C2626">
        <w:rPr>
          <w:rFonts w:ascii="Times New Roman" w:hAnsi="Times New Roman" w:cs="Times New Roman"/>
          <w:b/>
          <w:color w:val="000000" w:themeColor="text1"/>
          <w:sz w:val="28"/>
          <w:szCs w:val="28"/>
        </w:rPr>
        <w:t xml:space="preserve">3.1 </w:t>
      </w:r>
      <w:r w:rsidR="00720D18" w:rsidRPr="009C2626">
        <w:rPr>
          <w:rFonts w:ascii="Times New Roman" w:hAnsi="Times New Roman" w:cs="Times New Roman"/>
          <w:b/>
          <w:color w:val="000000" w:themeColor="text1"/>
          <w:sz w:val="28"/>
          <w:szCs w:val="28"/>
        </w:rPr>
        <w:t>(R</w:t>
      </w:r>
      <w:r w:rsidR="00BD5EDE" w:rsidRPr="009C2626">
        <w:rPr>
          <w:rFonts w:ascii="Times New Roman" w:hAnsi="Times New Roman" w:cs="Times New Roman"/>
          <w:b/>
          <w:color w:val="000000" w:themeColor="text1"/>
          <w:sz w:val="28"/>
          <w:szCs w:val="28"/>
        </w:rPr>
        <w:t>e)organização do espaço</w:t>
      </w:r>
      <w:r w:rsidR="00A63674" w:rsidRPr="009C2626">
        <w:rPr>
          <w:rFonts w:ascii="Times New Roman" w:hAnsi="Times New Roman" w:cs="Times New Roman"/>
          <w:b/>
          <w:color w:val="000000" w:themeColor="text1"/>
          <w:sz w:val="28"/>
          <w:szCs w:val="28"/>
        </w:rPr>
        <w:t xml:space="preserve"> </w:t>
      </w:r>
    </w:p>
    <w:p w:rsidR="007E4A28" w:rsidRPr="009C2626" w:rsidRDefault="007E4A28" w:rsidP="00002D2A">
      <w:pPr>
        <w:spacing w:after="0" w:line="240" w:lineRule="auto"/>
        <w:jc w:val="both"/>
        <w:rPr>
          <w:rFonts w:ascii="Times New Roman" w:hAnsi="Times New Roman" w:cs="Times New Roman"/>
          <w:color w:val="000000" w:themeColor="text1"/>
          <w:sz w:val="24"/>
          <w:szCs w:val="24"/>
        </w:rPr>
      </w:pPr>
    </w:p>
    <w:p w:rsidR="00002D2A" w:rsidRPr="009C2626" w:rsidRDefault="00002D2A" w:rsidP="00002D2A">
      <w:pPr>
        <w:spacing w:after="0" w:line="240" w:lineRule="auto"/>
        <w:jc w:val="both"/>
        <w:rPr>
          <w:rFonts w:ascii="Times New Roman" w:hAnsi="Times New Roman" w:cs="Times New Roman"/>
          <w:color w:val="000000" w:themeColor="text1"/>
          <w:sz w:val="24"/>
          <w:szCs w:val="24"/>
        </w:rPr>
      </w:pPr>
    </w:p>
    <w:p w:rsidR="00E706C5" w:rsidRPr="009C2626" w:rsidRDefault="00A47F4E" w:rsidP="00474679">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A</w:t>
      </w:r>
      <w:r w:rsidR="00722C80" w:rsidRPr="009C2626">
        <w:rPr>
          <w:rFonts w:ascii="Times New Roman" w:hAnsi="Times New Roman" w:cs="Times New Roman"/>
          <w:color w:val="000000" w:themeColor="text1"/>
          <w:sz w:val="24"/>
          <w:szCs w:val="24"/>
        </w:rPr>
        <w:t xml:space="preserve"> organização </w:t>
      </w:r>
      <w:r w:rsidR="000C4E95" w:rsidRPr="009C2626">
        <w:rPr>
          <w:rFonts w:ascii="Times New Roman" w:hAnsi="Times New Roman" w:cs="Times New Roman"/>
          <w:color w:val="000000" w:themeColor="text1"/>
          <w:sz w:val="24"/>
          <w:szCs w:val="24"/>
        </w:rPr>
        <w:t xml:space="preserve">espacial </w:t>
      </w:r>
      <w:r w:rsidR="005A52E8" w:rsidRPr="009C2626">
        <w:rPr>
          <w:rFonts w:ascii="Times New Roman" w:hAnsi="Times New Roman" w:cs="Times New Roman"/>
          <w:color w:val="000000" w:themeColor="text1"/>
          <w:sz w:val="24"/>
          <w:szCs w:val="24"/>
        </w:rPr>
        <w:t>consente formas espaciais criadas e não criadas</w:t>
      </w:r>
      <w:r w:rsidR="00072128" w:rsidRPr="009C2626">
        <w:rPr>
          <w:rFonts w:ascii="Times New Roman" w:hAnsi="Times New Roman" w:cs="Times New Roman"/>
          <w:color w:val="000000" w:themeColor="text1"/>
          <w:sz w:val="24"/>
          <w:szCs w:val="24"/>
        </w:rPr>
        <w:t xml:space="preserve"> pelo trabalho humano</w:t>
      </w:r>
      <w:r w:rsidR="005A52E8" w:rsidRPr="009C2626">
        <w:rPr>
          <w:rFonts w:ascii="Times New Roman" w:hAnsi="Times New Roman" w:cs="Times New Roman"/>
          <w:color w:val="000000" w:themeColor="text1"/>
          <w:sz w:val="24"/>
          <w:szCs w:val="24"/>
        </w:rPr>
        <w:t xml:space="preserve">, </w:t>
      </w:r>
      <w:r w:rsidR="00AA0133" w:rsidRPr="009C2626">
        <w:rPr>
          <w:rFonts w:ascii="Times New Roman" w:hAnsi="Times New Roman" w:cs="Times New Roman"/>
          <w:color w:val="000000" w:themeColor="text1"/>
          <w:sz w:val="24"/>
          <w:szCs w:val="24"/>
        </w:rPr>
        <w:t>não pode</w:t>
      </w:r>
      <w:r w:rsidR="005A52E8" w:rsidRPr="009C2626">
        <w:rPr>
          <w:rFonts w:ascii="Times New Roman" w:hAnsi="Times New Roman" w:cs="Times New Roman"/>
          <w:color w:val="000000" w:themeColor="text1"/>
          <w:sz w:val="24"/>
          <w:szCs w:val="24"/>
        </w:rPr>
        <w:t>ndo</w:t>
      </w:r>
      <w:r w:rsidR="00AA0133" w:rsidRPr="009C2626">
        <w:rPr>
          <w:rFonts w:ascii="Times New Roman" w:hAnsi="Times New Roman" w:cs="Times New Roman"/>
          <w:color w:val="000000" w:themeColor="text1"/>
          <w:sz w:val="24"/>
          <w:szCs w:val="24"/>
        </w:rPr>
        <w:t xml:space="preserve"> ser limitada a materialidade do espaço</w:t>
      </w:r>
      <w:r w:rsidR="005A52E8" w:rsidRPr="009C2626">
        <w:rPr>
          <w:rFonts w:ascii="Times New Roman" w:hAnsi="Times New Roman" w:cs="Times New Roman"/>
          <w:color w:val="000000" w:themeColor="text1"/>
          <w:sz w:val="24"/>
          <w:szCs w:val="24"/>
        </w:rPr>
        <w:t xml:space="preserve"> (casa</w:t>
      </w:r>
      <w:r w:rsidR="00072128" w:rsidRPr="009C2626">
        <w:rPr>
          <w:rFonts w:ascii="Times New Roman" w:hAnsi="Times New Roman" w:cs="Times New Roman"/>
          <w:color w:val="000000" w:themeColor="text1"/>
          <w:sz w:val="24"/>
          <w:szCs w:val="24"/>
        </w:rPr>
        <w:t>s</w:t>
      </w:r>
      <w:r w:rsidR="005A52E8" w:rsidRPr="009C2626">
        <w:rPr>
          <w:rFonts w:ascii="Times New Roman" w:hAnsi="Times New Roman" w:cs="Times New Roman"/>
          <w:color w:val="000000" w:themeColor="text1"/>
          <w:sz w:val="24"/>
          <w:szCs w:val="24"/>
        </w:rPr>
        <w:t>, fábricas, pontes, estradas)</w:t>
      </w:r>
      <w:r w:rsidR="002A5949" w:rsidRPr="009C2626">
        <w:rPr>
          <w:rFonts w:ascii="Times New Roman" w:hAnsi="Times New Roman" w:cs="Times New Roman"/>
          <w:color w:val="000000" w:themeColor="text1"/>
          <w:sz w:val="24"/>
          <w:szCs w:val="24"/>
        </w:rPr>
        <w:t xml:space="preserve"> já que</w:t>
      </w:r>
      <w:r w:rsidR="00072128" w:rsidRPr="009C2626">
        <w:rPr>
          <w:rFonts w:ascii="Times New Roman" w:hAnsi="Times New Roman" w:cs="Times New Roman"/>
          <w:color w:val="000000" w:themeColor="text1"/>
          <w:sz w:val="24"/>
          <w:szCs w:val="24"/>
        </w:rPr>
        <w:t>,</w:t>
      </w:r>
      <w:r w:rsidR="00797CE7" w:rsidRPr="009C2626">
        <w:rPr>
          <w:rFonts w:ascii="Times New Roman" w:hAnsi="Times New Roman" w:cs="Times New Roman"/>
          <w:color w:val="000000" w:themeColor="text1"/>
          <w:sz w:val="24"/>
          <w:szCs w:val="24"/>
        </w:rPr>
        <w:t xml:space="preserve"> a </w:t>
      </w:r>
      <w:r w:rsidR="00072128" w:rsidRPr="009C2626">
        <w:rPr>
          <w:rFonts w:ascii="Times New Roman" w:hAnsi="Times New Roman" w:cs="Times New Roman"/>
          <w:color w:val="000000" w:themeColor="text1"/>
          <w:sz w:val="24"/>
          <w:szCs w:val="24"/>
        </w:rPr>
        <w:t xml:space="preserve">sua </w:t>
      </w:r>
      <w:r w:rsidR="00797CE7" w:rsidRPr="009C2626">
        <w:rPr>
          <w:rFonts w:ascii="Times New Roman" w:hAnsi="Times New Roman" w:cs="Times New Roman"/>
          <w:color w:val="000000" w:themeColor="text1"/>
          <w:sz w:val="24"/>
          <w:szCs w:val="24"/>
        </w:rPr>
        <w:t>organização</w:t>
      </w:r>
      <w:r w:rsidR="00474679" w:rsidRPr="009C2626">
        <w:rPr>
          <w:rFonts w:ascii="Times New Roman" w:hAnsi="Times New Roman" w:cs="Times New Roman"/>
          <w:color w:val="000000" w:themeColor="text1"/>
          <w:sz w:val="24"/>
          <w:szCs w:val="24"/>
        </w:rPr>
        <w:t>, depende</w:t>
      </w:r>
      <w:r w:rsidR="00AA0133" w:rsidRPr="009C2626">
        <w:rPr>
          <w:rFonts w:ascii="Times New Roman" w:hAnsi="Times New Roman" w:cs="Times New Roman"/>
          <w:color w:val="000000" w:themeColor="text1"/>
          <w:sz w:val="24"/>
          <w:szCs w:val="24"/>
        </w:rPr>
        <w:t xml:space="preserve"> </w:t>
      </w:r>
      <w:r w:rsidR="007F2DB9" w:rsidRPr="009C2626">
        <w:rPr>
          <w:rFonts w:ascii="Times New Roman" w:hAnsi="Times New Roman" w:cs="Times New Roman"/>
          <w:color w:val="000000" w:themeColor="text1"/>
          <w:sz w:val="24"/>
          <w:szCs w:val="24"/>
        </w:rPr>
        <w:t>das aç</w:t>
      </w:r>
      <w:r w:rsidR="005A52E8" w:rsidRPr="009C2626">
        <w:rPr>
          <w:rFonts w:ascii="Times New Roman" w:hAnsi="Times New Roman" w:cs="Times New Roman"/>
          <w:color w:val="000000" w:themeColor="text1"/>
          <w:sz w:val="24"/>
          <w:szCs w:val="24"/>
        </w:rPr>
        <w:t>ões desenvolvidas pelos</w:t>
      </w:r>
      <w:r w:rsidR="00584D83" w:rsidRPr="009C2626">
        <w:rPr>
          <w:rFonts w:ascii="Times New Roman" w:hAnsi="Times New Roman" w:cs="Times New Roman"/>
          <w:color w:val="000000" w:themeColor="text1"/>
          <w:sz w:val="24"/>
          <w:szCs w:val="24"/>
        </w:rPr>
        <w:t xml:space="preserve"> agentes que compõem a</w:t>
      </w:r>
      <w:r w:rsidR="00885787" w:rsidRPr="009C2626">
        <w:rPr>
          <w:rFonts w:ascii="Times New Roman" w:hAnsi="Times New Roman" w:cs="Times New Roman"/>
          <w:color w:val="000000" w:themeColor="text1"/>
          <w:sz w:val="24"/>
          <w:szCs w:val="24"/>
        </w:rPr>
        <w:t xml:space="preserve">s </w:t>
      </w:r>
      <w:r w:rsidR="00312034" w:rsidRPr="009C2626">
        <w:rPr>
          <w:rFonts w:ascii="Times New Roman" w:hAnsi="Times New Roman" w:cs="Times New Roman"/>
          <w:color w:val="000000" w:themeColor="text1"/>
          <w:sz w:val="24"/>
          <w:szCs w:val="24"/>
        </w:rPr>
        <w:t>diferentes dimensões pelas quais</w:t>
      </w:r>
      <w:r w:rsidR="00885787" w:rsidRPr="009C2626">
        <w:rPr>
          <w:rFonts w:ascii="Times New Roman" w:hAnsi="Times New Roman" w:cs="Times New Roman"/>
          <w:color w:val="000000" w:themeColor="text1"/>
          <w:sz w:val="24"/>
          <w:szCs w:val="24"/>
        </w:rPr>
        <w:t xml:space="preserve"> a sociedade é constituída</w:t>
      </w:r>
      <w:r w:rsidR="00780EA7" w:rsidRPr="009C2626">
        <w:rPr>
          <w:rFonts w:ascii="Times New Roman" w:hAnsi="Times New Roman" w:cs="Times New Roman"/>
          <w:color w:val="000000" w:themeColor="text1"/>
          <w:sz w:val="24"/>
          <w:szCs w:val="24"/>
        </w:rPr>
        <w:t xml:space="preserve"> (</w:t>
      </w:r>
      <w:r w:rsidR="00885787" w:rsidRPr="009C2626">
        <w:rPr>
          <w:rFonts w:ascii="Times New Roman" w:hAnsi="Times New Roman" w:cs="Times New Roman"/>
          <w:color w:val="000000" w:themeColor="text1"/>
          <w:sz w:val="24"/>
          <w:szCs w:val="24"/>
        </w:rPr>
        <w:t xml:space="preserve">econômica, política, </w:t>
      </w:r>
      <w:r w:rsidRPr="009C2626">
        <w:rPr>
          <w:rFonts w:ascii="Times New Roman" w:hAnsi="Times New Roman" w:cs="Times New Roman"/>
          <w:color w:val="000000" w:themeColor="text1"/>
          <w:sz w:val="24"/>
          <w:szCs w:val="24"/>
        </w:rPr>
        <w:t xml:space="preserve">social, </w:t>
      </w:r>
      <w:r w:rsidR="00C26506" w:rsidRPr="009C2626">
        <w:rPr>
          <w:rFonts w:ascii="Times New Roman" w:hAnsi="Times New Roman" w:cs="Times New Roman"/>
          <w:color w:val="000000" w:themeColor="text1"/>
          <w:sz w:val="24"/>
          <w:szCs w:val="24"/>
        </w:rPr>
        <w:t xml:space="preserve">espacial, </w:t>
      </w:r>
      <w:r w:rsidRPr="009C2626">
        <w:rPr>
          <w:rFonts w:ascii="Times New Roman" w:hAnsi="Times New Roman" w:cs="Times New Roman"/>
          <w:color w:val="000000" w:themeColor="text1"/>
          <w:sz w:val="24"/>
          <w:szCs w:val="24"/>
        </w:rPr>
        <w:t>cultural</w:t>
      </w:r>
      <w:r w:rsidR="00780EA7" w:rsidRPr="009C2626">
        <w:rPr>
          <w:rFonts w:ascii="Times New Roman" w:hAnsi="Times New Roman" w:cs="Times New Roman"/>
          <w:color w:val="000000" w:themeColor="text1"/>
          <w:sz w:val="24"/>
          <w:szCs w:val="24"/>
        </w:rPr>
        <w:t>)</w:t>
      </w:r>
      <w:r w:rsidR="00AA0133" w:rsidRPr="009C2626">
        <w:rPr>
          <w:rFonts w:ascii="Times New Roman" w:hAnsi="Times New Roman" w:cs="Times New Roman"/>
          <w:color w:val="000000" w:themeColor="text1"/>
          <w:sz w:val="24"/>
          <w:szCs w:val="24"/>
        </w:rPr>
        <w:t>.</w:t>
      </w:r>
      <w:r w:rsidR="00474679" w:rsidRPr="009C2626">
        <w:rPr>
          <w:rFonts w:ascii="Times New Roman" w:hAnsi="Times New Roman" w:cs="Times New Roman"/>
          <w:color w:val="000000" w:themeColor="text1"/>
          <w:sz w:val="24"/>
          <w:szCs w:val="24"/>
        </w:rPr>
        <w:t xml:space="preserve"> </w:t>
      </w:r>
      <w:r w:rsidR="00AA0133" w:rsidRPr="009C2626">
        <w:rPr>
          <w:rFonts w:ascii="Times New Roman" w:hAnsi="Times New Roman" w:cs="Times New Roman"/>
          <w:color w:val="000000" w:themeColor="text1"/>
          <w:sz w:val="24"/>
          <w:szCs w:val="24"/>
        </w:rPr>
        <w:t>Essas</w:t>
      </w:r>
      <w:r w:rsidR="000C4E95" w:rsidRPr="009C2626">
        <w:rPr>
          <w:rFonts w:ascii="Times New Roman" w:hAnsi="Times New Roman" w:cs="Times New Roman"/>
          <w:color w:val="000000" w:themeColor="text1"/>
          <w:sz w:val="24"/>
          <w:szCs w:val="24"/>
        </w:rPr>
        <w:t xml:space="preserve"> </w:t>
      </w:r>
      <w:r w:rsidR="00722C80" w:rsidRPr="009C2626">
        <w:rPr>
          <w:rFonts w:ascii="Times New Roman" w:hAnsi="Times New Roman" w:cs="Times New Roman"/>
          <w:color w:val="000000" w:themeColor="text1"/>
          <w:sz w:val="24"/>
          <w:szCs w:val="24"/>
        </w:rPr>
        <w:t>multidimensionalidades</w:t>
      </w:r>
      <w:r w:rsidR="00312034" w:rsidRPr="009C2626">
        <w:rPr>
          <w:rFonts w:ascii="Times New Roman" w:hAnsi="Times New Roman" w:cs="Times New Roman"/>
          <w:color w:val="000000" w:themeColor="text1"/>
          <w:sz w:val="24"/>
          <w:szCs w:val="24"/>
        </w:rPr>
        <w:t xml:space="preserve">, </w:t>
      </w:r>
      <w:r w:rsidR="0048345B" w:rsidRPr="009C2626">
        <w:rPr>
          <w:rFonts w:ascii="Times New Roman" w:hAnsi="Times New Roman" w:cs="Times New Roman"/>
          <w:color w:val="000000" w:themeColor="text1"/>
          <w:sz w:val="24"/>
          <w:szCs w:val="24"/>
        </w:rPr>
        <w:t xml:space="preserve">envolvem </w:t>
      </w:r>
      <w:r w:rsidR="005A52E8" w:rsidRPr="009C2626">
        <w:rPr>
          <w:rFonts w:ascii="Times New Roman" w:hAnsi="Times New Roman" w:cs="Times New Roman"/>
          <w:color w:val="000000" w:themeColor="text1"/>
          <w:sz w:val="24"/>
          <w:szCs w:val="24"/>
        </w:rPr>
        <w:t>as relações imbricadas na</w:t>
      </w:r>
      <w:r w:rsidR="0048345B" w:rsidRPr="009C2626">
        <w:rPr>
          <w:rFonts w:ascii="Times New Roman" w:hAnsi="Times New Roman" w:cs="Times New Roman"/>
          <w:color w:val="000000" w:themeColor="text1"/>
          <w:sz w:val="24"/>
          <w:szCs w:val="24"/>
        </w:rPr>
        <w:t>s</w:t>
      </w:r>
      <w:r w:rsidR="00474679" w:rsidRPr="009C2626">
        <w:rPr>
          <w:rFonts w:ascii="Times New Roman" w:hAnsi="Times New Roman" w:cs="Times New Roman"/>
          <w:color w:val="000000" w:themeColor="text1"/>
          <w:sz w:val="24"/>
          <w:szCs w:val="24"/>
        </w:rPr>
        <w:t xml:space="preserve"> ló</w:t>
      </w:r>
      <w:r w:rsidR="005A52E8" w:rsidRPr="009C2626">
        <w:rPr>
          <w:rFonts w:ascii="Times New Roman" w:hAnsi="Times New Roman" w:cs="Times New Roman"/>
          <w:color w:val="000000" w:themeColor="text1"/>
          <w:sz w:val="24"/>
          <w:szCs w:val="24"/>
        </w:rPr>
        <w:t>gica</w:t>
      </w:r>
      <w:r w:rsidR="0048345B" w:rsidRPr="009C2626">
        <w:rPr>
          <w:rFonts w:ascii="Times New Roman" w:hAnsi="Times New Roman" w:cs="Times New Roman"/>
          <w:color w:val="000000" w:themeColor="text1"/>
          <w:sz w:val="24"/>
          <w:szCs w:val="24"/>
        </w:rPr>
        <w:t>s</w:t>
      </w:r>
      <w:r w:rsidR="003B1E31" w:rsidRPr="009C2626">
        <w:rPr>
          <w:rFonts w:ascii="Times New Roman" w:hAnsi="Times New Roman" w:cs="Times New Roman"/>
          <w:color w:val="000000" w:themeColor="text1"/>
          <w:sz w:val="24"/>
          <w:szCs w:val="24"/>
        </w:rPr>
        <w:t xml:space="preserve"> de </w:t>
      </w:r>
      <w:r w:rsidR="00797CE7" w:rsidRPr="009C2626">
        <w:rPr>
          <w:rFonts w:ascii="Times New Roman" w:hAnsi="Times New Roman" w:cs="Times New Roman"/>
          <w:color w:val="000000" w:themeColor="text1"/>
          <w:sz w:val="24"/>
          <w:szCs w:val="24"/>
        </w:rPr>
        <w:t>produç</w:t>
      </w:r>
      <w:r w:rsidR="0048345B" w:rsidRPr="009C2626">
        <w:rPr>
          <w:rFonts w:ascii="Times New Roman" w:hAnsi="Times New Roman" w:cs="Times New Roman"/>
          <w:color w:val="000000" w:themeColor="text1"/>
          <w:sz w:val="24"/>
          <w:szCs w:val="24"/>
        </w:rPr>
        <w:t>ão do espaço que compreendem expressões materiais</w:t>
      </w:r>
      <w:r w:rsidR="00C26506" w:rsidRPr="009C2626">
        <w:rPr>
          <w:rFonts w:ascii="Times New Roman" w:hAnsi="Times New Roman" w:cs="Times New Roman"/>
          <w:color w:val="000000" w:themeColor="text1"/>
          <w:sz w:val="24"/>
          <w:szCs w:val="24"/>
        </w:rPr>
        <w:t xml:space="preserve"> e</w:t>
      </w:r>
      <w:r w:rsidR="00BA11C3" w:rsidRPr="009C2626">
        <w:rPr>
          <w:rFonts w:ascii="Times New Roman" w:hAnsi="Times New Roman" w:cs="Times New Roman"/>
          <w:color w:val="000000" w:themeColor="text1"/>
          <w:sz w:val="24"/>
          <w:szCs w:val="24"/>
        </w:rPr>
        <w:t xml:space="preserve"> imateriais</w:t>
      </w:r>
      <w:r w:rsidR="00A113E6" w:rsidRPr="009C2626">
        <w:rPr>
          <w:rFonts w:ascii="Times New Roman" w:hAnsi="Times New Roman" w:cs="Times New Roman"/>
          <w:color w:val="000000" w:themeColor="text1"/>
          <w:sz w:val="24"/>
          <w:szCs w:val="24"/>
        </w:rPr>
        <w:t xml:space="preserve"> (SOUZA, 2013).</w:t>
      </w:r>
      <w:r w:rsidR="00B63654" w:rsidRPr="009C2626">
        <w:rPr>
          <w:rFonts w:ascii="Times New Roman" w:hAnsi="Times New Roman" w:cs="Times New Roman"/>
          <w:color w:val="000000" w:themeColor="text1"/>
          <w:sz w:val="24"/>
          <w:szCs w:val="24"/>
        </w:rPr>
        <w:t xml:space="preserve"> O Estado é, dentre os agentes que exercem poder</w:t>
      </w:r>
      <w:r w:rsidR="00B63654" w:rsidRPr="009C2626">
        <w:rPr>
          <w:rStyle w:val="Refdenotaderodap"/>
          <w:rFonts w:ascii="Times New Roman" w:hAnsi="Times New Roman" w:cs="Times New Roman"/>
          <w:color w:val="000000" w:themeColor="text1"/>
          <w:sz w:val="24"/>
          <w:szCs w:val="24"/>
        </w:rPr>
        <w:footnoteReference w:id="36"/>
      </w:r>
      <w:r w:rsidR="00B63654" w:rsidRPr="009C2626">
        <w:rPr>
          <w:rFonts w:ascii="Times New Roman" w:hAnsi="Times New Roman" w:cs="Times New Roman"/>
          <w:color w:val="000000" w:themeColor="text1"/>
          <w:sz w:val="24"/>
          <w:szCs w:val="24"/>
        </w:rPr>
        <w:t xml:space="preserve"> sob as d</w:t>
      </w:r>
      <w:r w:rsidR="00706543" w:rsidRPr="009C2626">
        <w:rPr>
          <w:rFonts w:ascii="Times New Roman" w:hAnsi="Times New Roman" w:cs="Times New Roman"/>
          <w:color w:val="000000" w:themeColor="text1"/>
          <w:sz w:val="24"/>
          <w:szCs w:val="24"/>
        </w:rPr>
        <w:t>istintas camadas sociais</w:t>
      </w:r>
      <w:r w:rsidR="00BB2E5A" w:rsidRPr="009C2626">
        <w:rPr>
          <w:rFonts w:ascii="Times New Roman" w:hAnsi="Times New Roman" w:cs="Times New Roman"/>
          <w:color w:val="000000" w:themeColor="text1"/>
          <w:sz w:val="24"/>
          <w:szCs w:val="24"/>
        </w:rPr>
        <w:t>,</w:t>
      </w:r>
      <w:r w:rsidR="00706543" w:rsidRPr="009C2626">
        <w:rPr>
          <w:rFonts w:ascii="Times New Roman" w:hAnsi="Times New Roman" w:cs="Times New Roman"/>
          <w:color w:val="000000" w:themeColor="text1"/>
          <w:sz w:val="24"/>
          <w:szCs w:val="24"/>
        </w:rPr>
        <w:t xml:space="preserve"> e </w:t>
      </w:r>
      <w:r w:rsidR="00BB2E5A" w:rsidRPr="009C2626">
        <w:rPr>
          <w:rFonts w:ascii="Times New Roman" w:hAnsi="Times New Roman" w:cs="Times New Roman"/>
          <w:color w:val="000000" w:themeColor="text1"/>
          <w:sz w:val="24"/>
          <w:szCs w:val="24"/>
        </w:rPr>
        <w:t>pode</w:t>
      </w:r>
      <w:r w:rsidR="00B63654" w:rsidRPr="009C2626">
        <w:rPr>
          <w:rFonts w:ascii="Times New Roman" w:hAnsi="Times New Roman" w:cs="Times New Roman"/>
          <w:color w:val="000000" w:themeColor="text1"/>
          <w:sz w:val="24"/>
          <w:szCs w:val="24"/>
        </w:rPr>
        <w:t xml:space="preserve"> através das suas ações organizar e </w:t>
      </w:r>
      <w:r w:rsidR="00706543" w:rsidRPr="009C2626">
        <w:rPr>
          <w:rFonts w:ascii="Times New Roman" w:hAnsi="Times New Roman" w:cs="Times New Roman"/>
          <w:color w:val="000000" w:themeColor="text1"/>
          <w:sz w:val="24"/>
          <w:szCs w:val="24"/>
        </w:rPr>
        <w:t>reorganizar</w:t>
      </w:r>
      <w:r w:rsidR="00B63654" w:rsidRPr="009C2626">
        <w:rPr>
          <w:rFonts w:ascii="Times New Roman" w:hAnsi="Times New Roman" w:cs="Times New Roman"/>
          <w:color w:val="000000" w:themeColor="text1"/>
          <w:sz w:val="24"/>
          <w:szCs w:val="24"/>
        </w:rPr>
        <w:t xml:space="preserve"> o espaço, um dos principais protagonistas desse processo</w:t>
      </w:r>
      <w:r w:rsidR="00706543" w:rsidRPr="009C2626">
        <w:rPr>
          <w:rFonts w:ascii="Times New Roman" w:hAnsi="Times New Roman" w:cs="Times New Roman"/>
          <w:color w:val="000000" w:themeColor="text1"/>
          <w:sz w:val="24"/>
          <w:szCs w:val="24"/>
        </w:rPr>
        <w:t>, seja agindo por meio dos próprios mecani</w:t>
      </w:r>
      <w:r w:rsidR="00006633" w:rsidRPr="009C2626">
        <w:rPr>
          <w:rFonts w:ascii="Times New Roman" w:hAnsi="Times New Roman" w:cs="Times New Roman"/>
          <w:color w:val="000000" w:themeColor="text1"/>
          <w:sz w:val="24"/>
          <w:szCs w:val="24"/>
        </w:rPr>
        <w:t xml:space="preserve">smos da máquina administrativa ou repassando essa função para organismos </w:t>
      </w:r>
      <w:r w:rsidR="00B8455A" w:rsidRPr="009C2626">
        <w:rPr>
          <w:rFonts w:ascii="Times New Roman" w:hAnsi="Times New Roman" w:cs="Times New Roman"/>
          <w:color w:val="000000" w:themeColor="text1"/>
          <w:sz w:val="24"/>
          <w:szCs w:val="24"/>
        </w:rPr>
        <w:t xml:space="preserve">econômicos </w:t>
      </w:r>
      <w:r w:rsidR="00006633" w:rsidRPr="009C2626">
        <w:rPr>
          <w:rFonts w:ascii="Times New Roman" w:hAnsi="Times New Roman" w:cs="Times New Roman"/>
          <w:color w:val="000000" w:themeColor="text1"/>
          <w:sz w:val="24"/>
          <w:szCs w:val="24"/>
        </w:rPr>
        <w:t>nacionais e internacionais</w:t>
      </w:r>
      <w:r w:rsidR="00B63654" w:rsidRPr="009C2626">
        <w:rPr>
          <w:rFonts w:ascii="Times New Roman" w:hAnsi="Times New Roman" w:cs="Times New Roman"/>
          <w:color w:val="000000" w:themeColor="text1"/>
          <w:sz w:val="24"/>
          <w:szCs w:val="24"/>
        </w:rPr>
        <w:t xml:space="preserve">. </w:t>
      </w:r>
      <w:r w:rsidR="00CD4EF8" w:rsidRPr="009C2626">
        <w:rPr>
          <w:rFonts w:ascii="Times New Roman" w:hAnsi="Times New Roman" w:cs="Times New Roman"/>
          <w:color w:val="000000" w:themeColor="text1"/>
          <w:sz w:val="24"/>
          <w:szCs w:val="24"/>
        </w:rPr>
        <w:t>Ao mesmo tempo em que o Estado age como indutor da organização espacial, através, por exemplo, das políticas públicas, também produz e reorganiza o espaço a</w:t>
      </w:r>
      <w:r w:rsidR="00B5651B" w:rsidRPr="009C2626">
        <w:rPr>
          <w:rFonts w:ascii="Times New Roman" w:hAnsi="Times New Roman" w:cs="Times New Roman"/>
          <w:color w:val="000000" w:themeColor="text1"/>
          <w:sz w:val="24"/>
          <w:szCs w:val="24"/>
        </w:rPr>
        <w:t>través da ação dos seus agentes, os representantes encarregados de executar as políticas na escala local.</w:t>
      </w:r>
      <w:r w:rsidR="00CD4EF8" w:rsidRPr="009C2626">
        <w:rPr>
          <w:rFonts w:ascii="Times New Roman" w:hAnsi="Times New Roman" w:cs="Times New Roman"/>
          <w:color w:val="000000" w:themeColor="text1"/>
          <w:sz w:val="24"/>
          <w:szCs w:val="24"/>
        </w:rPr>
        <w:t xml:space="preserve"> </w:t>
      </w:r>
    </w:p>
    <w:p w:rsidR="00D26375" w:rsidRPr="009C2626" w:rsidRDefault="00E706C5" w:rsidP="00D26375">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Para Silva (2008) “[...] o processo de reorganização espacial se dá a partir da ação de agentes específicos e essa ação é compreendida quando a relacionamos com a norma, a técnica, a percepção e a organização” (SILVA, 2008, p. 44). </w:t>
      </w:r>
      <w:r w:rsidR="007629B1" w:rsidRPr="009C2626">
        <w:rPr>
          <w:rFonts w:ascii="Times New Roman" w:hAnsi="Times New Roman" w:cs="Times New Roman"/>
          <w:color w:val="000000" w:themeColor="text1"/>
          <w:sz w:val="24"/>
          <w:szCs w:val="24"/>
        </w:rPr>
        <w:t>Tais</w:t>
      </w:r>
      <w:r w:rsidR="006D11F5" w:rsidRPr="009C2626">
        <w:rPr>
          <w:rFonts w:ascii="Times New Roman" w:hAnsi="Times New Roman" w:cs="Times New Roman"/>
          <w:color w:val="000000" w:themeColor="text1"/>
          <w:sz w:val="24"/>
          <w:szCs w:val="24"/>
        </w:rPr>
        <w:t xml:space="preserve"> dimensões são</w:t>
      </w:r>
      <w:r w:rsidRPr="009C2626">
        <w:rPr>
          <w:rFonts w:ascii="Times New Roman" w:hAnsi="Times New Roman" w:cs="Times New Roman"/>
          <w:color w:val="000000" w:themeColor="text1"/>
          <w:sz w:val="24"/>
          <w:szCs w:val="24"/>
        </w:rPr>
        <w:t xml:space="preserve"> adotadas nesse trabalho</w:t>
      </w:r>
      <w:r w:rsidR="006D11F5" w:rsidRPr="009C2626">
        <w:rPr>
          <w:rFonts w:ascii="Times New Roman" w:hAnsi="Times New Roman" w:cs="Times New Roman"/>
          <w:color w:val="000000" w:themeColor="text1"/>
          <w:sz w:val="24"/>
          <w:szCs w:val="24"/>
        </w:rPr>
        <w:t xml:space="preserve"> em função d</w:t>
      </w:r>
      <w:r w:rsidR="00386D43" w:rsidRPr="009C2626">
        <w:rPr>
          <w:rFonts w:ascii="Times New Roman" w:hAnsi="Times New Roman" w:cs="Times New Roman"/>
          <w:color w:val="000000" w:themeColor="text1"/>
          <w:sz w:val="24"/>
          <w:szCs w:val="24"/>
        </w:rPr>
        <w:t xml:space="preserve">os rebatimentos </w:t>
      </w:r>
      <w:r w:rsidR="006D11F5" w:rsidRPr="009C2626">
        <w:rPr>
          <w:rFonts w:ascii="Times New Roman" w:hAnsi="Times New Roman" w:cs="Times New Roman"/>
          <w:color w:val="000000" w:themeColor="text1"/>
          <w:sz w:val="24"/>
          <w:szCs w:val="24"/>
        </w:rPr>
        <w:t>provocados pel</w:t>
      </w:r>
      <w:r w:rsidR="00386D43" w:rsidRPr="009C2626">
        <w:rPr>
          <w:rFonts w:ascii="Times New Roman" w:hAnsi="Times New Roman" w:cs="Times New Roman"/>
          <w:color w:val="000000" w:themeColor="text1"/>
          <w:sz w:val="24"/>
          <w:szCs w:val="24"/>
        </w:rPr>
        <w:t>a ação do Estado</w:t>
      </w:r>
      <w:r w:rsidR="00A9696F" w:rsidRPr="009C2626">
        <w:rPr>
          <w:rFonts w:ascii="Times New Roman" w:hAnsi="Times New Roman" w:cs="Times New Roman"/>
          <w:color w:val="000000" w:themeColor="text1"/>
          <w:sz w:val="24"/>
          <w:szCs w:val="24"/>
        </w:rPr>
        <w:t>,</w:t>
      </w:r>
      <w:r w:rsidR="00BB2E5A" w:rsidRPr="009C2626">
        <w:rPr>
          <w:rFonts w:ascii="Times New Roman" w:hAnsi="Times New Roman" w:cs="Times New Roman"/>
          <w:color w:val="000000" w:themeColor="text1"/>
          <w:sz w:val="24"/>
          <w:szCs w:val="24"/>
        </w:rPr>
        <w:t xml:space="preserve"> articulado à Associação local,</w:t>
      </w:r>
      <w:r w:rsidR="00386D43" w:rsidRPr="009C2626">
        <w:rPr>
          <w:rFonts w:ascii="Times New Roman" w:hAnsi="Times New Roman" w:cs="Times New Roman"/>
          <w:color w:val="000000" w:themeColor="text1"/>
          <w:sz w:val="24"/>
          <w:szCs w:val="24"/>
        </w:rPr>
        <w:t xml:space="preserve"> no espaço rural o</w:t>
      </w:r>
      <w:r w:rsidR="00892744" w:rsidRPr="009C2626">
        <w:rPr>
          <w:rFonts w:ascii="Times New Roman" w:hAnsi="Times New Roman" w:cs="Times New Roman"/>
          <w:color w:val="000000" w:themeColor="text1"/>
          <w:sz w:val="24"/>
          <w:szCs w:val="24"/>
        </w:rPr>
        <w:t>nde essa pesquisa se desenvolve</w:t>
      </w:r>
      <w:r w:rsidR="00591F41" w:rsidRPr="009C2626">
        <w:rPr>
          <w:rFonts w:ascii="Times New Roman" w:hAnsi="Times New Roman" w:cs="Times New Roman"/>
          <w:color w:val="000000" w:themeColor="text1"/>
          <w:sz w:val="24"/>
          <w:szCs w:val="24"/>
        </w:rPr>
        <w:t>u</w:t>
      </w:r>
      <w:r w:rsidR="00530AEA" w:rsidRPr="009C2626">
        <w:rPr>
          <w:rFonts w:ascii="Times New Roman" w:hAnsi="Times New Roman" w:cs="Times New Roman"/>
          <w:color w:val="000000" w:themeColor="text1"/>
          <w:sz w:val="24"/>
          <w:szCs w:val="24"/>
        </w:rPr>
        <w:t>,</w:t>
      </w:r>
      <w:r w:rsidR="008A1FFC" w:rsidRPr="009C2626">
        <w:rPr>
          <w:rFonts w:ascii="Times New Roman" w:hAnsi="Times New Roman" w:cs="Times New Roman"/>
          <w:color w:val="000000" w:themeColor="text1"/>
          <w:sz w:val="24"/>
          <w:szCs w:val="24"/>
        </w:rPr>
        <w:t xml:space="preserve"> a qual é regida por uma norma</w:t>
      </w:r>
      <w:r w:rsidR="00530AEA" w:rsidRPr="009C2626">
        <w:rPr>
          <w:rFonts w:ascii="Times New Roman" w:hAnsi="Times New Roman" w:cs="Times New Roman"/>
          <w:color w:val="000000" w:themeColor="text1"/>
          <w:sz w:val="24"/>
          <w:szCs w:val="24"/>
        </w:rPr>
        <w:t xml:space="preserve"> que de</w:t>
      </w:r>
      <w:r w:rsidR="00BB2E5A" w:rsidRPr="009C2626">
        <w:rPr>
          <w:rFonts w:ascii="Times New Roman" w:hAnsi="Times New Roman" w:cs="Times New Roman"/>
          <w:color w:val="000000" w:themeColor="text1"/>
          <w:sz w:val="24"/>
          <w:szCs w:val="24"/>
        </w:rPr>
        <w:t xml:space="preserve">pende da presença de </w:t>
      </w:r>
      <w:r w:rsidR="008A1FFC" w:rsidRPr="009C2626">
        <w:rPr>
          <w:rFonts w:ascii="Times New Roman" w:hAnsi="Times New Roman" w:cs="Times New Roman"/>
          <w:color w:val="000000" w:themeColor="text1"/>
          <w:sz w:val="24"/>
          <w:szCs w:val="24"/>
        </w:rPr>
        <w:t>determinada</w:t>
      </w:r>
      <w:r w:rsidR="00BB2E5A" w:rsidRPr="009C2626">
        <w:rPr>
          <w:rFonts w:ascii="Times New Roman" w:hAnsi="Times New Roman" w:cs="Times New Roman"/>
          <w:color w:val="000000" w:themeColor="text1"/>
          <w:sz w:val="24"/>
          <w:szCs w:val="24"/>
        </w:rPr>
        <w:t>s</w:t>
      </w:r>
      <w:r w:rsidR="008A1FFC" w:rsidRPr="009C2626">
        <w:rPr>
          <w:rFonts w:ascii="Times New Roman" w:hAnsi="Times New Roman" w:cs="Times New Roman"/>
          <w:color w:val="000000" w:themeColor="text1"/>
          <w:sz w:val="24"/>
          <w:szCs w:val="24"/>
        </w:rPr>
        <w:t xml:space="preserve"> técnica</w:t>
      </w:r>
      <w:r w:rsidR="00BB2E5A" w:rsidRPr="009C2626">
        <w:rPr>
          <w:rFonts w:ascii="Times New Roman" w:hAnsi="Times New Roman" w:cs="Times New Roman"/>
          <w:color w:val="000000" w:themeColor="text1"/>
          <w:sz w:val="24"/>
          <w:szCs w:val="24"/>
        </w:rPr>
        <w:t>s</w:t>
      </w:r>
      <w:r w:rsidR="008A1FFC" w:rsidRPr="009C2626">
        <w:rPr>
          <w:rFonts w:ascii="Times New Roman" w:hAnsi="Times New Roman" w:cs="Times New Roman"/>
          <w:color w:val="000000" w:themeColor="text1"/>
          <w:sz w:val="24"/>
          <w:szCs w:val="24"/>
        </w:rPr>
        <w:t xml:space="preserve"> </w:t>
      </w:r>
      <w:r w:rsidR="00530AEA" w:rsidRPr="009C2626">
        <w:rPr>
          <w:rFonts w:ascii="Times New Roman" w:hAnsi="Times New Roman" w:cs="Times New Roman"/>
          <w:color w:val="000000" w:themeColor="text1"/>
          <w:sz w:val="24"/>
          <w:szCs w:val="24"/>
        </w:rPr>
        <w:t xml:space="preserve">para ser aplicada no espaço geográfico, conformando sua </w:t>
      </w:r>
      <w:r w:rsidR="00BB2E5A" w:rsidRPr="009C2626">
        <w:rPr>
          <w:rFonts w:ascii="Times New Roman" w:hAnsi="Times New Roman" w:cs="Times New Roman"/>
          <w:color w:val="000000" w:themeColor="text1"/>
          <w:sz w:val="24"/>
          <w:szCs w:val="24"/>
        </w:rPr>
        <w:t>(re)</w:t>
      </w:r>
      <w:r w:rsidR="00530AEA" w:rsidRPr="009C2626">
        <w:rPr>
          <w:rFonts w:ascii="Times New Roman" w:hAnsi="Times New Roman" w:cs="Times New Roman"/>
          <w:color w:val="000000" w:themeColor="text1"/>
          <w:sz w:val="24"/>
          <w:szCs w:val="24"/>
        </w:rPr>
        <w:t xml:space="preserve">organização que pode ser </w:t>
      </w:r>
      <w:r w:rsidR="00D41BD1" w:rsidRPr="009C2626">
        <w:rPr>
          <w:rFonts w:ascii="Times New Roman" w:hAnsi="Times New Roman" w:cs="Times New Roman"/>
          <w:color w:val="000000" w:themeColor="text1"/>
          <w:sz w:val="24"/>
          <w:szCs w:val="24"/>
        </w:rPr>
        <w:t>compreendida</w:t>
      </w:r>
      <w:r w:rsidR="00530AEA" w:rsidRPr="009C2626">
        <w:rPr>
          <w:rFonts w:ascii="Times New Roman" w:hAnsi="Times New Roman" w:cs="Times New Roman"/>
          <w:color w:val="000000" w:themeColor="text1"/>
          <w:sz w:val="24"/>
          <w:szCs w:val="24"/>
        </w:rPr>
        <w:t xml:space="preserve"> de diferentes formas</w:t>
      </w:r>
      <w:r w:rsidR="00BB2E5A" w:rsidRPr="009C2626">
        <w:rPr>
          <w:rFonts w:ascii="Times New Roman" w:hAnsi="Times New Roman" w:cs="Times New Roman"/>
          <w:color w:val="000000" w:themeColor="text1"/>
          <w:sz w:val="24"/>
          <w:szCs w:val="24"/>
        </w:rPr>
        <w:t xml:space="preserve"> pela</w:t>
      </w:r>
      <w:r w:rsidR="00530AEA" w:rsidRPr="009C2626">
        <w:rPr>
          <w:rFonts w:ascii="Times New Roman" w:hAnsi="Times New Roman" w:cs="Times New Roman"/>
          <w:color w:val="000000" w:themeColor="text1"/>
          <w:sz w:val="24"/>
          <w:szCs w:val="24"/>
        </w:rPr>
        <w:t xml:space="preserve"> percepção de cada indivíduo</w:t>
      </w:r>
      <w:r w:rsidR="00892744" w:rsidRPr="009C2626">
        <w:rPr>
          <w:rFonts w:ascii="Times New Roman" w:hAnsi="Times New Roman" w:cs="Times New Roman"/>
          <w:color w:val="000000" w:themeColor="text1"/>
          <w:sz w:val="24"/>
          <w:szCs w:val="24"/>
        </w:rPr>
        <w:t>. De</w:t>
      </w:r>
      <w:r w:rsidR="00386D43" w:rsidRPr="009C2626">
        <w:rPr>
          <w:rFonts w:ascii="Times New Roman" w:hAnsi="Times New Roman" w:cs="Times New Roman"/>
          <w:color w:val="000000" w:themeColor="text1"/>
          <w:sz w:val="24"/>
          <w:szCs w:val="24"/>
        </w:rPr>
        <w:t xml:space="preserve"> par desse processo, à análise da</w:t>
      </w:r>
      <w:r w:rsidR="00B8455A" w:rsidRPr="009C2626">
        <w:rPr>
          <w:rFonts w:ascii="Times New Roman" w:hAnsi="Times New Roman" w:cs="Times New Roman"/>
          <w:color w:val="000000" w:themeColor="text1"/>
          <w:sz w:val="24"/>
          <w:szCs w:val="24"/>
        </w:rPr>
        <w:t xml:space="preserve"> reorganização do</w:t>
      </w:r>
      <w:r w:rsidR="00006633" w:rsidRPr="009C2626">
        <w:rPr>
          <w:rFonts w:ascii="Times New Roman" w:hAnsi="Times New Roman" w:cs="Times New Roman"/>
          <w:color w:val="000000" w:themeColor="text1"/>
          <w:sz w:val="24"/>
          <w:szCs w:val="24"/>
        </w:rPr>
        <w:t xml:space="preserve"> espaço rural</w:t>
      </w:r>
      <w:r w:rsidR="00B8455A" w:rsidRPr="009C2626">
        <w:rPr>
          <w:rFonts w:ascii="Times New Roman" w:hAnsi="Times New Roman" w:cs="Times New Roman"/>
          <w:color w:val="000000" w:themeColor="text1"/>
          <w:sz w:val="24"/>
          <w:szCs w:val="24"/>
        </w:rPr>
        <w:t xml:space="preserve"> </w:t>
      </w:r>
      <w:r w:rsidR="00386D43" w:rsidRPr="009C2626">
        <w:rPr>
          <w:rFonts w:ascii="Times New Roman" w:hAnsi="Times New Roman" w:cs="Times New Roman"/>
          <w:color w:val="000000" w:themeColor="text1"/>
          <w:sz w:val="24"/>
          <w:szCs w:val="24"/>
        </w:rPr>
        <w:t xml:space="preserve">requer uma </w:t>
      </w:r>
      <w:r w:rsidR="00B8455A" w:rsidRPr="009C2626">
        <w:rPr>
          <w:rFonts w:ascii="Times New Roman" w:hAnsi="Times New Roman" w:cs="Times New Roman"/>
          <w:color w:val="000000" w:themeColor="text1"/>
          <w:sz w:val="24"/>
          <w:szCs w:val="24"/>
        </w:rPr>
        <w:t>abordagem sobre o conceito de espaço, com</w:t>
      </w:r>
      <w:r w:rsidR="00386D43" w:rsidRPr="009C2626">
        <w:rPr>
          <w:rFonts w:ascii="Times New Roman" w:hAnsi="Times New Roman" w:cs="Times New Roman"/>
          <w:color w:val="000000" w:themeColor="text1"/>
          <w:sz w:val="24"/>
          <w:szCs w:val="24"/>
        </w:rPr>
        <w:t xml:space="preserve">templando o entendimento sobre </w:t>
      </w:r>
      <w:r w:rsidR="00B8455A" w:rsidRPr="009C2626">
        <w:rPr>
          <w:rFonts w:ascii="Times New Roman" w:hAnsi="Times New Roman" w:cs="Times New Roman"/>
          <w:color w:val="000000" w:themeColor="text1"/>
          <w:sz w:val="24"/>
          <w:szCs w:val="24"/>
        </w:rPr>
        <w:t xml:space="preserve">sua organização. </w:t>
      </w:r>
    </w:p>
    <w:p w:rsidR="00240650" w:rsidRPr="009C2626" w:rsidRDefault="00072128" w:rsidP="00240650">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lastRenderedPageBreak/>
        <w:t xml:space="preserve">No final da década de </w:t>
      </w:r>
      <w:r w:rsidR="00240650" w:rsidRPr="009C2626">
        <w:rPr>
          <w:rFonts w:ascii="Times New Roman" w:hAnsi="Times New Roman" w:cs="Times New Roman"/>
          <w:color w:val="000000" w:themeColor="text1"/>
          <w:sz w:val="24"/>
          <w:szCs w:val="24"/>
        </w:rPr>
        <w:t>1970</w:t>
      </w:r>
      <w:r w:rsidR="00AA024A" w:rsidRPr="009C2626">
        <w:rPr>
          <w:rFonts w:ascii="Times New Roman" w:hAnsi="Times New Roman" w:cs="Times New Roman"/>
          <w:color w:val="000000" w:themeColor="text1"/>
          <w:sz w:val="24"/>
          <w:szCs w:val="24"/>
        </w:rPr>
        <w:t>,</w:t>
      </w:r>
      <w:r w:rsidR="00240650" w:rsidRPr="009C2626">
        <w:rPr>
          <w:rFonts w:ascii="Times New Roman" w:hAnsi="Times New Roman" w:cs="Times New Roman"/>
          <w:color w:val="000000" w:themeColor="text1"/>
          <w:sz w:val="24"/>
          <w:szCs w:val="24"/>
        </w:rPr>
        <w:t xml:space="preserve"> Milton Santos publica o livro </w:t>
      </w:r>
      <w:r w:rsidR="002C0241" w:rsidRPr="009C2626">
        <w:rPr>
          <w:rFonts w:ascii="Times New Roman" w:hAnsi="Times New Roman" w:cs="Times New Roman"/>
          <w:color w:val="000000" w:themeColor="text1"/>
          <w:sz w:val="24"/>
          <w:szCs w:val="24"/>
        </w:rPr>
        <w:t>“</w:t>
      </w:r>
      <w:r w:rsidR="00240650" w:rsidRPr="009C2626">
        <w:rPr>
          <w:rFonts w:ascii="Times New Roman" w:hAnsi="Times New Roman" w:cs="Times New Roman"/>
          <w:color w:val="000000" w:themeColor="text1"/>
          <w:sz w:val="24"/>
          <w:szCs w:val="24"/>
        </w:rPr>
        <w:t>Por uma geografia nova: da crítica da geografia a uma geografia crítica</w:t>
      </w:r>
      <w:r w:rsidR="002C0241" w:rsidRPr="009C2626">
        <w:rPr>
          <w:rFonts w:ascii="Times New Roman" w:hAnsi="Times New Roman" w:cs="Times New Roman"/>
          <w:color w:val="000000" w:themeColor="text1"/>
          <w:sz w:val="24"/>
          <w:szCs w:val="24"/>
        </w:rPr>
        <w:t>”</w:t>
      </w:r>
      <w:r w:rsidR="00240650" w:rsidRPr="009C2626">
        <w:rPr>
          <w:rFonts w:ascii="Times New Roman" w:hAnsi="Times New Roman" w:cs="Times New Roman"/>
          <w:color w:val="000000" w:themeColor="text1"/>
          <w:sz w:val="24"/>
          <w:szCs w:val="24"/>
        </w:rPr>
        <w:t xml:space="preserve">. Nesta obra, o autor apresenta a definição de espaço que será sustentada em suas produções cientificas até a década de 1990. Nesse momento histórico, o espaço é compreendido por Santos como produto de processos sociais do passado e do presente que se manifestam e se realizam no espaço geográfico através de funções e </w:t>
      </w:r>
      <w:r w:rsidR="00592910" w:rsidRPr="009C2626">
        <w:rPr>
          <w:rFonts w:ascii="Times New Roman" w:hAnsi="Times New Roman" w:cs="Times New Roman"/>
          <w:color w:val="000000" w:themeColor="text1"/>
          <w:sz w:val="24"/>
          <w:szCs w:val="24"/>
        </w:rPr>
        <w:t xml:space="preserve">formas. </w:t>
      </w:r>
    </w:p>
    <w:p w:rsidR="007F7D92" w:rsidRPr="009C2626" w:rsidRDefault="007F7D92" w:rsidP="007F7D92">
      <w:pPr>
        <w:spacing w:after="0" w:line="240" w:lineRule="auto"/>
        <w:ind w:firstLine="709"/>
        <w:jc w:val="both"/>
        <w:rPr>
          <w:rFonts w:ascii="Times New Roman" w:hAnsi="Times New Roman" w:cs="Times New Roman"/>
          <w:color w:val="000000" w:themeColor="text1"/>
          <w:sz w:val="24"/>
          <w:szCs w:val="24"/>
        </w:rPr>
      </w:pPr>
    </w:p>
    <w:p w:rsidR="007F7D92" w:rsidRPr="009C2626" w:rsidRDefault="007F7D92" w:rsidP="007F7D92">
      <w:pPr>
        <w:spacing w:after="0" w:line="240" w:lineRule="auto"/>
        <w:ind w:firstLine="709"/>
        <w:jc w:val="both"/>
        <w:rPr>
          <w:rFonts w:ascii="Times New Roman" w:hAnsi="Times New Roman" w:cs="Times New Roman"/>
          <w:color w:val="000000" w:themeColor="text1"/>
          <w:sz w:val="24"/>
          <w:szCs w:val="24"/>
        </w:rPr>
      </w:pPr>
    </w:p>
    <w:p w:rsidR="00240650" w:rsidRPr="009C2626" w:rsidRDefault="00240650" w:rsidP="00240650">
      <w:pPr>
        <w:spacing w:after="0" w:line="240" w:lineRule="auto"/>
        <w:ind w:left="2268"/>
        <w:jc w:val="both"/>
        <w:rPr>
          <w:rFonts w:ascii="Times New Roman" w:hAnsi="Times New Roman" w:cs="Times New Roman"/>
          <w:color w:val="000000" w:themeColor="text1"/>
        </w:rPr>
      </w:pPr>
      <w:r w:rsidRPr="009C2626">
        <w:rPr>
          <w:rFonts w:ascii="Times New Roman" w:hAnsi="Times New Roman" w:cs="Times New Roman"/>
          <w:color w:val="000000" w:themeColor="text1"/>
        </w:rPr>
        <w:t xml:space="preserve">O espaço deve ser considerado como um conjunto de relações realizadas através de funções e de formas que se apresentam como testemunho de uma história escrita por processos do passado e do presente. Isto é, o espaço se define como um conjunto de formas representativas de relações sociais do passado e do presente e por uma estrutura representada por relações sociais que estão acontecendo diante dos nossos olhos e que se manifestam através de processos e funções. O espaço é, então, um verdadeiro campo de forças cuja aceleração é desigual. Daí porque a evolução não se faz de forma idêntica em todos os lugares (SANTOS, 2004, p.153) </w:t>
      </w:r>
    </w:p>
    <w:p w:rsidR="00530AEA" w:rsidRPr="009C2626" w:rsidRDefault="00530AEA" w:rsidP="00240650">
      <w:pPr>
        <w:spacing w:after="0" w:line="240" w:lineRule="auto"/>
        <w:ind w:left="2268"/>
        <w:jc w:val="both"/>
        <w:rPr>
          <w:rFonts w:ascii="Times New Roman" w:hAnsi="Times New Roman" w:cs="Times New Roman"/>
          <w:color w:val="000000" w:themeColor="text1"/>
          <w:sz w:val="24"/>
          <w:szCs w:val="24"/>
        </w:rPr>
      </w:pPr>
    </w:p>
    <w:p w:rsidR="00530AEA" w:rsidRPr="009C2626" w:rsidRDefault="00530AEA" w:rsidP="00240650">
      <w:pPr>
        <w:spacing w:after="0" w:line="240" w:lineRule="auto"/>
        <w:ind w:left="2268"/>
        <w:jc w:val="both"/>
        <w:rPr>
          <w:rFonts w:ascii="Times New Roman" w:hAnsi="Times New Roman" w:cs="Times New Roman"/>
          <w:color w:val="000000" w:themeColor="text1"/>
          <w:sz w:val="24"/>
          <w:szCs w:val="24"/>
        </w:rPr>
      </w:pPr>
    </w:p>
    <w:p w:rsidR="00231E05" w:rsidRPr="009C2626" w:rsidRDefault="00240650" w:rsidP="002C0241">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Em Espaço</w:t>
      </w:r>
      <w:r w:rsidR="00630FD5" w:rsidRPr="009C2626">
        <w:rPr>
          <w:rFonts w:ascii="Times New Roman" w:hAnsi="Times New Roman" w:cs="Times New Roman"/>
          <w:color w:val="000000" w:themeColor="text1"/>
          <w:sz w:val="24"/>
          <w:szCs w:val="24"/>
        </w:rPr>
        <w:t xml:space="preserve"> e Método, Milton Santos (1985)</w:t>
      </w:r>
      <w:r w:rsidRPr="009C2626">
        <w:rPr>
          <w:rFonts w:ascii="Times New Roman" w:hAnsi="Times New Roman" w:cs="Times New Roman"/>
          <w:color w:val="000000" w:themeColor="text1"/>
          <w:sz w:val="24"/>
          <w:szCs w:val="24"/>
        </w:rPr>
        <w:t xml:space="preserve"> permanece com a abordagem do espaço sustentada nas quatro categorias de análise </w:t>
      </w:r>
      <w:r w:rsidR="003D1223" w:rsidRPr="009C2626">
        <w:rPr>
          <w:rFonts w:ascii="Times New Roman" w:hAnsi="Times New Roman" w:cs="Times New Roman"/>
          <w:color w:val="000000" w:themeColor="text1"/>
          <w:sz w:val="24"/>
          <w:szCs w:val="24"/>
        </w:rPr>
        <w:t>aludidas</w:t>
      </w:r>
      <w:r w:rsidRPr="009C2626">
        <w:rPr>
          <w:rFonts w:ascii="Times New Roman" w:hAnsi="Times New Roman" w:cs="Times New Roman"/>
          <w:color w:val="000000" w:themeColor="text1"/>
          <w:sz w:val="24"/>
          <w:szCs w:val="24"/>
        </w:rPr>
        <w:t xml:space="preserve"> e assevera que o espaço é composto tanto pelos objetos geográficos, que podem ser naturais e artificializados, quanto pela sociedade, esse conjunto de relações ganha sentido por meio dos processos sociais. Tais processos ocorrem em formas específicas, as quais desempenham funções de acordo com a estrutura existente em determinado momento. A partir dessa teoria aduz que “Na verdade, sem as formas, a sociedade, através das funções e processos, não se realizaria” (SANTOS, 1985, p. 2). </w:t>
      </w:r>
      <w:r w:rsidR="008A1B7A" w:rsidRPr="009C2626">
        <w:rPr>
          <w:rFonts w:ascii="Times New Roman" w:hAnsi="Times New Roman" w:cs="Times New Roman"/>
          <w:color w:val="000000" w:themeColor="text1"/>
          <w:sz w:val="24"/>
          <w:szCs w:val="24"/>
        </w:rPr>
        <w:t xml:space="preserve"> As categorias adotadas pelo autor são definidas</w:t>
      </w:r>
      <w:r w:rsidR="006D11F5" w:rsidRPr="009C2626">
        <w:rPr>
          <w:rFonts w:ascii="Times New Roman" w:hAnsi="Times New Roman" w:cs="Times New Roman"/>
          <w:color w:val="000000" w:themeColor="text1"/>
          <w:sz w:val="24"/>
          <w:szCs w:val="24"/>
        </w:rPr>
        <w:t xml:space="preserve"> conforme seus significados, mas podem variar em função da abordagem do pesquisador e da própria organização espacial estudada. </w:t>
      </w:r>
      <w:r w:rsidR="008A1B7A" w:rsidRPr="009C2626">
        <w:rPr>
          <w:rFonts w:ascii="Times New Roman" w:hAnsi="Times New Roman" w:cs="Times New Roman"/>
          <w:color w:val="000000" w:themeColor="text1"/>
          <w:sz w:val="24"/>
          <w:szCs w:val="24"/>
        </w:rPr>
        <w:t xml:space="preserve"> </w:t>
      </w:r>
    </w:p>
    <w:p w:rsidR="008A1B7A" w:rsidRPr="009C2626" w:rsidRDefault="008A1B7A" w:rsidP="008A1B7A">
      <w:pPr>
        <w:spacing w:after="0" w:line="240" w:lineRule="auto"/>
        <w:ind w:firstLine="709"/>
        <w:jc w:val="both"/>
        <w:rPr>
          <w:rFonts w:ascii="Times New Roman" w:hAnsi="Times New Roman" w:cs="Times New Roman"/>
          <w:color w:val="000000" w:themeColor="text1"/>
          <w:sz w:val="24"/>
          <w:szCs w:val="24"/>
        </w:rPr>
      </w:pPr>
    </w:p>
    <w:p w:rsidR="008A1B7A" w:rsidRPr="009C2626" w:rsidRDefault="008A1B7A" w:rsidP="008A1B7A">
      <w:pPr>
        <w:spacing w:after="0" w:line="240" w:lineRule="auto"/>
        <w:ind w:firstLine="709"/>
        <w:jc w:val="both"/>
        <w:rPr>
          <w:rFonts w:ascii="Times New Roman" w:hAnsi="Times New Roman" w:cs="Times New Roman"/>
          <w:color w:val="000000" w:themeColor="text1"/>
          <w:sz w:val="24"/>
          <w:szCs w:val="24"/>
        </w:rPr>
      </w:pPr>
    </w:p>
    <w:p w:rsidR="008A1B7A" w:rsidRPr="009C2626" w:rsidRDefault="008A1B7A" w:rsidP="008A1B7A">
      <w:pPr>
        <w:spacing w:after="0" w:line="240" w:lineRule="auto"/>
        <w:ind w:left="2268"/>
        <w:jc w:val="both"/>
        <w:rPr>
          <w:rFonts w:ascii="Times New Roman" w:hAnsi="Times New Roman" w:cs="Times New Roman"/>
          <w:color w:val="000000" w:themeColor="text1"/>
        </w:rPr>
      </w:pPr>
      <w:r w:rsidRPr="009C2626">
        <w:rPr>
          <w:rFonts w:ascii="Times New Roman" w:hAnsi="Times New Roman" w:cs="Times New Roman"/>
          <w:i/>
          <w:color w:val="000000" w:themeColor="text1"/>
        </w:rPr>
        <w:t>Forma</w:t>
      </w:r>
      <w:r w:rsidRPr="009C2626">
        <w:rPr>
          <w:rFonts w:ascii="Times New Roman" w:hAnsi="Times New Roman" w:cs="Times New Roman"/>
          <w:color w:val="000000" w:themeColor="text1"/>
        </w:rPr>
        <w:t xml:space="preserve"> é o aspecto visível de uma coisa</w:t>
      </w:r>
      <w:r w:rsidR="00C940DC" w:rsidRPr="009C2626">
        <w:rPr>
          <w:rFonts w:ascii="Times New Roman" w:hAnsi="Times New Roman" w:cs="Times New Roman"/>
          <w:color w:val="000000" w:themeColor="text1"/>
        </w:rPr>
        <w:t>. Refere-se, ademais, ao arranjo</w:t>
      </w:r>
      <w:r w:rsidRPr="009C2626">
        <w:rPr>
          <w:rFonts w:ascii="Times New Roman" w:hAnsi="Times New Roman" w:cs="Times New Roman"/>
          <w:color w:val="000000" w:themeColor="text1"/>
        </w:rPr>
        <w:t xml:space="preserve"> ordenado de objetos, a um padrão. Tomada isoladamente, temos uma mera descrição de fenômenos ou de um dos seus aspectos num dado instante do tempo. </w:t>
      </w:r>
      <w:r w:rsidRPr="009C2626">
        <w:rPr>
          <w:rFonts w:ascii="Times New Roman" w:hAnsi="Times New Roman" w:cs="Times New Roman"/>
          <w:i/>
          <w:color w:val="000000" w:themeColor="text1"/>
        </w:rPr>
        <w:t>Função</w:t>
      </w:r>
      <w:r w:rsidRPr="009C2626">
        <w:rPr>
          <w:rFonts w:ascii="Times New Roman" w:hAnsi="Times New Roman" w:cs="Times New Roman"/>
          <w:color w:val="000000" w:themeColor="text1"/>
        </w:rPr>
        <w:t xml:space="preserve">, de acordo com o Dicionário </w:t>
      </w:r>
      <w:proofErr w:type="spellStart"/>
      <w:r w:rsidRPr="009C2626">
        <w:rPr>
          <w:rFonts w:ascii="Times New Roman" w:hAnsi="Times New Roman" w:cs="Times New Roman"/>
          <w:color w:val="000000" w:themeColor="text1"/>
        </w:rPr>
        <w:t>Webster</w:t>
      </w:r>
      <w:proofErr w:type="spellEnd"/>
      <w:r w:rsidRPr="009C2626">
        <w:rPr>
          <w:rFonts w:ascii="Times New Roman" w:hAnsi="Times New Roman" w:cs="Times New Roman"/>
          <w:color w:val="000000" w:themeColor="text1"/>
        </w:rPr>
        <w:t xml:space="preserve">, sugere uma tarefa ou atividade esperada de uma forma, pessoa, instituição ou coisa. </w:t>
      </w:r>
      <w:r w:rsidRPr="009C2626">
        <w:rPr>
          <w:rFonts w:ascii="Times New Roman" w:hAnsi="Times New Roman" w:cs="Times New Roman"/>
          <w:i/>
          <w:color w:val="000000" w:themeColor="text1"/>
        </w:rPr>
        <w:t>Estrutura</w:t>
      </w:r>
      <w:r w:rsidRPr="009C2626">
        <w:rPr>
          <w:rFonts w:ascii="Times New Roman" w:hAnsi="Times New Roman" w:cs="Times New Roman"/>
          <w:color w:val="000000" w:themeColor="text1"/>
        </w:rPr>
        <w:t xml:space="preserve"> implica a inter-relação de todas as partes de um todo; o modo de organização ou construção. </w:t>
      </w:r>
      <w:r w:rsidRPr="009C2626">
        <w:rPr>
          <w:rFonts w:ascii="Times New Roman" w:hAnsi="Times New Roman" w:cs="Times New Roman"/>
          <w:i/>
          <w:color w:val="000000" w:themeColor="text1"/>
        </w:rPr>
        <w:t>Processo</w:t>
      </w:r>
      <w:r w:rsidRPr="009C2626">
        <w:rPr>
          <w:rFonts w:ascii="Times New Roman" w:hAnsi="Times New Roman" w:cs="Times New Roman"/>
          <w:color w:val="000000" w:themeColor="text1"/>
        </w:rPr>
        <w:t xml:space="preserve"> pode ser definido como uma ação contínua, desenvolvendo-se em direção a um resultado qualquer, implicando conceitos de tempo (continuidade) e mudança (SANTOS, 1985, p. 50)</w:t>
      </w:r>
    </w:p>
    <w:p w:rsidR="008A1B7A" w:rsidRPr="009C2626" w:rsidRDefault="008A1B7A" w:rsidP="008A1B7A">
      <w:pPr>
        <w:spacing w:after="0" w:line="240" w:lineRule="auto"/>
        <w:ind w:firstLine="709"/>
        <w:jc w:val="both"/>
        <w:rPr>
          <w:rFonts w:ascii="Times New Roman" w:hAnsi="Times New Roman" w:cs="Times New Roman"/>
          <w:color w:val="000000" w:themeColor="text1"/>
          <w:sz w:val="24"/>
          <w:szCs w:val="24"/>
        </w:rPr>
      </w:pPr>
    </w:p>
    <w:p w:rsidR="008A1B7A" w:rsidRPr="009C2626" w:rsidRDefault="008A1B7A" w:rsidP="008A1B7A">
      <w:pPr>
        <w:spacing w:after="0" w:line="240" w:lineRule="auto"/>
        <w:ind w:firstLine="709"/>
        <w:jc w:val="both"/>
        <w:rPr>
          <w:rFonts w:ascii="Times New Roman" w:hAnsi="Times New Roman" w:cs="Times New Roman"/>
          <w:color w:val="000000" w:themeColor="text1"/>
          <w:sz w:val="24"/>
          <w:szCs w:val="24"/>
        </w:rPr>
      </w:pPr>
    </w:p>
    <w:p w:rsidR="008A1B7A" w:rsidRPr="009C2626" w:rsidRDefault="008A1B7A" w:rsidP="006D11F5">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Portanto, de acordo com essa concepção, a definição de espaço pode ser explicada da seguinte maneira: existem funções (atividades técnicas</w:t>
      </w:r>
      <w:r w:rsidR="00F2142B" w:rsidRPr="009C2626">
        <w:rPr>
          <w:rFonts w:ascii="Times New Roman" w:hAnsi="Times New Roman" w:cs="Times New Roman"/>
          <w:color w:val="000000" w:themeColor="text1"/>
          <w:sz w:val="24"/>
          <w:szCs w:val="24"/>
        </w:rPr>
        <w:t>/humanas</w:t>
      </w:r>
      <w:r w:rsidRPr="009C2626">
        <w:rPr>
          <w:rFonts w:ascii="Times New Roman" w:hAnsi="Times New Roman" w:cs="Times New Roman"/>
          <w:color w:val="000000" w:themeColor="text1"/>
          <w:sz w:val="24"/>
          <w:szCs w:val="24"/>
        </w:rPr>
        <w:t xml:space="preserve"> e naturais) desempenhadas </w:t>
      </w:r>
      <w:r w:rsidRPr="009C2626">
        <w:rPr>
          <w:rFonts w:ascii="Times New Roman" w:hAnsi="Times New Roman" w:cs="Times New Roman"/>
          <w:color w:val="000000" w:themeColor="text1"/>
          <w:sz w:val="24"/>
          <w:szCs w:val="24"/>
        </w:rPr>
        <w:lastRenderedPageBreak/>
        <w:t>pelas formas (construídas pelo homem ou preexistente na natureza) que ocorrem dentro de uma estrutura (montada a partir da necessidade de produção) a qual foi construída por meio de um processo (considerando a relação espaço-tempo) e que resulta no espaço geográfico, um produto da relação sociedade-natureza</w:t>
      </w:r>
      <w:r w:rsidR="006D11F5" w:rsidRPr="009C2626">
        <w:rPr>
          <w:rFonts w:ascii="Times New Roman" w:hAnsi="Times New Roman" w:cs="Times New Roman"/>
          <w:color w:val="000000" w:themeColor="text1"/>
          <w:sz w:val="24"/>
          <w:szCs w:val="24"/>
        </w:rPr>
        <w:t>, formado a partir do trabalho.</w:t>
      </w:r>
    </w:p>
    <w:p w:rsidR="00231E05" w:rsidRPr="009C2626" w:rsidRDefault="00240650" w:rsidP="008A1B7A">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O espaço contém e está contido em diversas instâncias estruturantes da sociedade. </w:t>
      </w:r>
      <w:r w:rsidR="00F33BFA" w:rsidRPr="009C2626">
        <w:rPr>
          <w:rFonts w:ascii="Times New Roman" w:hAnsi="Times New Roman" w:cs="Times New Roman"/>
          <w:color w:val="000000" w:themeColor="text1"/>
          <w:sz w:val="24"/>
          <w:szCs w:val="24"/>
        </w:rPr>
        <w:t xml:space="preserve"> Nessa relação dialética</w:t>
      </w:r>
      <w:r w:rsidR="00C579D3" w:rsidRPr="009C2626">
        <w:rPr>
          <w:rFonts w:ascii="Times New Roman" w:hAnsi="Times New Roman" w:cs="Times New Roman"/>
          <w:color w:val="000000" w:themeColor="text1"/>
          <w:sz w:val="24"/>
          <w:szCs w:val="24"/>
        </w:rPr>
        <w:t>,</w:t>
      </w:r>
      <w:r w:rsidR="00F33BFA" w:rsidRPr="009C2626">
        <w:rPr>
          <w:rFonts w:ascii="Times New Roman" w:hAnsi="Times New Roman" w:cs="Times New Roman"/>
          <w:color w:val="000000" w:themeColor="text1"/>
          <w:sz w:val="24"/>
          <w:szCs w:val="24"/>
        </w:rPr>
        <w:t xml:space="preserve"> </w:t>
      </w:r>
      <w:r w:rsidR="00C579D3" w:rsidRPr="009C2626">
        <w:rPr>
          <w:rFonts w:ascii="Times New Roman" w:hAnsi="Times New Roman" w:cs="Times New Roman"/>
          <w:color w:val="000000" w:themeColor="text1"/>
          <w:sz w:val="24"/>
          <w:szCs w:val="24"/>
        </w:rPr>
        <w:t xml:space="preserve">a organização espacial </w:t>
      </w:r>
      <w:r w:rsidR="00F33BFA" w:rsidRPr="009C2626">
        <w:rPr>
          <w:rFonts w:ascii="Times New Roman" w:hAnsi="Times New Roman" w:cs="Times New Roman"/>
          <w:color w:val="000000" w:themeColor="text1"/>
          <w:sz w:val="24"/>
          <w:szCs w:val="24"/>
        </w:rPr>
        <w:t>é um produto social</w:t>
      </w:r>
      <w:r w:rsidR="00C579D3" w:rsidRPr="009C2626">
        <w:rPr>
          <w:rFonts w:ascii="Times New Roman" w:hAnsi="Times New Roman" w:cs="Times New Roman"/>
          <w:color w:val="000000" w:themeColor="text1"/>
          <w:sz w:val="24"/>
          <w:szCs w:val="24"/>
        </w:rPr>
        <w:t>, portanto,</w:t>
      </w:r>
      <w:r w:rsidR="00F33BFA" w:rsidRPr="009C2626">
        <w:rPr>
          <w:rFonts w:ascii="Times New Roman" w:hAnsi="Times New Roman" w:cs="Times New Roman"/>
          <w:color w:val="000000" w:themeColor="text1"/>
          <w:sz w:val="24"/>
          <w:szCs w:val="24"/>
        </w:rPr>
        <w:t xml:space="preserve"> construído </w:t>
      </w:r>
      <w:r w:rsidR="00791DD9" w:rsidRPr="009C2626">
        <w:rPr>
          <w:rFonts w:ascii="Times New Roman" w:hAnsi="Times New Roman" w:cs="Times New Roman"/>
          <w:color w:val="000000" w:themeColor="text1"/>
          <w:sz w:val="24"/>
          <w:szCs w:val="24"/>
        </w:rPr>
        <w:t>pela socied</w:t>
      </w:r>
      <w:r w:rsidR="002C0241" w:rsidRPr="009C2626">
        <w:rPr>
          <w:rFonts w:ascii="Times New Roman" w:hAnsi="Times New Roman" w:cs="Times New Roman"/>
          <w:color w:val="000000" w:themeColor="text1"/>
          <w:sz w:val="24"/>
          <w:szCs w:val="24"/>
        </w:rPr>
        <w:t>ade. Sendo assim, a definição do espaço será sempre suscetível à reconstrução e adaptação conforme a sociedade modifique a forma de se relacionar com os elementos técnicos/materiais que con</w:t>
      </w:r>
      <w:r w:rsidR="003E6B26" w:rsidRPr="009C2626">
        <w:rPr>
          <w:rFonts w:ascii="Times New Roman" w:hAnsi="Times New Roman" w:cs="Times New Roman"/>
          <w:color w:val="000000" w:themeColor="text1"/>
          <w:sz w:val="24"/>
          <w:szCs w:val="24"/>
        </w:rPr>
        <w:t>forma a sua produção</w:t>
      </w:r>
      <w:r w:rsidR="002C0241" w:rsidRPr="009C2626">
        <w:rPr>
          <w:rFonts w:ascii="Times New Roman" w:hAnsi="Times New Roman" w:cs="Times New Roman"/>
          <w:color w:val="000000" w:themeColor="text1"/>
          <w:sz w:val="24"/>
          <w:szCs w:val="24"/>
        </w:rPr>
        <w:t xml:space="preserve">. </w:t>
      </w:r>
    </w:p>
    <w:p w:rsidR="00240650" w:rsidRPr="009C2626" w:rsidRDefault="00240650" w:rsidP="00240650">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No contexto da década de 1980, Corrêa (1987) trabalha com o conceito de organização e reorganização espacial tendo como princípio de análise a transformação da natureza primitiva pelos primeiros sistemas de engenharia</w:t>
      </w:r>
      <w:r w:rsidRPr="009C2626">
        <w:rPr>
          <w:rStyle w:val="Refdenotaderodap"/>
          <w:rFonts w:ascii="Times New Roman" w:hAnsi="Times New Roman" w:cs="Times New Roman"/>
          <w:color w:val="000000" w:themeColor="text1"/>
          <w:sz w:val="24"/>
          <w:szCs w:val="24"/>
        </w:rPr>
        <w:footnoteReference w:id="37"/>
      </w:r>
      <w:r w:rsidRPr="009C2626">
        <w:rPr>
          <w:rFonts w:ascii="Times New Roman" w:hAnsi="Times New Roman" w:cs="Times New Roman"/>
          <w:color w:val="000000" w:themeColor="text1"/>
          <w:sz w:val="24"/>
          <w:szCs w:val="24"/>
        </w:rPr>
        <w:t xml:space="preserve"> construídos pelo homem. A forma como essas obras são distribuídas e organizadas espacialment</w:t>
      </w:r>
      <w:r w:rsidR="00706543" w:rsidRPr="009C2626">
        <w:rPr>
          <w:rFonts w:ascii="Times New Roman" w:hAnsi="Times New Roman" w:cs="Times New Roman"/>
          <w:color w:val="000000" w:themeColor="text1"/>
          <w:sz w:val="24"/>
          <w:szCs w:val="24"/>
        </w:rPr>
        <w:t>e constitui o espaço geográfico.</w:t>
      </w:r>
      <w:r w:rsidRPr="009C2626">
        <w:rPr>
          <w:rFonts w:ascii="Times New Roman" w:hAnsi="Times New Roman" w:cs="Times New Roman"/>
          <w:color w:val="000000" w:themeColor="text1"/>
          <w:sz w:val="24"/>
          <w:szCs w:val="24"/>
        </w:rPr>
        <w:t xml:space="preserve"> Assim, a organização espacial de uma sociedade é </w:t>
      </w:r>
      <w:r w:rsidR="0025522D" w:rsidRPr="009C2626">
        <w:rPr>
          <w:rFonts w:ascii="Times New Roman" w:hAnsi="Times New Roman" w:cs="Times New Roman"/>
          <w:color w:val="000000" w:themeColor="text1"/>
          <w:sz w:val="24"/>
          <w:szCs w:val="24"/>
        </w:rPr>
        <w:t xml:space="preserve">o seu próprio tecido social </w:t>
      </w:r>
      <w:proofErr w:type="spellStart"/>
      <w:r w:rsidR="0025522D" w:rsidRPr="009C2626">
        <w:rPr>
          <w:rFonts w:ascii="Times New Roman" w:hAnsi="Times New Roman" w:cs="Times New Roman"/>
          <w:color w:val="000000" w:themeColor="text1"/>
          <w:sz w:val="24"/>
          <w:szCs w:val="24"/>
        </w:rPr>
        <w:t>espa</w:t>
      </w:r>
      <w:r w:rsidRPr="009C2626">
        <w:rPr>
          <w:rFonts w:ascii="Times New Roman" w:hAnsi="Times New Roman" w:cs="Times New Roman"/>
          <w:color w:val="000000" w:themeColor="text1"/>
          <w:sz w:val="24"/>
          <w:szCs w:val="24"/>
        </w:rPr>
        <w:t>cializado</w:t>
      </w:r>
      <w:proofErr w:type="spellEnd"/>
      <w:r w:rsidRPr="009C2626">
        <w:rPr>
          <w:rFonts w:ascii="Times New Roman" w:hAnsi="Times New Roman" w:cs="Times New Roman"/>
          <w:color w:val="000000" w:themeColor="text1"/>
          <w:sz w:val="24"/>
          <w:szCs w:val="24"/>
        </w:rPr>
        <w:t>. “[...] é a segunda natureza, ou seja, a natureza primitiva transformada pelo trabalho social” (CORRÊA, 1987, p. 54). As relações de produção constituídas a partir do trabalho produzem e ao mesmo tempo são produtos da reprodução do espaço geográfico. Corrêa enfatiza que a organização e reorganização espacial devem ser analisadas a partir da relação dialética entre estrutu</w:t>
      </w:r>
      <w:r w:rsidR="009F1826" w:rsidRPr="009C2626">
        <w:rPr>
          <w:rFonts w:ascii="Times New Roman" w:hAnsi="Times New Roman" w:cs="Times New Roman"/>
          <w:color w:val="000000" w:themeColor="text1"/>
          <w:sz w:val="24"/>
          <w:szCs w:val="24"/>
        </w:rPr>
        <w:t>ra, processo, função e forma em</w:t>
      </w:r>
      <w:r w:rsidRPr="009C2626">
        <w:rPr>
          <w:rFonts w:ascii="Times New Roman" w:hAnsi="Times New Roman" w:cs="Times New Roman"/>
          <w:color w:val="000000" w:themeColor="text1"/>
          <w:sz w:val="24"/>
          <w:szCs w:val="24"/>
        </w:rPr>
        <w:t xml:space="preserve"> </w:t>
      </w:r>
      <w:r w:rsidR="009F257E" w:rsidRPr="009C2626">
        <w:rPr>
          <w:rFonts w:ascii="Times New Roman" w:hAnsi="Times New Roman" w:cs="Times New Roman"/>
          <w:color w:val="000000" w:themeColor="text1"/>
          <w:sz w:val="24"/>
          <w:szCs w:val="24"/>
        </w:rPr>
        <w:t xml:space="preserve">alusão a </w:t>
      </w:r>
      <w:r w:rsidR="00B82874" w:rsidRPr="009C2626">
        <w:rPr>
          <w:rFonts w:ascii="Times New Roman" w:hAnsi="Times New Roman" w:cs="Times New Roman"/>
          <w:color w:val="000000" w:themeColor="text1"/>
          <w:sz w:val="24"/>
          <w:szCs w:val="24"/>
        </w:rPr>
        <w:t xml:space="preserve">Milton </w:t>
      </w:r>
      <w:r w:rsidRPr="009C2626">
        <w:rPr>
          <w:rFonts w:ascii="Times New Roman" w:hAnsi="Times New Roman" w:cs="Times New Roman"/>
          <w:color w:val="000000" w:themeColor="text1"/>
          <w:sz w:val="24"/>
          <w:szCs w:val="24"/>
        </w:rPr>
        <w:t xml:space="preserve">Santos. </w:t>
      </w:r>
    </w:p>
    <w:p w:rsidR="00240650" w:rsidRPr="009C2626" w:rsidRDefault="00240650" w:rsidP="009C6055">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A def</w:t>
      </w:r>
      <w:r w:rsidR="003E6B26" w:rsidRPr="009C2626">
        <w:rPr>
          <w:rFonts w:ascii="Times New Roman" w:hAnsi="Times New Roman" w:cs="Times New Roman"/>
          <w:color w:val="000000" w:themeColor="text1"/>
          <w:sz w:val="24"/>
          <w:szCs w:val="24"/>
        </w:rPr>
        <w:t>inição e interpretação</w:t>
      </w:r>
      <w:r w:rsidRPr="009C2626">
        <w:rPr>
          <w:rFonts w:ascii="Times New Roman" w:hAnsi="Times New Roman" w:cs="Times New Roman"/>
          <w:color w:val="000000" w:themeColor="text1"/>
          <w:sz w:val="24"/>
          <w:szCs w:val="24"/>
        </w:rPr>
        <w:t>, defendida por Milton Santos nos anos 1980, através da dialética que considera a relação entre estrutura, processo, função e forma como elementos necessários à leitura do espaço</w:t>
      </w:r>
      <w:r w:rsidR="009C6055" w:rsidRPr="009C2626">
        <w:rPr>
          <w:rFonts w:ascii="Times New Roman" w:hAnsi="Times New Roman" w:cs="Times New Roman"/>
          <w:color w:val="000000" w:themeColor="text1"/>
          <w:sz w:val="24"/>
          <w:szCs w:val="24"/>
        </w:rPr>
        <w:t xml:space="preserve">, </w:t>
      </w:r>
      <w:r w:rsidR="005133FE" w:rsidRPr="009C2626">
        <w:rPr>
          <w:rFonts w:ascii="Times New Roman" w:hAnsi="Times New Roman" w:cs="Times New Roman"/>
          <w:color w:val="000000" w:themeColor="text1"/>
          <w:sz w:val="24"/>
          <w:szCs w:val="24"/>
        </w:rPr>
        <w:t xml:space="preserve">foi redimensionada </w:t>
      </w:r>
      <w:r w:rsidR="00467B2E" w:rsidRPr="009C2626">
        <w:rPr>
          <w:rFonts w:ascii="Times New Roman" w:hAnsi="Times New Roman" w:cs="Times New Roman"/>
          <w:color w:val="000000" w:themeColor="text1"/>
          <w:sz w:val="24"/>
          <w:szCs w:val="24"/>
        </w:rPr>
        <w:t>nas suas publicações</w:t>
      </w:r>
      <w:r w:rsidR="005133FE" w:rsidRPr="009C2626">
        <w:rPr>
          <w:rFonts w:ascii="Times New Roman" w:hAnsi="Times New Roman" w:cs="Times New Roman"/>
          <w:color w:val="000000" w:themeColor="text1"/>
          <w:sz w:val="24"/>
          <w:szCs w:val="24"/>
        </w:rPr>
        <w:t xml:space="preserve"> posteriores</w:t>
      </w:r>
      <w:r w:rsidRPr="009C2626">
        <w:rPr>
          <w:rFonts w:ascii="Times New Roman" w:hAnsi="Times New Roman" w:cs="Times New Roman"/>
          <w:color w:val="000000" w:themeColor="text1"/>
          <w:sz w:val="24"/>
          <w:szCs w:val="24"/>
        </w:rPr>
        <w:t xml:space="preserve">. Na década de 1990, Milton Santos apresenta no livro </w:t>
      </w:r>
      <w:r w:rsidR="005133FE"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A Natureza do Espaço</w:t>
      </w:r>
      <w:r w:rsidR="005133FE"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 xml:space="preserve"> uma construção teórica sobre a definição dessa categoria geográfica envolvendo um enfoque mais direto com o uso da técnica. O espaço foi definido por Santos (2009) como um conjunto indissociável de sistemas de objetos e sistema de ações que apresenta uma forma-conteúdo, elementos que não podem ser pensados separadamente. </w:t>
      </w:r>
    </w:p>
    <w:p w:rsidR="00240650" w:rsidRPr="009C2626" w:rsidRDefault="00240650" w:rsidP="00240650">
      <w:pPr>
        <w:spacing w:after="0" w:line="240" w:lineRule="auto"/>
        <w:jc w:val="both"/>
        <w:rPr>
          <w:rFonts w:ascii="Times New Roman" w:hAnsi="Times New Roman" w:cs="Times New Roman"/>
          <w:color w:val="000000" w:themeColor="text1"/>
          <w:sz w:val="24"/>
          <w:szCs w:val="24"/>
        </w:rPr>
      </w:pPr>
    </w:p>
    <w:p w:rsidR="00240650" w:rsidRPr="009C2626" w:rsidRDefault="00240650" w:rsidP="00240650">
      <w:pPr>
        <w:spacing w:after="0" w:line="240" w:lineRule="auto"/>
        <w:jc w:val="both"/>
        <w:rPr>
          <w:rFonts w:ascii="Times New Roman" w:hAnsi="Times New Roman" w:cs="Times New Roman"/>
          <w:color w:val="000000" w:themeColor="text1"/>
          <w:sz w:val="24"/>
          <w:szCs w:val="24"/>
        </w:rPr>
      </w:pPr>
    </w:p>
    <w:p w:rsidR="00240650" w:rsidRPr="009C2626" w:rsidRDefault="00240650" w:rsidP="00240650">
      <w:pPr>
        <w:autoSpaceDE w:val="0"/>
        <w:autoSpaceDN w:val="0"/>
        <w:adjustRightInd w:val="0"/>
        <w:spacing w:after="0" w:line="240" w:lineRule="auto"/>
        <w:ind w:left="2268"/>
        <w:jc w:val="both"/>
        <w:rPr>
          <w:rFonts w:ascii="Times New Roman" w:hAnsi="Times New Roman" w:cs="Times New Roman"/>
          <w:color w:val="000000" w:themeColor="text1"/>
        </w:rPr>
      </w:pPr>
      <w:r w:rsidRPr="009C2626">
        <w:rPr>
          <w:rFonts w:ascii="Times New Roman" w:hAnsi="Times New Roman" w:cs="Times New Roman"/>
          <w:color w:val="000000" w:themeColor="text1"/>
        </w:rPr>
        <w:t xml:space="preserve">Sistemas de objetos e sistemas de ações interagem. De um lado, os sistemas de objetos condicionam a forma como se dão as ações e, de outro lado, o sistema de ações leva à criação de objetos novos ou se realiza sobre objetos preexistentes. É </w:t>
      </w:r>
      <w:r w:rsidRPr="009C2626">
        <w:rPr>
          <w:rFonts w:ascii="Times New Roman" w:hAnsi="Times New Roman" w:cs="Times New Roman"/>
          <w:color w:val="000000" w:themeColor="text1"/>
        </w:rPr>
        <w:lastRenderedPageBreak/>
        <w:t>assim que o espaço encontra a sua dinâmica e se transforma (SANTOS, 2009, p. 63).</w:t>
      </w:r>
    </w:p>
    <w:p w:rsidR="00240650" w:rsidRPr="009C2626" w:rsidRDefault="00240650" w:rsidP="00240650">
      <w:pPr>
        <w:spacing w:after="0" w:line="240" w:lineRule="auto"/>
        <w:ind w:firstLine="709"/>
        <w:jc w:val="both"/>
        <w:rPr>
          <w:rFonts w:ascii="Times New Roman" w:hAnsi="Times New Roman" w:cs="Times New Roman"/>
          <w:color w:val="000000" w:themeColor="text1"/>
          <w:sz w:val="24"/>
          <w:szCs w:val="24"/>
        </w:rPr>
      </w:pPr>
    </w:p>
    <w:p w:rsidR="00892744" w:rsidRPr="009C2626" w:rsidRDefault="00892744" w:rsidP="00240650">
      <w:pPr>
        <w:spacing w:after="0" w:line="240" w:lineRule="auto"/>
        <w:ind w:firstLine="709"/>
        <w:jc w:val="both"/>
        <w:rPr>
          <w:rFonts w:ascii="Times New Roman" w:hAnsi="Times New Roman" w:cs="Times New Roman"/>
          <w:color w:val="000000" w:themeColor="text1"/>
          <w:sz w:val="24"/>
          <w:szCs w:val="24"/>
        </w:rPr>
      </w:pPr>
    </w:p>
    <w:p w:rsidR="00240650" w:rsidRPr="009C2626" w:rsidRDefault="0025522D" w:rsidP="00240650">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O</w:t>
      </w:r>
      <w:r w:rsidR="00240650" w:rsidRPr="009C2626">
        <w:rPr>
          <w:rFonts w:ascii="Times New Roman" w:hAnsi="Times New Roman" w:cs="Times New Roman"/>
          <w:color w:val="000000" w:themeColor="text1"/>
          <w:sz w:val="24"/>
          <w:szCs w:val="24"/>
        </w:rPr>
        <w:t xml:space="preserve"> espaço geográfico </w:t>
      </w:r>
      <w:r w:rsidRPr="009C2626">
        <w:rPr>
          <w:rFonts w:ascii="Times New Roman" w:hAnsi="Times New Roman" w:cs="Times New Roman"/>
          <w:color w:val="000000" w:themeColor="text1"/>
          <w:sz w:val="24"/>
          <w:szCs w:val="24"/>
        </w:rPr>
        <w:t>resulta da interação entre o</w:t>
      </w:r>
      <w:r w:rsidR="00F53261" w:rsidRPr="009C2626">
        <w:rPr>
          <w:rFonts w:ascii="Times New Roman" w:hAnsi="Times New Roman" w:cs="Times New Roman"/>
          <w:color w:val="000000" w:themeColor="text1"/>
          <w:sz w:val="24"/>
          <w:szCs w:val="24"/>
        </w:rPr>
        <w:t>s</w:t>
      </w:r>
      <w:r w:rsidR="00240650" w:rsidRPr="009C2626">
        <w:rPr>
          <w:rFonts w:ascii="Times New Roman" w:hAnsi="Times New Roman" w:cs="Times New Roman"/>
          <w:color w:val="000000" w:themeColor="text1"/>
          <w:sz w:val="24"/>
          <w:szCs w:val="24"/>
        </w:rPr>
        <w:t xml:space="preserve"> sistema</w:t>
      </w:r>
      <w:r w:rsidR="00F53261" w:rsidRPr="009C2626">
        <w:rPr>
          <w:rFonts w:ascii="Times New Roman" w:hAnsi="Times New Roman" w:cs="Times New Roman"/>
          <w:color w:val="000000" w:themeColor="text1"/>
          <w:sz w:val="24"/>
          <w:szCs w:val="24"/>
        </w:rPr>
        <w:t>s</w:t>
      </w:r>
      <w:r w:rsidR="00240650" w:rsidRPr="009C2626">
        <w:rPr>
          <w:rFonts w:ascii="Times New Roman" w:hAnsi="Times New Roman" w:cs="Times New Roman"/>
          <w:color w:val="000000" w:themeColor="text1"/>
          <w:sz w:val="24"/>
          <w:szCs w:val="24"/>
        </w:rPr>
        <w:t xml:space="preserve"> de objetos e </w:t>
      </w:r>
      <w:r w:rsidR="00F53261" w:rsidRPr="009C2626">
        <w:rPr>
          <w:rFonts w:ascii="Times New Roman" w:hAnsi="Times New Roman" w:cs="Times New Roman"/>
          <w:color w:val="000000" w:themeColor="text1"/>
          <w:sz w:val="24"/>
          <w:szCs w:val="24"/>
        </w:rPr>
        <w:t xml:space="preserve">os </w:t>
      </w:r>
      <w:r w:rsidR="00240650" w:rsidRPr="009C2626">
        <w:rPr>
          <w:rFonts w:ascii="Times New Roman" w:hAnsi="Times New Roman" w:cs="Times New Roman"/>
          <w:color w:val="000000" w:themeColor="text1"/>
          <w:sz w:val="24"/>
          <w:szCs w:val="24"/>
        </w:rPr>
        <w:t>sistema</w:t>
      </w:r>
      <w:r w:rsidR="00F53261" w:rsidRPr="009C2626">
        <w:rPr>
          <w:rFonts w:ascii="Times New Roman" w:hAnsi="Times New Roman" w:cs="Times New Roman"/>
          <w:color w:val="000000" w:themeColor="text1"/>
          <w:sz w:val="24"/>
          <w:szCs w:val="24"/>
        </w:rPr>
        <w:t>s</w:t>
      </w:r>
      <w:r w:rsidR="00240650" w:rsidRPr="009C2626">
        <w:rPr>
          <w:rFonts w:ascii="Times New Roman" w:hAnsi="Times New Roman" w:cs="Times New Roman"/>
          <w:color w:val="000000" w:themeColor="text1"/>
          <w:sz w:val="24"/>
          <w:szCs w:val="24"/>
        </w:rPr>
        <w:t xml:space="preserve"> de ações</w:t>
      </w:r>
      <w:r w:rsidR="00F53261"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de forma indissociável através d</w:t>
      </w:r>
      <w:r w:rsidR="00240650" w:rsidRPr="009C2626">
        <w:rPr>
          <w:rFonts w:ascii="Times New Roman" w:hAnsi="Times New Roman" w:cs="Times New Roman"/>
          <w:color w:val="000000" w:themeColor="text1"/>
          <w:sz w:val="24"/>
          <w:szCs w:val="24"/>
        </w:rPr>
        <w:t xml:space="preserve">a presença da técnica, criada e utilizada pelo </w:t>
      </w:r>
      <w:r w:rsidR="00B82874" w:rsidRPr="009C2626">
        <w:rPr>
          <w:rFonts w:ascii="Times New Roman" w:hAnsi="Times New Roman" w:cs="Times New Roman"/>
          <w:color w:val="000000" w:themeColor="text1"/>
          <w:sz w:val="24"/>
          <w:szCs w:val="24"/>
        </w:rPr>
        <w:t>ser humano para modificar o meio social</w:t>
      </w:r>
      <w:r w:rsidR="00240650" w:rsidRPr="009C2626">
        <w:rPr>
          <w:rFonts w:ascii="Times New Roman" w:hAnsi="Times New Roman" w:cs="Times New Roman"/>
          <w:color w:val="000000" w:themeColor="text1"/>
          <w:sz w:val="24"/>
          <w:szCs w:val="24"/>
        </w:rPr>
        <w:t xml:space="preserve">. Em cada contexto histórico as técnicas foram se aperfeiçoando ou sendo aperfeiçoadas e consequentemente o seu uso também sofreu modificações, que culminaram com uma complexidade de técnicas e sua instrumentalização. </w:t>
      </w:r>
    </w:p>
    <w:p w:rsidR="00240650" w:rsidRPr="009C2626" w:rsidRDefault="00240650" w:rsidP="00240650">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Em Técnica, espaço e tempo, Milton Santos (1994) assevera que a técnica se constitui como um dos dados explicativos do esp</w:t>
      </w:r>
      <w:r w:rsidR="00630FD5" w:rsidRPr="009C2626">
        <w:rPr>
          <w:rFonts w:ascii="Times New Roman" w:hAnsi="Times New Roman" w:cs="Times New Roman"/>
          <w:color w:val="000000" w:themeColor="text1"/>
          <w:sz w:val="24"/>
          <w:szCs w:val="24"/>
        </w:rPr>
        <w:t xml:space="preserve">aço que </w:t>
      </w:r>
      <w:r w:rsidRPr="009C2626">
        <w:rPr>
          <w:rFonts w:ascii="Times New Roman" w:hAnsi="Times New Roman" w:cs="Times New Roman"/>
          <w:color w:val="000000" w:themeColor="text1"/>
          <w:sz w:val="24"/>
          <w:szCs w:val="24"/>
        </w:rPr>
        <w:t>se efetiva através do modo de produção, a partir de relações materiais e das relações de produção que são imateriais. É o uso da técnica pela sociedade que explica a existência do espaço. Porém, objetos e ações necessitam, na contemporaneidade, de discursos e os discursos podem ser construídos por meio de uma ação que é comandada por agentes externos</w:t>
      </w:r>
      <w:r w:rsidR="00467B2E" w:rsidRPr="009C2626">
        <w:rPr>
          <w:rFonts w:ascii="Times New Roman" w:hAnsi="Times New Roman" w:cs="Times New Roman"/>
          <w:color w:val="000000" w:themeColor="text1"/>
          <w:sz w:val="24"/>
          <w:szCs w:val="24"/>
        </w:rPr>
        <w:t xml:space="preserve"> ao contexto local</w:t>
      </w:r>
      <w:r w:rsidRPr="009C2626">
        <w:rPr>
          <w:rFonts w:ascii="Times New Roman" w:hAnsi="Times New Roman" w:cs="Times New Roman"/>
          <w:color w:val="000000" w:themeColor="text1"/>
          <w:sz w:val="24"/>
          <w:szCs w:val="24"/>
        </w:rPr>
        <w:t xml:space="preserve">. A velocidade com que novas ações são criadas e novos objetos são alocados no espaço nos obriga a aprender e estabelecer, todos os dias, relações de aprendizagem. É a partir dessas relações que o espaço se reorganiza, recriando e redefinindo lugares </w:t>
      </w:r>
      <w:r w:rsidR="003E6B26" w:rsidRPr="009C2626">
        <w:rPr>
          <w:rFonts w:ascii="Times New Roman" w:hAnsi="Times New Roman" w:cs="Times New Roman"/>
          <w:color w:val="000000" w:themeColor="text1"/>
          <w:sz w:val="24"/>
          <w:szCs w:val="24"/>
        </w:rPr>
        <w:t>e regiões. É por isso que,</w:t>
      </w:r>
      <w:r w:rsidR="0013369F" w:rsidRPr="009C2626">
        <w:rPr>
          <w:rFonts w:ascii="Times New Roman" w:hAnsi="Times New Roman" w:cs="Times New Roman"/>
          <w:color w:val="000000" w:themeColor="text1"/>
          <w:sz w:val="24"/>
          <w:szCs w:val="24"/>
        </w:rPr>
        <w:t xml:space="preserve"> sendo constituído pelo conjunto</w:t>
      </w:r>
      <w:r w:rsidRPr="009C2626">
        <w:rPr>
          <w:rFonts w:ascii="Times New Roman" w:hAnsi="Times New Roman" w:cs="Times New Roman"/>
          <w:color w:val="000000" w:themeColor="text1"/>
          <w:sz w:val="24"/>
          <w:szCs w:val="24"/>
        </w:rPr>
        <w:t xml:space="preserve"> indissociável de sistemas de ações e </w:t>
      </w:r>
      <w:r w:rsidR="003E6B26" w:rsidRPr="009C2626">
        <w:rPr>
          <w:rFonts w:ascii="Times New Roman" w:hAnsi="Times New Roman" w:cs="Times New Roman"/>
          <w:color w:val="000000" w:themeColor="text1"/>
          <w:sz w:val="24"/>
          <w:szCs w:val="24"/>
        </w:rPr>
        <w:t xml:space="preserve">sistemas de </w:t>
      </w:r>
      <w:r w:rsidRPr="009C2626">
        <w:rPr>
          <w:rFonts w:ascii="Times New Roman" w:hAnsi="Times New Roman" w:cs="Times New Roman"/>
          <w:color w:val="000000" w:themeColor="text1"/>
          <w:sz w:val="24"/>
          <w:szCs w:val="24"/>
        </w:rPr>
        <w:t>objetos que se influenciam mutualmente e interagem indissoluvelmente</w:t>
      </w:r>
      <w:r w:rsidR="003E6B26" w:rsidRPr="009C2626">
        <w:rPr>
          <w:rFonts w:ascii="Times New Roman" w:hAnsi="Times New Roman" w:cs="Times New Roman"/>
          <w:color w:val="000000" w:themeColor="text1"/>
          <w:sz w:val="24"/>
          <w:szCs w:val="24"/>
        </w:rPr>
        <w:t>, o espaço</w:t>
      </w:r>
      <w:r w:rsidRPr="009C2626">
        <w:rPr>
          <w:rFonts w:ascii="Times New Roman" w:hAnsi="Times New Roman" w:cs="Times New Roman"/>
          <w:color w:val="000000" w:themeColor="text1"/>
          <w:sz w:val="24"/>
          <w:szCs w:val="24"/>
        </w:rPr>
        <w:t xml:space="preserve"> é entendido pelo uso da técnica como espaço total.</w:t>
      </w:r>
    </w:p>
    <w:p w:rsidR="00240650" w:rsidRPr="009C2626" w:rsidRDefault="00240650" w:rsidP="00240650">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A heterogeneidade e descontinuidade do espaço geográfico se explicam pela diversidade de trabalho, processos produtivos, mercadorias (objeto) e trabalhadores mercadorias coisificados pelo circuito do capital.  As relações construídas durante a produção, circulação e distribuição dos objetos e mercadorias são estabelecidas sem considerar limites e fronteiras físicas da comunidade, município, estado, etc. a fluidez das relações estabelecidas nessas escalas impede que se contemple todas as etapas do processo produtivo. Essas totalidades são a não-espacialidade</w:t>
      </w:r>
      <w:r w:rsidR="00343320" w:rsidRPr="009C2626">
        <w:rPr>
          <w:rFonts w:ascii="Times New Roman" w:hAnsi="Times New Roman" w:cs="Times New Roman"/>
          <w:color w:val="000000" w:themeColor="text1"/>
          <w:sz w:val="24"/>
          <w:szCs w:val="24"/>
        </w:rPr>
        <w:t xml:space="preserve"> que se manifestam para além das fronteias</w:t>
      </w:r>
      <w:r w:rsidRPr="009C2626">
        <w:rPr>
          <w:rFonts w:ascii="Times New Roman" w:hAnsi="Times New Roman" w:cs="Times New Roman"/>
          <w:color w:val="000000" w:themeColor="text1"/>
          <w:sz w:val="24"/>
          <w:szCs w:val="24"/>
        </w:rPr>
        <w:t xml:space="preserve"> </w:t>
      </w:r>
      <w:r w:rsidR="00343320" w:rsidRPr="009C2626">
        <w:rPr>
          <w:rFonts w:ascii="Times New Roman" w:hAnsi="Times New Roman" w:cs="Times New Roman"/>
          <w:color w:val="000000" w:themeColor="text1"/>
          <w:sz w:val="24"/>
          <w:szCs w:val="24"/>
        </w:rPr>
        <w:t xml:space="preserve">físicas. </w:t>
      </w:r>
      <w:r w:rsidRPr="009C2626">
        <w:rPr>
          <w:rFonts w:ascii="Times New Roman" w:hAnsi="Times New Roman" w:cs="Times New Roman"/>
          <w:color w:val="000000" w:themeColor="text1"/>
          <w:sz w:val="24"/>
          <w:szCs w:val="24"/>
        </w:rPr>
        <w:t>(SANTOS, 1994).</w:t>
      </w:r>
    </w:p>
    <w:p w:rsidR="00240650" w:rsidRPr="009C2626" w:rsidRDefault="00240650" w:rsidP="00240650">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Por meio do raciocínio de Durkheim, Milton Santos afirma que formas sociais não geográficas podem tornar-s</w:t>
      </w:r>
      <w:r w:rsidR="003E109D" w:rsidRPr="009C2626">
        <w:rPr>
          <w:rFonts w:ascii="Times New Roman" w:hAnsi="Times New Roman" w:cs="Times New Roman"/>
          <w:color w:val="000000" w:themeColor="text1"/>
          <w:sz w:val="24"/>
          <w:szCs w:val="24"/>
        </w:rPr>
        <w:t>e formas sociais geográficas. “A</w:t>
      </w:r>
      <w:r w:rsidRPr="009C2626">
        <w:rPr>
          <w:rFonts w:ascii="Times New Roman" w:hAnsi="Times New Roman" w:cs="Times New Roman"/>
          <w:color w:val="000000" w:themeColor="text1"/>
          <w:sz w:val="24"/>
          <w:szCs w:val="24"/>
        </w:rPr>
        <w:t xml:space="preserve"> propriedade é um bom exemplo porque é, ao mesmo tempo, uma forma jurídica e uma forma espacial” (SANTOS, 2009, p.75). Em uma lógica histórica</w:t>
      </w:r>
      <w:r w:rsidR="004A58B6" w:rsidRPr="009C2626">
        <w:rPr>
          <w:rFonts w:ascii="Times New Roman" w:hAnsi="Times New Roman" w:cs="Times New Roman"/>
          <w:color w:val="000000" w:themeColor="text1"/>
          <w:sz w:val="24"/>
          <w:szCs w:val="24"/>
        </w:rPr>
        <w:t>, o espaço, definido como conjunto</w:t>
      </w:r>
      <w:r w:rsidRPr="009C2626">
        <w:rPr>
          <w:rFonts w:ascii="Times New Roman" w:hAnsi="Times New Roman" w:cs="Times New Roman"/>
          <w:color w:val="000000" w:themeColor="text1"/>
          <w:sz w:val="24"/>
          <w:szCs w:val="24"/>
        </w:rPr>
        <w:t xml:space="preserve"> indissociável de sistemas de objetos e sistemas de ações, se apresenta pela realidade material, datação e origem, pela lógica atual se afirma enquanto função e significado. O espaço é, portanto, composto por essas duas lógicas. Tomando como exemplo a propriedade, mencionada por Santos (2009), </w:t>
      </w:r>
      <w:r w:rsidR="00BE6F41" w:rsidRPr="009C2626">
        <w:rPr>
          <w:rFonts w:ascii="Times New Roman" w:hAnsi="Times New Roman" w:cs="Times New Roman"/>
          <w:color w:val="000000" w:themeColor="text1"/>
          <w:sz w:val="24"/>
          <w:szCs w:val="24"/>
        </w:rPr>
        <w:t>as</w:t>
      </w:r>
      <w:r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lastRenderedPageBreak/>
        <w:t xml:space="preserve">lógicas </w:t>
      </w:r>
      <w:r w:rsidR="00BE6F41" w:rsidRPr="009C2626">
        <w:rPr>
          <w:rFonts w:ascii="Times New Roman" w:hAnsi="Times New Roman" w:cs="Times New Roman"/>
          <w:color w:val="000000" w:themeColor="text1"/>
          <w:sz w:val="24"/>
          <w:szCs w:val="24"/>
        </w:rPr>
        <w:t xml:space="preserve">que </w:t>
      </w:r>
      <w:r w:rsidR="003E109D" w:rsidRPr="009C2626">
        <w:rPr>
          <w:rFonts w:ascii="Times New Roman" w:hAnsi="Times New Roman" w:cs="Times New Roman"/>
          <w:color w:val="000000" w:themeColor="text1"/>
          <w:sz w:val="24"/>
          <w:szCs w:val="24"/>
        </w:rPr>
        <w:t>compõe</w:t>
      </w:r>
      <w:r w:rsidR="00BE6F41" w:rsidRPr="009C2626">
        <w:rPr>
          <w:rFonts w:ascii="Times New Roman" w:hAnsi="Times New Roman" w:cs="Times New Roman"/>
          <w:color w:val="000000" w:themeColor="text1"/>
          <w:sz w:val="24"/>
          <w:szCs w:val="24"/>
        </w:rPr>
        <w:t xml:space="preserve"> o espaço rural brasileiro relacionam-se </w:t>
      </w:r>
      <w:r w:rsidRPr="009C2626">
        <w:rPr>
          <w:rFonts w:ascii="Times New Roman" w:hAnsi="Times New Roman" w:cs="Times New Roman"/>
          <w:color w:val="000000" w:themeColor="text1"/>
          <w:sz w:val="24"/>
          <w:szCs w:val="24"/>
        </w:rPr>
        <w:t xml:space="preserve">com a função e </w:t>
      </w:r>
      <w:r w:rsidR="00AE2175" w:rsidRPr="009C2626">
        <w:rPr>
          <w:rFonts w:ascii="Times New Roman" w:hAnsi="Times New Roman" w:cs="Times New Roman"/>
          <w:color w:val="000000" w:themeColor="text1"/>
          <w:sz w:val="24"/>
          <w:szCs w:val="24"/>
        </w:rPr>
        <w:t xml:space="preserve">o </w:t>
      </w:r>
      <w:r w:rsidRPr="009C2626">
        <w:rPr>
          <w:rFonts w:ascii="Times New Roman" w:hAnsi="Times New Roman" w:cs="Times New Roman"/>
          <w:color w:val="000000" w:themeColor="text1"/>
          <w:sz w:val="24"/>
          <w:szCs w:val="24"/>
        </w:rPr>
        <w:t xml:space="preserve">significado da propriedade </w:t>
      </w:r>
      <w:r w:rsidR="003E109D" w:rsidRPr="009C2626">
        <w:rPr>
          <w:rFonts w:ascii="Times New Roman" w:hAnsi="Times New Roman" w:cs="Times New Roman"/>
          <w:color w:val="000000" w:themeColor="text1"/>
          <w:sz w:val="24"/>
          <w:szCs w:val="24"/>
        </w:rPr>
        <w:t xml:space="preserve">no Brasil </w:t>
      </w:r>
      <w:r w:rsidR="00467B2E" w:rsidRPr="009C2626">
        <w:rPr>
          <w:rFonts w:ascii="Times New Roman" w:hAnsi="Times New Roman" w:cs="Times New Roman"/>
          <w:color w:val="000000" w:themeColor="text1"/>
          <w:sz w:val="24"/>
          <w:szCs w:val="24"/>
        </w:rPr>
        <w:t>por volta do século XV</w:t>
      </w:r>
      <w:r w:rsidR="00630FD5" w:rsidRPr="009C2626">
        <w:rPr>
          <w:rFonts w:ascii="Times New Roman" w:hAnsi="Times New Roman" w:cs="Times New Roman"/>
          <w:color w:val="000000" w:themeColor="text1"/>
          <w:sz w:val="24"/>
          <w:szCs w:val="24"/>
        </w:rPr>
        <w:t>I</w:t>
      </w:r>
      <w:r w:rsidR="003E109D" w:rsidRPr="009C2626">
        <w:rPr>
          <w:rFonts w:ascii="Times New Roman" w:hAnsi="Times New Roman" w:cs="Times New Roman"/>
          <w:color w:val="000000" w:themeColor="text1"/>
          <w:sz w:val="24"/>
          <w:szCs w:val="24"/>
        </w:rPr>
        <w:t xml:space="preserve"> (lógica histórica)</w:t>
      </w:r>
      <w:r w:rsidR="00467B2E" w:rsidRPr="009C2626">
        <w:rPr>
          <w:rFonts w:ascii="Times New Roman" w:hAnsi="Times New Roman" w:cs="Times New Roman"/>
          <w:color w:val="000000" w:themeColor="text1"/>
          <w:sz w:val="24"/>
          <w:szCs w:val="24"/>
        </w:rPr>
        <w:t>, e no contexto atual.</w:t>
      </w:r>
      <w:r w:rsidR="00AE2175" w:rsidRPr="009C2626">
        <w:rPr>
          <w:rFonts w:ascii="Times New Roman" w:hAnsi="Times New Roman" w:cs="Times New Roman"/>
          <w:color w:val="000000" w:themeColor="text1"/>
          <w:sz w:val="24"/>
          <w:szCs w:val="24"/>
        </w:rPr>
        <w:t xml:space="preserve"> </w:t>
      </w:r>
      <w:r w:rsidR="0058395D" w:rsidRPr="009C2626">
        <w:rPr>
          <w:rFonts w:ascii="Times New Roman" w:hAnsi="Times New Roman" w:cs="Times New Roman"/>
          <w:color w:val="000000" w:themeColor="text1"/>
          <w:sz w:val="24"/>
          <w:szCs w:val="24"/>
        </w:rPr>
        <w:t>Essa</w:t>
      </w:r>
      <w:r w:rsidR="00AE2175" w:rsidRPr="009C2626">
        <w:rPr>
          <w:rFonts w:ascii="Times New Roman" w:hAnsi="Times New Roman" w:cs="Times New Roman"/>
          <w:color w:val="000000" w:themeColor="text1"/>
          <w:sz w:val="24"/>
          <w:szCs w:val="24"/>
        </w:rPr>
        <w:t xml:space="preserve"> q</w:t>
      </w:r>
      <w:r w:rsidRPr="009C2626">
        <w:rPr>
          <w:rFonts w:ascii="Times New Roman" w:hAnsi="Times New Roman" w:cs="Times New Roman"/>
          <w:color w:val="000000" w:themeColor="text1"/>
          <w:sz w:val="24"/>
          <w:szCs w:val="24"/>
        </w:rPr>
        <w:t>uestão e</w:t>
      </w:r>
      <w:r w:rsidR="009610B8" w:rsidRPr="009C2626">
        <w:rPr>
          <w:rFonts w:ascii="Times New Roman" w:hAnsi="Times New Roman" w:cs="Times New Roman"/>
          <w:color w:val="000000" w:themeColor="text1"/>
          <w:sz w:val="24"/>
          <w:szCs w:val="24"/>
        </w:rPr>
        <w:t>nvolve a discussão da reorganiza</w:t>
      </w:r>
      <w:r w:rsidRPr="009C2626">
        <w:rPr>
          <w:rFonts w:ascii="Times New Roman" w:hAnsi="Times New Roman" w:cs="Times New Roman"/>
          <w:color w:val="000000" w:themeColor="text1"/>
          <w:sz w:val="24"/>
          <w:szCs w:val="24"/>
        </w:rPr>
        <w:t>ção do espaço, proposta nessa pesquisa, a partir de uma comun</w:t>
      </w:r>
      <w:r w:rsidR="003E109D" w:rsidRPr="009C2626">
        <w:rPr>
          <w:rFonts w:ascii="Times New Roman" w:hAnsi="Times New Roman" w:cs="Times New Roman"/>
          <w:color w:val="000000" w:themeColor="text1"/>
          <w:sz w:val="24"/>
          <w:szCs w:val="24"/>
        </w:rPr>
        <w:t>idade rural, formada por pequeno</w:t>
      </w:r>
      <w:r w:rsidRPr="009C2626">
        <w:rPr>
          <w:rFonts w:ascii="Times New Roman" w:hAnsi="Times New Roman" w:cs="Times New Roman"/>
          <w:color w:val="000000" w:themeColor="text1"/>
          <w:sz w:val="24"/>
          <w:szCs w:val="24"/>
        </w:rPr>
        <w:t xml:space="preserve">s </w:t>
      </w:r>
      <w:r w:rsidR="003E109D" w:rsidRPr="009C2626">
        <w:rPr>
          <w:rFonts w:ascii="Times New Roman" w:hAnsi="Times New Roman" w:cs="Times New Roman"/>
          <w:color w:val="000000" w:themeColor="text1"/>
          <w:sz w:val="24"/>
          <w:szCs w:val="24"/>
        </w:rPr>
        <w:t xml:space="preserve">agricultores que tem a função e significado das suas </w:t>
      </w:r>
      <w:r w:rsidRPr="009C2626">
        <w:rPr>
          <w:rFonts w:ascii="Times New Roman" w:hAnsi="Times New Roman" w:cs="Times New Roman"/>
          <w:color w:val="000000" w:themeColor="text1"/>
          <w:sz w:val="24"/>
          <w:szCs w:val="24"/>
        </w:rPr>
        <w:t xml:space="preserve">propriedades </w:t>
      </w:r>
      <w:r w:rsidR="003E109D" w:rsidRPr="009C2626">
        <w:rPr>
          <w:rFonts w:ascii="Times New Roman" w:hAnsi="Times New Roman" w:cs="Times New Roman"/>
          <w:color w:val="000000" w:themeColor="text1"/>
          <w:sz w:val="24"/>
          <w:szCs w:val="24"/>
        </w:rPr>
        <w:t>alterado</w:t>
      </w:r>
      <w:r w:rsidRPr="009C2626">
        <w:rPr>
          <w:rFonts w:ascii="Times New Roman" w:hAnsi="Times New Roman" w:cs="Times New Roman"/>
          <w:color w:val="000000" w:themeColor="text1"/>
          <w:sz w:val="24"/>
          <w:szCs w:val="24"/>
        </w:rPr>
        <w:t xml:space="preserve">s </w:t>
      </w:r>
      <w:r w:rsidR="00797C5C" w:rsidRPr="009C2626">
        <w:rPr>
          <w:rFonts w:ascii="Times New Roman" w:hAnsi="Times New Roman" w:cs="Times New Roman"/>
          <w:color w:val="000000" w:themeColor="text1"/>
          <w:sz w:val="24"/>
          <w:szCs w:val="24"/>
        </w:rPr>
        <w:t>a partir da ação do</w:t>
      </w:r>
      <w:r w:rsidR="003E109D" w:rsidRPr="009C2626">
        <w:rPr>
          <w:rFonts w:ascii="Times New Roman" w:hAnsi="Times New Roman" w:cs="Times New Roman"/>
          <w:color w:val="000000" w:themeColor="text1"/>
          <w:sz w:val="24"/>
          <w:szCs w:val="24"/>
        </w:rPr>
        <w:t xml:space="preserve"> Estado.</w:t>
      </w:r>
    </w:p>
    <w:p w:rsidR="00240650" w:rsidRPr="009C2626" w:rsidRDefault="00240650" w:rsidP="000E6E57">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Ao mesmo tempo em que o homem cria a técnica ele a utiliza para produzir e criar espaço. É possível que objetos naturais sejam também objetos técnicos, não sendo criados pelo homem, mas, utilizados por ele de forma a desempenhar uma atividade técnica, para isso é preciso que haja susceptibilidade de funcionamento, como exemplo, um animal – objeto natural – pode ser utilizado ao mesmo tempo para transportar mercadorias – objeto técnico. Da mesma forma, hoje é muito comum nas áreas rurais a presença do objeto técnico, como uma moto, por exemplo, sendo utilizada para transportar mercadorias com dois “panacuns</w:t>
      </w:r>
      <w:r w:rsidR="00AB6004" w:rsidRPr="009C2626">
        <w:rPr>
          <w:rStyle w:val="Refdenotaderodap"/>
          <w:rFonts w:ascii="Times New Roman" w:hAnsi="Times New Roman" w:cs="Times New Roman"/>
          <w:color w:val="000000" w:themeColor="text1"/>
          <w:sz w:val="24"/>
          <w:szCs w:val="24"/>
        </w:rPr>
        <w:footnoteReference w:id="38"/>
      </w:r>
      <w:r w:rsidRPr="009C2626">
        <w:rPr>
          <w:rFonts w:ascii="Times New Roman" w:hAnsi="Times New Roman" w:cs="Times New Roman"/>
          <w:color w:val="000000" w:themeColor="text1"/>
          <w:sz w:val="24"/>
          <w:szCs w:val="24"/>
        </w:rPr>
        <w:t>”, substituindo o burro que fazia o mesmo trabalho com mais tempo. Assim, o espaço determina e redefine os objetos técnicos através do seu uso.</w:t>
      </w:r>
    </w:p>
    <w:p w:rsidR="00C940DC" w:rsidRPr="009C2626" w:rsidRDefault="00C940DC" w:rsidP="00C940DC">
      <w:pPr>
        <w:spacing w:after="0" w:line="360" w:lineRule="auto"/>
        <w:ind w:firstLine="709"/>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Outrossim, a essência de construção do espaço geográfico está nas percepções do que foi produzido pelas ações de vários agentes, dentre eles o trabalhador, resultantes das relações sociais estabelecidas a partir do trabalho, mas não é apenas isso, é também o resultado da natureza humanizada, da sua reprodução, que se constitui em uma sociedade de classes sociais, e da natureza nata (SANTOS, 2009). </w:t>
      </w:r>
    </w:p>
    <w:p w:rsidR="006E5F91" w:rsidRPr="009C2626" w:rsidRDefault="00240650" w:rsidP="006E5F91">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A ação é precedida e procedida por um projeto que se consolida e toma forma no espaço ao ser materializada por um conjunto de </w:t>
      </w:r>
      <w:r w:rsidR="00AE2175" w:rsidRPr="009C2626">
        <w:rPr>
          <w:rFonts w:ascii="Times New Roman" w:hAnsi="Times New Roman" w:cs="Times New Roman"/>
          <w:color w:val="000000" w:themeColor="text1"/>
          <w:sz w:val="24"/>
          <w:szCs w:val="24"/>
        </w:rPr>
        <w:t>procedimentos</w:t>
      </w:r>
      <w:r w:rsidRPr="009C2626">
        <w:rPr>
          <w:rFonts w:ascii="Times New Roman" w:hAnsi="Times New Roman" w:cs="Times New Roman"/>
          <w:color w:val="000000" w:themeColor="text1"/>
          <w:sz w:val="24"/>
          <w:szCs w:val="24"/>
        </w:rPr>
        <w:t>. Essa ação</w:t>
      </w:r>
      <w:r w:rsidR="0058395D"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 xml:space="preserve"> que pode ser executada por um ser humano</w:t>
      </w:r>
      <w:r w:rsidR="00F63FDD" w:rsidRPr="009C2626">
        <w:rPr>
          <w:rFonts w:ascii="Times New Roman" w:hAnsi="Times New Roman" w:cs="Times New Roman"/>
          <w:color w:val="000000" w:themeColor="text1"/>
          <w:sz w:val="24"/>
          <w:szCs w:val="24"/>
        </w:rPr>
        <w:t xml:space="preserve"> ou um grupo de indivíduos</w:t>
      </w:r>
      <w:r w:rsidR="000F188B" w:rsidRPr="009C2626">
        <w:rPr>
          <w:rFonts w:ascii="Times New Roman" w:hAnsi="Times New Roman" w:cs="Times New Roman"/>
          <w:color w:val="000000" w:themeColor="text1"/>
          <w:sz w:val="24"/>
          <w:szCs w:val="24"/>
        </w:rPr>
        <w:t xml:space="preserve"> – como no c</w:t>
      </w:r>
      <w:r w:rsidR="00F65E10" w:rsidRPr="009C2626">
        <w:rPr>
          <w:rFonts w:ascii="Times New Roman" w:hAnsi="Times New Roman" w:cs="Times New Roman"/>
          <w:color w:val="000000" w:themeColor="text1"/>
          <w:sz w:val="24"/>
          <w:szCs w:val="24"/>
        </w:rPr>
        <w:t>aso de uma A</w:t>
      </w:r>
      <w:r w:rsidR="006E5F91" w:rsidRPr="009C2626">
        <w:rPr>
          <w:rFonts w:ascii="Times New Roman" w:hAnsi="Times New Roman" w:cs="Times New Roman"/>
          <w:color w:val="000000" w:themeColor="text1"/>
          <w:sz w:val="24"/>
          <w:szCs w:val="24"/>
        </w:rPr>
        <w:t>ssociação –</w:t>
      </w:r>
      <w:r w:rsidR="00F63FDD" w:rsidRPr="009C2626">
        <w:rPr>
          <w:rFonts w:ascii="Times New Roman" w:hAnsi="Times New Roman" w:cs="Times New Roman"/>
          <w:color w:val="000000" w:themeColor="text1"/>
          <w:sz w:val="24"/>
          <w:szCs w:val="24"/>
        </w:rPr>
        <w:t xml:space="preserve"> provoca mudanças na base social </w:t>
      </w:r>
      <w:r w:rsidRPr="009C2626">
        <w:rPr>
          <w:rFonts w:ascii="Times New Roman" w:hAnsi="Times New Roman" w:cs="Times New Roman"/>
          <w:color w:val="000000" w:themeColor="text1"/>
          <w:sz w:val="24"/>
          <w:szCs w:val="24"/>
        </w:rPr>
        <w:t xml:space="preserve">a </w:t>
      </w:r>
      <w:r w:rsidR="001B74BC" w:rsidRPr="009C2626">
        <w:rPr>
          <w:rFonts w:ascii="Times New Roman" w:hAnsi="Times New Roman" w:cs="Times New Roman"/>
          <w:color w:val="000000" w:themeColor="text1"/>
          <w:sz w:val="24"/>
          <w:szCs w:val="24"/>
        </w:rPr>
        <w:t xml:space="preserve">partir do momento em que se </w:t>
      </w:r>
      <w:proofErr w:type="spellStart"/>
      <w:r w:rsidR="001B74BC" w:rsidRPr="009C2626">
        <w:rPr>
          <w:rFonts w:ascii="Times New Roman" w:hAnsi="Times New Roman" w:cs="Times New Roman"/>
          <w:color w:val="000000" w:themeColor="text1"/>
          <w:sz w:val="24"/>
          <w:szCs w:val="24"/>
        </w:rPr>
        <w:t>espa</w:t>
      </w:r>
      <w:r w:rsidRPr="009C2626">
        <w:rPr>
          <w:rFonts w:ascii="Times New Roman" w:hAnsi="Times New Roman" w:cs="Times New Roman"/>
          <w:color w:val="000000" w:themeColor="text1"/>
          <w:sz w:val="24"/>
          <w:szCs w:val="24"/>
        </w:rPr>
        <w:t>cializa</w:t>
      </w:r>
      <w:proofErr w:type="spellEnd"/>
      <w:r w:rsidRPr="009C2626">
        <w:rPr>
          <w:rFonts w:ascii="Times New Roman" w:hAnsi="Times New Roman" w:cs="Times New Roman"/>
          <w:color w:val="000000" w:themeColor="text1"/>
          <w:sz w:val="24"/>
          <w:szCs w:val="24"/>
        </w:rPr>
        <w:t xml:space="preserve"> e é visualizada no espaço. Através da ação – trabalho – o homem altera </w:t>
      </w:r>
      <w:r w:rsidR="00C952B7" w:rsidRPr="009C2626">
        <w:rPr>
          <w:rFonts w:ascii="Times New Roman" w:hAnsi="Times New Roman" w:cs="Times New Roman"/>
          <w:color w:val="000000" w:themeColor="text1"/>
          <w:sz w:val="24"/>
          <w:szCs w:val="24"/>
        </w:rPr>
        <w:t>a “primeira natureza”</w:t>
      </w:r>
      <w:r w:rsidR="00C940DC" w:rsidRPr="009C2626">
        <w:rPr>
          <w:rFonts w:ascii="Times New Roman" w:hAnsi="Times New Roman" w:cs="Times New Roman"/>
          <w:color w:val="000000" w:themeColor="text1"/>
          <w:sz w:val="24"/>
          <w:szCs w:val="24"/>
        </w:rPr>
        <w:t>, p</w:t>
      </w:r>
      <w:r w:rsidRPr="009C2626">
        <w:rPr>
          <w:rFonts w:ascii="Times New Roman" w:hAnsi="Times New Roman" w:cs="Times New Roman"/>
          <w:color w:val="000000" w:themeColor="text1"/>
          <w:sz w:val="24"/>
          <w:szCs w:val="24"/>
        </w:rPr>
        <w:t xml:space="preserve">orém, o Estado também regula ações que são capazes de </w:t>
      </w:r>
      <w:r w:rsidR="000F188B" w:rsidRPr="009C2626">
        <w:rPr>
          <w:rFonts w:ascii="Times New Roman" w:hAnsi="Times New Roman" w:cs="Times New Roman"/>
          <w:color w:val="000000" w:themeColor="text1"/>
          <w:sz w:val="24"/>
          <w:szCs w:val="24"/>
        </w:rPr>
        <w:t>(re)</w:t>
      </w:r>
      <w:r w:rsidRPr="009C2626">
        <w:rPr>
          <w:rFonts w:ascii="Times New Roman" w:hAnsi="Times New Roman" w:cs="Times New Roman"/>
          <w:color w:val="000000" w:themeColor="text1"/>
          <w:sz w:val="24"/>
          <w:szCs w:val="24"/>
        </w:rPr>
        <w:t>definir novos arranjos espaciais através das forças que podem não ser exclusivamente hegemônicas. A ação do Estado com a implementação do PNAE é movida por uma racionalidade e inte</w:t>
      </w:r>
      <w:r w:rsidR="00CC58F0" w:rsidRPr="009C2626">
        <w:rPr>
          <w:rFonts w:ascii="Times New Roman" w:hAnsi="Times New Roman" w:cs="Times New Roman"/>
          <w:color w:val="000000" w:themeColor="text1"/>
          <w:sz w:val="24"/>
          <w:szCs w:val="24"/>
        </w:rPr>
        <w:t>nc</w:t>
      </w:r>
      <w:r w:rsidRPr="009C2626">
        <w:rPr>
          <w:rFonts w:ascii="Times New Roman" w:hAnsi="Times New Roman" w:cs="Times New Roman"/>
          <w:color w:val="000000" w:themeColor="text1"/>
          <w:sz w:val="24"/>
          <w:szCs w:val="24"/>
        </w:rPr>
        <w:t>ionalidad</w:t>
      </w:r>
      <w:r w:rsidR="009C12EE" w:rsidRPr="009C2626">
        <w:rPr>
          <w:rFonts w:ascii="Times New Roman" w:hAnsi="Times New Roman" w:cs="Times New Roman"/>
          <w:color w:val="000000" w:themeColor="text1"/>
          <w:sz w:val="24"/>
          <w:szCs w:val="24"/>
        </w:rPr>
        <w:t xml:space="preserve">e capaz </w:t>
      </w:r>
      <w:r w:rsidR="009610B8" w:rsidRPr="009C2626">
        <w:rPr>
          <w:rFonts w:ascii="Times New Roman" w:hAnsi="Times New Roman" w:cs="Times New Roman"/>
          <w:color w:val="000000" w:themeColor="text1"/>
          <w:sz w:val="24"/>
          <w:szCs w:val="24"/>
        </w:rPr>
        <w:t>de reorganizar</w:t>
      </w:r>
      <w:r w:rsidRPr="009C2626">
        <w:rPr>
          <w:rFonts w:ascii="Times New Roman" w:hAnsi="Times New Roman" w:cs="Times New Roman"/>
          <w:color w:val="000000" w:themeColor="text1"/>
          <w:sz w:val="24"/>
          <w:szCs w:val="24"/>
        </w:rPr>
        <w:t xml:space="preserve"> o espaç</w:t>
      </w:r>
      <w:r w:rsidR="00AE2175" w:rsidRPr="009C2626">
        <w:rPr>
          <w:rFonts w:ascii="Times New Roman" w:hAnsi="Times New Roman" w:cs="Times New Roman"/>
          <w:color w:val="000000" w:themeColor="text1"/>
          <w:sz w:val="24"/>
          <w:szCs w:val="24"/>
        </w:rPr>
        <w:t>o em conjunto com as ações do</w:t>
      </w:r>
      <w:r w:rsidR="000F188B" w:rsidRPr="009C2626">
        <w:rPr>
          <w:rFonts w:ascii="Times New Roman" w:hAnsi="Times New Roman" w:cs="Times New Roman"/>
          <w:color w:val="000000" w:themeColor="text1"/>
          <w:sz w:val="24"/>
          <w:szCs w:val="24"/>
        </w:rPr>
        <w:t>s grupos que são alcançados pelo programa</w:t>
      </w:r>
      <w:r w:rsidR="00AE2175" w:rsidRPr="009C2626">
        <w:rPr>
          <w:rFonts w:ascii="Times New Roman" w:hAnsi="Times New Roman" w:cs="Times New Roman"/>
          <w:color w:val="000000" w:themeColor="text1"/>
          <w:sz w:val="24"/>
          <w:szCs w:val="24"/>
        </w:rPr>
        <w:t>.</w:t>
      </w:r>
      <w:r w:rsidR="00F96E06" w:rsidRPr="009C2626">
        <w:rPr>
          <w:rFonts w:ascii="Times New Roman" w:hAnsi="Times New Roman" w:cs="Times New Roman"/>
          <w:color w:val="000000" w:themeColor="text1"/>
          <w:sz w:val="24"/>
          <w:szCs w:val="24"/>
        </w:rPr>
        <w:t xml:space="preserve"> Essa relação é resultado da parceira estabelecida entre ambos</w:t>
      </w:r>
      <w:r w:rsidR="00C06CAA" w:rsidRPr="009C2626">
        <w:rPr>
          <w:rFonts w:ascii="Times New Roman" w:hAnsi="Times New Roman" w:cs="Times New Roman"/>
          <w:color w:val="000000" w:themeColor="text1"/>
          <w:sz w:val="24"/>
          <w:szCs w:val="24"/>
        </w:rPr>
        <w:t>, assunto que foi analisado por</w:t>
      </w:r>
      <w:r w:rsidR="00F96E06" w:rsidRPr="009C2626">
        <w:rPr>
          <w:rFonts w:ascii="Times New Roman" w:hAnsi="Times New Roman" w:cs="Times New Roman"/>
          <w:color w:val="000000" w:themeColor="text1"/>
          <w:sz w:val="24"/>
          <w:szCs w:val="24"/>
        </w:rPr>
        <w:t xml:space="preserve"> Silva </w:t>
      </w:r>
      <w:r w:rsidR="000F188B" w:rsidRPr="009C2626">
        <w:rPr>
          <w:rFonts w:ascii="Times New Roman" w:hAnsi="Times New Roman" w:cs="Times New Roman"/>
          <w:color w:val="000000" w:themeColor="text1"/>
          <w:sz w:val="24"/>
          <w:szCs w:val="24"/>
        </w:rPr>
        <w:t xml:space="preserve">(2010) </w:t>
      </w:r>
      <w:r w:rsidR="00C06CAA" w:rsidRPr="009C2626">
        <w:rPr>
          <w:rFonts w:ascii="Times New Roman" w:hAnsi="Times New Roman" w:cs="Times New Roman"/>
          <w:color w:val="000000" w:themeColor="text1"/>
          <w:sz w:val="24"/>
          <w:szCs w:val="24"/>
        </w:rPr>
        <w:t xml:space="preserve">a partir do estudo sobre o tecido associativo do Território de Identidade do Sisal, onde o mesmo conclui que “[...] a </w:t>
      </w:r>
      <w:r w:rsidR="00F65E10" w:rsidRPr="009C2626">
        <w:rPr>
          <w:rFonts w:ascii="Times New Roman" w:hAnsi="Times New Roman" w:cs="Times New Roman"/>
          <w:color w:val="000000" w:themeColor="text1"/>
          <w:sz w:val="24"/>
          <w:szCs w:val="24"/>
        </w:rPr>
        <w:t>parceria Estado e A</w:t>
      </w:r>
      <w:r w:rsidR="00C06CAA" w:rsidRPr="009C2626">
        <w:rPr>
          <w:rFonts w:ascii="Times New Roman" w:hAnsi="Times New Roman" w:cs="Times New Roman"/>
          <w:color w:val="000000" w:themeColor="text1"/>
          <w:sz w:val="24"/>
          <w:szCs w:val="24"/>
        </w:rPr>
        <w:t xml:space="preserve">ssociação, desde </w:t>
      </w:r>
      <w:r w:rsidR="00C06CAA" w:rsidRPr="009C2626">
        <w:rPr>
          <w:rFonts w:ascii="Times New Roman" w:hAnsi="Times New Roman" w:cs="Times New Roman"/>
          <w:color w:val="000000" w:themeColor="text1"/>
          <w:sz w:val="24"/>
          <w:szCs w:val="24"/>
        </w:rPr>
        <w:lastRenderedPageBreak/>
        <w:t xml:space="preserve">que equilibrada, pode e deve ser um caminho para a consolidação da nossa democracia” (SILVA, 2010, p. 362). </w:t>
      </w:r>
      <w:r w:rsidR="00F96E06" w:rsidRPr="009C2626">
        <w:rPr>
          <w:rFonts w:ascii="Times New Roman" w:hAnsi="Times New Roman" w:cs="Times New Roman"/>
          <w:color w:val="000000" w:themeColor="text1"/>
          <w:sz w:val="24"/>
          <w:szCs w:val="24"/>
        </w:rPr>
        <w:t xml:space="preserve"> </w:t>
      </w:r>
    </w:p>
    <w:p w:rsidR="00353748" w:rsidRPr="009C2626" w:rsidRDefault="000B2626" w:rsidP="006E5F91">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No âmbito da</w:t>
      </w:r>
      <w:r w:rsidR="00467C0F" w:rsidRPr="009C2626">
        <w:rPr>
          <w:rFonts w:ascii="Times New Roman" w:hAnsi="Times New Roman" w:cs="Times New Roman"/>
          <w:color w:val="000000" w:themeColor="text1"/>
          <w:sz w:val="24"/>
          <w:szCs w:val="24"/>
        </w:rPr>
        <w:t xml:space="preserve"> globalização acentua-se a competitividade entre grandes empresas de modo que as solidariedades verticais</w:t>
      </w:r>
      <w:r w:rsidR="004918E9" w:rsidRPr="009C2626">
        <w:rPr>
          <w:rStyle w:val="Refdenotaderodap"/>
          <w:rFonts w:ascii="Times New Roman" w:hAnsi="Times New Roman" w:cs="Times New Roman"/>
          <w:color w:val="000000" w:themeColor="text1"/>
          <w:sz w:val="24"/>
          <w:szCs w:val="24"/>
        </w:rPr>
        <w:footnoteReference w:id="39"/>
      </w:r>
      <w:r w:rsidR="00467C0F" w:rsidRPr="009C2626">
        <w:rPr>
          <w:rFonts w:ascii="Times New Roman" w:hAnsi="Times New Roman" w:cs="Times New Roman"/>
          <w:color w:val="000000" w:themeColor="text1"/>
          <w:sz w:val="24"/>
          <w:szCs w:val="24"/>
        </w:rPr>
        <w:t xml:space="preserve"> acabam por sobrepujar </w:t>
      </w:r>
      <w:r w:rsidR="00E80B88" w:rsidRPr="009C2626">
        <w:rPr>
          <w:rFonts w:ascii="Times New Roman" w:hAnsi="Times New Roman" w:cs="Times New Roman"/>
          <w:color w:val="000000" w:themeColor="text1"/>
          <w:sz w:val="24"/>
          <w:szCs w:val="24"/>
        </w:rPr>
        <w:t>muitas</w:t>
      </w:r>
      <w:r w:rsidR="00467C0F" w:rsidRPr="009C2626">
        <w:rPr>
          <w:rFonts w:ascii="Times New Roman" w:hAnsi="Times New Roman" w:cs="Times New Roman"/>
          <w:color w:val="000000" w:themeColor="text1"/>
          <w:sz w:val="24"/>
          <w:szCs w:val="24"/>
        </w:rPr>
        <w:t xml:space="preserve"> tentativas de</w:t>
      </w:r>
      <w:r w:rsidR="00E80B88" w:rsidRPr="009C2626">
        <w:rPr>
          <w:rFonts w:ascii="Times New Roman" w:hAnsi="Times New Roman" w:cs="Times New Roman"/>
          <w:color w:val="000000" w:themeColor="text1"/>
          <w:sz w:val="24"/>
          <w:szCs w:val="24"/>
        </w:rPr>
        <w:t xml:space="preserve"> avanço dos pequenos grupos.</w:t>
      </w:r>
      <w:r w:rsidR="0031555E" w:rsidRPr="009C2626">
        <w:rPr>
          <w:rFonts w:ascii="Times New Roman" w:hAnsi="Times New Roman" w:cs="Times New Roman"/>
          <w:color w:val="000000" w:themeColor="text1"/>
          <w:sz w:val="24"/>
          <w:szCs w:val="24"/>
        </w:rPr>
        <w:t xml:space="preserve"> </w:t>
      </w:r>
      <w:r w:rsidR="00F92756" w:rsidRPr="009C2626">
        <w:rPr>
          <w:rFonts w:ascii="Times New Roman" w:hAnsi="Times New Roman" w:cs="Times New Roman"/>
          <w:color w:val="000000" w:themeColor="text1"/>
          <w:sz w:val="24"/>
          <w:szCs w:val="24"/>
        </w:rPr>
        <w:t xml:space="preserve">A hegemonia </w:t>
      </w:r>
      <w:r w:rsidR="0031555E" w:rsidRPr="009C2626">
        <w:rPr>
          <w:rFonts w:ascii="Times New Roman" w:hAnsi="Times New Roman" w:cs="Times New Roman"/>
          <w:color w:val="000000" w:themeColor="text1"/>
          <w:sz w:val="24"/>
          <w:szCs w:val="24"/>
        </w:rPr>
        <w:t>desses organismos tende a eliminar as solidariedades horizontais que “[...] refaziam-se historicamente a partir de um debate interno, levando a ajustes inspirados na vontade de reconstruir, em novos termos, a própria solidar</w:t>
      </w:r>
      <w:r w:rsidR="005376A9" w:rsidRPr="009C2626">
        <w:rPr>
          <w:rFonts w:ascii="Times New Roman" w:hAnsi="Times New Roman" w:cs="Times New Roman"/>
          <w:color w:val="000000" w:themeColor="text1"/>
          <w:sz w:val="24"/>
          <w:szCs w:val="24"/>
        </w:rPr>
        <w:t>i</w:t>
      </w:r>
      <w:r w:rsidR="00D17CFF" w:rsidRPr="009C2626">
        <w:rPr>
          <w:rFonts w:ascii="Times New Roman" w:hAnsi="Times New Roman" w:cs="Times New Roman"/>
          <w:color w:val="000000" w:themeColor="text1"/>
          <w:sz w:val="24"/>
          <w:szCs w:val="24"/>
        </w:rPr>
        <w:t>edade horizontal” (SANTOS, 2001</w:t>
      </w:r>
      <w:r w:rsidR="0031555E" w:rsidRPr="009C2626">
        <w:rPr>
          <w:rFonts w:ascii="Times New Roman" w:hAnsi="Times New Roman" w:cs="Times New Roman"/>
          <w:color w:val="000000" w:themeColor="text1"/>
          <w:sz w:val="24"/>
          <w:szCs w:val="24"/>
        </w:rPr>
        <w:t xml:space="preserve">, p, 85). </w:t>
      </w:r>
      <w:r w:rsidR="00E80B88" w:rsidRPr="009C2626">
        <w:rPr>
          <w:rFonts w:ascii="Times New Roman" w:hAnsi="Times New Roman" w:cs="Times New Roman"/>
          <w:color w:val="000000" w:themeColor="text1"/>
          <w:sz w:val="24"/>
          <w:szCs w:val="24"/>
        </w:rPr>
        <w:t>Contudo</w:t>
      </w:r>
      <w:r w:rsidR="00D54D6F" w:rsidRPr="009C2626">
        <w:rPr>
          <w:rFonts w:ascii="Times New Roman" w:hAnsi="Times New Roman" w:cs="Times New Roman"/>
          <w:color w:val="000000" w:themeColor="text1"/>
          <w:sz w:val="24"/>
          <w:szCs w:val="24"/>
        </w:rPr>
        <w:t>,</w:t>
      </w:r>
      <w:r w:rsidR="00E80B88" w:rsidRPr="009C2626">
        <w:rPr>
          <w:rFonts w:ascii="Times New Roman" w:hAnsi="Times New Roman" w:cs="Times New Roman"/>
          <w:color w:val="000000" w:themeColor="text1"/>
          <w:sz w:val="24"/>
          <w:szCs w:val="24"/>
        </w:rPr>
        <w:t xml:space="preserve"> existem expressões </w:t>
      </w:r>
      <w:r w:rsidR="00D54D6F" w:rsidRPr="009C2626">
        <w:rPr>
          <w:rFonts w:ascii="Times New Roman" w:hAnsi="Times New Roman" w:cs="Times New Roman"/>
          <w:color w:val="000000" w:themeColor="text1"/>
          <w:sz w:val="24"/>
          <w:szCs w:val="24"/>
        </w:rPr>
        <w:t xml:space="preserve">locais </w:t>
      </w:r>
      <w:r w:rsidR="00E80B88" w:rsidRPr="009C2626">
        <w:rPr>
          <w:rFonts w:ascii="Times New Roman" w:hAnsi="Times New Roman" w:cs="Times New Roman"/>
          <w:color w:val="000000" w:themeColor="text1"/>
          <w:sz w:val="24"/>
          <w:szCs w:val="24"/>
        </w:rPr>
        <w:t>que conformam solidariedades horizontais</w:t>
      </w:r>
      <w:r w:rsidR="00D54D6F" w:rsidRPr="009C2626">
        <w:rPr>
          <w:rFonts w:ascii="Times New Roman" w:hAnsi="Times New Roman" w:cs="Times New Roman"/>
          <w:color w:val="000000" w:themeColor="text1"/>
          <w:sz w:val="24"/>
          <w:szCs w:val="24"/>
        </w:rPr>
        <w:t xml:space="preserve"> – a exemplo das associações, cooperativas </w:t>
      </w:r>
      <w:r w:rsidR="006D5165" w:rsidRPr="009C2626">
        <w:rPr>
          <w:rFonts w:ascii="Times New Roman" w:hAnsi="Times New Roman" w:cs="Times New Roman"/>
          <w:color w:val="000000" w:themeColor="text1"/>
          <w:sz w:val="24"/>
          <w:szCs w:val="24"/>
        </w:rPr>
        <w:t xml:space="preserve">– </w:t>
      </w:r>
      <w:r w:rsidR="00353748" w:rsidRPr="009C2626">
        <w:rPr>
          <w:rFonts w:ascii="Times New Roman" w:hAnsi="Times New Roman" w:cs="Times New Roman"/>
          <w:color w:val="000000" w:themeColor="text1"/>
          <w:sz w:val="24"/>
          <w:szCs w:val="24"/>
        </w:rPr>
        <w:t xml:space="preserve">e </w:t>
      </w:r>
      <w:r w:rsidR="00E80B88" w:rsidRPr="009C2626">
        <w:rPr>
          <w:rFonts w:ascii="Times New Roman" w:hAnsi="Times New Roman" w:cs="Times New Roman"/>
          <w:color w:val="000000" w:themeColor="text1"/>
          <w:sz w:val="24"/>
          <w:szCs w:val="24"/>
        </w:rPr>
        <w:t>embora não estejam amplamente inseridas na economia global,</w:t>
      </w:r>
      <w:r w:rsidR="00D54D6F" w:rsidRPr="009C2626">
        <w:rPr>
          <w:rFonts w:ascii="Times New Roman" w:hAnsi="Times New Roman" w:cs="Times New Roman"/>
          <w:color w:val="000000" w:themeColor="text1"/>
          <w:sz w:val="24"/>
          <w:szCs w:val="24"/>
        </w:rPr>
        <w:t xml:space="preserve"> funcionam como refúgios capazes de permitir a manutenção dessas formas </w:t>
      </w:r>
      <w:r w:rsidR="0031555E" w:rsidRPr="009C2626">
        <w:rPr>
          <w:rFonts w:ascii="Times New Roman" w:hAnsi="Times New Roman" w:cs="Times New Roman"/>
          <w:color w:val="000000" w:themeColor="text1"/>
          <w:sz w:val="24"/>
          <w:szCs w:val="24"/>
        </w:rPr>
        <w:t>de solidariedade</w:t>
      </w:r>
      <w:r w:rsidR="006D5165" w:rsidRPr="009C2626">
        <w:rPr>
          <w:rFonts w:ascii="Times New Roman" w:hAnsi="Times New Roman" w:cs="Times New Roman"/>
          <w:color w:val="000000" w:themeColor="text1"/>
          <w:sz w:val="24"/>
          <w:szCs w:val="24"/>
        </w:rPr>
        <w:t>s</w:t>
      </w:r>
      <w:r w:rsidR="00917BDC" w:rsidRPr="009C2626">
        <w:rPr>
          <w:rFonts w:ascii="Times New Roman" w:hAnsi="Times New Roman" w:cs="Times New Roman"/>
          <w:color w:val="000000" w:themeColor="text1"/>
          <w:sz w:val="24"/>
          <w:szCs w:val="24"/>
        </w:rPr>
        <w:t xml:space="preserve"> cujo resultado das ações tende</w:t>
      </w:r>
      <w:r w:rsidR="00FE6A15" w:rsidRPr="009C2626">
        <w:rPr>
          <w:rFonts w:ascii="Times New Roman" w:hAnsi="Times New Roman" w:cs="Times New Roman"/>
          <w:color w:val="000000" w:themeColor="text1"/>
          <w:sz w:val="24"/>
          <w:szCs w:val="24"/>
        </w:rPr>
        <w:t xml:space="preserve"> </w:t>
      </w:r>
      <w:r w:rsidR="00917BDC" w:rsidRPr="009C2626">
        <w:rPr>
          <w:rFonts w:ascii="Times New Roman" w:hAnsi="Times New Roman" w:cs="Times New Roman"/>
          <w:color w:val="000000" w:themeColor="text1"/>
          <w:sz w:val="24"/>
          <w:szCs w:val="24"/>
        </w:rPr>
        <w:t xml:space="preserve">a </w:t>
      </w:r>
      <w:r w:rsidR="00FE6A15" w:rsidRPr="009C2626">
        <w:rPr>
          <w:rFonts w:ascii="Times New Roman" w:hAnsi="Times New Roman" w:cs="Times New Roman"/>
          <w:color w:val="000000" w:themeColor="text1"/>
          <w:sz w:val="24"/>
          <w:szCs w:val="24"/>
        </w:rPr>
        <w:t>ser menos desigual ao se</w:t>
      </w:r>
      <w:r w:rsidR="006D5165" w:rsidRPr="009C2626">
        <w:rPr>
          <w:rFonts w:ascii="Times New Roman" w:hAnsi="Times New Roman" w:cs="Times New Roman"/>
          <w:color w:val="000000" w:themeColor="text1"/>
          <w:sz w:val="24"/>
          <w:szCs w:val="24"/>
        </w:rPr>
        <w:t xml:space="preserve"> reverbera</w:t>
      </w:r>
      <w:r w:rsidR="00FE6A15" w:rsidRPr="009C2626">
        <w:rPr>
          <w:rFonts w:ascii="Times New Roman" w:hAnsi="Times New Roman" w:cs="Times New Roman"/>
          <w:color w:val="000000" w:themeColor="text1"/>
          <w:sz w:val="24"/>
          <w:szCs w:val="24"/>
        </w:rPr>
        <w:t>r</w:t>
      </w:r>
      <w:r w:rsidR="006D5165" w:rsidRPr="009C2626">
        <w:rPr>
          <w:rFonts w:ascii="Times New Roman" w:hAnsi="Times New Roman" w:cs="Times New Roman"/>
          <w:color w:val="000000" w:themeColor="text1"/>
          <w:sz w:val="24"/>
          <w:szCs w:val="24"/>
        </w:rPr>
        <w:t xml:space="preserve"> no </w:t>
      </w:r>
      <w:r w:rsidR="00F92756" w:rsidRPr="009C2626">
        <w:rPr>
          <w:rFonts w:ascii="Times New Roman" w:hAnsi="Times New Roman" w:cs="Times New Roman"/>
          <w:color w:val="000000" w:themeColor="text1"/>
          <w:sz w:val="24"/>
          <w:szCs w:val="24"/>
        </w:rPr>
        <w:t>espaço geográfico</w:t>
      </w:r>
      <w:r w:rsidR="0031555E" w:rsidRPr="009C2626">
        <w:rPr>
          <w:rFonts w:ascii="Times New Roman" w:hAnsi="Times New Roman" w:cs="Times New Roman"/>
          <w:color w:val="000000" w:themeColor="text1"/>
          <w:sz w:val="24"/>
          <w:szCs w:val="24"/>
        </w:rPr>
        <w:t>.</w:t>
      </w:r>
      <w:r w:rsidR="00353748" w:rsidRPr="009C2626">
        <w:rPr>
          <w:rFonts w:ascii="Times New Roman" w:hAnsi="Times New Roman" w:cs="Times New Roman"/>
          <w:color w:val="000000" w:themeColor="text1"/>
          <w:sz w:val="24"/>
          <w:szCs w:val="24"/>
        </w:rPr>
        <w:t xml:space="preserve"> Em mais uma elucubração</w:t>
      </w:r>
      <w:r w:rsidR="00DB6A73" w:rsidRPr="009C2626">
        <w:rPr>
          <w:rFonts w:ascii="Times New Roman" w:hAnsi="Times New Roman" w:cs="Times New Roman"/>
          <w:color w:val="000000" w:themeColor="text1"/>
          <w:sz w:val="24"/>
          <w:szCs w:val="24"/>
        </w:rPr>
        <w:t xml:space="preserve"> onde questiona a manutenção da união vertical sob normas rígidas</w:t>
      </w:r>
      <w:r w:rsidR="00993FBC" w:rsidRPr="009C2626">
        <w:rPr>
          <w:rFonts w:ascii="Times New Roman" w:hAnsi="Times New Roman" w:cs="Times New Roman"/>
          <w:color w:val="000000" w:themeColor="text1"/>
          <w:sz w:val="24"/>
          <w:szCs w:val="24"/>
        </w:rPr>
        <w:t>,</w:t>
      </w:r>
      <w:r w:rsidR="00DB6A73" w:rsidRPr="009C2626">
        <w:rPr>
          <w:rFonts w:ascii="Times New Roman" w:hAnsi="Times New Roman" w:cs="Times New Roman"/>
          <w:color w:val="000000" w:themeColor="text1"/>
          <w:sz w:val="24"/>
          <w:szCs w:val="24"/>
        </w:rPr>
        <w:t xml:space="preserve"> </w:t>
      </w:r>
      <w:r w:rsidR="00993FBC" w:rsidRPr="009C2626">
        <w:rPr>
          <w:rFonts w:ascii="Times New Roman" w:hAnsi="Times New Roman" w:cs="Times New Roman"/>
          <w:color w:val="000000" w:themeColor="text1"/>
          <w:sz w:val="24"/>
          <w:szCs w:val="24"/>
        </w:rPr>
        <w:t xml:space="preserve">o </w:t>
      </w:r>
      <w:r w:rsidR="00DB6A73" w:rsidRPr="009C2626">
        <w:rPr>
          <w:rFonts w:ascii="Times New Roman" w:hAnsi="Times New Roman" w:cs="Times New Roman"/>
          <w:color w:val="000000" w:themeColor="text1"/>
          <w:sz w:val="24"/>
          <w:szCs w:val="24"/>
        </w:rPr>
        <w:t>que no caso brasileiro</w:t>
      </w:r>
      <w:r w:rsidR="00993FBC" w:rsidRPr="009C2626">
        <w:rPr>
          <w:rFonts w:ascii="Times New Roman" w:hAnsi="Times New Roman" w:cs="Times New Roman"/>
          <w:color w:val="000000" w:themeColor="text1"/>
          <w:sz w:val="24"/>
          <w:szCs w:val="24"/>
        </w:rPr>
        <w:t xml:space="preserve"> acarreta prejuízos à nação,</w:t>
      </w:r>
      <w:r w:rsidR="00DB6A73" w:rsidRPr="009C2626">
        <w:rPr>
          <w:rFonts w:ascii="Times New Roman" w:hAnsi="Times New Roman" w:cs="Times New Roman"/>
          <w:color w:val="000000" w:themeColor="text1"/>
          <w:sz w:val="24"/>
          <w:szCs w:val="24"/>
        </w:rPr>
        <w:t xml:space="preserve"> </w:t>
      </w:r>
      <w:r w:rsidR="00993FBC" w:rsidRPr="009C2626">
        <w:rPr>
          <w:rFonts w:ascii="Times New Roman" w:hAnsi="Times New Roman" w:cs="Times New Roman"/>
          <w:color w:val="000000" w:themeColor="text1"/>
          <w:sz w:val="24"/>
          <w:szCs w:val="24"/>
        </w:rPr>
        <w:t>Santos aduz:</w:t>
      </w:r>
      <w:r w:rsidR="00DB6A73" w:rsidRPr="009C2626">
        <w:rPr>
          <w:rFonts w:ascii="Times New Roman" w:hAnsi="Times New Roman" w:cs="Times New Roman"/>
          <w:color w:val="000000" w:themeColor="text1"/>
          <w:sz w:val="24"/>
          <w:szCs w:val="24"/>
        </w:rPr>
        <w:t xml:space="preserve"> </w:t>
      </w:r>
    </w:p>
    <w:p w:rsidR="00353748" w:rsidRPr="009C2626" w:rsidRDefault="00353748" w:rsidP="00993FBC">
      <w:pPr>
        <w:spacing w:after="0" w:line="240" w:lineRule="auto"/>
        <w:ind w:firstLine="709"/>
        <w:jc w:val="both"/>
        <w:rPr>
          <w:rFonts w:ascii="Times New Roman" w:hAnsi="Times New Roman" w:cs="Times New Roman"/>
          <w:color w:val="000000" w:themeColor="text1"/>
          <w:sz w:val="24"/>
          <w:szCs w:val="24"/>
        </w:rPr>
      </w:pPr>
    </w:p>
    <w:p w:rsidR="00993FBC" w:rsidRPr="009C2626" w:rsidRDefault="00993FBC" w:rsidP="00993FBC">
      <w:pPr>
        <w:spacing w:after="0" w:line="240" w:lineRule="auto"/>
        <w:ind w:firstLine="709"/>
        <w:jc w:val="both"/>
        <w:rPr>
          <w:rFonts w:ascii="Times New Roman" w:hAnsi="Times New Roman" w:cs="Times New Roman"/>
          <w:color w:val="000000" w:themeColor="text1"/>
          <w:sz w:val="24"/>
          <w:szCs w:val="24"/>
        </w:rPr>
      </w:pPr>
    </w:p>
    <w:p w:rsidR="006E5F91" w:rsidRPr="009C2626" w:rsidRDefault="00353748" w:rsidP="00DB6A73">
      <w:pPr>
        <w:spacing w:after="0" w:line="240" w:lineRule="auto"/>
        <w:ind w:left="2268"/>
        <w:jc w:val="both"/>
        <w:rPr>
          <w:rFonts w:ascii="Times New Roman" w:hAnsi="Times New Roman" w:cs="Times New Roman"/>
          <w:color w:val="000000" w:themeColor="text1"/>
        </w:rPr>
      </w:pPr>
      <w:r w:rsidRPr="009C2626">
        <w:rPr>
          <w:rFonts w:ascii="Times New Roman" w:hAnsi="Times New Roman" w:cs="Times New Roman"/>
          <w:color w:val="000000" w:themeColor="text1"/>
        </w:rPr>
        <w:t>Enquanto isso, as uniões horizontais podem ser ampliadas, mediante as próprias formas novas de produção e de consumo. Um exemplo é a maneira como produtores rurais se reúnem para defender os seus interesses, o que lhes permitiu passar de um consumo puramente econômico</w:t>
      </w:r>
      <w:r w:rsidR="00DB6A73" w:rsidRPr="009C2626">
        <w:rPr>
          <w:rFonts w:ascii="Times New Roman" w:hAnsi="Times New Roman" w:cs="Times New Roman"/>
          <w:color w:val="000000" w:themeColor="text1"/>
        </w:rPr>
        <w:t>,</w:t>
      </w:r>
      <w:r w:rsidRPr="009C2626">
        <w:rPr>
          <w:rFonts w:ascii="Times New Roman" w:hAnsi="Times New Roman" w:cs="Times New Roman"/>
          <w:color w:val="000000" w:themeColor="text1"/>
        </w:rPr>
        <w:t xml:space="preserve"> </w:t>
      </w:r>
      <w:r w:rsidR="00DB6A73" w:rsidRPr="009C2626">
        <w:rPr>
          <w:rFonts w:ascii="Times New Roman" w:hAnsi="Times New Roman" w:cs="Times New Roman"/>
          <w:color w:val="000000" w:themeColor="text1"/>
        </w:rPr>
        <w:t xml:space="preserve">necessário às respectivas produções, a um </w:t>
      </w:r>
      <w:r w:rsidR="00DB6A73" w:rsidRPr="009C2626">
        <w:rPr>
          <w:rFonts w:ascii="Times New Roman" w:hAnsi="Times New Roman" w:cs="Times New Roman"/>
          <w:b/>
          <w:color w:val="000000" w:themeColor="text1"/>
        </w:rPr>
        <w:t>consumo político</w:t>
      </w:r>
      <w:r w:rsidR="00DB6A73" w:rsidRPr="009C2626">
        <w:rPr>
          <w:rFonts w:ascii="Times New Roman" w:hAnsi="Times New Roman" w:cs="Times New Roman"/>
          <w:color w:val="000000" w:themeColor="text1"/>
        </w:rPr>
        <w:t xml:space="preserve"> localmente definido e que também di</w:t>
      </w:r>
      <w:r w:rsidR="00917BDC" w:rsidRPr="009C2626">
        <w:rPr>
          <w:rFonts w:ascii="Times New Roman" w:hAnsi="Times New Roman" w:cs="Times New Roman"/>
          <w:color w:val="000000" w:themeColor="text1"/>
        </w:rPr>
        <w:t xml:space="preserve">stingue </w:t>
      </w:r>
      <w:r w:rsidR="00DB6A73" w:rsidRPr="009C2626">
        <w:rPr>
          <w:rFonts w:ascii="Times New Roman" w:hAnsi="Times New Roman" w:cs="Times New Roman"/>
          <w:color w:val="000000" w:themeColor="text1"/>
        </w:rPr>
        <w:t>as regiões brasileiras umas das outras (SANTOS, 2005, p. 144</w:t>
      </w:r>
      <w:r w:rsidR="002E1C18" w:rsidRPr="009C2626">
        <w:rPr>
          <w:rFonts w:ascii="Times New Roman" w:hAnsi="Times New Roman" w:cs="Times New Roman"/>
          <w:color w:val="000000" w:themeColor="text1"/>
        </w:rPr>
        <w:t>,</w:t>
      </w:r>
      <w:r w:rsidR="00917BDC" w:rsidRPr="009C2626">
        <w:rPr>
          <w:rFonts w:ascii="Times New Roman" w:hAnsi="Times New Roman" w:cs="Times New Roman"/>
          <w:color w:val="000000" w:themeColor="text1"/>
        </w:rPr>
        <w:t xml:space="preserve"> grifo nosso</w:t>
      </w:r>
      <w:r w:rsidR="00DB6A73" w:rsidRPr="009C2626">
        <w:rPr>
          <w:rFonts w:ascii="Times New Roman" w:hAnsi="Times New Roman" w:cs="Times New Roman"/>
          <w:color w:val="000000" w:themeColor="text1"/>
        </w:rPr>
        <w:t>).</w:t>
      </w:r>
    </w:p>
    <w:p w:rsidR="00353748" w:rsidRPr="009C2626" w:rsidRDefault="00353748" w:rsidP="00993FBC">
      <w:pPr>
        <w:spacing w:after="0" w:line="240" w:lineRule="auto"/>
        <w:ind w:firstLine="709"/>
        <w:jc w:val="both"/>
        <w:rPr>
          <w:rFonts w:ascii="Times New Roman" w:hAnsi="Times New Roman" w:cs="Times New Roman"/>
          <w:color w:val="000000" w:themeColor="text1"/>
          <w:sz w:val="24"/>
          <w:szCs w:val="24"/>
        </w:rPr>
      </w:pPr>
    </w:p>
    <w:p w:rsidR="00993FBC" w:rsidRPr="009C2626" w:rsidRDefault="00993FBC" w:rsidP="00993FBC">
      <w:pPr>
        <w:spacing w:after="0" w:line="240" w:lineRule="auto"/>
        <w:ind w:firstLine="709"/>
        <w:jc w:val="both"/>
        <w:rPr>
          <w:rFonts w:ascii="Times New Roman" w:hAnsi="Times New Roman" w:cs="Times New Roman"/>
          <w:color w:val="000000" w:themeColor="text1"/>
          <w:sz w:val="24"/>
          <w:szCs w:val="24"/>
        </w:rPr>
      </w:pPr>
    </w:p>
    <w:p w:rsidR="00993FBC" w:rsidRPr="009C2626" w:rsidRDefault="00993FBC" w:rsidP="000369C4">
      <w:pPr>
        <w:spacing w:after="0" w:line="360" w:lineRule="auto"/>
        <w:ind w:firstLine="709"/>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As uniões horizontais são um caminho possível à produç</w:t>
      </w:r>
      <w:r w:rsidR="00FE6A15" w:rsidRPr="009C2626">
        <w:rPr>
          <w:rFonts w:ascii="Times New Roman" w:hAnsi="Times New Roman" w:cs="Times New Roman"/>
          <w:color w:val="000000" w:themeColor="text1"/>
          <w:sz w:val="24"/>
          <w:szCs w:val="24"/>
        </w:rPr>
        <w:t>ão do espaço</w:t>
      </w:r>
      <w:r w:rsidR="002E1C18" w:rsidRPr="009C2626">
        <w:rPr>
          <w:rFonts w:ascii="Times New Roman" w:hAnsi="Times New Roman" w:cs="Times New Roman"/>
          <w:color w:val="000000" w:themeColor="text1"/>
          <w:sz w:val="24"/>
          <w:szCs w:val="24"/>
        </w:rPr>
        <w:t xml:space="preserve"> mais racional</w:t>
      </w:r>
      <w:r w:rsidR="00206759" w:rsidRPr="009C2626">
        <w:rPr>
          <w:rFonts w:ascii="Times New Roman" w:hAnsi="Times New Roman" w:cs="Times New Roman"/>
          <w:color w:val="000000" w:themeColor="text1"/>
          <w:sz w:val="24"/>
          <w:szCs w:val="24"/>
        </w:rPr>
        <w:t xml:space="preserve"> e balizado por outras dimensões – política, social</w:t>
      </w:r>
      <w:r w:rsidR="007A59E7" w:rsidRPr="009C2626">
        <w:rPr>
          <w:rFonts w:ascii="Times New Roman" w:hAnsi="Times New Roman" w:cs="Times New Roman"/>
          <w:color w:val="000000" w:themeColor="text1"/>
          <w:sz w:val="24"/>
          <w:szCs w:val="24"/>
        </w:rPr>
        <w:t>, cultural</w:t>
      </w:r>
      <w:r w:rsidR="005A7794" w:rsidRPr="009C2626">
        <w:rPr>
          <w:rFonts w:ascii="Times New Roman" w:hAnsi="Times New Roman" w:cs="Times New Roman"/>
          <w:color w:val="000000" w:themeColor="text1"/>
          <w:sz w:val="24"/>
          <w:szCs w:val="24"/>
        </w:rPr>
        <w:t xml:space="preserve"> – para além da</w:t>
      </w:r>
      <w:r w:rsidR="00206759" w:rsidRPr="009C2626">
        <w:rPr>
          <w:rFonts w:ascii="Times New Roman" w:hAnsi="Times New Roman" w:cs="Times New Roman"/>
          <w:color w:val="000000" w:themeColor="text1"/>
          <w:sz w:val="24"/>
          <w:szCs w:val="24"/>
        </w:rPr>
        <w:t xml:space="preserve"> </w:t>
      </w:r>
      <w:r w:rsidR="005A7794" w:rsidRPr="009C2626">
        <w:rPr>
          <w:rFonts w:ascii="Times New Roman" w:hAnsi="Times New Roman" w:cs="Times New Roman"/>
          <w:color w:val="000000" w:themeColor="text1"/>
          <w:sz w:val="24"/>
          <w:szCs w:val="24"/>
        </w:rPr>
        <w:t xml:space="preserve">dimensão </w:t>
      </w:r>
      <w:r w:rsidR="00206759" w:rsidRPr="009C2626">
        <w:rPr>
          <w:rFonts w:ascii="Times New Roman" w:hAnsi="Times New Roman" w:cs="Times New Roman"/>
          <w:color w:val="000000" w:themeColor="text1"/>
          <w:sz w:val="24"/>
          <w:szCs w:val="24"/>
        </w:rPr>
        <w:t>meramente econômica</w:t>
      </w:r>
      <w:r w:rsidR="005A7794" w:rsidRPr="009C2626">
        <w:rPr>
          <w:rFonts w:ascii="Times New Roman" w:hAnsi="Times New Roman" w:cs="Times New Roman"/>
          <w:color w:val="000000" w:themeColor="text1"/>
          <w:sz w:val="24"/>
          <w:szCs w:val="24"/>
        </w:rPr>
        <w:t xml:space="preserve">, sendo frequentes em </w:t>
      </w:r>
      <w:r w:rsidR="00F122AE" w:rsidRPr="009C2626">
        <w:rPr>
          <w:rFonts w:ascii="Times New Roman" w:hAnsi="Times New Roman" w:cs="Times New Roman"/>
          <w:color w:val="000000" w:themeColor="text1"/>
          <w:sz w:val="24"/>
          <w:szCs w:val="24"/>
        </w:rPr>
        <w:t>situações</w:t>
      </w:r>
      <w:r w:rsidR="005A7794" w:rsidRPr="009C2626">
        <w:rPr>
          <w:rFonts w:ascii="Times New Roman" w:hAnsi="Times New Roman" w:cs="Times New Roman"/>
          <w:color w:val="000000" w:themeColor="text1"/>
          <w:sz w:val="24"/>
          <w:szCs w:val="24"/>
        </w:rPr>
        <w:t xml:space="preserve"> es</w:t>
      </w:r>
      <w:r w:rsidR="00F122AE" w:rsidRPr="009C2626">
        <w:rPr>
          <w:rFonts w:ascii="Times New Roman" w:hAnsi="Times New Roman" w:cs="Times New Roman"/>
          <w:color w:val="000000" w:themeColor="text1"/>
          <w:sz w:val="24"/>
          <w:szCs w:val="24"/>
        </w:rPr>
        <w:t>pecíficas</w:t>
      </w:r>
      <w:r w:rsidR="005A7794" w:rsidRPr="009C2626">
        <w:rPr>
          <w:rFonts w:ascii="Times New Roman" w:hAnsi="Times New Roman" w:cs="Times New Roman"/>
          <w:color w:val="000000" w:themeColor="text1"/>
          <w:sz w:val="24"/>
          <w:szCs w:val="24"/>
        </w:rPr>
        <w:t xml:space="preserve"> onde a base ainda não foi totalmente consol</w:t>
      </w:r>
      <w:r w:rsidR="00F122AE" w:rsidRPr="009C2626">
        <w:rPr>
          <w:rFonts w:ascii="Times New Roman" w:hAnsi="Times New Roman" w:cs="Times New Roman"/>
          <w:color w:val="000000" w:themeColor="text1"/>
          <w:sz w:val="24"/>
          <w:szCs w:val="24"/>
        </w:rPr>
        <w:t xml:space="preserve">idada, visto que os interesses, </w:t>
      </w:r>
      <w:r w:rsidR="005A7794" w:rsidRPr="009C2626">
        <w:rPr>
          <w:rFonts w:ascii="Times New Roman" w:hAnsi="Times New Roman" w:cs="Times New Roman"/>
          <w:color w:val="000000" w:themeColor="text1"/>
          <w:sz w:val="24"/>
          <w:szCs w:val="24"/>
        </w:rPr>
        <w:t>estarão voltados ao fortalecimento do conjunto</w:t>
      </w:r>
      <w:r w:rsidR="006851A1" w:rsidRPr="009C2626">
        <w:rPr>
          <w:rFonts w:ascii="Times New Roman" w:hAnsi="Times New Roman" w:cs="Times New Roman"/>
          <w:color w:val="000000" w:themeColor="text1"/>
          <w:sz w:val="24"/>
          <w:szCs w:val="24"/>
        </w:rPr>
        <w:t>, importa</w:t>
      </w:r>
      <w:r w:rsidR="00F122AE" w:rsidRPr="009C2626">
        <w:rPr>
          <w:rFonts w:ascii="Times New Roman" w:hAnsi="Times New Roman" w:cs="Times New Roman"/>
          <w:color w:val="000000" w:themeColor="text1"/>
          <w:sz w:val="24"/>
          <w:szCs w:val="24"/>
        </w:rPr>
        <w:t>ndo</w:t>
      </w:r>
      <w:r w:rsidR="006851A1" w:rsidRPr="009C2626">
        <w:rPr>
          <w:rFonts w:ascii="Times New Roman" w:hAnsi="Times New Roman" w:cs="Times New Roman"/>
          <w:color w:val="000000" w:themeColor="text1"/>
          <w:sz w:val="24"/>
          <w:szCs w:val="24"/>
        </w:rPr>
        <w:t xml:space="preserve"> mais o todo do que a parte.</w:t>
      </w:r>
      <w:r w:rsidR="00206759" w:rsidRPr="009C2626">
        <w:rPr>
          <w:rFonts w:ascii="Times New Roman" w:hAnsi="Times New Roman" w:cs="Times New Roman"/>
          <w:color w:val="000000" w:themeColor="text1"/>
          <w:sz w:val="24"/>
          <w:szCs w:val="24"/>
        </w:rPr>
        <w:t xml:space="preserve"> </w:t>
      </w:r>
      <w:r w:rsidR="006851A1" w:rsidRPr="009C2626">
        <w:rPr>
          <w:rFonts w:ascii="Times New Roman" w:hAnsi="Times New Roman" w:cs="Times New Roman"/>
          <w:color w:val="000000" w:themeColor="text1"/>
          <w:sz w:val="24"/>
          <w:szCs w:val="24"/>
        </w:rPr>
        <w:t>A</w:t>
      </w:r>
      <w:r w:rsidR="007A59E7" w:rsidRPr="009C2626">
        <w:rPr>
          <w:rFonts w:ascii="Times New Roman" w:hAnsi="Times New Roman" w:cs="Times New Roman"/>
          <w:color w:val="000000" w:themeColor="text1"/>
          <w:sz w:val="24"/>
          <w:szCs w:val="24"/>
        </w:rPr>
        <w:t xml:space="preserve"> descentralização de</w:t>
      </w:r>
      <w:r w:rsidR="00206759" w:rsidRPr="009C2626">
        <w:rPr>
          <w:rFonts w:ascii="Times New Roman" w:hAnsi="Times New Roman" w:cs="Times New Roman"/>
          <w:color w:val="000000" w:themeColor="text1"/>
          <w:sz w:val="24"/>
          <w:szCs w:val="24"/>
        </w:rPr>
        <w:t xml:space="preserve"> um consumo</w:t>
      </w:r>
      <w:r w:rsidR="006851A1" w:rsidRPr="009C2626">
        <w:rPr>
          <w:rFonts w:ascii="Times New Roman" w:hAnsi="Times New Roman" w:cs="Times New Roman"/>
          <w:color w:val="000000" w:themeColor="text1"/>
          <w:sz w:val="24"/>
          <w:szCs w:val="24"/>
        </w:rPr>
        <w:t>, que se fundamenta</w:t>
      </w:r>
      <w:r w:rsidR="00206759" w:rsidRPr="009C2626">
        <w:rPr>
          <w:rFonts w:ascii="Times New Roman" w:hAnsi="Times New Roman" w:cs="Times New Roman"/>
          <w:color w:val="000000" w:themeColor="text1"/>
          <w:sz w:val="24"/>
          <w:szCs w:val="24"/>
        </w:rPr>
        <w:t xml:space="preserve"> totalmente </w:t>
      </w:r>
      <w:r w:rsidR="006851A1" w:rsidRPr="009C2626">
        <w:rPr>
          <w:rFonts w:ascii="Times New Roman" w:hAnsi="Times New Roman" w:cs="Times New Roman"/>
          <w:color w:val="000000" w:themeColor="text1"/>
          <w:sz w:val="24"/>
          <w:szCs w:val="24"/>
        </w:rPr>
        <w:t xml:space="preserve">no viés </w:t>
      </w:r>
      <w:r w:rsidR="00206759" w:rsidRPr="009C2626">
        <w:rPr>
          <w:rFonts w:ascii="Times New Roman" w:hAnsi="Times New Roman" w:cs="Times New Roman"/>
          <w:color w:val="000000" w:themeColor="text1"/>
          <w:sz w:val="24"/>
          <w:szCs w:val="24"/>
        </w:rPr>
        <w:t>econômico</w:t>
      </w:r>
      <w:r w:rsidR="006851A1" w:rsidRPr="009C2626">
        <w:rPr>
          <w:rFonts w:ascii="Times New Roman" w:hAnsi="Times New Roman" w:cs="Times New Roman"/>
          <w:color w:val="000000" w:themeColor="text1"/>
          <w:sz w:val="24"/>
          <w:szCs w:val="24"/>
        </w:rPr>
        <w:t xml:space="preserve"> </w:t>
      </w:r>
      <w:r w:rsidR="00206759" w:rsidRPr="009C2626">
        <w:rPr>
          <w:rFonts w:ascii="Times New Roman" w:hAnsi="Times New Roman" w:cs="Times New Roman"/>
          <w:color w:val="000000" w:themeColor="text1"/>
          <w:sz w:val="24"/>
          <w:szCs w:val="24"/>
        </w:rPr>
        <w:t xml:space="preserve">ao consumo político, como </w:t>
      </w:r>
      <w:r w:rsidR="00F25CE4" w:rsidRPr="009C2626">
        <w:rPr>
          <w:rFonts w:ascii="Times New Roman" w:hAnsi="Times New Roman" w:cs="Times New Roman"/>
          <w:color w:val="000000" w:themeColor="text1"/>
          <w:sz w:val="24"/>
          <w:szCs w:val="24"/>
        </w:rPr>
        <w:t>exemplo do contexto</w:t>
      </w:r>
      <w:r w:rsidR="005A7794" w:rsidRPr="009C2626">
        <w:rPr>
          <w:rFonts w:ascii="Times New Roman" w:hAnsi="Times New Roman" w:cs="Times New Roman"/>
          <w:color w:val="000000" w:themeColor="text1"/>
          <w:sz w:val="24"/>
          <w:szCs w:val="24"/>
        </w:rPr>
        <w:t xml:space="preserve"> supracitado</w:t>
      </w:r>
      <w:r w:rsidR="00206759" w:rsidRPr="009C2626">
        <w:rPr>
          <w:rFonts w:ascii="Times New Roman" w:hAnsi="Times New Roman" w:cs="Times New Roman"/>
          <w:color w:val="000000" w:themeColor="text1"/>
          <w:sz w:val="24"/>
          <w:szCs w:val="24"/>
        </w:rPr>
        <w:t xml:space="preserve">, </w:t>
      </w:r>
      <w:r w:rsidR="005A7794" w:rsidRPr="009C2626">
        <w:rPr>
          <w:rFonts w:ascii="Times New Roman" w:hAnsi="Times New Roman" w:cs="Times New Roman"/>
          <w:color w:val="000000" w:themeColor="text1"/>
          <w:sz w:val="24"/>
          <w:szCs w:val="24"/>
        </w:rPr>
        <w:t>tem veros</w:t>
      </w:r>
      <w:r w:rsidR="00821052" w:rsidRPr="009C2626">
        <w:rPr>
          <w:rFonts w:ascii="Times New Roman" w:hAnsi="Times New Roman" w:cs="Times New Roman"/>
          <w:color w:val="000000" w:themeColor="text1"/>
          <w:sz w:val="24"/>
          <w:szCs w:val="24"/>
        </w:rPr>
        <w:t>similhança com a organização espacial</w:t>
      </w:r>
      <w:r w:rsidR="001574AD" w:rsidRPr="009C2626">
        <w:rPr>
          <w:rFonts w:ascii="Times New Roman" w:hAnsi="Times New Roman" w:cs="Times New Roman"/>
          <w:color w:val="000000" w:themeColor="text1"/>
          <w:sz w:val="24"/>
          <w:szCs w:val="24"/>
        </w:rPr>
        <w:t xml:space="preserve"> estudada nessa pesquisa e </w:t>
      </w:r>
      <w:r w:rsidR="002F3F09" w:rsidRPr="009C2626">
        <w:rPr>
          <w:rFonts w:ascii="Times New Roman" w:hAnsi="Times New Roman" w:cs="Times New Roman"/>
          <w:color w:val="000000" w:themeColor="text1"/>
          <w:sz w:val="24"/>
          <w:szCs w:val="24"/>
        </w:rPr>
        <w:t>se apresenta pelo</w:t>
      </w:r>
      <w:r w:rsidR="001574AD" w:rsidRPr="009C2626">
        <w:rPr>
          <w:rFonts w:ascii="Times New Roman" w:hAnsi="Times New Roman" w:cs="Times New Roman"/>
          <w:color w:val="000000" w:themeColor="text1"/>
          <w:sz w:val="24"/>
          <w:szCs w:val="24"/>
        </w:rPr>
        <w:t xml:space="preserve"> contraste</w:t>
      </w:r>
      <w:r w:rsidR="002F3F09" w:rsidRPr="009C2626">
        <w:rPr>
          <w:rFonts w:ascii="Times New Roman" w:hAnsi="Times New Roman" w:cs="Times New Roman"/>
          <w:color w:val="000000" w:themeColor="text1"/>
          <w:sz w:val="24"/>
          <w:szCs w:val="24"/>
        </w:rPr>
        <w:t xml:space="preserve"> </w:t>
      </w:r>
      <w:r w:rsidR="00BF0D88" w:rsidRPr="009C2626">
        <w:rPr>
          <w:rFonts w:ascii="Times New Roman" w:hAnsi="Times New Roman" w:cs="Times New Roman"/>
          <w:color w:val="000000" w:themeColor="text1"/>
          <w:sz w:val="24"/>
          <w:szCs w:val="24"/>
        </w:rPr>
        <w:t>que marca as diferentes formas d</w:t>
      </w:r>
      <w:r w:rsidR="007A59E7" w:rsidRPr="009C2626">
        <w:rPr>
          <w:rFonts w:ascii="Times New Roman" w:hAnsi="Times New Roman" w:cs="Times New Roman"/>
          <w:color w:val="000000" w:themeColor="text1"/>
          <w:sz w:val="24"/>
          <w:szCs w:val="24"/>
        </w:rPr>
        <w:t>e (re)produção do espaço rural. Nesse caso, corroborando com Corrêa (1995)</w:t>
      </w:r>
      <w:r w:rsidR="006851A1" w:rsidRPr="009C2626">
        <w:rPr>
          <w:rFonts w:ascii="Times New Roman" w:hAnsi="Times New Roman" w:cs="Times New Roman"/>
          <w:color w:val="000000" w:themeColor="text1"/>
          <w:sz w:val="24"/>
          <w:szCs w:val="24"/>
        </w:rPr>
        <w:t>,</w:t>
      </w:r>
      <w:r w:rsidR="007A59E7" w:rsidRPr="009C2626">
        <w:rPr>
          <w:rFonts w:ascii="Times New Roman" w:hAnsi="Times New Roman" w:cs="Times New Roman"/>
          <w:color w:val="000000" w:themeColor="text1"/>
          <w:sz w:val="24"/>
          <w:szCs w:val="24"/>
        </w:rPr>
        <w:t xml:space="preserve"> através da valorização produtiva, uma prática espacialmente localizada e</w:t>
      </w:r>
      <w:r w:rsidR="006851A1" w:rsidRPr="009C2626">
        <w:rPr>
          <w:rFonts w:ascii="Times New Roman" w:hAnsi="Times New Roman" w:cs="Times New Roman"/>
          <w:color w:val="000000" w:themeColor="text1"/>
          <w:sz w:val="24"/>
          <w:szCs w:val="24"/>
        </w:rPr>
        <w:t xml:space="preserve">, </w:t>
      </w:r>
      <w:r w:rsidR="00F122AE" w:rsidRPr="009C2626">
        <w:rPr>
          <w:rFonts w:ascii="Times New Roman" w:hAnsi="Times New Roman" w:cs="Times New Roman"/>
          <w:color w:val="000000" w:themeColor="text1"/>
          <w:sz w:val="24"/>
          <w:szCs w:val="24"/>
        </w:rPr>
        <w:t>no caso</w:t>
      </w:r>
      <w:r w:rsidR="006851A1" w:rsidRPr="009C2626">
        <w:rPr>
          <w:rFonts w:ascii="Times New Roman" w:hAnsi="Times New Roman" w:cs="Times New Roman"/>
          <w:color w:val="000000" w:themeColor="text1"/>
          <w:sz w:val="24"/>
          <w:szCs w:val="24"/>
        </w:rPr>
        <w:t>,</w:t>
      </w:r>
      <w:r w:rsidR="007A59E7" w:rsidRPr="009C2626">
        <w:rPr>
          <w:rFonts w:ascii="Times New Roman" w:hAnsi="Times New Roman" w:cs="Times New Roman"/>
          <w:color w:val="000000" w:themeColor="text1"/>
          <w:sz w:val="24"/>
          <w:szCs w:val="24"/>
        </w:rPr>
        <w:t xml:space="preserve"> efetivada pelo Estado. </w:t>
      </w:r>
    </w:p>
    <w:p w:rsidR="00530AEA" w:rsidRPr="009C2626" w:rsidRDefault="00530AEA" w:rsidP="001B2CD6">
      <w:pPr>
        <w:spacing w:after="0" w:line="240" w:lineRule="auto"/>
        <w:ind w:firstLine="709"/>
        <w:jc w:val="both"/>
        <w:rPr>
          <w:rFonts w:ascii="Times New Roman" w:hAnsi="Times New Roman" w:cs="Times New Roman"/>
          <w:color w:val="000000" w:themeColor="text1"/>
          <w:sz w:val="24"/>
          <w:szCs w:val="24"/>
        </w:rPr>
      </w:pPr>
    </w:p>
    <w:p w:rsidR="00AB07BD" w:rsidRPr="009C2626" w:rsidRDefault="00AB07BD" w:rsidP="001B2CD6">
      <w:pPr>
        <w:spacing w:after="0" w:line="240" w:lineRule="auto"/>
        <w:ind w:firstLine="709"/>
        <w:jc w:val="both"/>
        <w:rPr>
          <w:rFonts w:ascii="Times New Roman" w:hAnsi="Times New Roman" w:cs="Times New Roman"/>
          <w:color w:val="000000" w:themeColor="text1"/>
          <w:sz w:val="24"/>
          <w:szCs w:val="24"/>
        </w:rPr>
      </w:pPr>
    </w:p>
    <w:p w:rsidR="00A42CAE" w:rsidRPr="009C2626" w:rsidRDefault="00A42CAE" w:rsidP="001B2CD6">
      <w:pPr>
        <w:spacing w:after="0" w:line="240" w:lineRule="auto"/>
        <w:ind w:firstLine="709"/>
        <w:jc w:val="both"/>
        <w:rPr>
          <w:rFonts w:ascii="Times New Roman" w:hAnsi="Times New Roman" w:cs="Times New Roman"/>
          <w:color w:val="000000" w:themeColor="text1"/>
          <w:sz w:val="24"/>
          <w:szCs w:val="24"/>
        </w:rPr>
      </w:pPr>
    </w:p>
    <w:p w:rsidR="00530AEA" w:rsidRPr="009C2626" w:rsidRDefault="00530AEA" w:rsidP="001B2CD6">
      <w:pPr>
        <w:spacing w:after="0" w:line="240" w:lineRule="auto"/>
        <w:ind w:firstLine="709"/>
        <w:jc w:val="both"/>
        <w:rPr>
          <w:rFonts w:ascii="Times New Roman" w:hAnsi="Times New Roman" w:cs="Times New Roman"/>
          <w:color w:val="000000" w:themeColor="text1"/>
          <w:sz w:val="24"/>
          <w:szCs w:val="24"/>
        </w:rPr>
      </w:pPr>
    </w:p>
    <w:p w:rsidR="009A39AE" w:rsidRPr="009C2626" w:rsidRDefault="00C60716" w:rsidP="00A42CAE">
      <w:pPr>
        <w:spacing w:after="0" w:line="240" w:lineRule="auto"/>
        <w:jc w:val="both"/>
        <w:rPr>
          <w:rFonts w:ascii="Times New Roman" w:hAnsi="Times New Roman" w:cs="Times New Roman"/>
          <w:b/>
          <w:color w:val="000000" w:themeColor="text1"/>
          <w:sz w:val="28"/>
          <w:szCs w:val="28"/>
        </w:rPr>
      </w:pPr>
      <w:r w:rsidRPr="009C2626">
        <w:rPr>
          <w:rFonts w:ascii="Times New Roman" w:hAnsi="Times New Roman" w:cs="Times New Roman"/>
          <w:b/>
          <w:color w:val="000000" w:themeColor="text1"/>
          <w:sz w:val="28"/>
          <w:szCs w:val="28"/>
        </w:rPr>
        <w:t>3.2 A</w:t>
      </w:r>
      <w:r w:rsidR="00520AB7" w:rsidRPr="009C2626">
        <w:rPr>
          <w:rFonts w:ascii="Times New Roman" w:hAnsi="Times New Roman" w:cs="Times New Roman"/>
          <w:b/>
          <w:color w:val="000000" w:themeColor="text1"/>
          <w:sz w:val="28"/>
          <w:szCs w:val="28"/>
        </w:rPr>
        <w:t>gentes e a</w:t>
      </w:r>
      <w:r w:rsidRPr="009C2626">
        <w:rPr>
          <w:rFonts w:ascii="Times New Roman" w:hAnsi="Times New Roman" w:cs="Times New Roman"/>
          <w:b/>
          <w:color w:val="000000" w:themeColor="text1"/>
          <w:sz w:val="28"/>
          <w:szCs w:val="28"/>
        </w:rPr>
        <w:t>ções que (re)</w:t>
      </w:r>
      <w:r w:rsidR="009A39AE" w:rsidRPr="009C2626">
        <w:rPr>
          <w:rFonts w:ascii="Times New Roman" w:hAnsi="Times New Roman" w:cs="Times New Roman"/>
          <w:b/>
          <w:color w:val="000000" w:themeColor="text1"/>
          <w:sz w:val="28"/>
          <w:szCs w:val="28"/>
        </w:rPr>
        <w:t xml:space="preserve">definem o espaço rural </w:t>
      </w:r>
    </w:p>
    <w:p w:rsidR="001B2CD6" w:rsidRPr="009C2626" w:rsidRDefault="001B2CD6" w:rsidP="00A42CAE">
      <w:pPr>
        <w:spacing w:after="0" w:line="240" w:lineRule="auto"/>
        <w:ind w:firstLine="709"/>
        <w:jc w:val="both"/>
        <w:rPr>
          <w:rFonts w:ascii="Times New Roman" w:hAnsi="Times New Roman" w:cs="Times New Roman"/>
          <w:color w:val="000000" w:themeColor="text1"/>
          <w:sz w:val="24"/>
          <w:szCs w:val="24"/>
        </w:rPr>
      </w:pPr>
    </w:p>
    <w:p w:rsidR="00F63FDD" w:rsidRPr="009C2626" w:rsidRDefault="00F63FDD" w:rsidP="00A42CAE">
      <w:pPr>
        <w:spacing w:after="0" w:line="240" w:lineRule="auto"/>
        <w:ind w:firstLine="709"/>
        <w:jc w:val="both"/>
        <w:rPr>
          <w:rFonts w:ascii="Times New Roman" w:hAnsi="Times New Roman" w:cs="Times New Roman"/>
          <w:color w:val="000000" w:themeColor="text1"/>
          <w:sz w:val="24"/>
          <w:szCs w:val="24"/>
        </w:rPr>
      </w:pPr>
    </w:p>
    <w:p w:rsidR="00126E22" w:rsidRPr="009C2626" w:rsidRDefault="005A62EA" w:rsidP="00F935BA">
      <w:pPr>
        <w:spacing w:after="0" w:line="360" w:lineRule="auto"/>
        <w:ind w:firstLine="709"/>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Os decénios de 199</w:t>
      </w:r>
      <w:r w:rsidR="00F935BA" w:rsidRPr="009C2626">
        <w:rPr>
          <w:rFonts w:ascii="Times New Roman" w:hAnsi="Times New Roman" w:cs="Times New Roman"/>
          <w:color w:val="000000" w:themeColor="text1"/>
          <w:sz w:val="24"/>
          <w:szCs w:val="24"/>
        </w:rPr>
        <w:t>0 marca</w:t>
      </w:r>
      <w:r w:rsidR="00D919AA" w:rsidRPr="009C2626">
        <w:rPr>
          <w:rFonts w:ascii="Times New Roman" w:hAnsi="Times New Roman" w:cs="Times New Roman"/>
          <w:color w:val="000000" w:themeColor="text1"/>
          <w:sz w:val="24"/>
          <w:szCs w:val="24"/>
        </w:rPr>
        <w:t>ra</w:t>
      </w:r>
      <w:r w:rsidR="00F935BA" w:rsidRPr="009C2626">
        <w:rPr>
          <w:rFonts w:ascii="Times New Roman" w:hAnsi="Times New Roman" w:cs="Times New Roman"/>
          <w:color w:val="000000" w:themeColor="text1"/>
          <w:sz w:val="24"/>
          <w:szCs w:val="24"/>
        </w:rPr>
        <w:t>m novos rumos para o rural brasileiro</w:t>
      </w:r>
      <w:r w:rsidR="00FB4F7B" w:rsidRPr="009C2626">
        <w:rPr>
          <w:rFonts w:ascii="Times New Roman" w:hAnsi="Times New Roman" w:cs="Times New Roman"/>
          <w:color w:val="000000" w:themeColor="text1"/>
          <w:sz w:val="24"/>
          <w:szCs w:val="24"/>
        </w:rPr>
        <w:t>,</w:t>
      </w:r>
      <w:r w:rsidR="00D919AA" w:rsidRPr="009C2626">
        <w:rPr>
          <w:rFonts w:ascii="Times New Roman" w:hAnsi="Times New Roman" w:cs="Times New Roman"/>
          <w:color w:val="000000" w:themeColor="text1"/>
          <w:sz w:val="24"/>
          <w:szCs w:val="24"/>
        </w:rPr>
        <w:t xml:space="preserve"> tendo em vista</w:t>
      </w:r>
      <w:r w:rsidR="0017610A" w:rsidRPr="009C2626">
        <w:rPr>
          <w:rFonts w:ascii="Times New Roman" w:hAnsi="Times New Roman" w:cs="Times New Roman"/>
          <w:color w:val="000000" w:themeColor="text1"/>
          <w:sz w:val="24"/>
          <w:szCs w:val="24"/>
        </w:rPr>
        <w:t xml:space="preserve"> a própria </w:t>
      </w:r>
      <w:r w:rsidR="00F63FDD" w:rsidRPr="009C2626">
        <w:rPr>
          <w:rFonts w:ascii="Times New Roman" w:hAnsi="Times New Roman" w:cs="Times New Roman"/>
          <w:color w:val="000000" w:themeColor="text1"/>
          <w:sz w:val="24"/>
          <w:szCs w:val="24"/>
        </w:rPr>
        <w:t xml:space="preserve">consolidação </w:t>
      </w:r>
      <w:r w:rsidR="0017610A" w:rsidRPr="009C2626">
        <w:rPr>
          <w:rFonts w:ascii="Times New Roman" w:hAnsi="Times New Roman" w:cs="Times New Roman"/>
          <w:color w:val="000000" w:themeColor="text1"/>
          <w:sz w:val="24"/>
          <w:szCs w:val="24"/>
        </w:rPr>
        <w:t>do meio técnico-científico-informacional</w:t>
      </w:r>
      <w:r w:rsidR="007A369F" w:rsidRPr="009C2626">
        <w:rPr>
          <w:rFonts w:ascii="Times New Roman" w:hAnsi="Times New Roman" w:cs="Times New Roman"/>
          <w:color w:val="000000" w:themeColor="text1"/>
          <w:sz w:val="24"/>
          <w:szCs w:val="24"/>
        </w:rPr>
        <w:t>,</w:t>
      </w:r>
      <w:r w:rsidR="00FB4F7B" w:rsidRPr="009C2626">
        <w:rPr>
          <w:rFonts w:ascii="Times New Roman" w:hAnsi="Times New Roman" w:cs="Times New Roman"/>
          <w:color w:val="000000" w:themeColor="text1"/>
          <w:sz w:val="24"/>
          <w:szCs w:val="24"/>
        </w:rPr>
        <w:t xml:space="preserve"> </w:t>
      </w:r>
      <w:r w:rsidR="00BD5E8B" w:rsidRPr="009C2626">
        <w:rPr>
          <w:rFonts w:ascii="Times New Roman" w:hAnsi="Times New Roman" w:cs="Times New Roman"/>
          <w:color w:val="000000" w:themeColor="text1"/>
          <w:sz w:val="24"/>
          <w:szCs w:val="24"/>
        </w:rPr>
        <w:t>à</w:t>
      </w:r>
      <w:r w:rsidR="0017610A" w:rsidRPr="009C2626">
        <w:rPr>
          <w:rFonts w:ascii="Times New Roman" w:hAnsi="Times New Roman" w:cs="Times New Roman"/>
          <w:color w:val="000000" w:themeColor="text1"/>
          <w:sz w:val="24"/>
          <w:szCs w:val="24"/>
        </w:rPr>
        <w:t xml:space="preserve">s </w:t>
      </w:r>
      <w:r w:rsidR="00BD5E8B" w:rsidRPr="009C2626">
        <w:rPr>
          <w:rFonts w:ascii="Times New Roman" w:hAnsi="Times New Roman" w:cs="Times New Roman"/>
          <w:color w:val="000000" w:themeColor="text1"/>
          <w:sz w:val="24"/>
          <w:szCs w:val="24"/>
        </w:rPr>
        <w:t>modificações</w:t>
      </w:r>
      <w:r w:rsidR="00FA7C57" w:rsidRPr="009C2626">
        <w:rPr>
          <w:rFonts w:ascii="Times New Roman" w:hAnsi="Times New Roman" w:cs="Times New Roman"/>
          <w:color w:val="000000" w:themeColor="text1"/>
          <w:sz w:val="24"/>
          <w:szCs w:val="24"/>
        </w:rPr>
        <w:t xml:space="preserve"> </w:t>
      </w:r>
      <w:r w:rsidR="00BD5E8B" w:rsidRPr="009C2626">
        <w:rPr>
          <w:rFonts w:ascii="Times New Roman" w:hAnsi="Times New Roman" w:cs="Times New Roman"/>
          <w:color w:val="000000" w:themeColor="text1"/>
          <w:sz w:val="24"/>
          <w:szCs w:val="24"/>
        </w:rPr>
        <w:t xml:space="preserve">provocadas nas relações sociais </w:t>
      </w:r>
      <w:r w:rsidR="00FA7C57" w:rsidRPr="009C2626">
        <w:rPr>
          <w:rFonts w:ascii="Times New Roman" w:hAnsi="Times New Roman" w:cs="Times New Roman"/>
          <w:color w:val="000000" w:themeColor="text1"/>
          <w:sz w:val="24"/>
          <w:szCs w:val="24"/>
        </w:rPr>
        <w:t xml:space="preserve">advindas </w:t>
      </w:r>
      <w:r w:rsidRPr="009C2626">
        <w:rPr>
          <w:rFonts w:ascii="Times New Roman" w:hAnsi="Times New Roman" w:cs="Times New Roman"/>
          <w:color w:val="000000" w:themeColor="text1"/>
          <w:sz w:val="24"/>
          <w:szCs w:val="24"/>
        </w:rPr>
        <w:t xml:space="preserve">do processo de redemocratização (1980) </w:t>
      </w:r>
      <w:r w:rsidR="00BD5E8B" w:rsidRPr="009C2626">
        <w:rPr>
          <w:rFonts w:ascii="Times New Roman" w:hAnsi="Times New Roman" w:cs="Times New Roman"/>
          <w:color w:val="000000" w:themeColor="text1"/>
          <w:sz w:val="24"/>
          <w:szCs w:val="24"/>
        </w:rPr>
        <w:t>e à</w:t>
      </w:r>
      <w:r w:rsidR="00FA7C57" w:rsidRPr="009C2626">
        <w:rPr>
          <w:rFonts w:ascii="Times New Roman" w:hAnsi="Times New Roman" w:cs="Times New Roman"/>
          <w:color w:val="000000" w:themeColor="text1"/>
          <w:sz w:val="24"/>
          <w:szCs w:val="24"/>
        </w:rPr>
        <w:t>s ações coletivas realizadas</w:t>
      </w:r>
      <w:r w:rsidR="008B676E" w:rsidRPr="009C2626">
        <w:rPr>
          <w:rFonts w:ascii="Times New Roman" w:hAnsi="Times New Roman" w:cs="Times New Roman"/>
          <w:color w:val="000000" w:themeColor="text1"/>
          <w:sz w:val="24"/>
          <w:szCs w:val="24"/>
        </w:rPr>
        <w:t xml:space="preserve"> </w:t>
      </w:r>
      <w:r w:rsidR="00FA7C57" w:rsidRPr="009C2626">
        <w:rPr>
          <w:rFonts w:ascii="Times New Roman" w:hAnsi="Times New Roman" w:cs="Times New Roman"/>
          <w:color w:val="000000" w:themeColor="text1"/>
          <w:sz w:val="24"/>
          <w:szCs w:val="24"/>
        </w:rPr>
        <w:t>por muitos segmentos rurais em prol da sua afirmação social</w:t>
      </w:r>
      <w:r w:rsidR="0017610A" w:rsidRPr="009C2626">
        <w:rPr>
          <w:rFonts w:ascii="Times New Roman" w:hAnsi="Times New Roman" w:cs="Times New Roman"/>
          <w:color w:val="000000" w:themeColor="text1"/>
          <w:sz w:val="24"/>
          <w:szCs w:val="24"/>
        </w:rPr>
        <w:t>.</w:t>
      </w:r>
      <w:r w:rsidR="00CE3C0B" w:rsidRPr="009C2626">
        <w:rPr>
          <w:rFonts w:ascii="Times New Roman" w:hAnsi="Times New Roman" w:cs="Times New Roman"/>
          <w:color w:val="000000" w:themeColor="text1"/>
          <w:sz w:val="24"/>
          <w:szCs w:val="24"/>
        </w:rPr>
        <w:t xml:space="preserve"> Muito em voga este</w:t>
      </w:r>
      <w:r w:rsidR="00192DC8" w:rsidRPr="009C2626">
        <w:rPr>
          <w:rFonts w:ascii="Times New Roman" w:hAnsi="Times New Roman" w:cs="Times New Roman"/>
          <w:color w:val="000000" w:themeColor="text1"/>
          <w:sz w:val="24"/>
          <w:szCs w:val="24"/>
        </w:rPr>
        <w:t xml:space="preserve"> enredo</w:t>
      </w:r>
      <w:r w:rsidR="00FA7C57" w:rsidRPr="009C2626">
        <w:rPr>
          <w:rFonts w:ascii="Times New Roman" w:hAnsi="Times New Roman" w:cs="Times New Roman"/>
          <w:color w:val="000000" w:themeColor="text1"/>
          <w:sz w:val="24"/>
          <w:szCs w:val="24"/>
        </w:rPr>
        <w:t xml:space="preserve">, </w:t>
      </w:r>
      <w:r w:rsidR="007323DF" w:rsidRPr="009C2626">
        <w:rPr>
          <w:rFonts w:ascii="Times New Roman" w:hAnsi="Times New Roman" w:cs="Times New Roman"/>
          <w:color w:val="000000" w:themeColor="text1"/>
          <w:sz w:val="24"/>
          <w:szCs w:val="24"/>
        </w:rPr>
        <w:t xml:space="preserve">a dinâmica </w:t>
      </w:r>
      <w:r w:rsidR="00FA7C57" w:rsidRPr="009C2626">
        <w:rPr>
          <w:rFonts w:ascii="Times New Roman" w:hAnsi="Times New Roman" w:cs="Times New Roman"/>
          <w:color w:val="000000" w:themeColor="text1"/>
          <w:sz w:val="24"/>
          <w:szCs w:val="24"/>
        </w:rPr>
        <w:t>d</w:t>
      </w:r>
      <w:r w:rsidR="00674157" w:rsidRPr="009C2626">
        <w:rPr>
          <w:rFonts w:ascii="Times New Roman" w:hAnsi="Times New Roman" w:cs="Times New Roman"/>
          <w:color w:val="000000" w:themeColor="text1"/>
          <w:sz w:val="24"/>
          <w:szCs w:val="24"/>
        </w:rPr>
        <w:t>a</w:t>
      </w:r>
      <w:r w:rsidR="0017610A" w:rsidRPr="009C2626">
        <w:rPr>
          <w:rFonts w:ascii="Times New Roman" w:hAnsi="Times New Roman" w:cs="Times New Roman"/>
          <w:color w:val="000000" w:themeColor="text1"/>
          <w:sz w:val="24"/>
          <w:szCs w:val="24"/>
        </w:rPr>
        <w:t xml:space="preserve"> </w:t>
      </w:r>
      <w:r w:rsidR="002611BC" w:rsidRPr="009C2626">
        <w:rPr>
          <w:rFonts w:ascii="Times New Roman" w:hAnsi="Times New Roman" w:cs="Times New Roman"/>
          <w:color w:val="000000" w:themeColor="text1"/>
          <w:sz w:val="24"/>
          <w:szCs w:val="24"/>
        </w:rPr>
        <w:t>organização</w:t>
      </w:r>
      <w:r w:rsidR="0017610A" w:rsidRPr="009C2626">
        <w:rPr>
          <w:rFonts w:ascii="Times New Roman" w:hAnsi="Times New Roman" w:cs="Times New Roman"/>
          <w:color w:val="000000" w:themeColor="text1"/>
          <w:sz w:val="24"/>
          <w:szCs w:val="24"/>
        </w:rPr>
        <w:t xml:space="preserve"> do espaço </w:t>
      </w:r>
      <w:r w:rsidR="00FA7C57" w:rsidRPr="009C2626">
        <w:rPr>
          <w:rFonts w:ascii="Times New Roman" w:hAnsi="Times New Roman" w:cs="Times New Roman"/>
          <w:color w:val="000000" w:themeColor="text1"/>
          <w:sz w:val="24"/>
          <w:szCs w:val="24"/>
        </w:rPr>
        <w:t xml:space="preserve">rural </w:t>
      </w:r>
      <w:r w:rsidR="00BD5E8B" w:rsidRPr="009C2626">
        <w:rPr>
          <w:rFonts w:ascii="Times New Roman" w:hAnsi="Times New Roman" w:cs="Times New Roman"/>
          <w:color w:val="000000" w:themeColor="text1"/>
          <w:sz w:val="24"/>
          <w:szCs w:val="24"/>
        </w:rPr>
        <w:t>se redesenha pela maior politização que marca a</w:t>
      </w:r>
      <w:r w:rsidR="00FA7C57" w:rsidRPr="009C2626">
        <w:rPr>
          <w:rFonts w:ascii="Times New Roman" w:hAnsi="Times New Roman" w:cs="Times New Roman"/>
          <w:color w:val="000000" w:themeColor="text1"/>
          <w:sz w:val="24"/>
          <w:szCs w:val="24"/>
        </w:rPr>
        <w:t xml:space="preserve"> conjuntura </w:t>
      </w:r>
      <w:r w:rsidR="00126E22" w:rsidRPr="009C2626">
        <w:rPr>
          <w:rFonts w:ascii="Times New Roman" w:hAnsi="Times New Roman" w:cs="Times New Roman"/>
          <w:color w:val="000000" w:themeColor="text1"/>
          <w:sz w:val="24"/>
          <w:szCs w:val="24"/>
        </w:rPr>
        <w:t>das reivindicações formuladas pelos seus agentes</w:t>
      </w:r>
      <w:r w:rsidR="003B4B7D" w:rsidRPr="009C2626">
        <w:rPr>
          <w:rFonts w:ascii="Times New Roman" w:hAnsi="Times New Roman" w:cs="Times New Roman"/>
          <w:color w:val="000000" w:themeColor="text1"/>
          <w:sz w:val="24"/>
          <w:szCs w:val="24"/>
        </w:rPr>
        <w:t>,</w:t>
      </w:r>
      <w:r w:rsidR="00126E22" w:rsidRPr="009C2626">
        <w:rPr>
          <w:rFonts w:ascii="Times New Roman" w:hAnsi="Times New Roman" w:cs="Times New Roman"/>
          <w:color w:val="000000" w:themeColor="text1"/>
          <w:sz w:val="24"/>
          <w:szCs w:val="24"/>
        </w:rPr>
        <w:t xml:space="preserve"> </w:t>
      </w:r>
      <w:r w:rsidR="00BD5E8B" w:rsidRPr="009C2626">
        <w:rPr>
          <w:rFonts w:ascii="Times New Roman" w:hAnsi="Times New Roman" w:cs="Times New Roman"/>
          <w:color w:val="000000" w:themeColor="text1"/>
          <w:sz w:val="24"/>
          <w:szCs w:val="24"/>
        </w:rPr>
        <w:t>os quais</w:t>
      </w:r>
      <w:r w:rsidR="00CE3C0B" w:rsidRPr="009C2626">
        <w:rPr>
          <w:rFonts w:ascii="Times New Roman" w:hAnsi="Times New Roman" w:cs="Times New Roman"/>
          <w:color w:val="000000" w:themeColor="text1"/>
          <w:sz w:val="24"/>
          <w:szCs w:val="24"/>
        </w:rPr>
        <w:t xml:space="preserve"> (re)definem </w:t>
      </w:r>
      <w:r w:rsidR="00AF4349" w:rsidRPr="009C2626">
        <w:rPr>
          <w:rFonts w:ascii="Times New Roman" w:hAnsi="Times New Roman" w:cs="Times New Roman"/>
          <w:color w:val="000000" w:themeColor="text1"/>
          <w:sz w:val="24"/>
          <w:szCs w:val="24"/>
        </w:rPr>
        <w:t>ações</w:t>
      </w:r>
      <w:r w:rsidR="00126E22" w:rsidRPr="009C2626">
        <w:rPr>
          <w:rFonts w:ascii="Times New Roman" w:hAnsi="Times New Roman" w:cs="Times New Roman"/>
          <w:color w:val="000000" w:themeColor="text1"/>
          <w:sz w:val="24"/>
          <w:szCs w:val="24"/>
        </w:rPr>
        <w:t xml:space="preserve"> ao ponto de fortalecer a representatividade na esfera do governo. </w:t>
      </w:r>
      <w:r w:rsidR="00FB4F7B" w:rsidRPr="009C2626">
        <w:rPr>
          <w:rFonts w:ascii="Times New Roman" w:hAnsi="Times New Roman" w:cs="Times New Roman"/>
          <w:color w:val="000000" w:themeColor="text1"/>
          <w:sz w:val="24"/>
          <w:szCs w:val="24"/>
        </w:rPr>
        <w:t>Foi assim com a conquista do PRONAF.</w:t>
      </w:r>
      <w:r w:rsidR="00F935BA" w:rsidRPr="009C2626">
        <w:rPr>
          <w:rFonts w:ascii="Times New Roman" w:hAnsi="Times New Roman" w:cs="Times New Roman"/>
          <w:color w:val="000000" w:themeColor="text1"/>
          <w:sz w:val="24"/>
          <w:szCs w:val="24"/>
        </w:rPr>
        <w:t xml:space="preserve"> </w:t>
      </w:r>
    </w:p>
    <w:p w:rsidR="008D3C4C" w:rsidRPr="009C2626" w:rsidRDefault="00FD1F14" w:rsidP="000369C4">
      <w:pPr>
        <w:spacing w:after="0" w:line="360" w:lineRule="auto"/>
        <w:ind w:firstLine="709"/>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Até o contexto supracitado</w:t>
      </w:r>
      <w:r w:rsidR="00F935BA" w:rsidRPr="009C2626">
        <w:rPr>
          <w:rFonts w:ascii="Times New Roman" w:hAnsi="Times New Roman" w:cs="Times New Roman"/>
          <w:color w:val="000000" w:themeColor="text1"/>
          <w:sz w:val="24"/>
          <w:szCs w:val="24"/>
        </w:rPr>
        <w:t>, as tentativas de implementação de políticas públicas voltavam-se a</w:t>
      </w:r>
      <w:r w:rsidR="00FC36D2" w:rsidRPr="009C2626">
        <w:rPr>
          <w:rFonts w:ascii="Times New Roman" w:hAnsi="Times New Roman" w:cs="Times New Roman"/>
          <w:color w:val="000000" w:themeColor="text1"/>
          <w:sz w:val="24"/>
          <w:szCs w:val="24"/>
        </w:rPr>
        <w:t>s</w:t>
      </w:r>
      <w:r w:rsidR="00F935BA" w:rsidRPr="009C2626">
        <w:rPr>
          <w:rFonts w:ascii="Times New Roman" w:hAnsi="Times New Roman" w:cs="Times New Roman"/>
          <w:color w:val="000000" w:themeColor="text1"/>
          <w:sz w:val="24"/>
          <w:szCs w:val="24"/>
        </w:rPr>
        <w:t xml:space="preserve"> lógica</w:t>
      </w:r>
      <w:r w:rsidR="007A369F" w:rsidRPr="009C2626">
        <w:rPr>
          <w:rFonts w:ascii="Times New Roman" w:hAnsi="Times New Roman" w:cs="Times New Roman"/>
          <w:color w:val="000000" w:themeColor="text1"/>
          <w:sz w:val="24"/>
          <w:szCs w:val="24"/>
        </w:rPr>
        <w:t>s</w:t>
      </w:r>
      <w:r w:rsidR="00F935BA" w:rsidRPr="009C2626">
        <w:rPr>
          <w:rFonts w:ascii="Times New Roman" w:hAnsi="Times New Roman" w:cs="Times New Roman"/>
          <w:color w:val="000000" w:themeColor="text1"/>
          <w:sz w:val="24"/>
          <w:szCs w:val="24"/>
        </w:rPr>
        <w:t xml:space="preserve"> de estruturas </w:t>
      </w:r>
      <w:r w:rsidR="00B15C37" w:rsidRPr="009C2626">
        <w:rPr>
          <w:rFonts w:ascii="Times New Roman" w:hAnsi="Times New Roman" w:cs="Times New Roman"/>
          <w:color w:val="000000" w:themeColor="text1"/>
          <w:sz w:val="24"/>
          <w:szCs w:val="24"/>
        </w:rPr>
        <w:t xml:space="preserve">administrativas </w:t>
      </w:r>
      <w:r w:rsidR="00F935BA" w:rsidRPr="009C2626">
        <w:rPr>
          <w:rFonts w:ascii="Times New Roman" w:hAnsi="Times New Roman" w:cs="Times New Roman"/>
          <w:color w:val="000000" w:themeColor="text1"/>
          <w:sz w:val="24"/>
          <w:szCs w:val="24"/>
        </w:rPr>
        <w:t xml:space="preserve">estanques, setorizadas. </w:t>
      </w:r>
      <w:r w:rsidR="008E7CCD" w:rsidRPr="009C2626">
        <w:rPr>
          <w:rFonts w:ascii="Times New Roman" w:hAnsi="Times New Roman" w:cs="Times New Roman"/>
          <w:color w:val="000000" w:themeColor="text1"/>
          <w:sz w:val="24"/>
          <w:szCs w:val="24"/>
        </w:rPr>
        <w:t>O processo de globalização ampliou a discussão sobre os entraves decorrentes das intervenções governamentais, no espaço rural</w:t>
      </w:r>
      <w:r w:rsidR="009A552A" w:rsidRPr="009C2626">
        <w:rPr>
          <w:rFonts w:ascii="Times New Roman" w:hAnsi="Times New Roman" w:cs="Times New Roman"/>
          <w:color w:val="000000" w:themeColor="text1"/>
          <w:sz w:val="24"/>
          <w:szCs w:val="24"/>
        </w:rPr>
        <w:t>,</w:t>
      </w:r>
      <w:r w:rsidR="00B15C37" w:rsidRPr="009C2626">
        <w:rPr>
          <w:rFonts w:ascii="Times New Roman" w:hAnsi="Times New Roman" w:cs="Times New Roman"/>
          <w:color w:val="000000" w:themeColor="text1"/>
          <w:sz w:val="24"/>
          <w:szCs w:val="24"/>
        </w:rPr>
        <w:t xml:space="preserve"> </w:t>
      </w:r>
      <w:r w:rsidR="009A552A" w:rsidRPr="009C2626">
        <w:rPr>
          <w:rFonts w:ascii="Times New Roman" w:hAnsi="Times New Roman" w:cs="Times New Roman"/>
          <w:color w:val="000000" w:themeColor="text1"/>
          <w:sz w:val="24"/>
          <w:szCs w:val="24"/>
        </w:rPr>
        <w:t>até então</w:t>
      </w:r>
      <w:r w:rsidR="008D3C4C" w:rsidRPr="009C2626">
        <w:rPr>
          <w:rFonts w:ascii="Times New Roman" w:hAnsi="Times New Roman" w:cs="Times New Roman"/>
          <w:color w:val="000000" w:themeColor="text1"/>
          <w:sz w:val="24"/>
          <w:szCs w:val="24"/>
        </w:rPr>
        <w:t>,</w:t>
      </w:r>
      <w:r w:rsidR="009A552A" w:rsidRPr="009C2626">
        <w:rPr>
          <w:rFonts w:ascii="Times New Roman" w:hAnsi="Times New Roman" w:cs="Times New Roman"/>
          <w:color w:val="000000" w:themeColor="text1"/>
          <w:sz w:val="24"/>
          <w:szCs w:val="24"/>
        </w:rPr>
        <w:t xml:space="preserve"> centralizadas</w:t>
      </w:r>
      <w:r w:rsidR="008D3C4C" w:rsidRPr="009C2626">
        <w:rPr>
          <w:rFonts w:ascii="Times New Roman" w:hAnsi="Times New Roman" w:cs="Times New Roman"/>
          <w:color w:val="000000" w:themeColor="text1"/>
          <w:sz w:val="24"/>
          <w:szCs w:val="24"/>
        </w:rPr>
        <w:t>,</w:t>
      </w:r>
      <w:r w:rsidR="009A552A" w:rsidRPr="009C2626">
        <w:rPr>
          <w:rFonts w:ascii="Times New Roman" w:hAnsi="Times New Roman" w:cs="Times New Roman"/>
          <w:color w:val="000000" w:themeColor="text1"/>
          <w:sz w:val="24"/>
          <w:szCs w:val="24"/>
        </w:rPr>
        <w:t xml:space="preserve"> </w:t>
      </w:r>
      <w:r w:rsidR="00B15C37" w:rsidRPr="009C2626">
        <w:rPr>
          <w:rFonts w:ascii="Times New Roman" w:hAnsi="Times New Roman" w:cs="Times New Roman"/>
          <w:color w:val="000000" w:themeColor="text1"/>
          <w:sz w:val="24"/>
          <w:szCs w:val="24"/>
        </w:rPr>
        <w:t>e as associações</w:t>
      </w:r>
      <w:r w:rsidR="009A552A" w:rsidRPr="009C2626">
        <w:rPr>
          <w:rFonts w:ascii="Times New Roman" w:hAnsi="Times New Roman" w:cs="Times New Roman"/>
          <w:color w:val="000000" w:themeColor="text1"/>
          <w:sz w:val="24"/>
          <w:szCs w:val="24"/>
        </w:rPr>
        <w:t>, parafraseando Santos (2010</w:t>
      </w:r>
      <w:r w:rsidR="0066016F" w:rsidRPr="009C2626">
        <w:rPr>
          <w:rFonts w:ascii="Times New Roman" w:hAnsi="Times New Roman" w:cs="Times New Roman"/>
          <w:color w:val="000000" w:themeColor="text1"/>
          <w:sz w:val="24"/>
          <w:szCs w:val="24"/>
        </w:rPr>
        <w:t>b</w:t>
      </w:r>
      <w:r w:rsidR="009A552A" w:rsidRPr="009C2626">
        <w:rPr>
          <w:rFonts w:ascii="Times New Roman" w:hAnsi="Times New Roman" w:cs="Times New Roman"/>
          <w:color w:val="000000" w:themeColor="text1"/>
          <w:sz w:val="24"/>
          <w:szCs w:val="24"/>
        </w:rPr>
        <w:t>),</w:t>
      </w:r>
      <w:r w:rsidR="00B15C37" w:rsidRPr="009C2626">
        <w:rPr>
          <w:rFonts w:ascii="Times New Roman" w:hAnsi="Times New Roman" w:cs="Times New Roman"/>
          <w:color w:val="000000" w:themeColor="text1"/>
          <w:sz w:val="24"/>
          <w:szCs w:val="24"/>
        </w:rPr>
        <w:t xml:space="preserve"> são entidades participativas que</w:t>
      </w:r>
      <w:r w:rsidR="00C2282A" w:rsidRPr="009C2626">
        <w:rPr>
          <w:rFonts w:ascii="Times New Roman" w:hAnsi="Times New Roman" w:cs="Times New Roman"/>
          <w:color w:val="000000" w:themeColor="text1"/>
          <w:sz w:val="24"/>
          <w:szCs w:val="24"/>
        </w:rPr>
        <w:t xml:space="preserve"> emergem</w:t>
      </w:r>
      <w:r w:rsidR="00B15C37" w:rsidRPr="009C2626">
        <w:rPr>
          <w:rFonts w:ascii="Times New Roman" w:hAnsi="Times New Roman" w:cs="Times New Roman"/>
          <w:color w:val="000000" w:themeColor="text1"/>
          <w:sz w:val="24"/>
          <w:szCs w:val="24"/>
        </w:rPr>
        <w:t xml:space="preserve"> reconhecendo sua força</w:t>
      </w:r>
      <w:r w:rsidR="00C2282A" w:rsidRPr="009C2626">
        <w:rPr>
          <w:rFonts w:ascii="Times New Roman" w:hAnsi="Times New Roman" w:cs="Times New Roman"/>
          <w:color w:val="000000" w:themeColor="text1"/>
          <w:sz w:val="24"/>
          <w:szCs w:val="24"/>
        </w:rPr>
        <w:t xml:space="preserve"> e refutando os projetos impositivos </w:t>
      </w:r>
      <w:r w:rsidR="00B15C37" w:rsidRPr="009C2626">
        <w:rPr>
          <w:rFonts w:ascii="Times New Roman" w:hAnsi="Times New Roman" w:cs="Times New Roman"/>
          <w:color w:val="000000" w:themeColor="text1"/>
          <w:sz w:val="24"/>
          <w:szCs w:val="24"/>
        </w:rPr>
        <w:t>que as colo</w:t>
      </w:r>
      <w:r w:rsidR="00C2282A" w:rsidRPr="009C2626">
        <w:rPr>
          <w:rFonts w:ascii="Times New Roman" w:hAnsi="Times New Roman" w:cs="Times New Roman"/>
          <w:color w:val="000000" w:themeColor="text1"/>
          <w:sz w:val="24"/>
          <w:szCs w:val="24"/>
        </w:rPr>
        <w:t>cavam apenas como figurantes dentro da pr</w:t>
      </w:r>
      <w:r w:rsidR="008D3C4C" w:rsidRPr="009C2626">
        <w:rPr>
          <w:rFonts w:ascii="Times New Roman" w:hAnsi="Times New Roman" w:cs="Times New Roman"/>
          <w:color w:val="000000" w:themeColor="text1"/>
          <w:sz w:val="24"/>
          <w:szCs w:val="24"/>
        </w:rPr>
        <w:t>ópria comunidade</w:t>
      </w:r>
      <w:r w:rsidR="009D7D21" w:rsidRPr="009C2626">
        <w:rPr>
          <w:rFonts w:ascii="Times New Roman" w:hAnsi="Times New Roman" w:cs="Times New Roman"/>
          <w:color w:val="000000" w:themeColor="text1"/>
          <w:sz w:val="24"/>
          <w:szCs w:val="24"/>
        </w:rPr>
        <w:t>,</w:t>
      </w:r>
      <w:r w:rsidR="008D3C4C" w:rsidRPr="009C2626">
        <w:rPr>
          <w:rFonts w:ascii="Times New Roman" w:hAnsi="Times New Roman" w:cs="Times New Roman"/>
          <w:color w:val="000000" w:themeColor="text1"/>
          <w:sz w:val="24"/>
          <w:szCs w:val="24"/>
        </w:rPr>
        <w:t xml:space="preserve"> o que aflora</w:t>
      </w:r>
      <w:r w:rsidR="00C60716" w:rsidRPr="009C2626">
        <w:rPr>
          <w:rFonts w:ascii="Times New Roman" w:hAnsi="Times New Roman" w:cs="Times New Roman"/>
          <w:color w:val="000000" w:themeColor="text1"/>
          <w:sz w:val="24"/>
          <w:szCs w:val="24"/>
        </w:rPr>
        <w:t xml:space="preserve"> </w:t>
      </w:r>
      <w:r w:rsidR="008D3C4C" w:rsidRPr="009C2626">
        <w:rPr>
          <w:rFonts w:ascii="Times New Roman" w:hAnsi="Times New Roman" w:cs="Times New Roman"/>
          <w:color w:val="000000" w:themeColor="text1"/>
          <w:sz w:val="24"/>
          <w:szCs w:val="24"/>
        </w:rPr>
        <w:t xml:space="preserve">a </w:t>
      </w:r>
      <w:r w:rsidR="008E613E" w:rsidRPr="009C2626">
        <w:rPr>
          <w:rFonts w:ascii="Times New Roman" w:hAnsi="Times New Roman" w:cs="Times New Roman"/>
          <w:color w:val="000000" w:themeColor="text1"/>
          <w:sz w:val="24"/>
          <w:szCs w:val="24"/>
        </w:rPr>
        <w:t xml:space="preserve">discussão </w:t>
      </w:r>
      <w:r w:rsidR="00C60716" w:rsidRPr="009C2626">
        <w:rPr>
          <w:rFonts w:ascii="Times New Roman" w:hAnsi="Times New Roman" w:cs="Times New Roman"/>
          <w:color w:val="000000" w:themeColor="text1"/>
          <w:sz w:val="24"/>
          <w:szCs w:val="24"/>
        </w:rPr>
        <w:t xml:space="preserve">sobre </w:t>
      </w:r>
      <w:r w:rsidR="001B74BC" w:rsidRPr="009C2626">
        <w:rPr>
          <w:rFonts w:ascii="Times New Roman" w:hAnsi="Times New Roman" w:cs="Times New Roman"/>
          <w:color w:val="000000" w:themeColor="text1"/>
          <w:sz w:val="24"/>
          <w:szCs w:val="24"/>
        </w:rPr>
        <w:t xml:space="preserve">a organização do espaço rural </w:t>
      </w:r>
      <w:r w:rsidR="0016168F" w:rsidRPr="009C2626">
        <w:rPr>
          <w:rFonts w:ascii="Times New Roman" w:hAnsi="Times New Roman" w:cs="Times New Roman"/>
          <w:color w:val="000000" w:themeColor="text1"/>
          <w:sz w:val="24"/>
          <w:szCs w:val="24"/>
        </w:rPr>
        <w:t xml:space="preserve">brasileiro </w:t>
      </w:r>
      <w:r w:rsidR="008D3C4C" w:rsidRPr="009C2626">
        <w:rPr>
          <w:rFonts w:ascii="Times New Roman" w:hAnsi="Times New Roman" w:cs="Times New Roman"/>
          <w:color w:val="000000" w:themeColor="text1"/>
          <w:sz w:val="24"/>
          <w:szCs w:val="24"/>
        </w:rPr>
        <w:t>com indicativos de maior participação</w:t>
      </w:r>
      <w:r w:rsidR="001C05F4" w:rsidRPr="009C2626">
        <w:rPr>
          <w:rFonts w:ascii="Times New Roman" w:hAnsi="Times New Roman" w:cs="Times New Roman"/>
          <w:color w:val="000000" w:themeColor="text1"/>
          <w:sz w:val="24"/>
          <w:szCs w:val="24"/>
        </w:rPr>
        <w:t xml:space="preserve"> social</w:t>
      </w:r>
      <w:r w:rsidR="008D3C4C" w:rsidRPr="009C2626">
        <w:rPr>
          <w:rFonts w:ascii="Times New Roman" w:hAnsi="Times New Roman" w:cs="Times New Roman"/>
          <w:color w:val="000000" w:themeColor="text1"/>
          <w:sz w:val="24"/>
          <w:szCs w:val="24"/>
        </w:rPr>
        <w:t xml:space="preserve">. </w:t>
      </w:r>
    </w:p>
    <w:p w:rsidR="00D049F7" w:rsidRPr="009C2626" w:rsidRDefault="00D049F7" w:rsidP="000369C4">
      <w:pPr>
        <w:spacing w:after="0" w:line="360" w:lineRule="auto"/>
        <w:ind w:firstLine="709"/>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A partir do momento em que novas relações sociais são tecidas, em função do uso da técnica, tanto no campo como na cidade, o espaço rural passou a ser pensado com outro enfoque. </w:t>
      </w:r>
      <w:proofErr w:type="spellStart"/>
      <w:r w:rsidRPr="009C2626">
        <w:rPr>
          <w:rFonts w:ascii="Times New Roman" w:hAnsi="Times New Roman" w:cs="Times New Roman"/>
          <w:color w:val="000000" w:themeColor="text1"/>
          <w:sz w:val="24"/>
          <w:szCs w:val="24"/>
        </w:rPr>
        <w:t>Bianchin</w:t>
      </w:r>
      <w:proofErr w:type="spellEnd"/>
      <w:r w:rsidRPr="009C2626">
        <w:rPr>
          <w:rFonts w:ascii="Times New Roman" w:hAnsi="Times New Roman" w:cs="Times New Roman"/>
          <w:color w:val="000000" w:themeColor="text1"/>
          <w:sz w:val="24"/>
          <w:szCs w:val="24"/>
        </w:rPr>
        <w:t xml:space="preserve"> (2001) aponta que as tendências de pesquisas norte-americanas e europeias convergem para a definição de um rural que não é posto em oposição e sim na sua relação com </w:t>
      </w:r>
      <w:r w:rsidR="003D5BD6" w:rsidRPr="009C2626">
        <w:rPr>
          <w:rFonts w:ascii="Times New Roman" w:hAnsi="Times New Roman" w:cs="Times New Roman"/>
          <w:color w:val="000000" w:themeColor="text1"/>
          <w:sz w:val="24"/>
          <w:szCs w:val="24"/>
        </w:rPr>
        <w:t>o urbano</w:t>
      </w:r>
      <w:r w:rsidRPr="009C2626">
        <w:rPr>
          <w:rFonts w:ascii="Times New Roman" w:hAnsi="Times New Roman" w:cs="Times New Roman"/>
          <w:color w:val="000000" w:themeColor="text1"/>
          <w:sz w:val="24"/>
          <w:szCs w:val="24"/>
        </w:rPr>
        <w:t>. Essa questão vincula-se ao PNAE, uma política educacional que contempla a agricultura em pequena escala e todas as escolas públicas municipais localizadas no campo e na cidade, porta</w:t>
      </w:r>
      <w:r w:rsidR="001C05F4" w:rsidRPr="009C2626">
        <w:rPr>
          <w:rFonts w:ascii="Times New Roman" w:hAnsi="Times New Roman" w:cs="Times New Roman"/>
          <w:color w:val="000000" w:themeColor="text1"/>
          <w:sz w:val="24"/>
          <w:szCs w:val="24"/>
        </w:rPr>
        <w:t>nto, se desenvolve na relação estabelecida pelos agentes do</w:t>
      </w:r>
      <w:r w:rsidRPr="009C2626">
        <w:rPr>
          <w:rFonts w:ascii="Times New Roman" w:hAnsi="Times New Roman" w:cs="Times New Roman"/>
          <w:color w:val="000000" w:themeColor="text1"/>
          <w:sz w:val="24"/>
          <w:szCs w:val="24"/>
        </w:rPr>
        <w:t xml:space="preserve"> espaço rural com o</w:t>
      </w:r>
      <w:r w:rsidR="001C05F4" w:rsidRPr="009C2626">
        <w:rPr>
          <w:rFonts w:ascii="Times New Roman" w:hAnsi="Times New Roman" w:cs="Times New Roman"/>
          <w:color w:val="000000" w:themeColor="text1"/>
          <w:sz w:val="24"/>
          <w:szCs w:val="24"/>
        </w:rPr>
        <w:t>s agentes do espaço</w:t>
      </w:r>
      <w:r w:rsidRPr="009C2626">
        <w:rPr>
          <w:rFonts w:ascii="Times New Roman" w:hAnsi="Times New Roman" w:cs="Times New Roman"/>
          <w:color w:val="000000" w:themeColor="text1"/>
          <w:sz w:val="24"/>
          <w:szCs w:val="24"/>
        </w:rPr>
        <w:t xml:space="preserve"> urbano.</w:t>
      </w:r>
    </w:p>
    <w:p w:rsidR="003D5BD6" w:rsidRPr="009C2626" w:rsidRDefault="008D3C4C" w:rsidP="000369C4">
      <w:pPr>
        <w:spacing w:after="0" w:line="360" w:lineRule="auto"/>
        <w:ind w:firstLine="709"/>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Incumbe-nos</w:t>
      </w:r>
      <w:r w:rsidR="005C3F34" w:rsidRPr="009C2626">
        <w:rPr>
          <w:rFonts w:ascii="Times New Roman" w:hAnsi="Times New Roman" w:cs="Times New Roman"/>
          <w:color w:val="000000" w:themeColor="text1"/>
          <w:sz w:val="24"/>
          <w:szCs w:val="24"/>
        </w:rPr>
        <w:t xml:space="preserve">, nesse momento, </w:t>
      </w:r>
      <w:r w:rsidR="00747558" w:rsidRPr="009C2626">
        <w:rPr>
          <w:rFonts w:ascii="Times New Roman" w:hAnsi="Times New Roman" w:cs="Times New Roman"/>
          <w:color w:val="000000" w:themeColor="text1"/>
          <w:sz w:val="24"/>
          <w:szCs w:val="24"/>
        </w:rPr>
        <w:t>abordar</w:t>
      </w:r>
      <w:r w:rsidR="00770F15" w:rsidRPr="009C2626">
        <w:rPr>
          <w:rFonts w:ascii="Times New Roman" w:hAnsi="Times New Roman" w:cs="Times New Roman"/>
          <w:color w:val="000000" w:themeColor="text1"/>
          <w:sz w:val="24"/>
          <w:szCs w:val="24"/>
        </w:rPr>
        <w:t>mos</w:t>
      </w:r>
      <w:r w:rsidR="00C54BB1" w:rsidRPr="009C2626">
        <w:rPr>
          <w:rFonts w:ascii="Times New Roman" w:hAnsi="Times New Roman" w:cs="Times New Roman"/>
          <w:color w:val="000000" w:themeColor="text1"/>
          <w:sz w:val="24"/>
          <w:szCs w:val="24"/>
        </w:rPr>
        <w:t xml:space="preserve"> </w:t>
      </w:r>
      <w:r w:rsidR="003C4B29" w:rsidRPr="009C2626">
        <w:rPr>
          <w:rFonts w:ascii="Times New Roman" w:hAnsi="Times New Roman" w:cs="Times New Roman"/>
          <w:color w:val="000000" w:themeColor="text1"/>
          <w:sz w:val="24"/>
          <w:szCs w:val="24"/>
        </w:rPr>
        <w:t>o</w:t>
      </w:r>
      <w:r w:rsidR="00661ECF" w:rsidRPr="009C2626">
        <w:rPr>
          <w:rFonts w:ascii="Times New Roman" w:hAnsi="Times New Roman" w:cs="Times New Roman"/>
          <w:color w:val="000000" w:themeColor="text1"/>
          <w:sz w:val="24"/>
          <w:szCs w:val="24"/>
        </w:rPr>
        <w:t xml:space="preserve"> que entendemos por espaço</w:t>
      </w:r>
      <w:r w:rsidR="00C54BB1" w:rsidRPr="009C2626">
        <w:rPr>
          <w:rFonts w:ascii="Times New Roman" w:hAnsi="Times New Roman" w:cs="Times New Roman"/>
          <w:color w:val="000000" w:themeColor="text1"/>
          <w:sz w:val="24"/>
          <w:szCs w:val="24"/>
        </w:rPr>
        <w:t xml:space="preserve"> rural</w:t>
      </w:r>
      <w:r w:rsidR="00891FA5" w:rsidRPr="009C2626">
        <w:rPr>
          <w:rFonts w:ascii="Times New Roman" w:hAnsi="Times New Roman" w:cs="Times New Roman"/>
          <w:color w:val="000000" w:themeColor="text1"/>
          <w:sz w:val="24"/>
          <w:szCs w:val="24"/>
        </w:rPr>
        <w:t xml:space="preserve">. </w:t>
      </w:r>
      <w:r w:rsidR="00C24761" w:rsidRPr="009C2626">
        <w:rPr>
          <w:rFonts w:ascii="Times New Roman" w:hAnsi="Times New Roman" w:cs="Times New Roman"/>
          <w:color w:val="000000" w:themeColor="text1"/>
          <w:sz w:val="24"/>
          <w:szCs w:val="24"/>
        </w:rPr>
        <w:t xml:space="preserve">Para sociólogos renomados como William H. </w:t>
      </w:r>
      <w:proofErr w:type="spellStart"/>
      <w:r w:rsidR="00C24761" w:rsidRPr="009C2626">
        <w:rPr>
          <w:rFonts w:ascii="Times New Roman" w:hAnsi="Times New Roman" w:cs="Times New Roman"/>
          <w:color w:val="000000" w:themeColor="text1"/>
          <w:sz w:val="24"/>
          <w:szCs w:val="24"/>
        </w:rPr>
        <w:t>Friedland</w:t>
      </w:r>
      <w:proofErr w:type="spellEnd"/>
      <w:r w:rsidR="00C24761" w:rsidRPr="009C2626">
        <w:rPr>
          <w:rFonts w:ascii="Times New Roman" w:hAnsi="Times New Roman" w:cs="Times New Roman"/>
          <w:color w:val="000000" w:themeColor="text1"/>
          <w:sz w:val="24"/>
          <w:szCs w:val="24"/>
        </w:rPr>
        <w:t xml:space="preserve"> (2004) definir o rural tornou-se uma questão praticamente “intolerável” tamanho o quadro </w:t>
      </w:r>
      <w:r w:rsidR="00256FD6" w:rsidRPr="009C2626">
        <w:rPr>
          <w:rFonts w:ascii="Times New Roman" w:hAnsi="Times New Roman" w:cs="Times New Roman"/>
          <w:color w:val="000000" w:themeColor="text1"/>
          <w:sz w:val="24"/>
          <w:szCs w:val="24"/>
        </w:rPr>
        <w:t>conceitual exponencialmente</w:t>
      </w:r>
      <w:r w:rsidR="00C24761" w:rsidRPr="009C2626">
        <w:rPr>
          <w:rFonts w:ascii="Times New Roman" w:hAnsi="Times New Roman" w:cs="Times New Roman"/>
          <w:color w:val="000000" w:themeColor="text1"/>
          <w:sz w:val="24"/>
          <w:szCs w:val="24"/>
        </w:rPr>
        <w:t xml:space="preserve"> </w:t>
      </w:r>
      <w:r w:rsidR="00BB21FB" w:rsidRPr="009C2626">
        <w:rPr>
          <w:rFonts w:ascii="Times New Roman" w:hAnsi="Times New Roman" w:cs="Times New Roman"/>
          <w:color w:val="000000" w:themeColor="text1"/>
          <w:sz w:val="24"/>
          <w:szCs w:val="24"/>
        </w:rPr>
        <w:t>produzido pela S</w:t>
      </w:r>
      <w:r w:rsidR="002833B2" w:rsidRPr="009C2626">
        <w:rPr>
          <w:rFonts w:ascii="Times New Roman" w:hAnsi="Times New Roman" w:cs="Times New Roman"/>
          <w:color w:val="000000" w:themeColor="text1"/>
          <w:sz w:val="24"/>
          <w:szCs w:val="24"/>
        </w:rPr>
        <w:t>ociologia</w:t>
      </w:r>
      <w:r w:rsidR="00C24761" w:rsidRPr="009C2626">
        <w:rPr>
          <w:rFonts w:ascii="Times New Roman" w:hAnsi="Times New Roman" w:cs="Times New Roman"/>
          <w:color w:val="000000" w:themeColor="text1"/>
          <w:sz w:val="24"/>
          <w:szCs w:val="24"/>
        </w:rPr>
        <w:t xml:space="preserve">. </w:t>
      </w:r>
      <w:r w:rsidR="004918E9" w:rsidRPr="009C2626">
        <w:rPr>
          <w:rFonts w:ascii="Times New Roman" w:hAnsi="Times New Roman" w:cs="Times New Roman"/>
          <w:color w:val="000000" w:themeColor="text1"/>
          <w:sz w:val="24"/>
          <w:szCs w:val="24"/>
        </w:rPr>
        <w:t xml:space="preserve">Muito embora haja uma grande diversidade de trabalhos que buscam </w:t>
      </w:r>
      <w:r w:rsidR="004918E9" w:rsidRPr="009C2626">
        <w:rPr>
          <w:rFonts w:ascii="Times New Roman" w:hAnsi="Times New Roman" w:cs="Times New Roman"/>
          <w:color w:val="000000" w:themeColor="text1"/>
          <w:sz w:val="24"/>
          <w:szCs w:val="24"/>
        </w:rPr>
        <w:lastRenderedPageBreak/>
        <w:t xml:space="preserve">compreender o espaço rural </w:t>
      </w:r>
      <w:r w:rsidR="000976DA" w:rsidRPr="009C2626">
        <w:rPr>
          <w:rFonts w:ascii="Times New Roman" w:hAnsi="Times New Roman" w:cs="Times New Roman"/>
          <w:color w:val="000000" w:themeColor="text1"/>
          <w:sz w:val="24"/>
          <w:szCs w:val="24"/>
        </w:rPr>
        <w:t xml:space="preserve">por várias perspectivas, a abordagem geográfica ainda </w:t>
      </w:r>
      <w:r w:rsidR="000F188B" w:rsidRPr="009C2626">
        <w:rPr>
          <w:rFonts w:ascii="Times New Roman" w:hAnsi="Times New Roman" w:cs="Times New Roman"/>
          <w:color w:val="000000" w:themeColor="text1"/>
          <w:sz w:val="24"/>
          <w:szCs w:val="24"/>
        </w:rPr>
        <w:t>se faz necessária.</w:t>
      </w:r>
      <w:r w:rsidR="007C520A" w:rsidRPr="009C2626">
        <w:rPr>
          <w:rFonts w:ascii="Times New Roman" w:hAnsi="Times New Roman" w:cs="Times New Roman"/>
          <w:color w:val="000000" w:themeColor="text1"/>
          <w:sz w:val="24"/>
          <w:szCs w:val="24"/>
        </w:rPr>
        <w:t xml:space="preserve"> </w:t>
      </w:r>
      <w:r w:rsidR="000976DA" w:rsidRPr="009C2626">
        <w:rPr>
          <w:rFonts w:ascii="Times New Roman" w:hAnsi="Times New Roman" w:cs="Times New Roman"/>
          <w:color w:val="000000" w:themeColor="text1"/>
          <w:sz w:val="24"/>
          <w:szCs w:val="24"/>
        </w:rPr>
        <w:t xml:space="preserve">  </w:t>
      </w:r>
    </w:p>
    <w:p w:rsidR="00533BA1" w:rsidRPr="009C2626" w:rsidRDefault="003D5BD6" w:rsidP="00533BA1">
      <w:pPr>
        <w:spacing w:after="0" w:line="360" w:lineRule="auto"/>
        <w:ind w:firstLine="708"/>
        <w:jc w:val="both"/>
        <w:rPr>
          <w:rFonts w:ascii="Times New Roman" w:hAnsi="Times New Roman" w:cs="Times New Roman"/>
          <w:color w:val="000000" w:themeColor="text1"/>
          <w:sz w:val="24"/>
          <w:szCs w:val="24"/>
        </w:rPr>
      </w:pPr>
      <w:proofErr w:type="spellStart"/>
      <w:r w:rsidRPr="009C2626">
        <w:rPr>
          <w:rFonts w:ascii="Times New Roman" w:hAnsi="Times New Roman" w:cs="Times New Roman"/>
          <w:color w:val="000000" w:themeColor="text1"/>
          <w:sz w:val="24"/>
          <w:szCs w:val="24"/>
        </w:rPr>
        <w:t>Biazzo</w:t>
      </w:r>
      <w:proofErr w:type="spellEnd"/>
      <w:r w:rsidRPr="009C2626">
        <w:rPr>
          <w:rFonts w:ascii="Times New Roman" w:hAnsi="Times New Roman" w:cs="Times New Roman"/>
          <w:color w:val="000000" w:themeColor="text1"/>
          <w:sz w:val="24"/>
          <w:szCs w:val="24"/>
        </w:rPr>
        <w:t xml:space="preserve"> (2008a) aconselha que, ao nível do planejamento territorial, os termos urbano e rural sejam substituídos por cidade e campo, tendo em vista a melhor apropriação empírica dos mesmos, sendo que, estes, correspondem às formas substantivas, enquanto àqueles, são construídos por representações simbólicas e culturais. Assim, cidade e campo podem ser adjetivados, caso necessário, em </w:t>
      </w:r>
      <w:r w:rsidR="004143E8" w:rsidRPr="009C2626">
        <w:rPr>
          <w:rFonts w:ascii="Times New Roman" w:hAnsi="Times New Roman" w:cs="Times New Roman"/>
          <w:color w:val="000000" w:themeColor="text1"/>
          <w:sz w:val="24"/>
          <w:szCs w:val="24"/>
        </w:rPr>
        <w:t xml:space="preserve">citadinos ou campestres </w:t>
      </w:r>
      <w:r w:rsidRPr="009C2626">
        <w:rPr>
          <w:rFonts w:ascii="Times New Roman" w:hAnsi="Times New Roman" w:cs="Times New Roman"/>
          <w:color w:val="000000" w:themeColor="text1"/>
          <w:sz w:val="24"/>
          <w:szCs w:val="24"/>
        </w:rPr>
        <w:t>e o abandono dos vínculos entre espaço e “urbano” e espaço e “rural”, sob à pr</w:t>
      </w:r>
      <w:r w:rsidR="00FD4177" w:rsidRPr="009C2626">
        <w:rPr>
          <w:rFonts w:ascii="Times New Roman" w:hAnsi="Times New Roman" w:cs="Times New Roman"/>
          <w:color w:val="000000" w:themeColor="text1"/>
          <w:sz w:val="24"/>
          <w:szCs w:val="24"/>
        </w:rPr>
        <w:t xml:space="preserve">oposição de que tais termos são </w:t>
      </w:r>
      <w:r w:rsidRPr="009C2626">
        <w:rPr>
          <w:rFonts w:ascii="Times New Roman" w:hAnsi="Times New Roman" w:cs="Times New Roman"/>
          <w:color w:val="000000" w:themeColor="text1"/>
          <w:sz w:val="24"/>
          <w:szCs w:val="24"/>
        </w:rPr>
        <w:t>conteúdos das formas “cidade” e “campo”, se justificam pela inviabilidade de mensurá-los, portanto, em seu lugar, dever</w:t>
      </w:r>
      <w:r w:rsidR="007C520A" w:rsidRPr="009C2626">
        <w:rPr>
          <w:rFonts w:ascii="Times New Roman" w:hAnsi="Times New Roman" w:cs="Times New Roman"/>
          <w:color w:val="000000" w:themeColor="text1"/>
          <w:sz w:val="24"/>
          <w:szCs w:val="24"/>
        </w:rPr>
        <w:t>i</w:t>
      </w:r>
      <w:r w:rsidRPr="009C2626">
        <w:rPr>
          <w:rFonts w:ascii="Times New Roman" w:hAnsi="Times New Roman" w:cs="Times New Roman"/>
          <w:color w:val="000000" w:themeColor="text1"/>
          <w:sz w:val="24"/>
          <w:szCs w:val="24"/>
        </w:rPr>
        <w:t>am ser adotados os termos urbanidades e ruralidades. Isso significa dizer que, é possível existir ruralidades na cidade e urbanidades no campo. Contudo, salientamos que, com base no referido autor (BIAZZO, 2008b) o rural que estamos discutindo não se caracteriza por categoria isolada que serve para classificar e qualificar um espaço. São justamente as relações sociais e simbólicas</w:t>
      </w:r>
      <w:r w:rsidR="00FD4177"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 xml:space="preserve"> características do conteúdo rural</w:t>
      </w:r>
      <w:r w:rsidR="00FD4177" w:rsidRPr="009C2626">
        <w:rPr>
          <w:rFonts w:ascii="Times New Roman" w:hAnsi="Times New Roman" w:cs="Times New Roman"/>
          <w:color w:val="000000" w:themeColor="text1"/>
          <w:sz w:val="24"/>
          <w:szCs w:val="24"/>
        </w:rPr>
        <w:t>,</w:t>
      </w:r>
      <w:r w:rsidR="00816EAF" w:rsidRPr="009C2626">
        <w:rPr>
          <w:rFonts w:ascii="Times New Roman" w:hAnsi="Times New Roman" w:cs="Times New Roman"/>
          <w:color w:val="000000" w:themeColor="text1"/>
          <w:sz w:val="24"/>
          <w:szCs w:val="24"/>
        </w:rPr>
        <w:t xml:space="preserve"> tecida</w:t>
      </w:r>
      <w:r w:rsidR="00FD4177" w:rsidRPr="009C2626">
        <w:rPr>
          <w:rFonts w:ascii="Times New Roman" w:hAnsi="Times New Roman" w:cs="Times New Roman"/>
          <w:color w:val="000000" w:themeColor="text1"/>
          <w:sz w:val="24"/>
          <w:szCs w:val="24"/>
        </w:rPr>
        <w:t>s</w:t>
      </w:r>
      <w:r w:rsidR="00816EAF" w:rsidRPr="009C2626">
        <w:rPr>
          <w:rFonts w:ascii="Times New Roman" w:hAnsi="Times New Roman" w:cs="Times New Roman"/>
          <w:color w:val="000000" w:themeColor="text1"/>
          <w:sz w:val="24"/>
          <w:szCs w:val="24"/>
        </w:rPr>
        <w:t xml:space="preserve"> no campo</w:t>
      </w:r>
      <w:r w:rsidRPr="009C2626">
        <w:rPr>
          <w:rFonts w:ascii="Times New Roman" w:hAnsi="Times New Roman" w:cs="Times New Roman"/>
          <w:color w:val="000000" w:themeColor="text1"/>
          <w:sz w:val="24"/>
          <w:szCs w:val="24"/>
        </w:rPr>
        <w:t xml:space="preserve">, reconstruídas e redimensionadas pela ação dos seus agentes em simbiose com </w:t>
      </w:r>
      <w:r w:rsidR="00533BA1" w:rsidRPr="009C2626">
        <w:rPr>
          <w:rFonts w:ascii="Times New Roman" w:hAnsi="Times New Roman" w:cs="Times New Roman"/>
          <w:color w:val="000000" w:themeColor="text1"/>
          <w:sz w:val="24"/>
          <w:szCs w:val="24"/>
        </w:rPr>
        <w:t>as ações d</w:t>
      </w:r>
      <w:r w:rsidRPr="009C2626">
        <w:rPr>
          <w:rFonts w:ascii="Times New Roman" w:hAnsi="Times New Roman" w:cs="Times New Roman"/>
          <w:color w:val="000000" w:themeColor="text1"/>
          <w:sz w:val="24"/>
          <w:szCs w:val="24"/>
        </w:rPr>
        <w:t>os agentes do</w:t>
      </w:r>
      <w:r w:rsidR="00533BA1" w:rsidRPr="009C2626">
        <w:rPr>
          <w:rFonts w:ascii="Times New Roman" w:hAnsi="Times New Roman" w:cs="Times New Roman"/>
          <w:color w:val="000000" w:themeColor="text1"/>
          <w:sz w:val="24"/>
          <w:szCs w:val="24"/>
        </w:rPr>
        <w:t xml:space="preserve"> conteúdo</w:t>
      </w:r>
      <w:r w:rsidRPr="009C2626">
        <w:rPr>
          <w:rFonts w:ascii="Times New Roman" w:hAnsi="Times New Roman" w:cs="Times New Roman"/>
          <w:color w:val="000000" w:themeColor="text1"/>
          <w:sz w:val="24"/>
          <w:szCs w:val="24"/>
        </w:rPr>
        <w:t xml:space="preserve"> urbano</w:t>
      </w:r>
      <w:r w:rsidR="00816EAF" w:rsidRPr="009C2626">
        <w:rPr>
          <w:rFonts w:ascii="Times New Roman" w:hAnsi="Times New Roman" w:cs="Times New Roman"/>
          <w:color w:val="000000" w:themeColor="text1"/>
          <w:sz w:val="24"/>
          <w:szCs w:val="24"/>
        </w:rPr>
        <w:t xml:space="preserve"> expressos na cidade</w:t>
      </w:r>
      <w:r w:rsidRPr="009C2626">
        <w:rPr>
          <w:rFonts w:ascii="Times New Roman" w:hAnsi="Times New Roman" w:cs="Times New Roman"/>
          <w:color w:val="000000" w:themeColor="text1"/>
          <w:sz w:val="24"/>
          <w:szCs w:val="24"/>
        </w:rPr>
        <w:t>, que conf</w:t>
      </w:r>
      <w:r w:rsidR="003E6B26" w:rsidRPr="009C2626">
        <w:rPr>
          <w:rFonts w:ascii="Times New Roman" w:hAnsi="Times New Roman" w:cs="Times New Roman"/>
          <w:color w:val="000000" w:themeColor="text1"/>
          <w:sz w:val="24"/>
          <w:szCs w:val="24"/>
        </w:rPr>
        <w:t xml:space="preserve">ormam pensar em um </w:t>
      </w:r>
      <w:r w:rsidR="00816EAF" w:rsidRPr="009C2626">
        <w:rPr>
          <w:rFonts w:ascii="Times New Roman" w:hAnsi="Times New Roman" w:cs="Times New Roman"/>
          <w:color w:val="000000" w:themeColor="text1"/>
          <w:sz w:val="24"/>
          <w:szCs w:val="24"/>
        </w:rPr>
        <w:t xml:space="preserve">rural atuante, cujas dimensões se </w:t>
      </w:r>
      <w:r w:rsidRPr="009C2626">
        <w:rPr>
          <w:rFonts w:ascii="Times New Roman" w:hAnsi="Times New Roman" w:cs="Times New Roman"/>
          <w:color w:val="000000" w:themeColor="text1"/>
          <w:sz w:val="24"/>
          <w:szCs w:val="24"/>
        </w:rPr>
        <w:t>imbricam</w:t>
      </w:r>
      <w:r w:rsidR="00533BA1" w:rsidRPr="009C2626">
        <w:rPr>
          <w:rFonts w:ascii="Times New Roman" w:hAnsi="Times New Roman" w:cs="Times New Roman"/>
          <w:color w:val="000000" w:themeColor="text1"/>
          <w:sz w:val="24"/>
          <w:szCs w:val="24"/>
        </w:rPr>
        <w:t xml:space="preserve"> – espaço e rural –</w:t>
      </w:r>
      <w:r w:rsidRPr="009C2626">
        <w:rPr>
          <w:rFonts w:ascii="Times New Roman" w:hAnsi="Times New Roman" w:cs="Times New Roman"/>
          <w:color w:val="000000" w:themeColor="text1"/>
          <w:sz w:val="24"/>
          <w:szCs w:val="24"/>
        </w:rPr>
        <w:t xml:space="preserve"> na lógica da forma-conteúdo do espaço.</w:t>
      </w:r>
    </w:p>
    <w:p w:rsidR="00C24761" w:rsidRPr="009C2626" w:rsidRDefault="00560EB8" w:rsidP="00533BA1">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A categoria analítica do rural</w:t>
      </w:r>
      <w:r w:rsidR="003A4316" w:rsidRPr="009C2626">
        <w:rPr>
          <w:rFonts w:ascii="Times New Roman" w:hAnsi="Times New Roman" w:cs="Times New Roman"/>
          <w:color w:val="000000" w:themeColor="text1"/>
          <w:sz w:val="24"/>
          <w:szCs w:val="24"/>
        </w:rPr>
        <w:t xml:space="preserve"> envolve</w:t>
      </w:r>
      <w:r w:rsidR="00256FD6"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a produção</w:t>
      </w:r>
      <w:r w:rsidR="003A4316"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 xml:space="preserve">do espaço material e </w:t>
      </w:r>
      <w:r w:rsidR="003D5BD6" w:rsidRPr="009C2626">
        <w:rPr>
          <w:rFonts w:ascii="Times New Roman" w:hAnsi="Times New Roman" w:cs="Times New Roman"/>
          <w:color w:val="000000" w:themeColor="text1"/>
          <w:sz w:val="24"/>
          <w:szCs w:val="24"/>
        </w:rPr>
        <w:t>simbólico</w:t>
      </w:r>
      <w:r w:rsidRPr="009C2626">
        <w:rPr>
          <w:rFonts w:ascii="Times New Roman" w:hAnsi="Times New Roman" w:cs="Times New Roman"/>
          <w:color w:val="000000" w:themeColor="text1"/>
          <w:sz w:val="24"/>
          <w:szCs w:val="24"/>
        </w:rPr>
        <w:t xml:space="preserve"> </w:t>
      </w:r>
      <w:r w:rsidR="00BB21FB" w:rsidRPr="009C2626">
        <w:rPr>
          <w:rFonts w:ascii="Times New Roman" w:hAnsi="Times New Roman" w:cs="Times New Roman"/>
          <w:color w:val="000000" w:themeColor="text1"/>
          <w:sz w:val="24"/>
          <w:szCs w:val="24"/>
        </w:rPr>
        <w:t xml:space="preserve">pelas </w:t>
      </w:r>
      <w:r w:rsidR="00256FD6" w:rsidRPr="009C2626">
        <w:rPr>
          <w:rFonts w:ascii="Times New Roman" w:hAnsi="Times New Roman" w:cs="Times New Roman"/>
          <w:color w:val="000000" w:themeColor="text1"/>
          <w:sz w:val="24"/>
          <w:szCs w:val="24"/>
        </w:rPr>
        <w:t xml:space="preserve">mais diversas </w:t>
      </w:r>
      <w:r w:rsidR="006655D9" w:rsidRPr="009C2626">
        <w:rPr>
          <w:rFonts w:ascii="Times New Roman" w:hAnsi="Times New Roman" w:cs="Times New Roman"/>
          <w:color w:val="000000" w:themeColor="text1"/>
          <w:sz w:val="24"/>
          <w:szCs w:val="24"/>
        </w:rPr>
        <w:t xml:space="preserve">relações </w:t>
      </w:r>
      <w:r w:rsidR="001A2ABC" w:rsidRPr="009C2626">
        <w:rPr>
          <w:rFonts w:ascii="Times New Roman" w:hAnsi="Times New Roman" w:cs="Times New Roman"/>
          <w:color w:val="000000" w:themeColor="text1"/>
          <w:sz w:val="24"/>
          <w:szCs w:val="24"/>
        </w:rPr>
        <w:t>tec</w:t>
      </w:r>
      <w:r w:rsidR="001C05F4" w:rsidRPr="009C2626">
        <w:rPr>
          <w:rFonts w:ascii="Times New Roman" w:hAnsi="Times New Roman" w:cs="Times New Roman"/>
          <w:color w:val="000000" w:themeColor="text1"/>
          <w:sz w:val="24"/>
          <w:szCs w:val="24"/>
        </w:rPr>
        <w:t>idas em diferentes localidades</w:t>
      </w:r>
      <w:r w:rsidR="00256FD6" w:rsidRPr="009C2626">
        <w:rPr>
          <w:rFonts w:ascii="Times New Roman" w:hAnsi="Times New Roman" w:cs="Times New Roman"/>
          <w:color w:val="000000" w:themeColor="text1"/>
          <w:sz w:val="24"/>
          <w:szCs w:val="24"/>
        </w:rPr>
        <w:t>. Esse ponto é, sem d</w:t>
      </w:r>
      <w:r w:rsidR="003D5BD6" w:rsidRPr="009C2626">
        <w:rPr>
          <w:rFonts w:ascii="Times New Roman" w:hAnsi="Times New Roman" w:cs="Times New Roman"/>
          <w:color w:val="000000" w:themeColor="text1"/>
          <w:sz w:val="24"/>
          <w:szCs w:val="24"/>
        </w:rPr>
        <w:t xml:space="preserve">úvida, um aspecto </w:t>
      </w:r>
      <w:r w:rsidR="00E04623" w:rsidRPr="009C2626">
        <w:rPr>
          <w:rFonts w:ascii="Times New Roman" w:hAnsi="Times New Roman" w:cs="Times New Roman"/>
          <w:color w:val="000000" w:themeColor="text1"/>
          <w:sz w:val="24"/>
          <w:szCs w:val="24"/>
        </w:rPr>
        <w:t xml:space="preserve">de </w:t>
      </w:r>
      <w:r w:rsidR="00E73176" w:rsidRPr="009C2626">
        <w:rPr>
          <w:rFonts w:ascii="Times New Roman" w:hAnsi="Times New Roman" w:cs="Times New Roman"/>
          <w:color w:val="000000" w:themeColor="text1"/>
          <w:sz w:val="24"/>
          <w:szCs w:val="24"/>
        </w:rPr>
        <w:t>efervescência dessa temática</w:t>
      </w:r>
      <w:r w:rsidR="00BB21FB" w:rsidRPr="009C2626">
        <w:rPr>
          <w:rFonts w:ascii="Times New Roman" w:hAnsi="Times New Roman" w:cs="Times New Roman"/>
          <w:color w:val="000000" w:themeColor="text1"/>
          <w:sz w:val="24"/>
          <w:szCs w:val="24"/>
        </w:rPr>
        <w:t>,</w:t>
      </w:r>
      <w:r w:rsidR="00E73176" w:rsidRPr="009C2626">
        <w:rPr>
          <w:rFonts w:ascii="Times New Roman" w:hAnsi="Times New Roman" w:cs="Times New Roman"/>
          <w:color w:val="000000" w:themeColor="text1"/>
          <w:sz w:val="24"/>
          <w:szCs w:val="24"/>
        </w:rPr>
        <w:t xml:space="preserve"> </w:t>
      </w:r>
      <w:r w:rsidR="002B5A18" w:rsidRPr="009C2626">
        <w:rPr>
          <w:rFonts w:ascii="Times New Roman" w:hAnsi="Times New Roman" w:cs="Times New Roman"/>
          <w:color w:val="000000" w:themeColor="text1"/>
          <w:sz w:val="24"/>
          <w:szCs w:val="24"/>
        </w:rPr>
        <w:t>pois, comporta</w:t>
      </w:r>
      <w:r w:rsidR="001A2ABC" w:rsidRPr="009C2626">
        <w:rPr>
          <w:rFonts w:ascii="Times New Roman" w:hAnsi="Times New Roman" w:cs="Times New Roman"/>
          <w:color w:val="000000" w:themeColor="text1"/>
          <w:sz w:val="24"/>
          <w:szCs w:val="24"/>
        </w:rPr>
        <w:t xml:space="preserve"> a constr</w:t>
      </w:r>
      <w:r w:rsidR="00FC001E" w:rsidRPr="009C2626">
        <w:rPr>
          <w:rFonts w:ascii="Times New Roman" w:hAnsi="Times New Roman" w:cs="Times New Roman"/>
          <w:color w:val="000000" w:themeColor="text1"/>
          <w:sz w:val="24"/>
          <w:szCs w:val="24"/>
        </w:rPr>
        <w:t xml:space="preserve">ução de uma dialética em curso, ainda que </w:t>
      </w:r>
      <w:r w:rsidR="009A5129" w:rsidRPr="009C2626">
        <w:rPr>
          <w:rFonts w:ascii="Times New Roman" w:hAnsi="Times New Roman" w:cs="Times New Roman"/>
          <w:color w:val="000000" w:themeColor="text1"/>
          <w:sz w:val="24"/>
          <w:szCs w:val="24"/>
        </w:rPr>
        <w:t xml:space="preserve">teóricos </w:t>
      </w:r>
      <w:r w:rsidR="00FC001E" w:rsidRPr="009C2626">
        <w:rPr>
          <w:rFonts w:ascii="Times New Roman" w:hAnsi="Times New Roman" w:cs="Times New Roman"/>
          <w:color w:val="000000" w:themeColor="text1"/>
          <w:sz w:val="24"/>
          <w:szCs w:val="24"/>
        </w:rPr>
        <w:t>brasileiros</w:t>
      </w:r>
      <w:r w:rsidR="009A5129" w:rsidRPr="009C2626">
        <w:rPr>
          <w:rFonts w:ascii="Times New Roman" w:hAnsi="Times New Roman" w:cs="Times New Roman"/>
          <w:color w:val="000000" w:themeColor="text1"/>
          <w:sz w:val="24"/>
          <w:szCs w:val="24"/>
        </w:rPr>
        <w:t xml:space="preserve"> como </w:t>
      </w:r>
      <w:r w:rsidR="00225C1F" w:rsidRPr="009C2626">
        <w:rPr>
          <w:rFonts w:ascii="Times New Roman" w:hAnsi="Times New Roman" w:cs="Times New Roman"/>
          <w:color w:val="000000" w:themeColor="text1"/>
          <w:sz w:val="24"/>
          <w:szCs w:val="24"/>
        </w:rPr>
        <w:t>Graziano da Silva (1997, 2001),</w:t>
      </w:r>
      <w:r w:rsidR="009A5129" w:rsidRPr="009C2626">
        <w:rPr>
          <w:rFonts w:ascii="Times New Roman" w:hAnsi="Times New Roman" w:cs="Times New Roman"/>
          <w:color w:val="000000" w:themeColor="text1"/>
          <w:sz w:val="24"/>
          <w:szCs w:val="24"/>
        </w:rPr>
        <w:t xml:space="preserve"> Veiga (2001)</w:t>
      </w:r>
      <w:r w:rsidR="00225C1F" w:rsidRPr="009C2626">
        <w:rPr>
          <w:rFonts w:ascii="Times New Roman" w:hAnsi="Times New Roman" w:cs="Times New Roman"/>
          <w:color w:val="000000" w:themeColor="text1"/>
          <w:sz w:val="24"/>
          <w:szCs w:val="24"/>
        </w:rPr>
        <w:t>,</w:t>
      </w:r>
      <w:r w:rsidR="009A5129" w:rsidRPr="009C2626">
        <w:rPr>
          <w:rFonts w:ascii="Times New Roman" w:hAnsi="Times New Roman" w:cs="Times New Roman"/>
          <w:color w:val="000000" w:themeColor="text1"/>
          <w:sz w:val="24"/>
          <w:szCs w:val="24"/>
        </w:rPr>
        <w:t xml:space="preserve"> </w:t>
      </w:r>
      <w:proofErr w:type="spellStart"/>
      <w:r w:rsidR="00225C1F" w:rsidRPr="009C2626">
        <w:rPr>
          <w:rFonts w:ascii="Times New Roman" w:hAnsi="Times New Roman" w:cs="Times New Roman"/>
          <w:color w:val="000000" w:themeColor="text1"/>
          <w:sz w:val="24"/>
          <w:szCs w:val="24"/>
        </w:rPr>
        <w:t>Abramovay</w:t>
      </w:r>
      <w:proofErr w:type="spellEnd"/>
      <w:r w:rsidR="00225C1F" w:rsidRPr="009C2626">
        <w:rPr>
          <w:rFonts w:ascii="Times New Roman" w:hAnsi="Times New Roman" w:cs="Times New Roman"/>
          <w:color w:val="000000" w:themeColor="text1"/>
          <w:sz w:val="24"/>
          <w:szCs w:val="24"/>
        </w:rPr>
        <w:t xml:space="preserve"> (2007), </w:t>
      </w:r>
      <w:r w:rsidR="009A5129" w:rsidRPr="009C2626">
        <w:rPr>
          <w:rFonts w:ascii="Times New Roman" w:hAnsi="Times New Roman" w:cs="Times New Roman"/>
          <w:color w:val="000000" w:themeColor="text1"/>
          <w:sz w:val="24"/>
          <w:szCs w:val="24"/>
        </w:rPr>
        <w:t>tenham c</w:t>
      </w:r>
      <w:r w:rsidR="00A8052F" w:rsidRPr="009C2626">
        <w:rPr>
          <w:rFonts w:ascii="Times New Roman" w:hAnsi="Times New Roman" w:cs="Times New Roman"/>
          <w:color w:val="000000" w:themeColor="text1"/>
          <w:sz w:val="24"/>
          <w:szCs w:val="24"/>
        </w:rPr>
        <w:t>ontribuído na discussão de um “mundo</w:t>
      </w:r>
      <w:r w:rsidR="009A5129" w:rsidRPr="009C2626">
        <w:rPr>
          <w:rFonts w:ascii="Times New Roman" w:hAnsi="Times New Roman" w:cs="Times New Roman"/>
          <w:color w:val="000000" w:themeColor="text1"/>
          <w:sz w:val="24"/>
          <w:szCs w:val="24"/>
        </w:rPr>
        <w:t xml:space="preserve"> rural” a partir </w:t>
      </w:r>
      <w:r w:rsidR="00FC36D2" w:rsidRPr="009C2626">
        <w:rPr>
          <w:rFonts w:ascii="Times New Roman" w:hAnsi="Times New Roman" w:cs="Times New Roman"/>
          <w:color w:val="000000" w:themeColor="text1"/>
          <w:sz w:val="24"/>
          <w:szCs w:val="24"/>
        </w:rPr>
        <w:t xml:space="preserve">da </w:t>
      </w:r>
      <w:r w:rsidR="009A5129" w:rsidRPr="009C2626">
        <w:rPr>
          <w:rFonts w:ascii="Times New Roman" w:hAnsi="Times New Roman" w:cs="Times New Roman"/>
          <w:color w:val="000000" w:themeColor="text1"/>
          <w:sz w:val="24"/>
          <w:szCs w:val="24"/>
        </w:rPr>
        <w:t>d</w:t>
      </w:r>
      <w:r w:rsidR="00FC36D2" w:rsidRPr="009C2626">
        <w:rPr>
          <w:rFonts w:ascii="Times New Roman" w:hAnsi="Times New Roman" w:cs="Times New Roman"/>
          <w:color w:val="000000" w:themeColor="text1"/>
          <w:sz w:val="24"/>
          <w:szCs w:val="24"/>
        </w:rPr>
        <w:t>iversid</w:t>
      </w:r>
      <w:r w:rsidR="009A5129" w:rsidRPr="009C2626">
        <w:rPr>
          <w:rFonts w:ascii="Times New Roman" w:hAnsi="Times New Roman" w:cs="Times New Roman"/>
          <w:color w:val="000000" w:themeColor="text1"/>
          <w:sz w:val="24"/>
          <w:szCs w:val="24"/>
        </w:rPr>
        <w:t xml:space="preserve">ade de atividades </w:t>
      </w:r>
      <w:r w:rsidR="00FC36D2" w:rsidRPr="009C2626">
        <w:rPr>
          <w:rFonts w:ascii="Times New Roman" w:hAnsi="Times New Roman" w:cs="Times New Roman"/>
          <w:color w:val="000000" w:themeColor="text1"/>
          <w:sz w:val="24"/>
          <w:szCs w:val="24"/>
        </w:rPr>
        <w:t xml:space="preserve">agrícolas e não-agrícolas </w:t>
      </w:r>
      <w:r w:rsidR="009A5129" w:rsidRPr="009C2626">
        <w:rPr>
          <w:rFonts w:ascii="Times New Roman" w:hAnsi="Times New Roman" w:cs="Times New Roman"/>
          <w:color w:val="000000" w:themeColor="text1"/>
          <w:sz w:val="24"/>
          <w:szCs w:val="24"/>
        </w:rPr>
        <w:t xml:space="preserve">que </w:t>
      </w:r>
      <w:r w:rsidR="00FC36D2" w:rsidRPr="009C2626">
        <w:rPr>
          <w:rFonts w:ascii="Times New Roman" w:hAnsi="Times New Roman" w:cs="Times New Roman"/>
          <w:color w:val="000000" w:themeColor="text1"/>
          <w:sz w:val="24"/>
          <w:szCs w:val="24"/>
        </w:rPr>
        <w:t xml:space="preserve">passaram a ser </w:t>
      </w:r>
      <w:r w:rsidR="009A5129" w:rsidRPr="009C2626">
        <w:rPr>
          <w:rFonts w:ascii="Times New Roman" w:hAnsi="Times New Roman" w:cs="Times New Roman"/>
          <w:color w:val="000000" w:themeColor="text1"/>
          <w:sz w:val="24"/>
          <w:szCs w:val="24"/>
        </w:rPr>
        <w:t>desenvolvidas</w:t>
      </w:r>
      <w:r w:rsidR="00533BA1" w:rsidRPr="009C2626">
        <w:rPr>
          <w:rFonts w:ascii="Times New Roman" w:hAnsi="Times New Roman" w:cs="Times New Roman"/>
          <w:color w:val="000000" w:themeColor="text1"/>
          <w:sz w:val="24"/>
          <w:szCs w:val="24"/>
        </w:rPr>
        <w:t xml:space="preserve"> no campo</w:t>
      </w:r>
      <w:r w:rsidR="00635519" w:rsidRPr="009C2626">
        <w:rPr>
          <w:rFonts w:ascii="Times New Roman" w:hAnsi="Times New Roman" w:cs="Times New Roman"/>
          <w:color w:val="000000" w:themeColor="text1"/>
          <w:sz w:val="24"/>
          <w:szCs w:val="24"/>
        </w:rPr>
        <w:t>.</w:t>
      </w:r>
      <w:r w:rsidR="009A5129" w:rsidRPr="009C2626">
        <w:rPr>
          <w:rFonts w:ascii="Times New Roman" w:hAnsi="Times New Roman" w:cs="Times New Roman"/>
          <w:color w:val="000000" w:themeColor="text1"/>
          <w:sz w:val="24"/>
          <w:szCs w:val="24"/>
        </w:rPr>
        <w:t xml:space="preserve">   </w:t>
      </w:r>
      <w:r w:rsidR="00FC001E" w:rsidRPr="009C2626">
        <w:rPr>
          <w:rFonts w:ascii="Times New Roman" w:hAnsi="Times New Roman" w:cs="Times New Roman"/>
          <w:color w:val="000000" w:themeColor="text1"/>
          <w:sz w:val="24"/>
          <w:szCs w:val="24"/>
        </w:rPr>
        <w:t xml:space="preserve"> </w:t>
      </w:r>
    </w:p>
    <w:p w:rsidR="009875D5" w:rsidRPr="009C2626" w:rsidRDefault="00747558" w:rsidP="000369C4">
      <w:pPr>
        <w:spacing w:after="0" w:line="360" w:lineRule="auto"/>
        <w:ind w:firstLine="709"/>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No Brasil, o</w:t>
      </w:r>
      <w:r w:rsidR="00891FA5" w:rsidRPr="009C2626">
        <w:rPr>
          <w:rFonts w:ascii="Times New Roman" w:hAnsi="Times New Roman" w:cs="Times New Roman"/>
          <w:color w:val="000000" w:themeColor="text1"/>
          <w:sz w:val="24"/>
          <w:szCs w:val="24"/>
        </w:rPr>
        <w:t>s impasses n</w:t>
      </w:r>
      <w:r w:rsidR="00C54BB1" w:rsidRPr="009C2626">
        <w:rPr>
          <w:rFonts w:ascii="Times New Roman" w:hAnsi="Times New Roman" w:cs="Times New Roman"/>
          <w:color w:val="000000" w:themeColor="text1"/>
          <w:sz w:val="24"/>
          <w:szCs w:val="24"/>
        </w:rPr>
        <w:t xml:space="preserve">a construção </w:t>
      </w:r>
      <w:r w:rsidR="00891FA5" w:rsidRPr="009C2626">
        <w:rPr>
          <w:rFonts w:ascii="Times New Roman" w:hAnsi="Times New Roman" w:cs="Times New Roman"/>
          <w:color w:val="000000" w:themeColor="text1"/>
          <w:sz w:val="24"/>
          <w:szCs w:val="24"/>
        </w:rPr>
        <w:t xml:space="preserve">do conceito </w:t>
      </w:r>
      <w:r w:rsidR="00C54BB1" w:rsidRPr="009C2626">
        <w:rPr>
          <w:rFonts w:ascii="Times New Roman" w:hAnsi="Times New Roman" w:cs="Times New Roman"/>
          <w:color w:val="000000" w:themeColor="text1"/>
          <w:sz w:val="24"/>
          <w:szCs w:val="24"/>
        </w:rPr>
        <w:t>decorre</w:t>
      </w:r>
      <w:r w:rsidR="00891FA5" w:rsidRPr="009C2626">
        <w:rPr>
          <w:rFonts w:ascii="Times New Roman" w:hAnsi="Times New Roman" w:cs="Times New Roman"/>
          <w:color w:val="000000" w:themeColor="text1"/>
          <w:sz w:val="24"/>
          <w:szCs w:val="24"/>
        </w:rPr>
        <w:t>m</w:t>
      </w:r>
      <w:r w:rsidR="00C54BB1" w:rsidRPr="009C2626">
        <w:rPr>
          <w:rFonts w:ascii="Times New Roman" w:hAnsi="Times New Roman" w:cs="Times New Roman"/>
          <w:color w:val="000000" w:themeColor="text1"/>
          <w:sz w:val="24"/>
          <w:szCs w:val="24"/>
        </w:rPr>
        <w:t xml:space="preserve"> </w:t>
      </w:r>
      <w:r w:rsidR="005E4DEA" w:rsidRPr="009C2626">
        <w:rPr>
          <w:rFonts w:ascii="Times New Roman" w:hAnsi="Times New Roman" w:cs="Times New Roman"/>
          <w:color w:val="000000" w:themeColor="text1"/>
          <w:sz w:val="24"/>
          <w:szCs w:val="24"/>
        </w:rPr>
        <w:t>d</w:t>
      </w:r>
      <w:r w:rsidR="003C4B29" w:rsidRPr="009C2626">
        <w:rPr>
          <w:rFonts w:ascii="Times New Roman" w:hAnsi="Times New Roman" w:cs="Times New Roman"/>
          <w:color w:val="000000" w:themeColor="text1"/>
          <w:sz w:val="24"/>
          <w:szCs w:val="24"/>
        </w:rPr>
        <w:t>o que se convencionou denominar de</w:t>
      </w:r>
      <w:r w:rsidR="00C54BB1" w:rsidRPr="009C2626">
        <w:rPr>
          <w:rFonts w:ascii="Times New Roman" w:hAnsi="Times New Roman" w:cs="Times New Roman"/>
          <w:color w:val="000000" w:themeColor="text1"/>
          <w:sz w:val="24"/>
          <w:szCs w:val="24"/>
        </w:rPr>
        <w:t xml:space="preserve"> rural e urbano </w:t>
      </w:r>
      <w:r w:rsidR="003C4B29" w:rsidRPr="009C2626">
        <w:rPr>
          <w:rFonts w:ascii="Times New Roman" w:hAnsi="Times New Roman" w:cs="Times New Roman"/>
          <w:color w:val="000000" w:themeColor="text1"/>
          <w:sz w:val="24"/>
          <w:szCs w:val="24"/>
        </w:rPr>
        <w:t>em função da distinção do modo de produção e consumo estabelecido</w:t>
      </w:r>
      <w:r w:rsidR="00661ECF" w:rsidRPr="009C2626">
        <w:rPr>
          <w:rFonts w:ascii="Times New Roman" w:hAnsi="Times New Roman" w:cs="Times New Roman"/>
          <w:color w:val="000000" w:themeColor="text1"/>
          <w:sz w:val="24"/>
          <w:szCs w:val="24"/>
        </w:rPr>
        <w:t>s</w:t>
      </w:r>
      <w:r w:rsidR="003C4B29" w:rsidRPr="009C2626">
        <w:rPr>
          <w:rFonts w:ascii="Times New Roman" w:hAnsi="Times New Roman" w:cs="Times New Roman"/>
          <w:color w:val="000000" w:themeColor="text1"/>
          <w:sz w:val="24"/>
          <w:szCs w:val="24"/>
        </w:rPr>
        <w:t xml:space="preserve"> nesses espaços</w:t>
      </w:r>
      <w:r w:rsidR="00891FA5" w:rsidRPr="009C2626">
        <w:rPr>
          <w:rFonts w:ascii="Times New Roman" w:hAnsi="Times New Roman" w:cs="Times New Roman"/>
          <w:color w:val="000000" w:themeColor="text1"/>
          <w:sz w:val="24"/>
          <w:szCs w:val="24"/>
        </w:rPr>
        <w:t xml:space="preserve"> pela divis</w:t>
      </w:r>
      <w:r w:rsidR="00E910FE" w:rsidRPr="009C2626">
        <w:rPr>
          <w:rFonts w:ascii="Times New Roman" w:hAnsi="Times New Roman" w:cs="Times New Roman"/>
          <w:color w:val="000000" w:themeColor="text1"/>
          <w:sz w:val="24"/>
          <w:szCs w:val="24"/>
        </w:rPr>
        <w:t>ão do trabalho</w:t>
      </w:r>
      <w:r w:rsidR="005E4DEA" w:rsidRPr="009C2626">
        <w:rPr>
          <w:rFonts w:ascii="Times New Roman" w:hAnsi="Times New Roman" w:cs="Times New Roman"/>
          <w:color w:val="000000" w:themeColor="text1"/>
          <w:sz w:val="24"/>
          <w:szCs w:val="24"/>
        </w:rPr>
        <w:t xml:space="preserve"> </w:t>
      </w:r>
      <w:r w:rsidR="004844BE" w:rsidRPr="009C2626">
        <w:rPr>
          <w:rFonts w:ascii="Times New Roman" w:hAnsi="Times New Roman" w:cs="Times New Roman"/>
          <w:color w:val="000000" w:themeColor="text1"/>
          <w:sz w:val="24"/>
          <w:szCs w:val="24"/>
        </w:rPr>
        <w:t xml:space="preserve">(MORAIS, 1984). </w:t>
      </w:r>
      <w:r w:rsidRPr="009C2626">
        <w:rPr>
          <w:rFonts w:ascii="Times New Roman" w:hAnsi="Times New Roman" w:cs="Times New Roman"/>
          <w:color w:val="000000" w:themeColor="text1"/>
          <w:sz w:val="24"/>
          <w:szCs w:val="24"/>
        </w:rPr>
        <w:t>Com o des</w:t>
      </w:r>
      <w:r w:rsidR="00D049F7" w:rsidRPr="009C2626">
        <w:rPr>
          <w:rFonts w:ascii="Times New Roman" w:hAnsi="Times New Roman" w:cs="Times New Roman"/>
          <w:color w:val="000000" w:themeColor="text1"/>
          <w:sz w:val="24"/>
          <w:szCs w:val="24"/>
        </w:rPr>
        <w:t>envolvimento da técnica o urbano</w:t>
      </w:r>
      <w:r w:rsidRPr="009C2626">
        <w:rPr>
          <w:rFonts w:ascii="Times New Roman" w:hAnsi="Times New Roman" w:cs="Times New Roman"/>
          <w:color w:val="000000" w:themeColor="text1"/>
          <w:sz w:val="24"/>
          <w:szCs w:val="24"/>
        </w:rPr>
        <w:t xml:space="preserve"> tornou-se </w:t>
      </w:r>
      <w:r w:rsidR="005E4DEA" w:rsidRPr="009C2626">
        <w:rPr>
          <w:rFonts w:ascii="Times New Roman" w:hAnsi="Times New Roman" w:cs="Times New Roman"/>
          <w:i/>
          <w:color w:val="000000" w:themeColor="text1"/>
          <w:sz w:val="24"/>
          <w:szCs w:val="24"/>
        </w:rPr>
        <w:t>lócus</w:t>
      </w:r>
      <w:r w:rsidR="005E4DEA" w:rsidRPr="009C2626">
        <w:rPr>
          <w:rFonts w:ascii="Times New Roman" w:hAnsi="Times New Roman" w:cs="Times New Roman"/>
          <w:color w:val="000000" w:themeColor="text1"/>
          <w:sz w:val="24"/>
          <w:szCs w:val="24"/>
        </w:rPr>
        <w:t xml:space="preserve"> da diversificação e concentração populacional, enquanto o </w:t>
      </w:r>
      <w:r w:rsidR="00D049F7" w:rsidRPr="009C2626">
        <w:rPr>
          <w:rFonts w:ascii="Times New Roman" w:hAnsi="Times New Roman" w:cs="Times New Roman"/>
          <w:color w:val="000000" w:themeColor="text1"/>
          <w:sz w:val="24"/>
          <w:szCs w:val="24"/>
        </w:rPr>
        <w:t>rural</w:t>
      </w:r>
      <w:r w:rsidR="005E4DEA" w:rsidRPr="009C2626">
        <w:rPr>
          <w:rFonts w:ascii="Times New Roman" w:hAnsi="Times New Roman" w:cs="Times New Roman"/>
          <w:color w:val="000000" w:themeColor="text1"/>
          <w:sz w:val="24"/>
          <w:szCs w:val="24"/>
        </w:rPr>
        <w:t xml:space="preserve"> permaneceu como o lugar da produção agrícola e da população rarefeita, assim</w:t>
      </w:r>
      <w:r w:rsidR="00D049F7" w:rsidRPr="009C2626">
        <w:rPr>
          <w:rFonts w:ascii="Times New Roman" w:hAnsi="Times New Roman" w:cs="Times New Roman"/>
          <w:color w:val="000000" w:themeColor="text1"/>
          <w:sz w:val="24"/>
          <w:szCs w:val="24"/>
        </w:rPr>
        <w:t>,</w:t>
      </w:r>
      <w:r w:rsidR="005E4DEA" w:rsidRPr="009C2626">
        <w:rPr>
          <w:rFonts w:ascii="Times New Roman" w:hAnsi="Times New Roman" w:cs="Times New Roman"/>
          <w:color w:val="000000" w:themeColor="text1"/>
          <w:sz w:val="24"/>
          <w:szCs w:val="24"/>
        </w:rPr>
        <w:t xml:space="preserve"> foram compreendidos como dimensões opostas do espaço</w:t>
      </w:r>
      <w:r w:rsidR="003C4B29" w:rsidRPr="009C2626">
        <w:rPr>
          <w:rFonts w:ascii="Times New Roman" w:hAnsi="Times New Roman" w:cs="Times New Roman"/>
          <w:color w:val="000000" w:themeColor="text1"/>
          <w:sz w:val="24"/>
          <w:szCs w:val="24"/>
        </w:rPr>
        <w:t>. Quest</w:t>
      </w:r>
      <w:r w:rsidR="00891FA5" w:rsidRPr="009C2626">
        <w:rPr>
          <w:rFonts w:ascii="Times New Roman" w:hAnsi="Times New Roman" w:cs="Times New Roman"/>
          <w:color w:val="000000" w:themeColor="text1"/>
          <w:sz w:val="24"/>
          <w:szCs w:val="24"/>
        </w:rPr>
        <w:t>ões</w:t>
      </w:r>
      <w:r w:rsidR="003C4B29" w:rsidRPr="009C2626">
        <w:rPr>
          <w:rFonts w:ascii="Times New Roman" w:hAnsi="Times New Roman" w:cs="Times New Roman"/>
          <w:color w:val="000000" w:themeColor="text1"/>
          <w:sz w:val="24"/>
          <w:szCs w:val="24"/>
        </w:rPr>
        <w:t xml:space="preserve"> que</w:t>
      </w:r>
      <w:r w:rsidR="00891FA5" w:rsidRPr="009C2626">
        <w:rPr>
          <w:rFonts w:ascii="Times New Roman" w:hAnsi="Times New Roman" w:cs="Times New Roman"/>
          <w:color w:val="000000" w:themeColor="text1"/>
          <w:sz w:val="24"/>
          <w:szCs w:val="24"/>
        </w:rPr>
        <w:t xml:space="preserve"> resultaram</w:t>
      </w:r>
      <w:r w:rsidR="003C4B29" w:rsidRPr="009C2626">
        <w:rPr>
          <w:rFonts w:ascii="Times New Roman" w:hAnsi="Times New Roman" w:cs="Times New Roman"/>
          <w:color w:val="000000" w:themeColor="text1"/>
          <w:sz w:val="24"/>
          <w:szCs w:val="24"/>
        </w:rPr>
        <w:t xml:space="preserve"> na </w:t>
      </w:r>
      <w:r w:rsidR="00C54BB1" w:rsidRPr="009C2626">
        <w:rPr>
          <w:rFonts w:ascii="Times New Roman" w:hAnsi="Times New Roman" w:cs="Times New Roman"/>
          <w:color w:val="000000" w:themeColor="text1"/>
          <w:sz w:val="24"/>
          <w:szCs w:val="24"/>
        </w:rPr>
        <w:t>subjugação do</w:t>
      </w:r>
      <w:r w:rsidR="001C05F4" w:rsidRPr="009C2626">
        <w:rPr>
          <w:rFonts w:ascii="Times New Roman" w:hAnsi="Times New Roman" w:cs="Times New Roman"/>
          <w:color w:val="000000" w:themeColor="text1"/>
          <w:sz w:val="24"/>
          <w:szCs w:val="24"/>
        </w:rPr>
        <w:t xml:space="preserve">s agentes do espaço </w:t>
      </w:r>
      <w:r w:rsidR="003C4B29" w:rsidRPr="009C2626">
        <w:rPr>
          <w:rFonts w:ascii="Times New Roman" w:hAnsi="Times New Roman" w:cs="Times New Roman"/>
          <w:color w:val="000000" w:themeColor="text1"/>
          <w:sz w:val="24"/>
          <w:szCs w:val="24"/>
        </w:rPr>
        <w:t>rural pelo</w:t>
      </w:r>
      <w:r w:rsidR="001C05F4" w:rsidRPr="009C2626">
        <w:rPr>
          <w:rFonts w:ascii="Times New Roman" w:hAnsi="Times New Roman" w:cs="Times New Roman"/>
          <w:color w:val="000000" w:themeColor="text1"/>
          <w:sz w:val="24"/>
          <w:szCs w:val="24"/>
        </w:rPr>
        <w:t>s agentes do espaço</w:t>
      </w:r>
      <w:r w:rsidR="003C4B29" w:rsidRPr="009C2626">
        <w:rPr>
          <w:rFonts w:ascii="Times New Roman" w:hAnsi="Times New Roman" w:cs="Times New Roman"/>
          <w:color w:val="000000" w:themeColor="text1"/>
          <w:sz w:val="24"/>
          <w:szCs w:val="24"/>
        </w:rPr>
        <w:t xml:space="preserve"> urbano</w:t>
      </w:r>
      <w:r w:rsidR="00891FA5" w:rsidRPr="009C2626">
        <w:rPr>
          <w:rFonts w:ascii="Times New Roman" w:hAnsi="Times New Roman" w:cs="Times New Roman"/>
          <w:color w:val="000000" w:themeColor="text1"/>
          <w:sz w:val="24"/>
          <w:szCs w:val="24"/>
        </w:rPr>
        <w:t>,</w:t>
      </w:r>
      <w:r w:rsidR="005E4DEA" w:rsidRPr="009C2626">
        <w:rPr>
          <w:rFonts w:ascii="Times New Roman" w:hAnsi="Times New Roman" w:cs="Times New Roman"/>
          <w:color w:val="000000" w:themeColor="text1"/>
          <w:sz w:val="24"/>
          <w:szCs w:val="24"/>
        </w:rPr>
        <w:t xml:space="preserve"> este,</w:t>
      </w:r>
      <w:r w:rsidR="003C4B29" w:rsidRPr="009C2626">
        <w:rPr>
          <w:rFonts w:ascii="Times New Roman" w:hAnsi="Times New Roman" w:cs="Times New Roman"/>
          <w:color w:val="000000" w:themeColor="text1"/>
          <w:sz w:val="24"/>
          <w:szCs w:val="24"/>
        </w:rPr>
        <w:t xml:space="preserve"> tratado como sinônimo de progresso e </w:t>
      </w:r>
      <w:r w:rsidR="00006CB5" w:rsidRPr="009C2626">
        <w:rPr>
          <w:rFonts w:ascii="Times New Roman" w:hAnsi="Times New Roman" w:cs="Times New Roman"/>
          <w:color w:val="000000" w:themeColor="text1"/>
          <w:sz w:val="24"/>
          <w:szCs w:val="24"/>
        </w:rPr>
        <w:t>“</w:t>
      </w:r>
      <w:r w:rsidR="003C4B29" w:rsidRPr="009C2626">
        <w:rPr>
          <w:rFonts w:ascii="Times New Roman" w:hAnsi="Times New Roman" w:cs="Times New Roman"/>
          <w:color w:val="000000" w:themeColor="text1"/>
          <w:sz w:val="24"/>
          <w:szCs w:val="24"/>
        </w:rPr>
        <w:t>desenvolvimento</w:t>
      </w:r>
      <w:r w:rsidR="00006CB5" w:rsidRPr="009C2626">
        <w:rPr>
          <w:rFonts w:ascii="Times New Roman" w:hAnsi="Times New Roman" w:cs="Times New Roman"/>
          <w:color w:val="000000" w:themeColor="text1"/>
          <w:sz w:val="24"/>
          <w:szCs w:val="24"/>
        </w:rPr>
        <w:t>”</w:t>
      </w:r>
      <w:r w:rsidR="003C4B29" w:rsidRPr="009C2626">
        <w:rPr>
          <w:rFonts w:ascii="Times New Roman" w:hAnsi="Times New Roman" w:cs="Times New Roman"/>
          <w:color w:val="000000" w:themeColor="text1"/>
          <w:sz w:val="24"/>
          <w:szCs w:val="24"/>
        </w:rPr>
        <w:t xml:space="preserve">, enquanto </w:t>
      </w:r>
      <w:r w:rsidR="005E4DEA" w:rsidRPr="009C2626">
        <w:rPr>
          <w:rFonts w:ascii="Times New Roman" w:hAnsi="Times New Roman" w:cs="Times New Roman"/>
          <w:color w:val="000000" w:themeColor="text1"/>
          <w:sz w:val="24"/>
          <w:szCs w:val="24"/>
        </w:rPr>
        <w:t xml:space="preserve">àquele </w:t>
      </w:r>
      <w:r w:rsidR="004844BE" w:rsidRPr="009C2626">
        <w:rPr>
          <w:rFonts w:ascii="Times New Roman" w:hAnsi="Times New Roman" w:cs="Times New Roman"/>
          <w:color w:val="000000" w:themeColor="text1"/>
          <w:sz w:val="24"/>
          <w:szCs w:val="24"/>
        </w:rPr>
        <w:t>permane</w:t>
      </w:r>
      <w:r w:rsidR="005E4DEA" w:rsidRPr="009C2626">
        <w:rPr>
          <w:rFonts w:ascii="Times New Roman" w:hAnsi="Times New Roman" w:cs="Times New Roman"/>
          <w:color w:val="000000" w:themeColor="text1"/>
          <w:sz w:val="24"/>
          <w:szCs w:val="24"/>
        </w:rPr>
        <w:t xml:space="preserve">cia </w:t>
      </w:r>
      <w:r w:rsidR="005E4DEA" w:rsidRPr="009C2626">
        <w:rPr>
          <w:rFonts w:ascii="Times New Roman" w:hAnsi="Times New Roman" w:cs="Times New Roman"/>
          <w:color w:val="000000" w:themeColor="text1"/>
          <w:sz w:val="24"/>
          <w:szCs w:val="24"/>
        </w:rPr>
        <w:lastRenderedPageBreak/>
        <w:t>vinculado</w:t>
      </w:r>
      <w:r w:rsidR="003C4B29" w:rsidRPr="009C2626">
        <w:rPr>
          <w:rFonts w:ascii="Times New Roman" w:hAnsi="Times New Roman" w:cs="Times New Roman"/>
          <w:color w:val="000000" w:themeColor="text1"/>
          <w:sz w:val="24"/>
          <w:szCs w:val="24"/>
        </w:rPr>
        <w:t xml:space="preserve"> ao </w:t>
      </w:r>
      <w:r w:rsidR="00C54BB1" w:rsidRPr="009C2626">
        <w:rPr>
          <w:rFonts w:ascii="Times New Roman" w:hAnsi="Times New Roman" w:cs="Times New Roman"/>
          <w:color w:val="000000" w:themeColor="text1"/>
          <w:sz w:val="24"/>
          <w:szCs w:val="24"/>
        </w:rPr>
        <w:t xml:space="preserve">atraso, </w:t>
      </w:r>
      <w:r w:rsidR="004844BE" w:rsidRPr="009C2626">
        <w:rPr>
          <w:rFonts w:ascii="Times New Roman" w:hAnsi="Times New Roman" w:cs="Times New Roman"/>
          <w:color w:val="000000" w:themeColor="text1"/>
          <w:sz w:val="24"/>
          <w:szCs w:val="24"/>
        </w:rPr>
        <w:t xml:space="preserve">a </w:t>
      </w:r>
      <w:r w:rsidR="00C54BB1" w:rsidRPr="009C2626">
        <w:rPr>
          <w:rFonts w:ascii="Times New Roman" w:hAnsi="Times New Roman" w:cs="Times New Roman"/>
          <w:color w:val="000000" w:themeColor="text1"/>
          <w:sz w:val="24"/>
          <w:szCs w:val="24"/>
        </w:rPr>
        <w:t xml:space="preserve">pobreza </w:t>
      </w:r>
      <w:r w:rsidR="003C4B29" w:rsidRPr="009C2626">
        <w:rPr>
          <w:rFonts w:ascii="Times New Roman" w:hAnsi="Times New Roman" w:cs="Times New Roman"/>
          <w:color w:val="000000" w:themeColor="text1"/>
          <w:sz w:val="24"/>
          <w:szCs w:val="24"/>
        </w:rPr>
        <w:t xml:space="preserve">e </w:t>
      </w:r>
      <w:r w:rsidR="00C54BB1" w:rsidRPr="009C2626">
        <w:rPr>
          <w:rFonts w:ascii="Times New Roman" w:hAnsi="Times New Roman" w:cs="Times New Roman"/>
          <w:color w:val="000000" w:themeColor="text1"/>
          <w:sz w:val="24"/>
          <w:szCs w:val="24"/>
        </w:rPr>
        <w:t>dispersão populacional.</w:t>
      </w:r>
      <w:r w:rsidR="005458EB" w:rsidRPr="009C2626">
        <w:rPr>
          <w:rFonts w:ascii="Times New Roman" w:hAnsi="Times New Roman" w:cs="Times New Roman"/>
          <w:color w:val="000000" w:themeColor="text1"/>
          <w:sz w:val="24"/>
          <w:szCs w:val="24"/>
        </w:rPr>
        <w:t xml:space="preserve"> </w:t>
      </w:r>
      <w:r w:rsidR="005E4DEA" w:rsidRPr="009C2626">
        <w:rPr>
          <w:rFonts w:ascii="Times New Roman" w:hAnsi="Times New Roman" w:cs="Times New Roman"/>
          <w:color w:val="000000" w:themeColor="text1"/>
          <w:sz w:val="24"/>
          <w:szCs w:val="24"/>
        </w:rPr>
        <w:t xml:space="preserve">Em função </w:t>
      </w:r>
      <w:r w:rsidR="00623289" w:rsidRPr="009C2626">
        <w:rPr>
          <w:rFonts w:ascii="Times New Roman" w:hAnsi="Times New Roman" w:cs="Times New Roman"/>
          <w:color w:val="000000" w:themeColor="text1"/>
          <w:sz w:val="24"/>
          <w:szCs w:val="24"/>
        </w:rPr>
        <w:t>desse panorama</w:t>
      </w:r>
      <w:r w:rsidR="005250B9" w:rsidRPr="009C2626">
        <w:rPr>
          <w:rFonts w:ascii="Times New Roman" w:hAnsi="Times New Roman" w:cs="Times New Roman"/>
          <w:color w:val="000000" w:themeColor="text1"/>
          <w:sz w:val="24"/>
          <w:szCs w:val="24"/>
        </w:rPr>
        <w:t xml:space="preserve"> de definições dicotômicas</w:t>
      </w:r>
      <w:r w:rsidR="00623289" w:rsidRPr="009C2626">
        <w:rPr>
          <w:rFonts w:ascii="Times New Roman" w:hAnsi="Times New Roman" w:cs="Times New Roman"/>
          <w:color w:val="000000" w:themeColor="text1"/>
          <w:sz w:val="24"/>
          <w:szCs w:val="24"/>
        </w:rPr>
        <w:t xml:space="preserve">, </w:t>
      </w:r>
      <w:r w:rsidR="00533BA1" w:rsidRPr="009C2626">
        <w:rPr>
          <w:rFonts w:ascii="Times New Roman" w:hAnsi="Times New Roman" w:cs="Times New Roman"/>
          <w:color w:val="000000" w:themeColor="text1"/>
          <w:sz w:val="24"/>
          <w:szCs w:val="24"/>
        </w:rPr>
        <w:t>o rural tornou-se um apêndice do</w:t>
      </w:r>
      <w:r w:rsidR="00006CB5" w:rsidRPr="009C2626">
        <w:rPr>
          <w:rFonts w:ascii="Times New Roman" w:hAnsi="Times New Roman" w:cs="Times New Roman"/>
          <w:color w:val="000000" w:themeColor="text1"/>
          <w:sz w:val="24"/>
          <w:szCs w:val="24"/>
        </w:rPr>
        <w:t xml:space="preserve"> </w:t>
      </w:r>
      <w:r w:rsidR="00533BA1" w:rsidRPr="009C2626">
        <w:rPr>
          <w:rFonts w:ascii="Times New Roman" w:hAnsi="Times New Roman" w:cs="Times New Roman"/>
          <w:color w:val="000000" w:themeColor="text1"/>
          <w:sz w:val="24"/>
          <w:szCs w:val="24"/>
        </w:rPr>
        <w:t>urbano</w:t>
      </w:r>
      <w:r w:rsidR="00006CB5" w:rsidRPr="009C2626">
        <w:rPr>
          <w:rFonts w:ascii="Times New Roman" w:hAnsi="Times New Roman" w:cs="Times New Roman"/>
          <w:color w:val="000000" w:themeColor="text1"/>
          <w:sz w:val="24"/>
          <w:szCs w:val="24"/>
        </w:rPr>
        <w:t>.</w:t>
      </w:r>
      <w:r w:rsidR="00661ECF" w:rsidRPr="009C2626">
        <w:rPr>
          <w:rFonts w:ascii="Times New Roman" w:hAnsi="Times New Roman" w:cs="Times New Roman"/>
          <w:color w:val="000000" w:themeColor="text1"/>
          <w:sz w:val="24"/>
          <w:szCs w:val="24"/>
        </w:rPr>
        <w:t xml:space="preserve"> </w:t>
      </w:r>
    </w:p>
    <w:p w:rsidR="00114170" w:rsidRPr="009C2626" w:rsidRDefault="00114170" w:rsidP="00114170">
      <w:pPr>
        <w:spacing w:after="0" w:line="360" w:lineRule="auto"/>
        <w:ind w:firstLine="709"/>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Outra dualidade apresen</w:t>
      </w:r>
      <w:r w:rsidR="00892744" w:rsidRPr="009C2626">
        <w:rPr>
          <w:rFonts w:ascii="Times New Roman" w:hAnsi="Times New Roman" w:cs="Times New Roman"/>
          <w:color w:val="000000" w:themeColor="text1"/>
          <w:sz w:val="24"/>
          <w:szCs w:val="24"/>
        </w:rPr>
        <w:t>tada nas definições do rural consiste n</w:t>
      </w:r>
      <w:r w:rsidRPr="009C2626">
        <w:rPr>
          <w:rFonts w:ascii="Times New Roman" w:hAnsi="Times New Roman" w:cs="Times New Roman"/>
          <w:color w:val="000000" w:themeColor="text1"/>
          <w:sz w:val="24"/>
          <w:szCs w:val="24"/>
        </w:rPr>
        <w:t>a sua classificação como sendo tudo aquilo</w:t>
      </w:r>
      <w:r w:rsidR="00D049F7" w:rsidRPr="009C2626">
        <w:rPr>
          <w:rFonts w:ascii="Times New Roman" w:hAnsi="Times New Roman" w:cs="Times New Roman"/>
          <w:color w:val="000000" w:themeColor="text1"/>
          <w:sz w:val="24"/>
          <w:szCs w:val="24"/>
        </w:rPr>
        <w:t xml:space="preserve"> que não é urbano. Tal acepção</w:t>
      </w:r>
      <w:r w:rsidRPr="009C2626">
        <w:rPr>
          <w:rFonts w:ascii="Times New Roman" w:hAnsi="Times New Roman" w:cs="Times New Roman"/>
          <w:color w:val="000000" w:themeColor="text1"/>
          <w:sz w:val="24"/>
          <w:szCs w:val="24"/>
        </w:rPr>
        <w:t xml:space="preserve"> considera, entre</w:t>
      </w:r>
      <w:r w:rsidR="00865DFC" w:rsidRPr="009C2626">
        <w:rPr>
          <w:rFonts w:ascii="Times New Roman" w:hAnsi="Times New Roman" w:cs="Times New Roman"/>
          <w:color w:val="000000" w:themeColor="text1"/>
          <w:sz w:val="24"/>
          <w:szCs w:val="24"/>
        </w:rPr>
        <w:t xml:space="preserve"> outras questões, as carências n</w:t>
      </w:r>
      <w:r w:rsidRPr="009C2626">
        <w:rPr>
          <w:rFonts w:ascii="Times New Roman" w:hAnsi="Times New Roman" w:cs="Times New Roman"/>
          <w:color w:val="000000" w:themeColor="text1"/>
          <w:sz w:val="24"/>
          <w:szCs w:val="24"/>
        </w:rPr>
        <w:t>os</w:t>
      </w:r>
      <w:r w:rsidR="00865DFC" w:rsidRPr="009C2626">
        <w:rPr>
          <w:rFonts w:ascii="Times New Roman" w:hAnsi="Times New Roman" w:cs="Times New Roman"/>
          <w:color w:val="000000" w:themeColor="text1"/>
          <w:sz w:val="24"/>
          <w:szCs w:val="24"/>
        </w:rPr>
        <w:t xml:space="preserve"> sistemas de engenharias dos</w:t>
      </w:r>
      <w:r w:rsidRPr="009C2626">
        <w:rPr>
          <w:rFonts w:ascii="Times New Roman" w:hAnsi="Times New Roman" w:cs="Times New Roman"/>
          <w:color w:val="000000" w:themeColor="text1"/>
          <w:sz w:val="24"/>
          <w:szCs w:val="24"/>
        </w:rPr>
        <w:t xml:space="preserve"> espaços, limitando o rural à ausência dos elementos técnicos/mate</w:t>
      </w:r>
      <w:r w:rsidR="00581925" w:rsidRPr="009C2626">
        <w:rPr>
          <w:rFonts w:ascii="Times New Roman" w:hAnsi="Times New Roman" w:cs="Times New Roman"/>
          <w:color w:val="000000" w:themeColor="text1"/>
          <w:sz w:val="24"/>
          <w:szCs w:val="24"/>
        </w:rPr>
        <w:t>riais, ligados à infraestrutura. Esse viés ignora a diversidade</w:t>
      </w:r>
      <w:r w:rsidRPr="009C2626">
        <w:rPr>
          <w:rFonts w:ascii="Times New Roman" w:hAnsi="Times New Roman" w:cs="Times New Roman"/>
          <w:color w:val="000000" w:themeColor="text1"/>
          <w:sz w:val="24"/>
          <w:szCs w:val="24"/>
        </w:rPr>
        <w:t xml:space="preserve"> de relações materiais e simbólicas que são construídas especificamente a partir da concepção de vida dos moradores</w:t>
      </w:r>
      <w:r w:rsidR="00E91ED2" w:rsidRPr="009C2626">
        <w:rPr>
          <w:rFonts w:ascii="Times New Roman" w:hAnsi="Times New Roman" w:cs="Times New Roman"/>
          <w:color w:val="000000" w:themeColor="text1"/>
          <w:sz w:val="24"/>
          <w:szCs w:val="24"/>
        </w:rPr>
        <w:t xml:space="preserve"> locais</w:t>
      </w:r>
      <w:r w:rsidRPr="009C2626">
        <w:rPr>
          <w:rFonts w:ascii="Times New Roman" w:hAnsi="Times New Roman" w:cs="Times New Roman"/>
          <w:color w:val="000000" w:themeColor="text1"/>
          <w:sz w:val="24"/>
          <w:szCs w:val="24"/>
        </w:rPr>
        <w:t xml:space="preserve">, e fragmenta o tecido social do espaço rural. </w:t>
      </w:r>
    </w:p>
    <w:p w:rsidR="002D779F" w:rsidRPr="009C2626" w:rsidRDefault="002D779F" w:rsidP="002D779F">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Não há homogeneidade na produção e reprodução do espaço, seja ele urbano ou rural. Da mesma forma não é possível compreender as relações sociais tecidas </w:t>
      </w:r>
      <w:r w:rsidR="003A5374" w:rsidRPr="009C2626">
        <w:rPr>
          <w:rFonts w:ascii="Times New Roman" w:hAnsi="Times New Roman" w:cs="Times New Roman"/>
          <w:color w:val="000000" w:themeColor="text1"/>
          <w:sz w:val="24"/>
          <w:szCs w:val="24"/>
        </w:rPr>
        <w:t>pelos agentes d</w:t>
      </w:r>
      <w:r w:rsidRPr="009C2626">
        <w:rPr>
          <w:rFonts w:ascii="Times New Roman" w:hAnsi="Times New Roman" w:cs="Times New Roman"/>
          <w:color w:val="000000" w:themeColor="text1"/>
          <w:sz w:val="24"/>
          <w:szCs w:val="24"/>
        </w:rPr>
        <w:t>o espaço rural sem considerar as interferências e interações que o</w:t>
      </w:r>
      <w:r w:rsidR="003A5374" w:rsidRPr="009C2626">
        <w:rPr>
          <w:rFonts w:ascii="Times New Roman" w:hAnsi="Times New Roman" w:cs="Times New Roman"/>
          <w:color w:val="000000" w:themeColor="text1"/>
          <w:sz w:val="24"/>
          <w:szCs w:val="24"/>
        </w:rPr>
        <w:t>s</w:t>
      </w:r>
      <w:r w:rsidRPr="009C2626">
        <w:rPr>
          <w:rFonts w:ascii="Times New Roman" w:hAnsi="Times New Roman" w:cs="Times New Roman"/>
          <w:color w:val="000000" w:themeColor="text1"/>
          <w:sz w:val="24"/>
          <w:szCs w:val="24"/>
        </w:rPr>
        <w:t xml:space="preserve"> mesmo</w:t>
      </w:r>
      <w:r w:rsidR="003A5374" w:rsidRPr="009C2626">
        <w:rPr>
          <w:rFonts w:ascii="Times New Roman" w:hAnsi="Times New Roman" w:cs="Times New Roman"/>
          <w:color w:val="000000" w:themeColor="text1"/>
          <w:sz w:val="24"/>
          <w:szCs w:val="24"/>
        </w:rPr>
        <w:t>s</w:t>
      </w:r>
      <w:r w:rsidRPr="009C2626">
        <w:rPr>
          <w:rFonts w:ascii="Times New Roman" w:hAnsi="Times New Roman" w:cs="Times New Roman"/>
          <w:color w:val="000000" w:themeColor="text1"/>
          <w:sz w:val="24"/>
          <w:szCs w:val="24"/>
        </w:rPr>
        <w:t xml:space="preserve"> estabelece</w:t>
      </w:r>
      <w:r w:rsidR="003A5374" w:rsidRPr="009C2626">
        <w:rPr>
          <w:rFonts w:ascii="Times New Roman" w:hAnsi="Times New Roman" w:cs="Times New Roman"/>
          <w:color w:val="000000" w:themeColor="text1"/>
          <w:sz w:val="24"/>
          <w:szCs w:val="24"/>
        </w:rPr>
        <w:t>m</w:t>
      </w:r>
      <w:r w:rsidRPr="009C2626">
        <w:rPr>
          <w:rFonts w:ascii="Times New Roman" w:hAnsi="Times New Roman" w:cs="Times New Roman"/>
          <w:color w:val="000000" w:themeColor="text1"/>
          <w:sz w:val="24"/>
          <w:szCs w:val="24"/>
        </w:rPr>
        <w:t xml:space="preserve"> com o</w:t>
      </w:r>
      <w:r w:rsidR="003A5374" w:rsidRPr="009C2626">
        <w:rPr>
          <w:rFonts w:ascii="Times New Roman" w:hAnsi="Times New Roman" w:cs="Times New Roman"/>
          <w:color w:val="000000" w:themeColor="text1"/>
          <w:sz w:val="24"/>
          <w:szCs w:val="24"/>
        </w:rPr>
        <w:t>s agentes do</w:t>
      </w:r>
      <w:r w:rsidRPr="009C2626">
        <w:rPr>
          <w:rFonts w:ascii="Times New Roman" w:hAnsi="Times New Roman" w:cs="Times New Roman"/>
          <w:color w:val="000000" w:themeColor="text1"/>
          <w:sz w:val="24"/>
          <w:szCs w:val="24"/>
        </w:rPr>
        <w:t xml:space="preserve"> </w:t>
      </w:r>
      <w:r w:rsidR="00E97F7A" w:rsidRPr="009C2626">
        <w:rPr>
          <w:rFonts w:ascii="Times New Roman" w:hAnsi="Times New Roman" w:cs="Times New Roman"/>
          <w:color w:val="000000" w:themeColor="text1"/>
          <w:sz w:val="24"/>
          <w:szCs w:val="24"/>
        </w:rPr>
        <w:t xml:space="preserve">espaço urbano. Ambos </w:t>
      </w:r>
      <w:r w:rsidR="003A5374" w:rsidRPr="009C2626">
        <w:rPr>
          <w:rFonts w:ascii="Times New Roman" w:hAnsi="Times New Roman" w:cs="Times New Roman"/>
          <w:color w:val="000000" w:themeColor="text1"/>
          <w:sz w:val="24"/>
          <w:szCs w:val="24"/>
        </w:rPr>
        <w:t xml:space="preserve">os espaços </w:t>
      </w:r>
      <w:r w:rsidRPr="009C2626">
        <w:rPr>
          <w:rFonts w:ascii="Times New Roman" w:hAnsi="Times New Roman" w:cs="Times New Roman"/>
          <w:color w:val="000000" w:themeColor="text1"/>
          <w:sz w:val="24"/>
          <w:szCs w:val="24"/>
        </w:rPr>
        <w:t xml:space="preserve">apresentam conjuntos indissociáveis de </w:t>
      </w:r>
      <w:r w:rsidR="00770F15" w:rsidRPr="009C2626">
        <w:rPr>
          <w:rFonts w:ascii="Times New Roman" w:hAnsi="Times New Roman" w:cs="Times New Roman"/>
          <w:color w:val="000000" w:themeColor="text1"/>
          <w:sz w:val="24"/>
          <w:szCs w:val="24"/>
        </w:rPr>
        <w:t xml:space="preserve">sistemas de </w:t>
      </w:r>
      <w:r w:rsidRPr="009C2626">
        <w:rPr>
          <w:rFonts w:ascii="Times New Roman" w:hAnsi="Times New Roman" w:cs="Times New Roman"/>
          <w:color w:val="000000" w:themeColor="text1"/>
          <w:sz w:val="24"/>
          <w:szCs w:val="24"/>
        </w:rPr>
        <w:t xml:space="preserve">objetos e </w:t>
      </w:r>
      <w:r w:rsidR="003001E7" w:rsidRPr="009C2626">
        <w:rPr>
          <w:rFonts w:ascii="Times New Roman" w:hAnsi="Times New Roman" w:cs="Times New Roman"/>
          <w:color w:val="000000" w:themeColor="text1"/>
          <w:sz w:val="24"/>
          <w:szCs w:val="24"/>
        </w:rPr>
        <w:t xml:space="preserve">de sistemas de </w:t>
      </w:r>
      <w:r w:rsidRPr="009C2626">
        <w:rPr>
          <w:rFonts w:ascii="Times New Roman" w:hAnsi="Times New Roman" w:cs="Times New Roman"/>
          <w:color w:val="000000" w:themeColor="text1"/>
          <w:sz w:val="24"/>
          <w:szCs w:val="24"/>
        </w:rPr>
        <w:t>ações diferentes</w:t>
      </w:r>
      <w:r w:rsidR="003001E7"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 xml:space="preserve"> que ao mesmo tempo se complementam</w:t>
      </w:r>
      <w:r w:rsidR="003001E7" w:rsidRPr="009C2626">
        <w:rPr>
          <w:rFonts w:ascii="Times New Roman" w:hAnsi="Times New Roman" w:cs="Times New Roman"/>
          <w:color w:val="000000" w:themeColor="text1"/>
          <w:sz w:val="24"/>
          <w:szCs w:val="24"/>
        </w:rPr>
        <w:t xml:space="preserve"> em uma simbiose, estabelecida pelo coletivo social, </w:t>
      </w:r>
      <w:r w:rsidR="00770F15" w:rsidRPr="009C2626">
        <w:rPr>
          <w:rFonts w:ascii="Times New Roman" w:hAnsi="Times New Roman" w:cs="Times New Roman"/>
          <w:color w:val="000000" w:themeColor="text1"/>
          <w:sz w:val="24"/>
          <w:szCs w:val="24"/>
        </w:rPr>
        <w:t>necessária à dinâmica d</w:t>
      </w:r>
      <w:r w:rsidR="00127BE1" w:rsidRPr="009C2626">
        <w:rPr>
          <w:rFonts w:ascii="Times New Roman" w:hAnsi="Times New Roman" w:cs="Times New Roman"/>
          <w:color w:val="000000" w:themeColor="text1"/>
          <w:sz w:val="24"/>
          <w:szCs w:val="24"/>
        </w:rPr>
        <w:t>a sociedade</w:t>
      </w:r>
      <w:r w:rsidR="00770F15" w:rsidRPr="009C2626">
        <w:rPr>
          <w:rFonts w:ascii="Times New Roman" w:hAnsi="Times New Roman" w:cs="Times New Roman"/>
          <w:color w:val="000000" w:themeColor="text1"/>
          <w:sz w:val="24"/>
          <w:szCs w:val="24"/>
        </w:rPr>
        <w:t xml:space="preserve">.  </w:t>
      </w:r>
    </w:p>
    <w:p w:rsidR="00581925" w:rsidRPr="009C2626" w:rsidRDefault="002D779F" w:rsidP="00581925">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A produção do espaço rural consiste, acima de</w:t>
      </w:r>
      <w:r w:rsidR="007F7D92" w:rsidRPr="009C2626">
        <w:rPr>
          <w:rFonts w:ascii="Times New Roman" w:hAnsi="Times New Roman" w:cs="Times New Roman"/>
          <w:color w:val="000000" w:themeColor="text1"/>
          <w:sz w:val="24"/>
          <w:szCs w:val="24"/>
        </w:rPr>
        <w:t xml:space="preserve"> tudo, na sua reprodução social, por isso</w:t>
      </w:r>
      <w:r w:rsidRPr="009C2626">
        <w:rPr>
          <w:rFonts w:ascii="Times New Roman" w:hAnsi="Times New Roman" w:cs="Times New Roman"/>
          <w:color w:val="000000" w:themeColor="text1"/>
          <w:sz w:val="24"/>
          <w:szCs w:val="24"/>
        </w:rPr>
        <w:t xml:space="preserve"> </w:t>
      </w:r>
      <w:r w:rsidR="007F7D92" w:rsidRPr="009C2626">
        <w:rPr>
          <w:rFonts w:ascii="Times New Roman" w:hAnsi="Times New Roman" w:cs="Times New Roman"/>
          <w:color w:val="000000" w:themeColor="text1"/>
          <w:sz w:val="24"/>
          <w:szCs w:val="24"/>
        </w:rPr>
        <w:t xml:space="preserve">entendemos que o “espaço rural é uma forma de organização social e o fato agrícola é uma especialidade do rural” (TEIXEIRA; LAGES, p.13, 1997). </w:t>
      </w:r>
      <w:r w:rsidRPr="009C2626">
        <w:rPr>
          <w:rFonts w:ascii="Times New Roman" w:hAnsi="Times New Roman" w:cs="Times New Roman"/>
          <w:color w:val="000000" w:themeColor="text1"/>
          <w:sz w:val="24"/>
          <w:szCs w:val="24"/>
        </w:rPr>
        <w:t>Hoje, mais do que no passado, o</w:t>
      </w:r>
      <w:r w:rsidR="003001E7" w:rsidRPr="009C2626">
        <w:rPr>
          <w:rFonts w:ascii="Times New Roman" w:hAnsi="Times New Roman" w:cs="Times New Roman"/>
          <w:color w:val="000000" w:themeColor="text1"/>
          <w:sz w:val="24"/>
          <w:szCs w:val="24"/>
        </w:rPr>
        <w:t>s agentes do espaço</w:t>
      </w:r>
      <w:r w:rsidRPr="009C2626">
        <w:rPr>
          <w:rFonts w:ascii="Times New Roman" w:hAnsi="Times New Roman" w:cs="Times New Roman"/>
          <w:color w:val="000000" w:themeColor="text1"/>
          <w:sz w:val="24"/>
          <w:szCs w:val="24"/>
        </w:rPr>
        <w:t xml:space="preserve"> rural </w:t>
      </w:r>
      <w:r w:rsidR="00853BBA" w:rsidRPr="009C2626">
        <w:rPr>
          <w:rFonts w:ascii="Times New Roman" w:hAnsi="Times New Roman" w:cs="Times New Roman"/>
          <w:color w:val="000000" w:themeColor="text1"/>
          <w:sz w:val="24"/>
          <w:szCs w:val="24"/>
        </w:rPr>
        <w:t xml:space="preserve">redefinem suas próprias ações, </w:t>
      </w:r>
      <w:r w:rsidRPr="009C2626">
        <w:rPr>
          <w:rFonts w:ascii="Times New Roman" w:hAnsi="Times New Roman" w:cs="Times New Roman"/>
          <w:color w:val="000000" w:themeColor="text1"/>
          <w:sz w:val="24"/>
          <w:szCs w:val="24"/>
        </w:rPr>
        <w:t>torna</w:t>
      </w:r>
      <w:r w:rsidR="00853BBA" w:rsidRPr="009C2626">
        <w:rPr>
          <w:rFonts w:ascii="Times New Roman" w:hAnsi="Times New Roman" w:cs="Times New Roman"/>
          <w:color w:val="000000" w:themeColor="text1"/>
          <w:sz w:val="24"/>
          <w:szCs w:val="24"/>
        </w:rPr>
        <w:t>ndo</w:t>
      </w:r>
      <w:r w:rsidRPr="009C2626">
        <w:rPr>
          <w:rFonts w:ascii="Times New Roman" w:hAnsi="Times New Roman" w:cs="Times New Roman"/>
          <w:color w:val="000000" w:themeColor="text1"/>
          <w:sz w:val="24"/>
          <w:szCs w:val="24"/>
        </w:rPr>
        <w:t>-se protagonista</w:t>
      </w:r>
      <w:r w:rsidR="003001E7" w:rsidRPr="009C2626">
        <w:rPr>
          <w:rFonts w:ascii="Times New Roman" w:hAnsi="Times New Roman" w:cs="Times New Roman"/>
          <w:color w:val="000000" w:themeColor="text1"/>
          <w:sz w:val="24"/>
          <w:szCs w:val="24"/>
        </w:rPr>
        <w:t>s</w:t>
      </w:r>
      <w:r w:rsidRPr="009C2626">
        <w:rPr>
          <w:rFonts w:ascii="Times New Roman" w:hAnsi="Times New Roman" w:cs="Times New Roman"/>
          <w:color w:val="000000" w:themeColor="text1"/>
          <w:sz w:val="24"/>
          <w:szCs w:val="24"/>
        </w:rPr>
        <w:t xml:space="preserve"> de diversas mudanças ocorridas </w:t>
      </w:r>
      <w:r w:rsidR="00853BBA" w:rsidRPr="009C2626">
        <w:rPr>
          <w:rFonts w:ascii="Times New Roman" w:hAnsi="Times New Roman" w:cs="Times New Roman"/>
          <w:color w:val="000000" w:themeColor="text1"/>
          <w:sz w:val="24"/>
          <w:szCs w:val="24"/>
        </w:rPr>
        <w:t>no substrato</w:t>
      </w:r>
      <w:r w:rsidR="003001E7" w:rsidRPr="009C2626">
        <w:rPr>
          <w:rFonts w:ascii="Times New Roman" w:hAnsi="Times New Roman" w:cs="Times New Roman"/>
          <w:color w:val="000000" w:themeColor="text1"/>
          <w:sz w:val="24"/>
          <w:szCs w:val="24"/>
        </w:rPr>
        <w:t xml:space="preserve"> material</w:t>
      </w:r>
      <w:r w:rsidR="009C69DF" w:rsidRPr="009C2626">
        <w:rPr>
          <w:rFonts w:ascii="Times New Roman" w:hAnsi="Times New Roman" w:cs="Times New Roman"/>
          <w:color w:val="000000" w:themeColor="text1"/>
          <w:sz w:val="24"/>
          <w:szCs w:val="24"/>
        </w:rPr>
        <w:t xml:space="preserve"> e</w:t>
      </w:r>
      <w:r w:rsidR="00853BBA" w:rsidRPr="009C2626">
        <w:rPr>
          <w:rFonts w:ascii="Times New Roman" w:hAnsi="Times New Roman" w:cs="Times New Roman"/>
          <w:color w:val="000000" w:themeColor="text1"/>
          <w:sz w:val="24"/>
          <w:szCs w:val="24"/>
        </w:rPr>
        <w:t xml:space="preserve"> simbó</w:t>
      </w:r>
      <w:r w:rsidR="009C69DF" w:rsidRPr="009C2626">
        <w:rPr>
          <w:rFonts w:ascii="Times New Roman" w:hAnsi="Times New Roman" w:cs="Times New Roman"/>
          <w:color w:val="000000" w:themeColor="text1"/>
          <w:sz w:val="24"/>
          <w:szCs w:val="24"/>
        </w:rPr>
        <w:t>lico</w:t>
      </w:r>
      <w:r w:rsidRPr="009C2626">
        <w:rPr>
          <w:rFonts w:ascii="Times New Roman" w:hAnsi="Times New Roman" w:cs="Times New Roman"/>
          <w:color w:val="000000" w:themeColor="text1"/>
          <w:sz w:val="24"/>
          <w:szCs w:val="24"/>
        </w:rPr>
        <w:t>. O social, nesse sentido, é o elemento que movimenta as dem</w:t>
      </w:r>
      <w:r w:rsidR="00E91ED2" w:rsidRPr="009C2626">
        <w:rPr>
          <w:rFonts w:ascii="Times New Roman" w:hAnsi="Times New Roman" w:cs="Times New Roman"/>
          <w:color w:val="000000" w:themeColor="text1"/>
          <w:sz w:val="24"/>
          <w:szCs w:val="24"/>
        </w:rPr>
        <w:t>ais instâncias do espaço rural, por isso é</w:t>
      </w:r>
      <w:r w:rsidRPr="009C2626">
        <w:rPr>
          <w:rFonts w:ascii="Times New Roman" w:hAnsi="Times New Roman" w:cs="Times New Roman"/>
          <w:color w:val="000000" w:themeColor="text1"/>
          <w:sz w:val="24"/>
          <w:szCs w:val="24"/>
        </w:rPr>
        <w:t xml:space="preserve"> </w:t>
      </w:r>
      <w:r w:rsidR="00FD4177" w:rsidRPr="009C2626">
        <w:rPr>
          <w:rFonts w:ascii="Times New Roman" w:hAnsi="Times New Roman" w:cs="Times New Roman"/>
          <w:color w:val="000000" w:themeColor="text1"/>
          <w:sz w:val="24"/>
          <w:szCs w:val="24"/>
        </w:rPr>
        <w:t xml:space="preserve">acertado </w:t>
      </w:r>
      <w:r w:rsidRPr="009C2626">
        <w:rPr>
          <w:rFonts w:ascii="Times New Roman" w:hAnsi="Times New Roman" w:cs="Times New Roman"/>
          <w:color w:val="000000" w:themeColor="text1"/>
          <w:sz w:val="24"/>
          <w:szCs w:val="24"/>
        </w:rPr>
        <w:t xml:space="preserve">pensar em </w:t>
      </w:r>
      <w:r w:rsidR="006655D9" w:rsidRPr="009C2626">
        <w:rPr>
          <w:rFonts w:ascii="Times New Roman" w:hAnsi="Times New Roman" w:cs="Times New Roman"/>
          <w:color w:val="000000" w:themeColor="text1"/>
          <w:sz w:val="24"/>
          <w:szCs w:val="24"/>
        </w:rPr>
        <w:t xml:space="preserve">uma abordagem </w:t>
      </w:r>
      <w:r w:rsidRPr="009C2626">
        <w:rPr>
          <w:rFonts w:ascii="Times New Roman" w:hAnsi="Times New Roman" w:cs="Times New Roman"/>
          <w:color w:val="000000" w:themeColor="text1"/>
          <w:sz w:val="24"/>
          <w:szCs w:val="24"/>
        </w:rPr>
        <w:t>que não só o diferencie do urbano em seus aspectos físicos, mas, destaque seu potencial humano e a capacidade que seus agentes possuem de construir significados e dá sentido ao seu cotidiano, transformando, a partir do coletivo, situações adversas em oportunidades</w:t>
      </w:r>
      <w:r w:rsidR="00581925" w:rsidRPr="009C2626">
        <w:rPr>
          <w:rFonts w:ascii="Times New Roman" w:hAnsi="Times New Roman" w:cs="Times New Roman"/>
          <w:color w:val="000000" w:themeColor="text1"/>
          <w:sz w:val="24"/>
          <w:szCs w:val="24"/>
        </w:rPr>
        <w:t xml:space="preserve"> concretas de melhorias de vida</w:t>
      </w:r>
      <w:r w:rsidR="00C75040" w:rsidRPr="009C2626">
        <w:rPr>
          <w:rFonts w:ascii="Times New Roman" w:hAnsi="Times New Roman" w:cs="Times New Roman"/>
          <w:color w:val="000000" w:themeColor="text1"/>
          <w:sz w:val="24"/>
          <w:szCs w:val="24"/>
        </w:rPr>
        <w:t xml:space="preserve"> (SANTOS; SILVA, 2014</w:t>
      </w:r>
      <w:r w:rsidR="00FD4177" w:rsidRPr="009C2626">
        <w:rPr>
          <w:rFonts w:ascii="Times New Roman" w:hAnsi="Times New Roman" w:cs="Times New Roman"/>
          <w:color w:val="000000" w:themeColor="text1"/>
          <w:sz w:val="24"/>
          <w:szCs w:val="24"/>
        </w:rPr>
        <w:t>).</w:t>
      </w:r>
      <w:r w:rsidR="00E140D0" w:rsidRPr="009C2626">
        <w:rPr>
          <w:rFonts w:ascii="Times New Roman" w:hAnsi="Times New Roman" w:cs="Times New Roman"/>
          <w:color w:val="000000" w:themeColor="text1"/>
          <w:sz w:val="24"/>
          <w:szCs w:val="24"/>
        </w:rPr>
        <w:t xml:space="preserve"> </w:t>
      </w:r>
    </w:p>
    <w:p w:rsidR="007C7EAE" w:rsidRPr="009C2626" w:rsidRDefault="00581925" w:rsidP="00581925">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C</w:t>
      </w:r>
      <w:r w:rsidR="00943B87" w:rsidRPr="009C2626">
        <w:rPr>
          <w:rFonts w:ascii="Times New Roman" w:hAnsi="Times New Roman" w:cs="Times New Roman"/>
          <w:color w:val="000000" w:themeColor="text1"/>
          <w:sz w:val="24"/>
          <w:szCs w:val="24"/>
        </w:rPr>
        <w:t xml:space="preserve">om base em Campos e </w:t>
      </w:r>
      <w:proofErr w:type="spellStart"/>
      <w:r w:rsidR="00943B87" w:rsidRPr="009C2626">
        <w:rPr>
          <w:rFonts w:ascii="Times New Roman" w:hAnsi="Times New Roman" w:cs="Times New Roman"/>
          <w:color w:val="000000" w:themeColor="text1"/>
          <w:sz w:val="24"/>
          <w:szCs w:val="24"/>
        </w:rPr>
        <w:t>Kra</w:t>
      </w:r>
      <w:r w:rsidR="00CC26DA" w:rsidRPr="009C2626">
        <w:rPr>
          <w:rFonts w:ascii="Times New Roman" w:hAnsi="Times New Roman" w:cs="Times New Roman"/>
          <w:color w:val="000000" w:themeColor="text1"/>
          <w:sz w:val="24"/>
          <w:szCs w:val="24"/>
        </w:rPr>
        <w:t>bl</w:t>
      </w:r>
      <w:proofErr w:type="spellEnd"/>
      <w:r w:rsidR="00CC26DA" w:rsidRPr="009C2626">
        <w:rPr>
          <w:rFonts w:ascii="Times New Roman" w:hAnsi="Times New Roman" w:cs="Times New Roman"/>
          <w:color w:val="000000" w:themeColor="text1"/>
          <w:sz w:val="24"/>
          <w:szCs w:val="24"/>
        </w:rPr>
        <w:t xml:space="preserve"> (2006, p. 88)</w:t>
      </w:r>
      <w:r w:rsidR="00943B87" w:rsidRPr="009C2626">
        <w:rPr>
          <w:rFonts w:ascii="Times New Roman" w:hAnsi="Times New Roman" w:cs="Times New Roman"/>
          <w:color w:val="000000" w:themeColor="text1"/>
          <w:sz w:val="24"/>
          <w:szCs w:val="24"/>
        </w:rPr>
        <w:t xml:space="preserve"> </w:t>
      </w:r>
      <w:r w:rsidR="00CC26DA" w:rsidRPr="009C2626">
        <w:rPr>
          <w:rFonts w:ascii="Times New Roman" w:hAnsi="Times New Roman" w:cs="Times New Roman"/>
          <w:color w:val="000000" w:themeColor="text1"/>
          <w:sz w:val="24"/>
          <w:szCs w:val="24"/>
        </w:rPr>
        <w:t>“o</w:t>
      </w:r>
      <w:r w:rsidR="00943B87" w:rsidRPr="009C2626">
        <w:rPr>
          <w:rFonts w:ascii="Times New Roman" w:hAnsi="Times New Roman" w:cs="Times New Roman"/>
          <w:color w:val="000000" w:themeColor="text1"/>
          <w:sz w:val="24"/>
          <w:szCs w:val="24"/>
        </w:rPr>
        <w:t xml:space="preserve"> espaço rural deve ser pensado a partir de um esforço para se identificar a contribuição que </w:t>
      </w:r>
      <w:r w:rsidR="00443375" w:rsidRPr="009C2626">
        <w:rPr>
          <w:rFonts w:ascii="Times New Roman" w:hAnsi="Times New Roman" w:cs="Times New Roman"/>
          <w:color w:val="000000" w:themeColor="text1"/>
          <w:sz w:val="24"/>
          <w:szCs w:val="24"/>
        </w:rPr>
        <w:t>um novo</w:t>
      </w:r>
      <w:r w:rsidR="00943B87" w:rsidRPr="009C2626">
        <w:rPr>
          <w:rFonts w:ascii="Times New Roman" w:hAnsi="Times New Roman" w:cs="Times New Roman"/>
          <w:color w:val="000000" w:themeColor="text1"/>
          <w:sz w:val="24"/>
          <w:szCs w:val="24"/>
        </w:rPr>
        <w:t xml:space="preserve"> rural pode dar à sociedade, e não somente pela sua valorização para </w:t>
      </w:r>
      <w:r w:rsidR="00443375" w:rsidRPr="009C2626">
        <w:rPr>
          <w:rFonts w:ascii="Times New Roman" w:hAnsi="Times New Roman" w:cs="Times New Roman"/>
          <w:color w:val="000000" w:themeColor="text1"/>
          <w:sz w:val="24"/>
          <w:szCs w:val="24"/>
        </w:rPr>
        <w:t>a sociedade urbana</w:t>
      </w:r>
      <w:r w:rsidR="00943B87" w:rsidRPr="009C2626">
        <w:rPr>
          <w:rFonts w:ascii="Times New Roman" w:hAnsi="Times New Roman" w:cs="Times New Roman"/>
          <w:color w:val="000000" w:themeColor="text1"/>
          <w:sz w:val="24"/>
          <w:szCs w:val="24"/>
        </w:rPr>
        <w:t>, como um objeto de consu</w:t>
      </w:r>
      <w:r w:rsidR="00CC26DA" w:rsidRPr="009C2626">
        <w:rPr>
          <w:rFonts w:ascii="Times New Roman" w:hAnsi="Times New Roman" w:cs="Times New Roman"/>
          <w:color w:val="000000" w:themeColor="text1"/>
          <w:sz w:val="24"/>
          <w:szCs w:val="24"/>
        </w:rPr>
        <w:t>mo”</w:t>
      </w:r>
      <w:r w:rsidR="00943B87" w:rsidRPr="009C2626">
        <w:rPr>
          <w:rFonts w:ascii="Times New Roman" w:hAnsi="Times New Roman" w:cs="Times New Roman"/>
          <w:color w:val="000000" w:themeColor="text1"/>
          <w:sz w:val="24"/>
          <w:szCs w:val="24"/>
        </w:rPr>
        <w:t xml:space="preserve">. </w:t>
      </w:r>
      <w:r w:rsidR="00DC5E98" w:rsidRPr="009C2626">
        <w:rPr>
          <w:rFonts w:ascii="Times New Roman" w:hAnsi="Times New Roman" w:cs="Times New Roman"/>
          <w:color w:val="000000" w:themeColor="text1"/>
          <w:sz w:val="24"/>
          <w:szCs w:val="24"/>
        </w:rPr>
        <w:t>Essa</w:t>
      </w:r>
      <w:r w:rsidR="00A26D39" w:rsidRPr="009C2626">
        <w:rPr>
          <w:rFonts w:ascii="Times New Roman" w:hAnsi="Times New Roman" w:cs="Times New Roman"/>
          <w:color w:val="000000" w:themeColor="text1"/>
          <w:sz w:val="24"/>
          <w:szCs w:val="24"/>
        </w:rPr>
        <w:t xml:space="preserve"> </w:t>
      </w:r>
      <w:r w:rsidR="007825AC" w:rsidRPr="009C2626">
        <w:rPr>
          <w:rFonts w:ascii="Times New Roman" w:hAnsi="Times New Roman" w:cs="Times New Roman"/>
          <w:color w:val="000000" w:themeColor="text1"/>
          <w:sz w:val="24"/>
          <w:szCs w:val="24"/>
        </w:rPr>
        <w:t>afirmação</w:t>
      </w:r>
      <w:r w:rsidR="00A26D39" w:rsidRPr="009C2626">
        <w:rPr>
          <w:rFonts w:ascii="Times New Roman" w:hAnsi="Times New Roman" w:cs="Times New Roman"/>
          <w:color w:val="000000" w:themeColor="text1"/>
          <w:sz w:val="24"/>
          <w:szCs w:val="24"/>
        </w:rPr>
        <w:t xml:space="preserve"> ao rural como espaço propositivo tem adquirido pujança a partir das articulações que são </w:t>
      </w:r>
      <w:r w:rsidR="00C26DB3" w:rsidRPr="009C2626">
        <w:rPr>
          <w:rFonts w:ascii="Times New Roman" w:hAnsi="Times New Roman" w:cs="Times New Roman"/>
          <w:color w:val="000000" w:themeColor="text1"/>
          <w:sz w:val="24"/>
          <w:szCs w:val="24"/>
        </w:rPr>
        <w:t>realizadas</w:t>
      </w:r>
      <w:r w:rsidR="00A26D39" w:rsidRPr="009C2626">
        <w:rPr>
          <w:rFonts w:ascii="Times New Roman" w:hAnsi="Times New Roman" w:cs="Times New Roman"/>
          <w:color w:val="000000" w:themeColor="text1"/>
          <w:sz w:val="24"/>
          <w:szCs w:val="24"/>
        </w:rPr>
        <w:t xml:space="preserve"> por grupos da sociedade civil em prol do fortalecimento das propostas que defendem</w:t>
      </w:r>
      <w:r w:rsidR="00004AEC" w:rsidRPr="009C2626">
        <w:rPr>
          <w:rFonts w:ascii="Times New Roman" w:hAnsi="Times New Roman" w:cs="Times New Roman"/>
          <w:color w:val="000000" w:themeColor="text1"/>
          <w:sz w:val="24"/>
          <w:szCs w:val="24"/>
        </w:rPr>
        <w:t>,</w:t>
      </w:r>
      <w:r w:rsidR="00A26D39" w:rsidRPr="009C2626">
        <w:rPr>
          <w:rFonts w:ascii="Times New Roman" w:hAnsi="Times New Roman" w:cs="Times New Roman"/>
          <w:color w:val="000000" w:themeColor="text1"/>
          <w:sz w:val="24"/>
          <w:szCs w:val="24"/>
        </w:rPr>
        <w:t xml:space="preserve"> v</w:t>
      </w:r>
      <w:r w:rsidR="00EE3930" w:rsidRPr="009C2626">
        <w:rPr>
          <w:rFonts w:ascii="Times New Roman" w:hAnsi="Times New Roman" w:cs="Times New Roman"/>
          <w:color w:val="000000" w:themeColor="text1"/>
          <w:sz w:val="24"/>
          <w:szCs w:val="24"/>
        </w:rPr>
        <w:t>isando melhorais sociais. A</w:t>
      </w:r>
      <w:r w:rsidR="00A26D39" w:rsidRPr="009C2626">
        <w:rPr>
          <w:rFonts w:ascii="Times New Roman" w:hAnsi="Times New Roman" w:cs="Times New Roman"/>
          <w:color w:val="000000" w:themeColor="text1"/>
          <w:sz w:val="24"/>
          <w:szCs w:val="24"/>
        </w:rPr>
        <w:t xml:space="preserve">ções </w:t>
      </w:r>
      <w:r w:rsidR="00EE3930" w:rsidRPr="009C2626">
        <w:rPr>
          <w:rFonts w:ascii="Times New Roman" w:hAnsi="Times New Roman" w:cs="Times New Roman"/>
          <w:color w:val="000000" w:themeColor="text1"/>
          <w:sz w:val="24"/>
          <w:szCs w:val="24"/>
        </w:rPr>
        <w:t xml:space="preserve">que </w:t>
      </w:r>
      <w:r w:rsidR="00A26D39" w:rsidRPr="009C2626">
        <w:rPr>
          <w:rFonts w:ascii="Times New Roman" w:hAnsi="Times New Roman" w:cs="Times New Roman"/>
          <w:color w:val="000000" w:themeColor="text1"/>
          <w:sz w:val="24"/>
          <w:szCs w:val="24"/>
        </w:rPr>
        <w:t>redimensionam a compreensão do rural, e dos diferentes segmentos que compõem esse sistema</w:t>
      </w:r>
      <w:r w:rsidR="00BE6F41" w:rsidRPr="009C2626">
        <w:rPr>
          <w:rFonts w:ascii="Times New Roman" w:hAnsi="Times New Roman" w:cs="Times New Roman"/>
          <w:color w:val="000000" w:themeColor="text1"/>
          <w:sz w:val="24"/>
          <w:szCs w:val="24"/>
        </w:rPr>
        <w:t>,</w:t>
      </w:r>
      <w:r w:rsidR="00DB30E2" w:rsidRPr="009C2626">
        <w:rPr>
          <w:rFonts w:ascii="Times New Roman" w:hAnsi="Times New Roman" w:cs="Times New Roman"/>
          <w:color w:val="000000" w:themeColor="text1"/>
          <w:sz w:val="24"/>
          <w:szCs w:val="24"/>
        </w:rPr>
        <w:t xml:space="preserve"> à diversid</w:t>
      </w:r>
      <w:r w:rsidR="00BE6F41" w:rsidRPr="009C2626">
        <w:rPr>
          <w:rFonts w:ascii="Times New Roman" w:hAnsi="Times New Roman" w:cs="Times New Roman"/>
          <w:color w:val="000000" w:themeColor="text1"/>
          <w:sz w:val="24"/>
          <w:szCs w:val="24"/>
        </w:rPr>
        <w:t>ade de</w:t>
      </w:r>
      <w:r w:rsidR="00DC5E98" w:rsidRPr="009C2626">
        <w:rPr>
          <w:rFonts w:ascii="Times New Roman" w:hAnsi="Times New Roman" w:cs="Times New Roman"/>
          <w:color w:val="000000" w:themeColor="text1"/>
          <w:sz w:val="24"/>
          <w:szCs w:val="24"/>
        </w:rPr>
        <w:t xml:space="preserve"> representações e</w:t>
      </w:r>
      <w:r w:rsidR="00BE6F41" w:rsidRPr="009C2626">
        <w:rPr>
          <w:rFonts w:ascii="Times New Roman" w:hAnsi="Times New Roman" w:cs="Times New Roman"/>
          <w:color w:val="000000" w:themeColor="text1"/>
          <w:sz w:val="24"/>
          <w:szCs w:val="24"/>
        </w:rPr>
        <w:t xml:space="preserve"> significados concebidos pela organização social n</w:t>
      </w:r>
      <w:r w:rsidR="00DC5E98" w:rsidRPr="009C2626">
        <w:rPr>
          <w:rFonts w:ascii="Times New Roman" w:hAnsi="Times New Roman" w:cs="Times New Roman"/>
          <w:color w:val="000000" w:themeColor="text1"/>
          <w:sz w:val="24"/>
          <w:szCs w:val="24"/>
        </w:rPr>
        <w:t>o cotidiano do mundo rural.</w:t>
      </w:r>
    </w:p>
    <w:p w:rsidR="00943B87" w:rsidRPr="009C2626" w:rsidRDefault="00943B87" w:rsidP="00943B87">
      <w:pPr>
        <w:spacing w:after="0" w:line="360" w:lineRule="auto"/>
        <w:ind w:firstLine="709"/>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lastRenderedPageBreak/>
        <w:t>O espaço rural possui lógicas de produção que não se limitam ao cultivo agrícola</w:t>
      </w:r>
      <w:r w:rsidR="001120C5" w:rsidRPr="009C2626">
        <w:rPr>
          <w:rFonts w:ascii="Times New Roman" w:hAnsi="Times New Roman" w:cs="Times New Roman"/>
          <w:color w:val="000000" w:themeColor="text1"/>
          <w:sz w:val="24"/>
          <w:szCs w:val="24"/>
        </w:rPr>
        <w:t xml:space="preserve">, não-agrícola, </w:t>
      </w:r>
      <w:r w:rsidRPr="009C2626">
        <w:rPr>
          <w:rFonts w:ascii="Times New Roman" w:hAnsi="Times New Roman" w:cs="Times New Roman"/>
          <w:color w:val="000000" w:themeColor="text1"/>
          <w:sz w:val="24"/>
          <w:szCs w:val="24"/>
        </w:rPr>
        <w:t>a criação animal</w:t>
      </w:r>
      <w:r w:rsidR="001120C5" w:rsidRPr="009C2626">
        <w:rPr>
          <w:rFonts w:ascii="Times New Roman" w:hAnsi="Times New Roman" w:cs="Times New Roman"/>
          <w:color w:val="000000" w:themeColor="text1"/>
          <w:sz w:val="24"/>
          <w:szCs w:val="24"/>
        </w:rPr>
        <w:t xml:space="preserve"> ou ao </w:t>
      </w:r>
      <w:r w:rsidR="00027B3C" w:rsidRPr="009C2626">
        <w:rPr>
          <w:rFonts w:ascii="Times New Roman" w:hAnsi="Times New Roman" w:cs="Times New Roman"/>
          <w:color w:val="000000" w:themeColor="text1"/>
          <w:sz w:val="24"/>
          <w:szCs w:val="24"/>
        </w:rPr>
        <w:t>potencial turístico</w:t>
      </w:r>
      <w:r w:rsidR="009C69DF" w:rsidRPr="009C2626">
        <w:rPr>
          <w:rFonts w:ascii="Times New Roman" w:hAnsi="Times New Roman" w:cs="Times New Roman"/>
          <w:color w:val="000000" w:themeColor="text1"/>
          <w:sz w:val="24"/>
          <w:szCs w:val="24"/>
        </w:rPr>
        <w:t>, e</w:t>
      </w:r>
      <w:r w:rsidRPr="009C2626">
        <w:rPr>
          <w:rFonts w:ascii="Times New Roman" w:hAnsi="Times New Roman" w:cs="Times New Roman"/>
          <w:color w:val="000000" w:themeColor="text1"/>
          <w:sz w:val="24"/>
          <w:szCs w:val="24"/>
        </w:rPr>
        <w:t>nvolvem as relações que se estabelecem a partir da ação de diversos agentes – agricultores, associações, organizações sociais, sindicatos, Estado</w:t>
      </w:r>
      <w:r w:rsidR="009C69DF" w:rsidRPr="009C2626">
        <w:rPr>
          <w:rFonts w:ascii="Times New Roman" w:hAnsi="Times New Roman" w:cs="Times New Roman"/>
          <w:color w:val="000000" w:themeColor="text1"/>
          <w:sz w:val="24"/>
          <w:szCs w:val="24"/>
        </w:rPr>
        <w:t xml:space="preserve"> – em busca dos seus interesses, o</w:t>
      </w:r>
      <w:r w:rsidRPr="009C2626">
        <w:rPr>
          <w:rFonts w:ascii="Times New Roman" w:hAnsi="Times New Roman" w:cs="Times New Roman"/>
          <w:color w:val="000000" w:themeColor="text1"/>
          <w:sz w:val="24"/>
          <w:szCs w:val="24"/>
        </w:rPr>
        <w:t xml:space="preserve"> que compreende permanências </w:t>
      </w:r>
      <w:r w:rsidR="001120C5" w:rsidRPr="009C2626">
        <w:rPr>
          <w:rFonts w:ascii="Times New Roman" w:hAnsi="Times New Roman" w:cs="Times New Roman"/>
          <w:color w:val="000000" w:themeColor="text1"/>
          <w:sz w:val="24"/>
          <w:szCs w:val="24"/>
        </w:rPr>
        <w:t>e/</w:t>
      </w:r>
      <w:r w:rsidRPr="009C2626">
        <w:rPr>
          <w:rFonts w:ascii="Times New Roman" w:hAnsi="Times New Roman" w:cs="Times New Roman"/>
          <w:color w:val="000000" w:themeColor="text1"/>
          <w:sz w:val="24"/>
          <w:szCs w:val="24"/>
        </w:rPr>
        <w:t xml:space="preserve">ou mudanças nos sistemas de objetos que </w:t>
      </w:r>
      <w:r w:rsidR="00027B3C" w:rsidRPr="009C2626">
        <w:rPr>
          <w:rFonts w:ascii="Times New Roman" w:hAnsi="Times New Roman" w:cs="Times New Roman"/>
          <w:color w:val="000000" w:themeColor="text1"/>
          <w:sz w:val="24"/>
          <w:szCs w:val="24"/>
        </w:rPr>
        <w:t>o constitui</w:t>
      </w:r>
      <w:r w:rsidR="001120C5" w:rsidRPr="009C2626">
        <w:rPr>
          <w:rFonts w:ascii="Times New Roman" w:hAnsi="Times New Roman" w:cs="Times New Roman"/>
          <w:color w:val="000000" w:themeColor="text1"/>
          <w:sz w:val="24"/>
          <w:szCs w:val="24"/>
        </w:rPr>
        <w:t>, sendo</w:t>
      </w:r>
      <w:r w:rsidR="00DC5E98" w:rsidRPr="009C2626">
        <w:rPr>
          <w:rFonts w:ascii="Times New Roman" w:hAnsi="Times New Roman" w:cs="Times New Roman"/>
          <w:color w:val="000000" w:themeColor="text1"/>
          <w:sz w:val="24"/>
          <w:szCs w:val="24"/>
        </w:rPr>
        <w:t xml:space="preserve"> produzido a partir</w:t>
      </w:r>
      <w:r w:rsidR="001120C5" w:rsidRPr="009C2626">
        <w:rPr>
          <w:rFonts w:ascii="Times New Roman" w:hAnsi="Times New Roman" w:cs="Times New Roman"/>
          <w:color w:val="000000" w:themeColor="text1"/>
          <w:sz w:val="24"/>
          <w:szCs w:val="24"/>
        </w:rPr>
        <w:t xml:space="preserve"> das ações desenvolvidas por esses </w:t>
      </w:r>
      <w:r w:rsidR="009C69DF" w:rsidRPr="009C2626">
        <w:rPr>
          <w:rFonts w:ascii="Times New Roman" w:hAnsi="Times New Roman" w:cs="Times New Roman"/>
          <w:color w:val="000000" w:themeColor="text1"/>
          <w:sz w:val="24"/>
          <w:szCs w:val="24"/>
        </w:rPr>
        <w:t xml:space="preserve">mesmos </w:t>
      </w:r>
      <w:r w:rsidR="001120C5" w:rsidRPr="009C2626">
        <w:rPr>
          <w:rFonts w:ascii="Times New Roman" w:hAnsi="Times New Roman" w:cs="Times New Roman"/>
          <w:color w:val="000000" w:themeColor="text1"/>
          <w:sz w:val="24"/>
          <w:szCs w:val="24"/>
        </w:rPr>
        <w:t>agentes. I</w:t>
      </w:r>
      <w:r w:rsidRPr="009C2626">
        <w:rPr>
          <w:rFonts w:ascii="Times New Roman" w:hAnsi="Times New Roman" w:cs="Times New Roman"/>
          <w:color w:val="000000" w:themeColor="text1"/>
          <w:sz w:val="24"/>
          <w:szCs w:val="24"/>
        </w:rPr>
        <w:t>sso significa que a complexidade das relações sociais existentes nesse espaço resulta das discussões</w:t>
      </w:r>
      <w:r w:rsidR="007C7EAE" w:rsidRPr="009C2626">
        <w:rPr>
          <w:rFonts w:ascii="Times New Roman" w:hAnsi="Times New Roman" w:cs="Times New Roman"/>
          <w:color w:val="000000" w:themeColor="text1"/>
          <w:sz w:val="24"/>
          <w:szCs w:val="24"/>
        </w:rPr>
        <w:t xml:space="preserve"> fomentadas e </w:t>
      </w:r>
      <w:r w:rsidR="00D6636D" w:rsidRPr="009C2626">
        <w:rPr>
          <w:rFonts w:ascii="Times New Roman" w:hAnsi="Times New Roman" w:cs="Times New Roman"/>
          <w:color w:val="000000" w:themeColor="text1"/>
          <w:sz w:val="24"/>
          <w:szCs w:val="24"/>
        </w:rPr>
        <w:t xml:space="preserve">das </w:t>
      </w:r>
      <w:r w:rsidR="007C7EAE" w:rsidRPr="009C2626">
        <w:rPr>
          <w:rFonts w:ascii="Times New Roman" w:hAnsi="Times New Roman" w:cs="Times New Roman"/>
          <w:color w:val="000000" w:themeColor="text1"/>
          <w:sz w:val="24"/>
          <w:szCs w:val="24"/>
        </w:rPr>
        <w:t xml:space="preserve">decisões tomadas </w:t>
      </w:r>
      <w:r w:rsidRPr="009C2626">
        <w:rPr>
          <w:rFonts w:ascii="Times New Roman" w:hAnsi="Times New Roman" w:cs="Times New Roman"/>
          <w:color w:val="000000" w:themeColor="text1"/>
          <w:sz w:val="24"/>
          <w:szCs w:val="24"/>
        </w:rPr>
        <w:t>pelos</w:t>
      </w:r>
      <w:r w:rsidR="001120C5" w:rsidRPr="009C2626">
        <w:rPr>
          <w:rFonts w:ascii="Times New Roman" w:hAnsi="Times New Roman" w:cs="Times New Roman"/>
          <w:color w:val="000000" w:themeColor="text1"/>
          <w:sz w:val="24"/>
          <w:szCs w:val="24"/>
        </w:rPr>
        <w:t xml:space="preserve"> arranjos dos</w:t>
      </w:r>
      <w:r w:rsidRPr="009C2626">
        <w:rPr>
          <w:rFonts w:ascii="Times New Roman" w:hAnsi="Times New Roman" w:cs="Times New Roman"/>
          <w:color w:val="000000" w:themeColor="text1"/>
          <w:sz w:val="24"/>
          <w:szCs w:val="24"/>
        </w:rPr>
        <w:t xml:space="preserve"> segmentos que o compõe</w:t>
      </w:r>
      <w:r w:rsidR="00AB6E5E" w:rsidRPr="009C2626">
        <w:rPr>
          <w:rFonts w:ascii="Times New Roman" w:hAnsi="Times New Roman" w:cs="Times New Roman"/>
          <w:color w:val="000000" w:themeColor="text1"/>
          <w:sz w:val="24"/>
          <w:szCs w:val="24"/>
        </w:rPr>
        <w:t xml:space="preserve"> e pelos demais segmentos urbanos que interferem nessa relação</w:t>
      </w:r>
      <w:r w:rsidR="007C7EAE" w:rsidRPr="009C2626">
        <w:rPr>
          <w:rFonts w:ascii="Times New Roman" w:hAnsi="Times New Roman" w:cs="Times New Roman"/>
          <w:color w:val="000000" w:themeColor="text1"/>
          <w:sz w:val="24"/>
          <w:szCs w:val="24"/>
        </w:rPr>
        <w:t xml:space="preserve">, o que </w:t>
      </w:r>
      <w:r w:rsidRPr="009C2626">
        <w:rPr>
          <w:rFonts w:ascii="Times New Roman" w:hAnsi="Times New Roman" w:cs="Times New Roman"/>
          <w:color w:val="000000" w:themeColor="text1"/>
          <w:sz w:val="24"/>
          <w:szCs w:val="24"/>
        </w:rPr>
        <w:t xml:space="preserve">reverbera na </w:t>
      </w:r>
      <w:r w:rsidR="00DC5E98" w:rsidRPr="009C2626">
        <w:rPr>
          <w:rFonts w:ascii="Times New Roman" w:hAnsi="Times New Roman" w:cs="Times New Roman"/>
          <w:color w:val="000000" w:themeColor="text1"/>
          <w:sz w:val="24"/>
          <w:szCs w:val="24"/>
        </w:rPr>
        <w:t>(re)</w:t>
      </w:r>
      <w:r w:rsidR="00027B3C" w:rsidRPr="009C2626">
        <w:rPr>
          <w:rFonts w:ascii="Times New Roman" w:hAnsi="Times New Roman" w:cs="Times New Roman"/>
          <w:color w:val="000000" w:themeColor="text1"/>
          <w:sz w:val="24"/>
          <w:szCs w:val="24"/>
        </w:rPr>
        <w:t xml:space="preserve">produção do espaço rural, o qual se </w:t>
      </w:r>
      <w:r w:rsidR="00D6636D" w:rsidRPr="009C2626">
        <w:rPr>
          <w:rFonts w:ascii="Times New Roman" w:hAnsi="Times New Roman" w:cs="Times New Roman"/>
          <w:color w:val="000000" w:themeColor="text1"/>
          <w:sz w:val="24"/>
          <w:szCs w:val="24"/>
        </w:rPr>
        <w:t>desenvolve na sua relação com o urbano e é</w:t>
      </w:r>
      <w:r w:rsidR="00DC5E98" w:rsidRPr="009C2626">
        <w:rPr>
          <w:rFonts w:ascii="Times New Roman" w:hAnsi="Times New Roman" w:cs="Times New Roman"/>
          <w:color w:val="000000" w:themeColor="text1"/>
          <w:sz w:val="24"/>
          <w:szCs w:val="24"/>
        </w:rPr>
        <w:t xml:space="preserve"> dessa forma que o rural se reinventa. </w:t>
      </w:r>
    </w:p>
    <w:p w:rsidR="0052270B" w:rsidRPr="009C2626" w:rsidRDefault="00643D65" w:rsidP="0040765A">
      <w:pPr>
        <w:spacing w:after="0" w:line="360" w:lineRule="auto"/>
        <w:ind w:firstLine="709"/>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Tanto </w:t>
      </w:r>
      <w:r w:rsidR="00CC0492" w:rsidRPr="009C2626">
        <w:rPr>
          <w:rFonts w:ascii="Times New Roman" w:hAnsi="Times New Roman" w:cs="Times New Roman"/>
          <w:color w:val="000000" w:themeColor="text1"/>
          <w:sz w:val="24"/>
          <w:szCs w:val="24"/>
        </w:rPr>
        <w:t xml:space="preserve">o urbano </w:t>
      </w:r>
      <w:r w:rsidRPr="009C2626">
        <w:rPr>
          <w:rFonts w:ascii="Times New Roman" w:hAnsi="Times New Roman" w:cs="Times New Roman"/>
          <w:color w:val="000000" w:themeColor="text1"/>
          <w:sz w:val="24"/>
          <w:szCs w:val="24"/>
        </w:rPr>
        <w:t xml:space="preserve">como </w:t>
      </w:r>
      <w:r w:rsidR="00CC0492" w:rsidRPr="009C2626">
        <w:rPr>
          <w:rFonts w:ascii="Times New Roman" w:hAnsi="Times New Roman" w:cs="Times New Roman"/>
          <w:color w:val="000000" w:themeColor="text1"/>
          <w:sz w:val="24"/>
          <w:szCs w:val="24"/>
        </w:rPr>
        <w:t xml:space="preserve">o rural </w:t>
      </w:r>
      <w:r w:rsidRPr="009C2626">
        <w:rPr>
          <w:rFonts w:ascii="Times New Roman" w:hAnsi="Times New Roman" w:cs="Times New Roman"/>
          <w:color w:val="000000" w:themeColor="text1"/>
          <w:sz w:val="24"/>
          <w:szCs w:val="24"/>
        </w:rPr>
        <w:t>são regidos pela</w:t>
      </w:r>
      <w:r w:rsidR="00BC3A7D" w:rsidRPr="009C2626">
        <w:rPr>
          <w:rFonts w:ascii="Times New Roman" w:hAnsi="Times New Roman" w:cs="Times New Roman"/>
          <w:color w:val="000000" w:themeColor="text1"/>
          <w:sz w:val="24"/>
          <w:szCs w:val="24"/>
        </w:rPr>
        <w:t>s</w:t>
      </w:r>
      <w:r w:rsidRPr="009C2626">
        <w:rPr>
          <w:rFonts w:ascii="Times New Roman" w:hAnsi="Times New Roman" w:cs="Times New Roman"/>
          <w:color w:val="000000" w:themeColor="text1"/>
          <w:sz w:val="24"/>
          <w:szCs w:val="24"/>
        </w:rPr>
        <w:t xml:space="preserve"> mesma</w:t>
      </w:r>
      <w:r w:rsidR="00BC3A7D" w:rsidRPr="009C2626">
        <w:rPr>
          <w:rFonts w:ascii="Times New Roman" w:hAnsi="Times New Roman" w:cs="Times New Roman"/>
          <w:color w:val="000000" w:themeColor="text1"/>
          <w:sz w:val="24"/>
          <w:szCs w:val="24"/>
        </w:rPr>
        <w:t>s</w:t>
      </w:r>
      <w:r w:rsidRPr="009C2626">
        <w:rPr>
          <w:rFonts w:ascii="Times New Roman" w:hAnsi="Times New Roman" w:cs="Times New Roman"/>
          <w:color w:val="000000" w:themeColor="text1"/>
          <w:sz w:val="24"/>
          <w:szCs w:val="24"/>
        </w:rPr>
        <w:t xml:space="preserve"> </w:t>
      </w:r>
      <w:r w:rsidR="00295525" w:rsidRPr="009C2626">
        <w:rPr>
          <w:rFonts w:ascii="Times New Roman" w:hAnsi="Times New Roman" w:cs="Times New Roman"/>
          <w:color w:val="000000" w:themeColor="text1"/>
          <w:sz w:val="24"/>
          <w:szCs w:val="24"/>
        </w:rPr>
        <w:t>ló</w:t>
      </w:r>
      <w:r w:rsidR="00BC3A7D" w:rsidRPr="009C2626">
        <w:rPr>
          <w:rFonts w:ascii="Times New Roman" w:hAnsi="Times New Roman" w:cs="Times New Roman"/>
          <w:color w:val="000000" w:themeColor="text1"/>
          <w:sz w:val="24"/>
          <w:szCs w:val="24"/>
        </w:rPr>
        <w:t>gicas</w:t>
      </w:r>
      <w:r w:rsidRPr="009C2626">
        <w:rPr>
          <w:rFonts w:ascii="Times New Roman" w:hAnsi="Times New Roman" w:cs="Times New Roman"/>
          <w:color w:val="000000" w:themeColor="text1"/>
          <w:sz w:val="24"/>
          <w:szCs w:val="24"/>
        </w:rPr>
        <w:t xml:space="preserve"> econômica</w:t>
      </w:r>
      <w:r w:rsidR="00BC3A7D" w:rsidRPr="009C2626">
        <w:rPr>
          <w:rFonts w:ascii="Times New Roman" w:hAnsi="Times New Roman" w:cs="Times New Roman"/>
          <w:color w:val="000000" w:themeColor="text1"/>
          <w:sz w:val="24"/>
          <w:szCs w:val="24"/>
        </w:rPr>
        <w:t>s</w:t>
      </w:r>
      <w:r w:rsidRPr="009C2626">
        <w:rPr>
          <w:rFonts w:ascii="Times New Roman" w:hAnsi="Times New Roman" w:cs="Times New Roman"/>
          <w:color w:val="000000" w:themeColor="text1"/>
          <w:sz w:val="24"/>
          <w:szCs w:val="24"/>
        </w:rPr>
        <w:t xml:space="preserve"> capitalista,</w:t>
      </w:r>
      <w:r w:rsidR="00CC0492" w:rsidRPr="009C2626">
        <w:rPr>
          <w:rFonts w:ascii="Times New Roman" w:hAnsi="Times New Roman" w:cs="Times New Roman"/>
          <w:color w:val="000000" w:themeColor="text1"/>
          <w:sz w:val="24"/>
          <w:szCs w:val="24"/>
        </w:rPr>
        <w:t xml:space="preserve"> sendo</w:t>
      </w:r>
      <w:r w:rsidRPr="009C2626">
        <w:rPr>
          <w:rFonts w:ascii="Times New Roman" w:hAnsi="Times New Roman" w:cs="Times New Roman"/>
          <w:color w:val="000000" w:themeColor="text1"/>
          <w:sz w:val="24"/>
          <w:szCs w:val="24"/>
        </w:rPr>
        <w:t xml:space="preserve"> </w:t>
      </w:r>
      <w:r w:rsidR="00CC0492" w:rsidRPr="009C2626">
        <w:rPr>
          <w:rFonts w:ascii="Times New Roman" w:hAnsi="Times New Roman" w:cs="Times New Roman"/>
          <w:color w:val="000000" w:themeColor="text1"/>
          <w:sz w:val="24"/>
          <w:szCs w:val="24"/>
        </w:rPr>
        <w:t xml:space="preserve">este, como </w:t>
      </w:r>
      <w:r w:rsidR="00C51E4E" w:rsidRPr="009C2626">
        <w:rPr>
          <w:rFonts w:ascii="Times New Roman" w:hAnsi="Times New Roman" w:cs="Times New Roman"/>
          <w:color w:val="000000" w:themeColor="text1"/>
          <w:sz w:val="24"/>
          <w:szCs w:val="24"/>
        </w:rPr>
        <w:t>assegura</w:t>
      </w:r>
      <w:r w:rsidR="00CC0492" w:rsidRPr="009C2626">
        <w:rPr>
          <w:rFonts w:ascii="Times New Roman" w:hAnsi="Times New Roman" w:cs="Times New Roman"/>
          <w:color w:val="000000" w:themeColor="text1"/>
          <w:sz w:val="24"/>
          <w:szCs w:val="24"/>
        </w:rPr>
        <w:t xml:space="preserve"> Rua (2006)</w:t>
      </w:r>
      <w:r w:rsidR="00C51E4E" w:rsidRPr="009C2626">
        <w:rPr>
          <w:rFonts w:ascii="Times New Roman" w:hAnsi="Times New Roman" w:cs="Times New Roman"/>
          <w:color w:val="000000" w:themeColor="text1"/>
          <w:sz w:val="24"/>
          <w:szCs w:val="24"/>
        </w:rPr>
        <w:t>,</w:t>
      </w:r>
      <w:r w:rsidR="00CC0492" w:rsidRPr="009C2626">
        <w:rPr>
          <w:rFonts w:ascii="Times New Roman" w:hAnsi="Times New Roman" w:cs="Times New Roman"/>
          <w:color w:val="000000" w:themeColor="text1"/>
          <w:sz w:val="24"/>
          <w:szCs w:val="24"/>
        </w:rPr>
        <w:t xml:space="preserve"> recriado e </w:t>
      </w:r>
      <w:proofErr w:type="spellStart"/>
      <w:r w:rsidR="00CC0492" w:rsidRPr="009C2626">
        <w:rPr>
          <w:rFonts w:ascii="Times New Roman" w:hAnsi="Times New Roman" w:cs="Times New Roman"/>
          <w:color w:val="000000" w:themeColor="text1"/>
          <w:sz w:val="24"/>
          <w:szCs w:val="24"/>
        </w:rPr>
        <w:t>ressignificado</w:t>
      </w:r>
      <w:proofErr w:type="spellEnd"/>
      <w:r w:rsidR="00CC0492" w:rsidRPr="009C2626">
        <w:rPr>
          <w:rFonts w:ascii="Times New Roman" w:hAnsi="Times New Roman" w:cs="Times New Roman"/>
          <w:color w:val="000000" w:themeColor="text1"/>
          <w:sz w:val="24"/>
          <w:szCs w:val="24"/>
        </w:rPr>
        <w:t xml:space="preserve"> pelo sistema </w:t>
      </w:r>
      <w:r w:rsidR="00BC3A7D" w:rsidRPr="009C2626">
        <w:rPr>
          <w:rFonts w:ascii="Times New Roman" w:hAnsi="Times New Roman" w:cs="Times New Roman"/>
          <w:color w:val="000000" w:themeColor="text1"/>
          <w:sz w:val="24"/>
          <w:szCs w:val="24"/>
        </w:rPr>
        <w:t>através da</w:t>
      </w:r>
      <w:r w:rsidR="00C51E4E" w:rsidRPr="009C2626">
        <w:rPr>
          <w:rFonts w:ascii="Times New Roman" w:hAnsi="Times New Roman" w:cs="Times New Roman"/>
          <w:color w:val="000000" w:themeColor="text1"/>
          <w:sz w:val="24"/>
          <w:szCs w:val="24"/>
        </w:rPr>
        <w:t xml:space="preserve"> interação das</w:t>
      </w:r>
      <w:r w:rsidR="00CC0492" w:rsidRPr="009C2626">
        <w:rPr>
          <w:rFonts w:ascii="Times New Roman" w:hAnsi="Times New Roman" w:cs="Times New Roman"/>
          <w:color w:val="000000" w:themeColor="text1"/>
          <w:sz w:val="24"/>
          <w:szCs w:val="24"/>
        </w:rPr>
        <w:t xml:space="preserve"> dimensões</w:t>
      </w:r>
      <w:r w:rsidR="00295525" w:rsidRPr="009C2626">
        <w:rPr>
          <w:rFonts w:ascii="Times New Roman" w:hAnsi="Times New Roman" w:cs="Times New Roman"/>
          <w:color w:val="000000" w:themeColor="text1"/>
          <w:sz w:val="24"/>
          <w:szCs w:val="24"/>
        </w:rPr>
        <w:t>,</w:t>
      </w:r>
      <w:r w:rsidR="00CC0492" w:rsidRPr="009C2626">
        <w:rPr>
          <w:rFonts w:ascii="Times New Roman" w:hAnsi="Times New Roman" w:cs="Times New Roman"/>
          <w:color w:val="000000" w:themeColor="text1"/>
          <w:sz w:val="24"/>
          <w:szCs w:val="24"/>
        </w:rPr>
        <w:t xml:space="preserve"> políticas, econômicas, culturais e simbólicas que se explicam </w:t>
      </w:r>
      <w:r w:rsidR="00C51E4E" w:rsidRPr="009C2626">
        <w:rPr>
          <w:rFonts w:ascii="Times New Roman" w:hAnsi="Times New Roman" w:cs="Times New Roman"/>
          <w:color w:val="000000" w:themeColor="text1"/>
          <w:sz w:val="24"/>
          <w:szCs w:val="24"/>
        </w:rPr>
        <w:t xml:space="preserve">na conformação de </w:t>
      </w:r>
      <w:r w:rsidR="00CC0492" w:rsidRPr="009C2626">
        <w:rPr>
          <w:rFonts w:ascii="Times New Roman" w:hAnsi="Times New Roman" w:cs="Times New Roman"/>
          <w:color w:val="000000" w:themeColor="text1"/>
          <w:sz w:val="24"/>
          <w:szCs w:val="24"/>
        </w:rPr>
        <w:t>novas territorialidades</w:t>
      </w:r>
      <w:r w:rsidR="00C51E4E" w:rsidRPr="009C2626">
        <w:rPr>
          <w:rFonts w:ascii="Times New Roman" w:hAnsi="Times New Roman" w:cs="Times New Roman"/>
          <w:color w:val="000000" w:themeColor="text1"/>
          <w:sz w:val="24"/>
          <w:szCs w:val="24"/>
        </w:rPr>
        <w:t>,</w:t>
      </w:r>
      <w:r w:rsidR="00CC0492" w:rsidRPr="009C2626">
        <w:rPr>
          <w:rFonts w:ascii="Times New Roman" w:hAnsi="Times New Roman" w:cs="Times New Roman"/>
          <w:color w:val="000000" w:themeColor="text1"/>
          <w:sz w:val="24"/>
          <w:szCs w:val="24"/>
        </w:rPr>
        <w:t xml:space="preserve"> diferente do </w:t>
      </w:r>
      <w:r w:rsidR="00C51E4E" w:rsidRPr="009C2626">
        <w:rPr>
          <w:rFonts w:ascii="Times New Roman" w:hAnsi="Times New Roman" w:cs="Times New Roman"/>
          <w:color w:val="000000" w:themeColor="text1"/>
          <w:sz w:val="24"/>
          <w:szCs w:val="24"/>
        </w:rPr>
        <w:t xml:space="preserve">aporte ao </w:t>
      </w:r>
      <w:r w:rsidR="00CC0492" w:rsidRPr="009C2626">
        <w:rPr>
          <w:rFonts w:ascii="Times New Roman" w:hAnsi="Times New Roman" w:cs="Times New Roman"/>
          <w:color w:val="000000" w:themeColor="text1"/>
          <w:sz w:val="24"/>
          <w:szCs w:val="24"/>
        </w:rPr>
        <w:t>“novo rural”. D</w:t>
      </w:r>
      <w:r w:rsidRPr="009C2626">
        <w:rPr>
          <w:rFonts w:ascii="Times New Roman" w:hAnsi="Times New Roman" w:cs="Times New Roman"/>
          <w:color w:val="000000" w:themeColor="text1"/>
          <w:sz w:val="24"/>
          <w:szCs w:val="24"/>
        </w:rPr>
        <w:t xml:space="preserve">a mesma forma, no rural e no urbano ocorrem diferentes conflitos envolvendo interesses políticos, </w:t>
      </w:r>
      <w:r w:rsidR="00B3475D" w:rsidRPr="009C2626">
        <w:rPr>
          <w:rFonts w:ascii="Times New Roman" w:hAnsi="Times New Roman" w:cs="Times New Roman"/>
          <w:color w:val="000000" w:themeColor="text1"/>
          <w:sz w:val="24"/>
          <w:szCs w:val="24"/>
        </w:rPr>
        <w:t xml:space="preserve">sociais, </w:t>
      </w:r>
      <w:r w:rsidRPr="009C2626">
        <w:rPr>
          <w:rFonts w:ascii="Times New Roman" w:hAnsi="Times New Roman" w:cs="Times New Roman"/>
          <w:color w:val="000000" w:themeColor="text1"/>
          <w:sz w:val="24"/>
          <w:szCs w:val="24"/>
        </w:rPr>
        <w:t>econômicos</w:t>
      </w:r>
      <w:r w:rsidR="00422183"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 xml:space="preserve"> entre outros, assim, ambos os espaços são marcados por relações de poder com intensidades variadas. </w:t>
      </w:r>
      <w:r w:rsidR="0020019C" w:rsidRPr="009C2626">
        <w:rPr>
          <w:rFonts w:ascii="Times New Roman" w:hAnsi="Times New Roman" w:cs="Times New Roman"/>
          <w:color w:val="000000" w:themeColor="text1"/>
          <w:sz w:val="24"/>
          <w:szCs w:val="24"/>
        </w:rPr>
        <w:t>Essas relações são percebidas, por exemplo, a partir da articulação dos sujeitos do espaço rural em busca da formação de associações, movimentos sociais, cooperativas</w:t>
      </w:r>
      <w:r w:rsidR="00BA0954" w:rsidRPr="009C2626">
        <w:rPr>
          <w:rFonts w:ascii="Times New Roman" w:hAnsi="Times New Roman" w:cs="Times New Roman"/>
          <w:color w:val="000000" w:themeColor="text1"/>
          <w:sz w:val="24"/>
          <w:szCs w:val="24"/>
        </w:rPr>
        <w:t>,</w:t>
      </w:r>
      <w:r w:rsidR="0020019C" w:rsidRPr="009C2626">
        <w:rPr>
          <w:rFonts w:ascii="Times New Roman" w:hAnsi="Times New Roman" w:cs="Times New Roman"/>
          <w:color w:val="000000" w:themeColor="text1"/>
          <w:sz w:val="24"/>
          <w:szCs w:val="24"/>
        </w:rPr>
        <w:t xml:space="preserve"> com o objetivo de se apropriarem</w:t>
      </w:r>
      <w:r w:rsidRPr="009C2626">
        <w:rPr>
          <w:rFonts w:ascii="Times New Roman" w:hAnsi="Times New Roman" w:cs="Times New Roman"/>
          <w:color w:val="000000" w:themeColor="text1"/>
          <w:sz w:val="24"/>
          <w:szCs w:val="24"/>
        </w:rPr>
        <w:t xml:space="preserve"> do</w:t>
      </w:r>
      <w:r w:rsidR="00943B87" w:rsidRPr="009C2626">
        <w:rPr>
          <w:rFonts w:ascii="Times New Roman" w:hAnsi="Times New Roman" w:cs="Times New Roman"/>
          <w:color w:val="000000" w:themeColor="text1"/>
          <w:sz w:val="24"/>
          <w:szCs w:val="24"/>
        </w:rPr>
        <w:t xml:space="preserve">s direitos legais que lhes são concedidos </w:t>
      </w:r>
      <w:r w:rsidR="0020019C" w:rsidRPr="009C2626">
        <w:rPr>
          <w:rFonts w:ascii="Times New Roman" w:hAnsi="Times New Roman" w:cs="Times New Roman"/>
          <w:color w:val="000000" w:themeColor="text1"/>
          <w:sz w:val="24"/>
          <w:szCs w:val="24"/>
        </w:rPr>
        <w:t>pelas políticas públicas. A</w:t>
      </w:r>
      <w:r w:rsidRPr="009C2626">
        <w:rPr>
          <w:rFonts w:ascii="Times New Roman" w:hAnsi="Times New Roman" w:cs="Times New Roman"/>
          <w:color w:val="000000" w:themeColor="text1"/>
          <w:sz w:val="24"/>
          <w:szCs w:val="24"/>
        </w:rPr>
        <w:t xml:space="preserve">s ações desenvolvidas </w:t>
      </w:r>
      <w:r w:rsidR="00B3475D" w:rsidRPr="009C2626">
        <w:rPr>
          <w:rFonts w:ascii="Times New Roman" w:hAnsi="Times New Roman" w:cs="Times New Roman"/>
          <w:color w:val="000000" w:themeColor="text1"/>
          <w:sz w:val="24"/>
          <w:szCs w:val="24"/>
        </w:rPr>
        <w:t xml:space="preserve">nesse contexto resultam na conquista de objetivos traçados pelo </w:t>
      </w:r>
      <w:r w:rsidRPr="009C2626">
        <w:rPr>
          <w:rFonts w:ascii="Times New Roman" w:hAnsi="Times New Roman" w:cs="Times New Roman"/>
          <w:color w:val="000000" w:themeColor="text1"/>
          <w:sz w:val="24"/>
          <w:szCs w:val="24"/>
        </w:rPr>
        <w:t>c</w:t>
      </w:r>
      <w:r w:rsidR="00E54867" w:rsidRPr="009C2626">
        <w:rPr>
          <w:rFonts w:ascii="Times New Roman" w:hAnsi="Times New Roman" w:cs="Times New Roman"/>
          <w:color w:val="000000" w:themeColor="text1"/>
          <w:sz w:val="24"/>
          <w:szCs w:val="24"/>
        </w:rPr>
        <w:t>oletivo que se organiza, cuja</w:t>
      </w:r>
      <w:r w:rsidR="00892744" w:rsidRPr="009C2626">
        <w:rPr>
          <w:rFonts w:ascii="Times New Roman" w:hAnsi="Times New Roman" w:cs="Times New Roman"/>
          <w:color w:val="000000" w:themeColor="text1"/>
          <w:sz w:val="24"/>
          <w:szCs w:val="24"/>
        </w:rPr>
        <w:t xml:space="preserve"> </w:t>
      </w:r>
      <w:r w:rsidR="00CB742B" w:rsidRPr="009C2626">
        <w:rPr>
          <w:rFonts w:ascii="Times New Roman" w:hAnsi="Times New Roman" w:cs="Times New Roman"/>
          <w:color w:val="000000" w:themeColor="text1"/>
          <w:sz w:val="24"/>
          <w:szCs w:val="24"/>
        </w:rPr>
        <w:t>aqu</w:t>
      </w:r>
      <w:r w:rsidR="00E54867" w:rsidRPr="009C2626">
        <w:rPr>
          <w:rFonts w:ascii="Times New Roman" w:hAnsi="Times New Roman" w:cs="Times New Roman"/>
          <w:color w:val="000000" w:themeColor="text1"/>
          <w:sz w:val="24"/>
          <w:szCs w:val="24"/>
        </w:rPr>
        <w:t>isição</w:t>
      </w:r>
      <w:r w:rsidR="00114170"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 xml:space="preserve">pode mudar significativamente os rumos da vida no campo. Esse </w:t>
      </w:r>
      <w:proofErr w:type="spellStart"/>
      <w:r w:rsidRPr="009C2626">
        <w:rPr>
          <w:rFonts w:ascii="Times New Roman" w:hAnsi="Times New Roman" w:cs="Times New Roman"/>
          <w:color w:val="000000" w:themeColor="text1"/>
          <w:sz w:val="24"/>
          <w:szCs w:val="24"/>
        </w:rPr>
        <w:t>empoderamento</w:t>
      </w:r>
      <w:proofErr w:type="spellEnd"/>
      <w:r w:rsidRPr="009C2626">
        <w:rPr>
          <w:rFonts w:ascii="Times New Roman" w:hAnsi="Times New Roman" w:cs="Times New Roman"/>
          <w:color w:val="000000" w:themeColor="text1"/>
          <w:sz w:val="24"/>
          <w:szCs w:val="24"/>
        </w:rPr>
        <w:t xml:space="preserve"> social</w:t>
      </w:r>
      <w:r w:rsidR="00E03C4D" w:rsidRPr="009C2626">
        <w:rPr>
          <w:rFonts w:ascii="Times New Roman" w:hAnsi="Times New Roman" w:cs="Times New Roman"/>
          <w:color w:val="000000" w:themeColor="text1"/>
          <w:sz w:val="24"/>
          <w:szCs w:val="24"/>
        </w:rPr>
        <w:t xml:space="preserve"> implica</w:t>
      </w:r>
      <w:r w:rsidR="00943B87" w:rsidRPr="009C2626">
        <w:rPr>
          <w:rFonts w:ascii="Times New Roman" w:hAnsi="Times New Roman" w:cs="Times New Roman"/>
          <w:color w:val="000000" w:themeColor="text1"/>
          <w:sz w:val="24"/>
          <w:szCs w:val="24"/>
        </w:rPr>
        <w:t xml:space="preserve"> em </w:t>
      </w:r>
      <w:r w:rsidR="00B50A99" w:rsidRPr="009C2626">
        <w:rPr>
          <w:rFonts w:ascii="Times New Roman" w:hAnsi="Times New Roman" w:cs="Times New Roman"/>
          <w:color w:val="000000" w:themeColor="text1"/>
          <w:sz w:val="24"/>
          <w:szCs w:val="24"/>
        </w:rPr>
        <w:t xml:space="preserve">tantos </w:t>
      </w:r>
      <w:r w:rsidR="00943B87" w:rsidRPr="009C2626">
        <w:rPr>
          <w:rFonts w:ascii="Times New Roman" w:hAnsi="Times New Roman" w:cs="Times New Roman"/>
          <w:color w:val="000000" w:themeColor="text1"/>
          <w:sz w:val="24"/>
          <w:szCs w:val="24"/>
        </w:rPr>
        <w:t>re</w:t>
      </w:r>
      <w:r w:rsidR="00B50A99" w:rsidRPr="009C2626">
        <w:rPr>
          <w:rFonts w:ascii="Times New Roman" w:hAnsi="Times New Roman" w:cs="Times New Roman"/>
          <w:color w:val="000000" w:themeColor="text1"/>
          <w:sz w:val="24"/>
          <w:szCs w:val="24"/>
        </w:rPr>
        <w:t>b</w:t>
      </w:r>
      <w:r w:rsidR="00F1707B" w:rsidRPr="009C2626">
        <w:rPr>
          <w:rFonts w:ascii="Times New Roman" w:hAnsi="Times New Roman" w:cs="Times New Roman"/>
          <w:color w:val="000000" w:themeColor="text1"/>
          <w:sz w:val="24"/>
          <w:szCs w:val="24"/>
        </w:rPr>
        <w:t>atimentos no espaço rural quanta</w:t>
      </w:r>
      <w:r w:rsidR="00943B87" w:rsidRPr="009C2626">
        <w:rPr>
          <w:rFonts w:ascii="Times New Roman" w:hAnsi="Times New Roman" w:cs="Times New Roman"/>
          <w:color w:val="000000" w:themeColor="text1"/>
          <w:sz w:val="24"/>
          <w:szCs w:val="24"/>
        </w:rPr>
        <w:t>s forem as pre</w:t>
      </w:r>
      <w:r w:rsidR="00B50A99" w:rsidRPr="009C2626">
        <w:rPr>
          <w:rFonts w:ascii="Times New Roman" w:hAnsi="Times New Roman" w:cs="Times New Roman"/>
          <w:color w:val="000000" w:themeColor="text1"/>
          <w:sz w:val="24"/>
          <w:szCs w:val="24"/>
        </w:rPr>
        <w:t>s</w:t>
      </w:r>
      <w:r w:rsidR="00475DE3" w:rsidRPr="009C2626">
        <w:rPr>
          <w:rFonts w:ascii="Times New Roman" w:hAnsi="Times New Roman" w:cs="Times New Roman"/>
          <w:color w:val="000000" w:themeColor="text1"/>
          <w:sz w:val="24"/>
          <w:szCs w:val="24"/>
        </w:rPr>
        <w:t xml:space="preserve">sões exercidas </w:t>
      </w:r>
      <w:r w:rsidR="00943B87" w:rsidRPr="009C2626">
        <w:rPr>
          <w:rFonts w:ascii="Times New Roman" w:hAnsi="Times New Roman" w:cs="Times New Roman"/>
          <w:color w:val="000000" w:themeColor="text1"/>
          <w:sz w:val="24"/>
          <w:szCs w:val="24"/>
        </w:rPr>
        <w:t>pelos</w:t>
      </w:r>
      <w:r w:rsidR="00475DE3" w:rsidRPr="009C2626">
        <w:rPr>
          <w:rFonts w:ascii="Times New Roman" w:hAnsi="Times New Roman" w:cs="Times New Roman"/>
          <w:color w:val="000000" w:themeColor="text1"/>
          <w:sz w:val="24"/>
          <w:szCs w:val="24"/>
        </w:rPr>
        <w:t xml:space="preserve"> seus</w:t>
      </w:r>
      <w:r w:rsidR="00943B87" w:rsidRPr="009C2626">
        <w:rPr>
          <w:rFonts w:ascii="Times New Roman" w:hAnsi="Times New Roman" w:cs="Times New Roman"/>
          <w:color w:val="000000" w:themeColor="text1"/>
          <w:sz w:val="24"/>
          <w:szCs w:val="24"/>
        </w:rPr>
        <w:t xml:space="preserve"> membros</w:t>
      </w:r>
      <w:r w:rsidR="00AB6E5E" w:rsidRPr="009C2626">
        <w:rPr>
          <w:rFonts w:ascii="Times New Roman" w:hAnsi="Times New Roman" w:cs="Times New Roman"/>
          <w:color w:val="000000" w:themeColor="text1"/>
          <w:sz w:val="24"/>
          <w:szCs w:val="24"/>
        </w:rPr>
        <w:t xml:space="preserve"> em busca de mudanças</w:t>
      </w:r>
      <w:r w:rsidR="00475DE3" w:rsidRPr="009C2626">
        <w:rPr>
          <w:rFonts w:ascii="Times New Roman" w:hAnsi="Times New Roman" w:cs="Times New Roman"/>
          <w:color w:val="000000" w:themeColor="text1"/>
          <w:sz w:val="24"/>
          <w:szCs w:val="24"/>
        </w:rPr>
        <w:t>.</w:t>
      </w:r>
      <w:r w:rsidR="00943B87" w:rsidRPr="009C2626">
        <w:rPr>
          <w:rFonts w:ascii="Times New Roman" w:hAnsi="Times New Roman" w:cs="Times New Roman"/>
          <w:color w:val="000000" w:themeColor="text1"/>
          <w:sz w:val="24"/>
          <w:szCs w:val="24"/>
        </w:rPr>
        <w:t xml:space="preserve"> </w:t>
      </w:r>
    </w:p>
    <w:p w:rsidR="00401ECA" w:rsidRPr="009C2626" w:rsidRDefault="00114170" w:rsidP="00F935BA">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As ações das associações rurais, caso de estudo dessa pesquisa, é um vetor de destaque para valorização das atividades desenvolvidas pelos sujeitos do campo. Seus agentes buscam formas de fortalecer sua representação perante o poder público, com possibilidades de inserção nas políticas públicas e, o espaço rural se redesenha e se redefine por meio dessas dinâmicas e dos rebatimen</w:t>
      </w:r>
      <w:r w:rsidR="00F211DD" w:rsidRPr="009C2626">
        <w:rPr>
          <w:rFonts w:ascii="Times New Roman" w:hAnsi="Times New Roman" w:cs="Times New Roman"/>
          <w:color w:val="000000" w:themeColor="text1"/>
          <w:sz w:val="24"/>
          <w:szCs w:val="24"/>
        </w:rPr>
        <w:t>tos que as mesmas proporcionam</w:t>
      </w:r>
      <w:r w:rsidRPr="009C2626">
        <w:rPr>
          <w:rFonts w:ascii="Times New Roman" w:hAnsi="Times New Roman" w:cs="Times New Roman"/>
          <w:color w:val="000000" w:themeColor="text1"/>
          <w:sz w:val="24"/>
          <w:szCs w:val="24"/>
        </w:rPr>
        <w:t xml:space="preserve"> ao</w:t>
      </w:r>
      <w:r w:rsidR="00E03C4D" w:rsidRPr="009C2626">
        <w:rPr>
          <w:rFonts w:ascii="Times New Roman" w:hAnsi="Times New Roman" w:cs="Times New Roman"/>
          <w:color w:val="000000" w:themeColor="text1"/>
          <w:sz w:val="24"/>
          <w:szCs w:val="24"/>
        </w:rPr>
        <w:t>s seus agentes.</w:t>
      </w:r>
      <w:r w:rsidR="007A55F4" w:rsidRPr="009C2626">
        <w:rPr>
          <w:rFonts w:ascii="Times New Roman" w:hAnsi="Times New Roman" w:cs="Times New Roman"/>
          <w:color w:val="000000" w:themeColor="text1"/>
          <w:sz w:val="24"/>
          <w:szCs w:val="24"/>
        </w:rPr>
        <w:t xml:space="preserve"> Estamos diante de um rural que não é espectador dos acontecimentos, pelo contrário, busca engajamento político a fim de se apropriar dos elementos que acredita serem preponderantes à produção e reproduç</w:t>
      </w:r>
      <w:r w:rsidR="00F211DD" w:rsidRPr="009C2626">
        <w:rPr>
          <w:rFonts w:ascii="Times New Roman" w:hAnsi="Times New Roman" w:cs="Times New Roman"/>
          <w:color w:val="000000" w:themeColor="text1"/>
          <w:sz w:val="24"/>
          <w:szCs w:val="24"/>
        </w:rPr>
        <w:t xml:space="preserve">ão do espaço rural por outras lógicas que não sejam as tradicionais medidas </w:t>
      </w:r>
      <w:r w:rsidR="00F211DD" w:rsidRPr="009C2626">
        <w:rPr>
          <w:rFonts w:ascii="Times New Roman" w:hAnsi="Times New Roman" w:cs="Times New Roman"/>
          <w:color w:val="000000" w:themeColor="text1"/>
          <w:sz w:val="24"/>
          <w:szCs w:val="24"/>
        </w:rPr>
        <w:lastRenderedPageBreak/>
        <w:t>impositivas de caráter compensatório</w:t>
      </w:r>
      <w:r w:rsidR="003D4A50" w:rsidRPr="009C2626">
        <w:rPr>
          <w:rFonts w:ascii="Times New Roman" w:hAnsi="Times New Roman" w:cs="Times New Roman"/>
          <w:color w:val="000000" w:themeColor="text1"/>
          <w:sz w:val="24"/>
          <w:szCs w:val="24"/>
        </w:rPr>
        <w:t>, assistencialista</w:t>
      </w:r>
      <w:r w:rsidR="00F211DD" w:rsidRPr="009C2626">
        <w:rPr>
          <w:rFonts w:ascii="Times New Roman" w:hAnsi="Times New Roman" w:cs="Times New Roman"/>
          <w:color w:val="000000" w:themeColor="text1"/>
          <w:sz w:val="24"/>
          <w:szCs w:val="24"/>
        </w:rPr>
        <w:t xml:space="preserve"> e que buscavam estigmatizar, principalmente, a figura do pequeno agricultor. </w:t>
      </w:r>
    </w:p>
    <w:p w:rsidR="003336B8" w:rsidRPr="009C2626" w:rsidRDefault="003336B8" w:rsidP="00E34ED5">
      <w:pPr>
        <w:spacing w:after="0" w:line="240" w:lineRule="auto"/>
        <w:jc w:val="both"/>
        <w:rPr>
          <w:rFonts w:ascii="Times New Roman" w:hAnsi="Times New Roman" w:cs="Times New Roman"/>
          <w:b/>
          <w:color w:val="000000" w:themeColor="text1"/>
          <w:sz w:val="24"/>
          <w:szCs w:val="24"/>
        </w:rPr>
      </w:pPr>
    </w:p>
    <w:p w:rsidR="00CC26DA" w:rsidRPr="009C2626" w:rsidRDefault="00CC26DA" w:rsidP="00E34ED5">
      <w:pPr>
        <w:spacing w:after="0" w:line="240" w:lineRule="auto"/>
        <w:jc w:val="both"/>
        <w:rPr>
          <w:rFonts w:ascii="Times New Roman" w:hAnsi="Times New Roman" w:cs="Times New Roman"/>
          <w:b/>
          <w:color w:val="000000" w:themeColor="text1"/>
          <w:sz w:val="24"/>
          <w:szCs w:val="24"/>
        </w:rPr>
      </w:pPr>
    </w:p>
    <w:p w:rsidR="00CB742B" w:rsidRPr="009C2626" w:rsidRDefault="005458EB" w:rsidP="00A84949">
      <w:pPr>
        <w:spacing w:after="0" w:line="240" w:lineRule="auto"/>
        <w:jc w:val="both"/>
        <w:rPr>
          <w:rFonts w:ascii="Times New Roman" w:hAnsi="Times New Roman" w:cs="Times New Roman"/>
          <w:b/>
          <w:color w:val="000000" w:themeColor="text1"/>
          <w:sz w:val="28"/>
          <w:szCs w:val="28"/>
        </w:rPr>
      </w:pPr>
      <w:r w:rsidRPr="009C2626">
        <w:rPr>
          <w:rFonts w:ascii="Times New Roman" w:hAnsi="Times New Roman" w:cs="Times New Roman"/>
          <w:b/>
          <w:color w:val="000000" w:themeColor="text1"/>
          <w:sz w:val="28"/>
          <w:szCs w:val="28"/>
        </w:rPr>
        <w:t>3.3</w:t>
      </w:r>
      <w:r w:rsidR="00673CCE" w:rsidRPr="009C2626">
        <w:rPr>
          <w:rFonts w:ascii="Times New Roman" w:hAnsi="Times New Roman" w:cs="Times New Roman"/>
          <w:b/>
          <w:color w:val="000000" w:themeColor="text1"/>
          <w:sz w:val="28"/>
          <w:szCs w:val="28"/>
        </w:rPr>
        <w:t xml:space="preserve"> A organização do</w:t>
      </w:r>
      <w:r w:rsidR="004E2B9F" w:rsidRPr="009C2626">
        <w:rPr>
          <w:rFonts w:ascii="Times New Roman" w:hAnsi="Times New Roman" w:cs="Times New Roman"/>
          <w:b/>
          <w:color w:val="000000" w:themeColor="text1"/>
          <w:sz w:val="28"/>
          <w:szCs w:val="28"/>
        </w:rPr>
        <w:t xml:space="preserve"> espaço rural d</w:t>
      </w:r>
      <w:r w:rsidRPr="009C2626">
        <w:rPr>
          <w:rFonts w:ascii="Times New Roman" w:hAnsi="Times New Roman" w:cs="Times New Roman"/>
          <w:b/>
          <w:color w:val="000000" w:themeColor="text1"/>
          <w:sz w:val="28"/>
          <w:szCs w:val="28"/>
        </w:rPr>
        <w:t xml:space="preserve">o município de Santo Antônio de Jesus </w:t>
      </w:r>
    </w:p>
    <w:p w:rsidR="003336B8" w:rsidRPr="009C2626" w:rsidRDefault="003336B8" w:rsidP="003336B8">
      <w:pPr>
        <w:autoSpaceDE w:val="0"/>
        <w:autoSpaceDN w:val="0"/>
        <w:adjustRightInd w:val="0"/>
        <w:spacing w:after="0" w:line="240" w:lineRule="auto"/>
        <w:ind w:firstLine="709"/>
        <w:jc w:val="both"/>
        <w:rPr>
          <w:rFonts w:ascii="Times New Roman" w:hAnsi="Times New Roman" w:cs="Times New Roman"/>
          <w:color w:val="000000" w:themeColor="text1"/>
          <w:sz w:val="24"/>
          <w:szCs w:val="24"/>
        </w:rPr>
      </w:pPr>
    </w:p>
    <w:p w:rsidR="00CC26DA" w:rsidRPr="009C2626" w:rsidRDefault="00CC26DA" w:rsidP="003336B8">
      <w:pPr>
        <w:autoSpaceDE w:val="0"/>
        <w:autoSpaceDN w:val="0"/>
        <w:adjustRightInd w:val="0"/>
        <w:spacing w:after="0" w:line="240" w:lineRule="auto"/>
        <w:ind w:firstLine="709"/>
        <w:jc w:val="both"/>
        <w:rPr>
          <w:rFonts w:ascii="Times New Roman" w:hAnsi="Times New Roman" w:cs="Times New Roman"/>
          <w:color w:val="000000" w:themeColor="text1"/>
          <w:sz w:val="24"/>
          <w:szCs w:val="24"/>
        </w:rPr>
      </w:pPr>
    </w:p>
    <w:p w:rsidR="00CB742B" w:rsidRPr="009C2626" w:rsidRDefault="00240650" w:rsidP="004D3FD4">
      <w:pPr>
        <w:autoSpaceDE w:val="0"/>
        <w:autoSpaceDN w:val="0"/>
        <w:adjustRightInd w:val="0"/>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O municí</w:t>
      </w:r>
      <w:r w:rsidR="006D3C90" w:rsidRPr="009C2626">
        <w:rPr>
          <w:rFonts w:ascii="Times New Roman" w:hAnsi="Times New Roman" w:cs="Times New Roman"/>
          <w:color w:val="000000" w:themeColor="text1"/>
          <w:sz w:val="24"/>
          <w:szCs w:val="24"/>
        </w:rPr>
        <w:t>pio de Santo Antônio de Jesus-Ba</w:t>
      </w:r>
      <w:r w:rsidRPr="009C2626">
        <w:rPr>
          <w:rFonts w:ascii="Times New Roman" w:hAnsi="Times New Roman" w:cs="Times New Roman"/>
          <w:color w:val="000000" w:themeColor="text1"/>
          <w:sz w:val="24"/>
          <w:szCs w:val="24"/>
        </w:rPr>
        <w:t xml:space="preserve"> localiza-se no Território de Identidade</w:t>
      </w:r>
      <w:r w:rsidR="004E37A9" w:rsidRPr="009C2626">
        <w:rPr>
          <w:rStyle w:val="Refdenotaderodap"/>
          <w:rFonts w:ascii="Times New Roman" w:hAnsi="Times New Roman" w:cs="Times New Roman"/>
          <w:color w:val="000000" w:themeColor="text1"/>
          <w:sz w:val="24"/>
          <w:szCs w:val="24"/>
        </w:rPr>
        <w:footnoteReference w:id="40"/>
      </w:r>
      <w:r w:rsidRPr="009C2626">
        <w:rPr>
          <w:rFonts w:ascii="Times New Roman" w:hAnsi="Times New Roman" w:cs="Times New Roman"/>
          <w:color w:val="000000" w:themeColor="text1"/>
          <w:sz w:val="24"/>
          <w:szCs w:val="24"/>
        </w:rPr>
        <w:t xml:space="preserve"> do Recôncavo </w:t>
      </w:r>
      <w:r w:rsidR="00453457" w:rsidRPr="009C2626">
        <w:rPr>
          <w:rFonts w:ascii="Times New Roman" w:hAnsi="Times New Roman" w:cs="Times New Roman"/>
          <w:color w:val="000000" w:themeColor="text1"/>
          <w:sz w:val="24"/>
          <w:szCs w:val="24"/>
        </w:rPr>
        <w:t>(</w:t>
      </w:r>
      <w:r w:rsidR="007A1C39" w:rsidRPr="009C2626">
        <w:rPr>
          <w:rFonts w:ascii="Times New Roman" w:hAnsi="Times New Roman" w:cs="Times New Roman"/>
          <w:color w:val="000000" w:themeColor="text1"/>
          <w:sz w:val="24"/>
          <w:szCs w:val="24"/>
        </w:rPr>
        <w:t xml:space="preserve">ver </w:t>
      </w:r>
      <w:r w:rsidR="00453457" w:rsidRPr="009C2626">
        <w:rPr>
          <w:rFonts w:ascii="Times New Roman" w:hAnsi="Times New Roman" w:cs="Times New Roman"/>
          <w:color w:val="000000" w:themeColor="text1"/>
          <w:sz w:val="24"/>
          <w:szCs w:val="24"/>
        </w:rPr>
        <w:t>Mapa</w:t>
      </w:r>
      <w:r w:rsidRPr="009C2626">
        <w:rPr>
          <w:rFonts w:ascii="Times New Roman" w:hAnsi="Times New Roman" w:cs="Times New Roman"/>
          <w:color w:val="000000" w:themeColor="text1"/>
          <w:sz w:val="24"/>
          <w:szCs w:val="24"/>
        </w:rPr>
        <w:t xml:space="preserve"> 0</w:t>
      </w:r>
      <w:r w:rsidR="00453457" w:rsidRPr="009C2626">
        <w:rPr>
          <w:rFonts w:ascii="Times New Roman" w:hAnsi="Times New Roman" w:cs="Times New Roman"/>
          <w:color w:val="000000" w:themeColor="text1"/>
          <w:sz w:val="24"/>
          <w:szCs w:val="24"/>
        </w:rPr>
        <w:t>1</w:t>
      </w:r>
      <w:r w:rsidR="00BA0954" w:rsidRPr="009C2626">
        <w:rPr>
          <w:rFonts w:ascii="Times New Roman" w:hAnsi="Times New Roman" w:cs="Times New Roman"/>
          <w:color w:val="000000" w:themeColor="text1"/>
          <w:sz w:val="24"/>
          <w:szCs w:val="24"/>
        </w:rPr>
        <w:t xml:space="preserve">). </w:t>
      </w:r>
      <w:r w:rsidR="007A1C39" w:rsidRPr="009C2626">
        <w:rPr>
          <w:rFonts w:ascii="Times New Roman" w:hAnsi="Times New Roman" w:cs="Times New Roman"/>
          <w:color w:val="000000" w:themeColor="text1"/>
          <w:sz w:val="24"/>
          <w:szCs w:val="24"/>
        </w:rPr>
        <w:t xml:space="preserve">A </w:t>
      </w:r>
      <w:r w:rsidRPr="009C2626">
        <w:rPr>
          <w:rFonts w:ascii="Times New Roman" w:hAnsi="Times New Roman" w:cs="Times New Roman"/>
          <w:color w:val="000000" w:themeColor="text1"/>
          <w:sz w:val="24"/>
          <w:szCs w:val="24"/>
        </w:rPr>
        <w:t>população</w:t>
      </w:r>
      <w:r w:rsidR="007A1C39" w:rsidRPr="009C2626">
        <w:rPr>
          <w:rFonts w:ascii="Times New Roman" w:hAnsi="Times New Roman" w:cs="Times New Roman"/>
          <w:color w:val="000000" w:themeColor="text1"/>
          <w:sz w:val="24"/>
          <w:szCs w:val="24"/>
        </w:rPr>
        <w:t xml:space="preserve"> do município</w:t>
      </w:r>
      <w:r w:rsidRPr="009C2626">
        <w:rPr>
          <w:rFonts w:ascii="Times New Roman" w:hAnsi="Times New Roman" w:cs="Times New Roman"/>
          <w:color w:val="000000" w:themeColor="text1"/>
          <w:sz w:val="24"/>
          <w:szCs w:val="24"/>
        </w:rPr>
        <w:t xml:space="preserve"> é de 90.985 habitantes</w:t>
      </w:r>
      <w:r w:rsidR="006D3C90" w:rsidRPr="009C2626">
        <w:rPr>
          <w:rFonts w:ascii="Times New Roman" w:hAnsi="Times New Roman" w:cs="Times New Roman"/>
          <w:color w:val="000000" w:themeColor="text1"/>
          <w:sz w:val="24"/>
          <w:szCs w:val="24"/>
        </w:rPr>
        <w:t>,</w:t>
      </w:r>
      <w:r w:rsidR="00422183" w:rsidRPr="009C2626">
        <w:rPr>
          <w:rFonts w:ascii="Times New Roman" w:hAnsi="Times New Roman" w:cs="Times New Roman"/>
          <w:color w:val="000000" w:themeColor="text1"/>
          <w:sz w:val="24"/>
          <w:szCs w:val="24"/>
        </w:rPr>
        <w:t xml:space="preserve"> segundo o censo do IBGE</w:t>
      </w:r>
      <w:r w:rsidRPr="009C2626">
        <w:rPr>
          <w:rFonts w:ascii="Times New Roman" w:hAnsi="Times New Roman" w:cs="Times New Roman"/>
          <w:color w:val="000000" w:themeColor="text1"/>
          <w:sz w:val="24"/>
          <w:szCs w:val="24"/>
        </w:rPr>
        <w:t xml:space="preserve"> </w:t>
      </w:r>
      <w:r w:rsidR="006D3C90"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2010</w:t>
      </w:r>
      <w:r w:rsidR="006D3C90" w:rsidRPr="009C2626">
        <w:rPr>
          <w:rFonts w:ascii="Times New Roman" w:hAnsi="Times New Roman" w:cs="Times New Roman"/>
          <w:color w:val="000000" w:themeColor="text1"/>
          <w:sz w:val="24"/>
          <w:szCs w:val="24"/>
        </w:rPr>
        <w:t>)</w:t>
      </w:r>
      <w:r w:rsidR="00422183" w:rsidRPr="009C2626">
        <w:rPr>
          <w:rFonts w:ascii="Times New Roman" w:hAnsi="Times New Roman" w:cs="Times New Roman"/>
          <w:color w:val="000000" w:themeColor="text1"/>
          <w:sz w:val="24"/>
          <w:szCs w:val="24"/>
        </w:rPr>
        <w:t>,</w:t>
      </w:r>
      <w:r w:rsidR="00713210" w:rsidRPr="009C2626">
        <w:rPr>
          <w:rFonts w:ascii="Times New Roman" w:hAnsi="Times New Roman" w:cs="Times New Roman"/>
          <w:color w:val="000000" w:themeColor="text1"/>
          <w:sz w:val="24"/>
          <w:szCs w:val="24"/>
        </w:rPr>
        <w:t xml:space="preserve"> </w:t>
      </w:r>
      <w:r w:rsidR="00862952" w:rsidRPr="009C2626">
        <w:rPr>
          <w:rFonts w:ascii="Times New Roman" w:hAnsi="Times New Roman" w:cs="Times New Roman"/>
          <w:color w:val="000000" w:themeColor="text1"/>
          <w:sz w:val="24"/>
          <w:szCs w:val="24"/>
        </w:rPr>
        <w:t>com</w:t>
      </w:r>
      <w:r w:rsidRPr="009C2626">
        <w:rPr>
          <w:rFonts w:ascii="Times New Roman" w:hAnsi="Times New Roman" w:cs="Times New Roman"/>
          <w:color w:val="000000" w:themeColor="text1"/>
          <w:sz w:val="24"/>
          <w:szCs w:val="24"/>
        </w:rPr>
        <w:t xml:space="preserve"> estimativa de</w:t>
      </w:r>
      <w:r w:rsidR="004E2B9F" w:rsidRPr="009C2626">
        <w:rPr>
          <w:rFonts w:ascii="Times New Roman" w:hAnsi="Times New Roman" w:cs="Times New Roman"/>
          <w:color w:val="000000" w:themeColor="text1"/>
          <w:sz w:val="24"/>
          <w:szCs w:val="24"/>
        </w:rPr>
        <w:t xml:space="preserve"> 101.548 h</w:t>
      </w:r>
      <w:r w:rsidR="00713210" w:rsidRPr="009C2626">
        <w:rPr>
          <w:rFonts w:ascii="Times New Roman" w:hAnsi="Times New Roman" w:cs="Times New Roman"/>
          <w:color w:val="000000" w:themeColor="text1"/>
          <w:sz w:val="24"/>
          <w:szCs w:val="24"/>
        </w:rPr>
        <w:t xml:space="preserve">abitantes </w:t>
      </w:r>
      <w:r w:rsidR="00C10598" w:rsidRPr="009C2626">
        <w:rPr>
          <w:rFonts w:ascii="Times New Roman" w:hAnsi="Times New Roman" w:cs="Times New Roman"/>
          <w:color w:val="000000" w:themeColor="text1"/>
          <w:sz w:val="24"/>
          <w:szCs w:val="24"/>
        </w:rPr>
        <w:t>para 201</w:t>
      </w:r>
      <w:r w:rsidR="004E2B9F" w:rsidRPr="009C2626">
        <w:rPr>
          <w:rFonts w:ascii="Times New Roman" w:hAnsi="Times New Roman" w:cs="Times New Roman"/>
          <w:color w:val="000000" w:themeColor="text1"/>
          <w:sz w:val="24"/>
          <w:szCs w:val="24"/>
        </w:rPr>
        <w:t>5</w:t>
      </w:r>
      <w:r w:rsidR="00C10598" w:rsidRPr="009C2626">
        <w:rPr>
          <w:rStyle w:val="Refdenotaderodap"/>
          <w:rFonts w:ascii="Times New Roman" w:hAnsi="Times New Roman" w:cs="Times New Roman"/>
          <w:color w:val="000000" w:themeColor="text1"/>
          <w:sz w:val="24"/>
          <w:szCs w:val="24"/>
        </w:rPr>
        <w:footnoteReference w:id="41"/>
      </w:r>
      <w:r w:rsidRPr="009C2626">
        <w:rPr>
          <w:rFonts w:ascii="Times New Roman" w:hAnsi="Times New Roman" w:cs="Times New Roman"/>
          <w:color w:val="000000" w:themeColor="text1"/>
          <w:sz w:val="24"/>
          <w:szCs w:val="24"/>
        </w:rPr>
        <w:t xml:space="preserve">. Com área de 261,348 (Km²) em unidade </w:t>
      </w:r>
      <w:r w:rsidR="00CB742B" w:rsidRPr="009C2626">
        <w:rPr>
          <w:rFonts w:ascii="Times New Roman" w:hAnsi="Times New Roman" w:cs="Times New Roman"/>
          <w:color w:val="000000" w:themeColor="text1"/>
          <w:sz w:val="24"/>
          <w:szCs w:val="24"/>
        </w:rPr>
        <w:t>territorial, o município apresenta densidade demográfica de 348,14 (</w:t>
      </w:r>
      <w:proofErr w:type="spellStart"/>
      <w:r w:rsidR="00CB742B" w:rsidRPr="009C2626">
        <w:rPr>
          <w:rFonts w:ascii="Times New Roman" w:hAnsi="Times New Roman" w:cs="Times New Roman"/>
          <w:color w:val="000000" w:themeColor="text1"/>
          <w:sz w:val="24"/>
          <w:szCs w:val="24"/>
        </w:rPr>
        <w:t>hab</w:t>
      </w:r>
      <w:proofErr w:type="spellEnd"/>
      <w:r w:rsidR="00CB742B" w:rsidRPr="009C2626">
        <w:rPr>
          <w:rFonts w:ascii="Times New Roman" w:hAnsi="Times New Roman" w:cs="Times New Roman"/>
          <w:color w:val="000000" w:themeColor="text1"/>
          <w:sz w:val="24"/>
          <w:szCs w:val="24"/>
        </w:rPr>
        <w:t>/Km²)</w:t>
      </w:r>
      <w:r w:rsidR="00C86F06" w:rsidRPr="009C2626">
        <w:rPr>
          <w:rFonts w:ascii="Times New Roman" w:hAnsi="Times New Roman" w:cs="Times New Roman"/>
          <w:color w:val="000000" w:themeColor="text1"/>
          <w:sz w:val="24"/>
          <w:szCs w:val="24"/>
        </w:rPr>
        <w:t xml:space="preserve"> (SEI, 2013</w:t>
      </w:r>
      <w:r w:rsidR="00BD7B13" w:rsidRPr="009C2626">
        <w:rPr>
          <w:rFonts w:ascii="Times New Roman" w:hAnsi="Times New Roman" w:cs="Times New Roman"/>
          <w:color w:val="000000" w:themeColor="text1"/>
          <w:sz w:val="24"/>
          <w:szCs w:val="24"/>
        </w:rPr>
        <w:t>)</w:t>
      </w:r>
      <w:r w:rsidR="00CB742B" w:rsidRPr="009C2626">
        <w:rPr>
          <w:rFonts w:ascii="Times New Roman" w:hAnsi="Times New Roman" w:cs="Times New Roman"/>
          <w:color w:val="000000" w:themeColor="text1"/>
          <w:sz w:val="24"/>
          <w:szCs w:val="24"/>
        </w:rPr>
        <w:t>. A população residente</w:t>
      </w:r>
      <w:r w:rsidR="00422183" w:rsidRPr="009C2626">
        <w:rPr>
          <w:rFonts w:ascii="Times New Roman" w:hAnsi="Times New Roman" w:cs="Times New Roman"/>
          <w:color w:val="000000" w:themeColor="text1"/>
          <w:sz w:val="24"/>
          <w:szCs w:val="24"/>
        </w:rPr>
        <w:t xml:space="preserve"> em domicílios no espaço urbano</w:t>
      </w:r>
      <w:r w:rsidR="00CB742B" w:rsidRPr="009C2626">
        <w:rPr>
          <w:rFonts w:ascii="Times New Roman" w:hAnsi="Times New Roman" w:cs="Times New Roman"/>
          <w:color w:val="000000" w:themeColor="text1"/>
          <w:sz w:val="24"/>
          <w:szCs w:val="24"/>
        </w:rPr>
        <w:t xml:space="preserve"> é de 79.299 pessoas, correspondendo a 87,2% da população total, restando à área rural uma população de 11.686, o que equivale a 12,8% (IBGE 2010).</w:t>
      </w:r>
      <w:r w:rsidR="008B676E" w:rsidRPr="009C2626">
        <w:rPr>
          <w:rFonts w:ascii="Times New Roman" w:hAnsi="Times New Roman" w:cs="Times New Roman"/>
          <w:color w:val="000000" w:themeColor="text1"/>
          <w:sz w:val="24"/>
          <w:szCs w:val="24"/>
        </w:rPr>
        <w:t xml:space="preserve"> O e</w:t>
      </w:r>
      <w:r w:rsidR="007514CE" w:rsidRPr="009C2626">
        <w:rPr>
          <w:rFonts w:ascii="Times New Roman" w:hAnsi="Times New Roman" w:cs="Times New Roman"/>
          <w:color w:val="000000" w:themeColor="text1"/>
          <w:sz w:val="24"/>
          <w:szCs w:val="24"/>
        </w:rPr>
        <w:t>spaço rural é composto por vária</w:t>
      </w:r>
      <w:r w:rsidR="008B676E" w:rsidRPr="009C2626">
        <w:rPr>
          <w:rFonts w:ascii="Times New Roman" w:hAnsi="Times New Roman" w:cs="Times New Roman"/>
          <w:color w:val="000000" w:themeColor="text1"/>
          <w:sz w:val="24"/>
          <w:szCs w:val="24"/>
        </w:rPr>
        <w:t>s comunida</w:t>
      </w:r>
      <w:r w:rsidR="007514CE" w:rsidRPr="009C2626">
        <w:rPr>
          <w:rFonts w:ascii="Times New Roman" w:hAnsi="Times New Roman" w:cs="Times New Roman"/>
          <w:color w:val="000000" w:themeColor="text1"/>
          <w:sz w:val="24"/>
          <w:szCs w:val="24"/>
        </w:rPr>
        <w:t>des, que contém pequenas e grandes propriedades</w:t>
      </w:r>
      <w:r w:rsidR="008B676E" w:rsidRPr="009C2626">
        <w:rPr>
          <w:rFonts w:ascii="Times New Roman" w:hAnsi="Times New Roman" w:cs="Times New Roman"/>
          <w:color w:val="000000" w:themeColor="text1"/>
          <w:sz w:val="24"/>
          <w:szCs w:val="24"/>
        </w:rPr>
        <w:t xml:space="preserve"> </w:t>
      </w:r>
      <w:r w:rsidR="00704B10" w:rsidRPr="009C2626">
        <w:rPr>
          <w:rFonts w:ascii="Times New Roman" w:hAnsi="Times New Roman" w:cs="Times New Roman"/>
          <w:color w:val="000000" w:themeColor="text1"/>
          <w:sz w:val="24"/>
          <w:szCs w:val="24"/>
        </w:rPr>
        <w:t>(</w:t>
      </w:r>
      <w:r w:rsidR="008B676E" w:rsidRPr="009C2626">
        <w:rPr>
          <w:rFonts w:ascii="Times New Roman" w:hAnsi="Times New Roman" w:cs="Times New Roman"/>
          <w:color w:val="000000" w:themeColor="text1"/>
          <w:sz w:val="24"/>
          <w:szCs w:val="24"/>
        </w:rPr>
        <w:t>Mapa 02</w:t>
      </w:r>
      <w:r w:rsidR="00704B10" w:rsidRPr="009C2626">
        <w:rPr>
          <w:rFonts w:ascii="Times New Roman" w:hAnsi="Times New Roman" w:cs="Times New Roman"/>
          <w:color w:val="000000" w:themeColor="text1"/>
          <w:sz w:val="24"/>
          <w:szCs w:val="24"/>
        </w:rPr>
        <w:t>)</w:t>
      </w:r>
      <w:r w:rsidR="008B676E" w:rsidRPr="009C2626">
        <w:rPr>
          <w:rFonts w:ascii="Times New Roman" w:hAnsi="Times New Roman" w:cs="Times New Roman"/>
          <w:color w:val="000000" w:themeColor="text1"/>
          <w:sz w:val="24"/>
          <w:szCs w:val="24"/>
        </w:rPr>
        <w:t>, com destaque para a Sapucaia</w:t>
      </w:r>
      <w:r w:rsidR="00024709" w:rsidRPr="009C2626">
        <w:rPr>
          <w:rFonts w:ascii="Times New Roman" w:hAnsi="Times New Roman" w:cs="Times New Roman"/>
          <w:color w:val="000000" w:themeColor="text1"/>
          <w:sz w:val="24"/>
          <w:szCs w:val="24"/>
        </w:rPr>
        <w:t>,</w:t>
      </w:r>
      <w:r w:rsidR="008B676E" w:rsidRPr="009C2626">
        <w:rPr>
          <w:rFonts w:ascii="Times New Roman" w:hAnsi="Times New Roman" w:cs="Times New Roman"/>
          <w:color w:val="000000" w:themeColor="text1"/>
          <w:sz w:val="24"/>
          <w:szCs w:val="24"/>
        </w:rPr>
        <w:t xml:space="preserve"> o</w:t>
      </w:r>
      <w:r w:rsidR="007514CE" w:rsidRPr="009C2626">
        <w:rPr>
          <w:rFonts w:ascii="Times New Roman" w:hAnsi="Times New Roman" w:cs="Times New Roman"/>
          <w:color w:val="000000" w:themeColor="text1"/>
          <w:sz w:val="24"/>
          <w:szCs w:val="24"/>
        </w:rPr>
        <w:t>nde essa pesquisa se desenvolve</w:t>
      </w:r>
      <w:r w:rsidR="008B676E" w:rsidRPr="009C2626">
        <w:rPr>
          <w:rFonts w:ascii="Times New Roman" w:hAnsi="Times New Roman" w:cs="Times New Roman"/>
          <w:color w:val="000000" w:themeColor="text1"/>
          <w:sz w:val="24"/>
          <w:szCs w:val="24"/>
        </w:rPr>
        <w:t>.</w:t>
      </w:r>
    </w:p>
    <w:p w:rsidR="00704B10" w:rsidRPr="009C2626" w:rsidRDefault="00BA0954" w:rsidP="00704B10">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Em relaç</w:t>
      </w:r>
      <w:r w:rsidR="00A84949" w:rsidRPr="009C2626">
        <w:rPr>
          <w:rFonts w:ascii="Times New Roman" w:hAnsi="Times New Roman" w:cs="Times New Roman"/>
          <w:color w:val="000000" w:themeColor="text1"/>
          <w:sz w:val="24"/>
          <w:szCs w:val="24"/>
        </w:rPr>
        <w:t>ão à população residente no espaço rural do município</w:t>
      </w:r>
      <w:r w:rsidRPr="009C2626">
        <w:rPr>
          <w:rFonts w:ascii="Times New Roman" w:hAnsi="Times New Roman" w:cs="Times New Roman"/>
          <w:color w:val="000000" w:themeColor="text1"/>
          <w:sz w:val="24"/>
          <w:szCs w:val="24"/>
        </w:rPr>
        <w:t xml:space="preserve">, o censo do IBGE (2010) realizou um levantamento de 3.264 domicílios particulares permanentes. Destes, apenas 0,2% tem saneamento considerado adequado, 7,2% enquadraram-se na categoria dos </w:t>
      </w:r>
      <w:proofErr w:type="spellStart"/>
      <w:r w:rsidRPr="009C2626">
        <w:rPr>
          <w:rFonts w:ascii="Times New Roman" w:hAnsi="Times New Roman" w:cs="Times New Roman"/>
          <w:color w:val="000000" w:themeColor="text1"/>
          <w:sz w:val="24"/>
          <w:szCs w:val="24"/>
        </w:rPr>
        <w:t>semi-adequados</w:t>
      </w:r>
      <w:proofErr w:type="spellEnd"/>
      <w:r w:rsidRPr="009C2626">
        <w:rPr>
          <w:rFonts w:ascii="Times New Roman" w:hAnsi="Times New Roman" w:cs="Times New Roman"/>
          <w:color w:val="000000" w:themeColor="text1"/>
          <w:sz w:val="24"/>
          <w:szCs w:val="24"/>
        </w:rPr>
        <w:t xml:space="preserve"> e 92,7% apresentam saneamento inadequado. O saneamento inadequado pode provocar muitos problemas à população. Compromete, por exemplo, o manejo dos produtos agrícolas, além de</w:t>
      </w:r>
      <w:r w:rsidR="00E61C98" w:rsidRPr="009C2626">
        <w:rPr>
          <w:rFonts w:ascii="Times New Roman" w:hAnsi="Times New Roman" w:cs="Times New Roman"/>
          <w:color w:val="000000" w:themeColor="text1"/>
          <w:sz w:val="24"/>
          <w:szCs w:val="24"/>
        </w:rPr>
        <w:t xml:space="preserve"> </w:t>
      </w:r>
      <w:r w:rsidR="00704B10" w:rsidRPr="009C2626">
        <w:rPr>
          <w:rFonts w:ascii="Times New Roman" w:hAnsi="Times New Roman" w:cs="Times New Roman"/>
          <w:color w:val="000000" w:themeColor="text1"/>
          <w:sz w:val="24"/>
          <w:szCs w:val="24"/>
        </w:rPr>
        <w:t>interferir no aumento do número de doenças causadas pelo contanto direto com esgotos domésticos.</w:t>
      </w:r>
    </w:p>
    <w:p w:rsidR="00704B10" w:rsidRPr="009C2626" w:rsidRDefault="00704B10" w:rsidP="00704B10">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Considerando a questão da educação, dos 11.686 habitantes residentes no rural, de acordo com o IBGE (2010), 8.630 pessoas de 15 anos ou mais de idade não sabem ler e escrever. A partir disso infere-se que apenas 3.056, ou seja, 12.4% do total de habitantes do espaço rural, estão em fase de alfabetização ou são alfabetizadas. Considerando o contexto de vida dos jovens e adultos do espaço rural, o aparato governamental necessário à construção do conhecimento, com base na educação formal, mostra-se escasso e, ao mesmo tempo, quando </w:t>
      </w:r>
      <w:r w:rsidRPr="009C2626">
        <w:rPr>
          <w:rFonts w:ascii="Times New Roman" w:hAnsi="Times New Roman" w:cs="Times New Roman"/>
          <w:color w:val="000000" w:themeColor="text1"/>
          <w:sz w:val="24"/>
          <w:szCs w:val="24"/>
        </w:rPr>
        <w:lastRenderedPageBreak/>
        <w:t>existente, muitas vezes contraditório</w:t>
      </w:r>
      <w:r w:rsidR="00537ED1" w:rsidRPr="009C2626">
        <w:rPr>
          <w:rFonts w:ascii="Times New Roman" w:hAnsi="Times New Roman" w:cs="Times New Roman"/>
          <w:color w:val="000000" w:themeColor="text1"/>
          <w:sz w:val="24"/>
          <w:szCs w:val="24"/>
        </w:rPr>
        <w:t>. O</w:t>
      </w:r>
      <w:r w:rsidR="00C41C97" w:rsidRPr="009C2626">
        <w:rPr>
          <w:rFonts w:ascii="Times New Roman" w:hAnsi="Times New Roman" w:cs="Times New Roman"/>
          <w:color w:val="000000" w:themeColor="text1"/>
          <w:sz w:val="24"/>
          <w:szCs w:val="24"/>
        </w:rPr>
        <w:t xml:space="preserve"> currículo </w:t>
      </w:r>
      <w:r w:rsidR="002B6618" w:rsidRPr="009C2626">
        <w:rPr>
          <w:rFonts w:ascii="Times New Roman" w:hAnsi="Times New Roman" w:cs="Times New Roman"/>
          <w:color w:val="000000" w:themeColor="text1"/>
          <w:sz w:val="24"/>
          <w:szCs w:val="24"/>
        </w:rPr>
        <w:t xml:space="preserve">escolar </w:t>
      </w:r>
      <w:r w:rsidR="00C41C97" w:rsidRPr="009C2626">
        <w:rPr>
          <w:rFonts w:ascii="Times New Roman" w:hAnsi="Times New Roman" w:cs="Times New Roman"/>
          <w:color w:val="000000" w:themeColor="text1"/>
          <w:sz w:val="24"/>
          <w:szCs w:val="24"/>
        </w:rPr>
        <w:t xml:space="preserve">do campo </w:t>
      </w:r>
      <w:r w:rsidR="00537ED1" w:rsidRPr="009C2626">
        <w:rPr>
          <w:rFonts w:ascii="Times New Roman" w:hAnsi="Times New Roman" w:cs="Times New Roman"/>
          <w:color w:val="000000" w:themeColor="text1"/>
          <w:sz w:val="24"/>
          <w:szCs w:val="24"/>
        </w:rPr>
        <w:t>voltado à</w:t>
      </w:r>
      <w:r w:rsidR="00C41C97" w:rsidRPr="009C2626">
        <w:rPr>
          <w:rFonts w:ascii="Times New Roman" w:hAnsi="Times New Roman" w:cs="Times New Roman"/>
          <w:color w:val="000000" w:themeColor="text1"/>
          <w:sz w:val="24"/>
          <w:szCs w:val="24"/>
        </w:rPr>
        <w:t xml:space="preserve"> valorização do</w:t>
      </w:r>
      <w:r w:rsidR="00537ED1" w:rsidRPr="009C2626">
        <w:rPr>
          <w:rFonts w:ascii="Times New Roman" w:hAnsi="Times New Roman" w:cs="Times New Roman"/>
          <w:color w:val="000000" w:themeColor="text1"/>
          <w:sz w:val="24"/>
          <w:szCs w:val="24"/>
        </w:rPr>
        <w:t>s</w:t>
      </w:r>
      <w:r w:rsidR="00C41C97" w:rsidRPr="009C2626">
        <w:rPr>
          <w:rFonts w:ascii="Times New Roman" w:hAnsi="Times New Roman" w:cs="Times New Roman"/>
          <w:color w:val="000000" w:themeColor="text1"/>
          <w:sz w:val="24"/>
          <w:szCs w:val="24"/>
        </w:rPr>
        <w:t xml:space="preserve"> sujeito</w:t>
      </w:r>
      <w:r w:rsidR="00537ED1" w:rsidRPr="009C2626">
        <w:rPr>
          <w:rFonts w:ascii="Times New Roman" w:hAnsi="Times New Roman" w:cs="Times New Roman"/>
          <w:color w:val="000000" w:themeColor="text1"/>
          <w:sz w:val="24"/>
          <w:szCs w:val="24"/>
        </w:rPr>
        <w:t>s locais, tendo como alvo o desenvolvimento de atividades específicas à realidade das comunidades rurais,</w:t>
      </w:r>
      <w:r w:rsidR="00C41C97" w:rsidRPr="009C2626">
        <w:rPr>
          <w:rFonts w:ascii="Times New Roman" w:hAnsi="Times New Roman" w:cs="Times New Roman"/>
          <w:color w:val="000000" w:themeColor="text1"/>
          <w:sz w:val="24"/>
          <w:szCs w:val="24"/>
        </w:rPr>
        <w:t xml:space="preserve"> </w:t>
      </w:r>
      <w:r w:rsidR="00537ED1" w:rsidRPr="009C2626">
        <w:rPr>
          <w:rFonts w:ascii="Times New Roman" w:hAnsi="Times New Roman" w:cs="Times New Roman"/>
          <w:color w:val="000000" w:themeColor="text1"/>
          <w:sz w:val="24"/>
          <w:szCs w:val="24"/>
        </w:rPr>
        <w:t>reduz</w:t>
      </w:r>
      <w:r w:rsidR="00C41C97" w:rsidRPr="009C2626">
        <w:rPr>
          <w:rFonts w:ascii="Times New Roman" w:hAnsi="Times New Roman" w:cs="Times New Roman"/>
          <w:color w:val="000000" w:themeColor="text1"/>
          <w:sz w:val="24"/>
          <w:szCs w:val="24"/>
        </w:rPr>
        <w:t xml:space="preserve"> a possibilidade do jo</w:t>
      </w:r>
      <w:r w:rsidR="009F2085" w:rsidRPr="009C2626">
        <w:rPr>
          <w:rFonts w:ascii="Times New Roman" w:hAnsi="Times New Roman" w:cs="Times New Roman"/>
          <w:color w:val="000000" w:themeColor="text1"/>
          <w:sz w:val="24"/>
          <w:szCs w:val="24"/>
        </w:rPr>
        <w:t>v</w:t>
      </w:r>
      <w:r w:rsidR="00537ED1" w:rsidRPr="009C2626">
        <w:rPr>
          <w:rFonts w:ascii="Times New Roman" w:hAnsi="Times New Roman" w:cs="Times New Roman"/>
          <w:color w:val="000000" w:themeColor="text1"/>
          <w:sz w:val="24"/>
          <w:szCs w:val="24"/>
        </w:rPr>
        <w:t>em sair do seu lugar de origem à</w:t>
      </w:r>
      <w:r w:rsidR="009F2085" w:rsidRPr="009C2626">
        <w:rPr>
          <w:rFonts w:ascii="Times New Roman" w:hAnsi="Times New Roman" w:cs="Times New Roman"/>
          <w:color w:val="000000" w:themeColor="text1"/>
          <w:sz w:val="24"/>
          <w:szCs w:val="24"/>
        </w:rPr>
        <w:t xml:space="preserve"> procura de</w:t>
      </w:r>
      <w:r w:rsidR="00C41C97" w:rsidRPr="009C2626">
        <w:rPr>
          <w:rFonts w:ascii="Times New Roman" w:hAnsi="Times New Roman" w:cs="Times New Roman"/>
          <w:color w:val="000000" w:themeColor="text1"/>
          <w:sz w:val="24"/>
          <w:szCs w:val="24"/>
        </w:rPr>
        <w:t xml:space="preserve"> emprego e estudos </w:t>
      </w:r>
      <w:r w:rsidR="009F2085" w:rsidRPr="009C2626">
        <w:rPr>
          <w:rFonts w:ascii="Times New Roman" w:hAnsi="Times New Roman" w:cs="Times New Roman"/>
          <w:color w:val="000000" w:themeColor="text1"/>
          <w:sz w:val="24"/>
          <w:szCs w:val="24"/>
        </w:rPr>
        <w:t>n</w:t>
      </w:r>
      <w:r w:rsidR="00C41C97" w:rsidRPr="009C2626">
        <w:rPr>
          <w:rFonts w:ascii="Times New Roman" w:hAnsi="Times New Roman" w:cs="Times New Roman"/>
          <w:color w:val="000000" w:themeColor="text1"/>
          <w:sz w:val="24"/>
          <w:szCs w:val="24"/>
        </w:rPr>
        <w:t>a cidade</w:t>
      </w:r>
      <w:r w:rsidR="000D5E0A" w:rsidRPr="009C2626">
        <w:rPr>
          <w:rFonts w:ascii="Times New Roman" w:hAnsi="Times New Roman" w:cs="Times New Roman"/>
          <w:color w:val="000000" w:themeColor="text1"/>
          <w:sz w:val="24"/>
          <w:szCs w:val="24"/>
        </w:rPr>
        <w:t xml:space="preserve">, inibindo a escassez da </w:t>
      </w:r>
      <w:r w:rsidR="00C41C97" w:rsidRPr="009C2626">
        <w:rPr>
          <w:rFonts w:ascii="Times New Roman" w:hAnsi="Times New Roman" w:cs="Times New Roman"/>
          <w:color w:val="000000" w:themeColor="text1"/>
          <w:sz w:val="24"/>
          <w:szCs w:val="24"/>
        </w:rPr>
        <w:t>m</w:t>
      </w:r>
      <w:r w:rsidR="000D5E0A" w:rsidRPr="009C2626">
        <w:rPr>
          <w:rFonts w:ascii="Times New Roman" w:hAnsi="Times New Roman" w:cs="Times New Roman"/>
          <w:color w:val="000000" w:themeColor="text1"/>
          <w:sz w:val="24"/>
          <w:szCs w:val="24"/>
        </w:rPr>
        <w:t xml:space="preserve">ão de obra no campo.  </w:t>
      </w:r>
    </w:p>
    <w:p w:rsidR="003336B8" w:rsidRPr="009C2626" w:rsidRDefault="00704B10" w:rsidP="003336B8">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Com relação a quantidade e distribuição, por grupos, dos estabelecimentos agropecuários no espaço rural do município de Santo Antônio de Jesus, o Censo Agropecuário do IBGE produziu pela primeira vez, em 2006, dados considerando o segmento da “Agricultura Familiar”. Como mostra a Tabela 01, foram apontados 1. 896 </w:t>
      </w:r>
      <w:r w:rsidR="009C69DF"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 xml:space="preserve">(um mil oitocentos e noventa </w:t>
      </w:r>
      <w:r w:rsidR="009C69DF"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 xml:space="preserve">e </w:t>
      </w:r>
    </w:p>
    <w:p w:rsidR="006D3C90" w:rsidRPr="009C2626" w:rsidRDefault="006D3C90" w:rsidP="00530AEA">
      <w:pPr>
        <w:spacing w:after="0" w:line="360" w:lineRule="auto"/>
        <w:jc w:val="both"/>
        <w:rPr>
          <w:rFonts w:ascii="Times New Roman" w:hAnsi="Times New Roman" w:cs="Times New Roman"/>
          <w:color w:val="000000" w:themeColor="text1"/>
          <w:sz w:val="24"/>
          <w:szCs w:val="24"/>
        </w:rPr>
        <w:sectPr w:rsidR="006D3C90" w:rsidRPr="009C2626" w:rsidSect="00457FEF">
          <w:pgSz w:w="11906" w:h="16838"/>
          <w:pgMar w:top="1701" w:right="1134" w:bottom="1134" w:left="1701" w:header="709" w:footer="709" w:gutter="0"/>
          <w:cols w:space="708"/>
          <w:docGrid w:linePitch="360"/>
        </w:sectPr>
      </w:pPr>
    </w:p>
    <w:p w:rsidR="006D3C90" w:rsidRPr="009C2626" w:rsidRDefault="003F7AD4" w:rsidP="00A43D85">
      <w:pPr>
        <w:jc w:val="center"/>
        <w:rPr>
          <w:rFonts w:ascii="Times New Roman" w:hAnsi="Times New Roman" w:cs="Times New Roman"/>
          <w:b/>
          <w:color w:val="000000" w:themeColor="text1"/>
          <w:sz w:val="26"/>
          <w:szCs w:val="26"/>
        </w:rPr>
      </w:pPr>
      <w:r>
        <w:rPr>
          <w:rFonts w:ascii="Times New Roman" w:hAnsi="Times New Roman" w:cs="Times New Roman"/>
          <w:b/>
          <w:noProof/>
          <w:color w:val="000000" w:themeColor="text1"/>
          <w:sz w:val="26"/>
          <w:szCs w:val="26"/>
          <w:lang w:eastAsia="pt-BR"/>
        </w:rPr>
        <w:lastRenderedPageBreak/>
        <w:pict>
          <v:group id="Grupo 1007" o:spid="_x0000_s1229" style="position:absolute;left:0;text-align:left;margin-left:-.15pt;margin-top:-2.85pt;width:702.35pt;height:449.45pt;z-index:252500480;mso-width-relative:margin" coordsize="89197,5708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ZUEsDBAoAAAAAAAAAIQAyWNc0FFQBABRUAQAVAAAAZHJzL21lZGlhL2ltYWdlNi5q&#10;cGVn/9j/4AAQSkZJRgABAQEA3ADcAAD/2wBDAAIBAQIBAQICAgICAgICAwUDAwMDAwYEBAMFBwYH&#10;BwcGBwcICQsJCAgKCAcHCg0KCgsMDAwMBwkODw0MDgsMDAz/2wBDAQICAgMDAwYDAwYMCAcIDAwM&#10;DAwMDAwMDAwMDAwMDAwMDAwMDAwMDAwMDAwMDAwMDAwMDAwMDAwMDAwMDAwMDAz/wAARCAGNApw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">
            <v:group id="Grupo 1214" o:spid="_x0000_s1230" style="position:absolute;width:89197;height:57080" coordsize="89197,570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LyXXMUAAADdAAAADwAAAGRycy9kb3ducmV2LnhtbERPS2vCQBC+F/wPywi9&#10;1U1iKyV1FREtPUjBRCi9DdkxCWZnQ3bN4993C4Xe5uN7zno7mkb01LnasoJ4EYEgLqyuuVRwyY9P&#10;ryCcR9bYWCYFEznYbmYPa0y1HfhMfeZLEULYpaig8r5NpXRFRQbdwrbEgbvazqAPsCul7nAI4aaR&#10;SRStpMGaQ0OFLe0rKm7Z3Sh4H3DYLeNDf7pd99N3/vL5dYpJqcf5uHsD4Wn0/+I/94cO85P4GX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i8l1zFAAAA3QAA&#10;AA8AAAAAAAAAAAAAAAAAqgIAAGRycy9kb3ducmV2LnhtbFBLBQYAAAAABAAEAPoAAACcAwAAAAA=&#10;">
              <v:group id="Grupo 1042" o:spid="_x0000_s1231" style="position:absolute;width:89197;height:57080" coordsize="89197,570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m7rT8UAAADdAAAADwAAAGRycy9kb3ducmV2LnhtbERPS2vCQBC+F/wPywi9&#10;1U1iKyV1FREtPUjBRCi9DdkxCWZnQ3bN4993C4Xe5uN7zno7mkb01LnasoJ4EYEgLqyuuVRwyY9P&#10;ryCcR9bYWCYFEznYbmYPa0y1HfhMfeZLEULYpaig8r5NpXRFRQbdwrbEgbvazqAPsCul7nAI4aaR&#10;SRStpMGaQ0OFLe0rKm7Z3Sh4H3DYLeNDf7pd99N3/vL5dYpJqcf5uHsD4Wn0/+I/94cO86PnBH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Zu60/FAAAA3QAA&#10;AA8AAAAAAAAAAAAAAAAAqgIAAGRycy9kb3ducmV2LnhtbFBLBQYAAAAABAAEAPoAAACcAwAAAAA=&#10;">
                <v:group id="Grupo 1175" o:spid="_x0000_s1232" style="position:absolute;width:89197;height:57080" coordsize="89197,570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Qq2G8MAAADdAAAADwAAAGRycy9kb3ducmV2LnhtbERPS4vCMBC+L/gfwgje&#10;NK2iLl2jiKh4EMEHLHsbmrEtNpPSxLb++82CsLf5+J6zWHWmFA3VrrCsIB5FIIhTqwvOFNyuu+En&#10;COeRNZaWScGLHKyWvY8FJtq2fKbm4jMRQtglqCD3vkqkdGlOBt3IVsSBu9vaoA+wzqSusQ3hppTj&#10;KJpJgwWHhhwr2uSUPi5Po2DfYruexNvm+LhvXj/X6en7GJNSg363/gLhqfP/4rf7oMP8eD6F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RCrYbwwAAAN0AAAAP&#10;AAAAAAAAAAAAAAAAAKoCAABkcnMvZG93bnJldi54bWxQSwUGAAAAAAQABAD6AAAAmgMAAAAA&#10;">
                  <v:group id="Grupo 363" o:spid="_x0000_s1233" style="position:absolute;width:89197;height:57080" coordsize="89197,570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w2PasQAAADcAAAADwAAAGRycy9kb3ducmV2LnhtbESPQYvCMBSE7wv+h/AE&#10;b2tay4pUo4ioeJCFVUG8PZpnW2xeShPb+u/NwsIeh5n5hlmselOJlhpXWlYQjyMQxJnVJecKLufd&#10;5wyE88gaK8uk4EUOVsvBxwJTbTv+ofbkcxEg7FJUUHhfp1K6rCCDbmxr4uDdbWPQB9nkUjfYBbip&#10;5CSKptJgyWGhwJo2BWWP09Mo2HfYrZN42x4f983rdv76vh5jUmo07NdzEJ56/x/+ax+0gmSa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w2PasQAAADcAAAA&#10;DwAAAAAAAAAAAAAAAACqAgAAZHJzL2Rvd25yZXYueG1sUEsFBgAAAAAEAAQA+gAAAJsDAAAAAA==&#10;">
                    <v:group id="Grupo 751" o:spid="_x0000_s1234" style="position:absolute;width:89197;height:57080" coordorigin="50,-4012" coordsize="89197,570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XDSIsQAAADcAAAADwAAAGRycy9kb3ducmV2LnhtbESPQYvCMBSE78L+h/AW&#10;vGnaFV2pRhHZFQ8iqAvi7dE822LzUppsW/+9EQSPw8x8w8yXnSlFQ7UrLCuIhxEI4tTqgjMFf6ff&#10;wRSE88gaS8uk4E4OlouP3hwTbVs+UHP0mQgQdgkqyL2vEildmpNBN7QVcfCutjbog6wzqWtsA9yU&#10;8iuKJtJgwWEhx4rWOaW3479RsGmxXY3in2Z3u67vl9N4f97FpFT/s1vNQHjq/Dv8am+1gu9x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gXDSIsQAAADcAAAA&#10;DwAAAAAAAAAAAAAAAACqAgAAZHJzL2Rvd25yZXYueG1sUEsFBgAAAAAEAAQA+gAAAJsDAAAAAA==&#10;">
                      <v:shape id="Caixa de texto 390" o:spid="_x0000_s1235" type="#_x0000_t202" style="position:absolute;left:50;top:-4012;width:89197;height:5708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4Ks8IA&#10;AADcAAAADwAAAGRycy9kb3ducmV2LnhtbERPTWvCQBC9F/wPywi91Y1tKTG6ig0ogeIhiRdvQ3ZM&#10;gtnZkF1N/PfdQ6HHx/ve7CbTiQcNrrWsYLmIQBBXVrdcKziXh7cYhPPIGjvLpOBJDnbb2csGE21H&#10;zulR+FqEEHYJKmi87xMpXdWQQbewPXHgrnYw6AMcaqkHHEO46eR7FH1Jgy2HhgZ7ShuqbsXdKEhv&#10;+lse87j4ydNP0t3pciqzXqnX+bRfg/A0+X/xnzvTCj5WYX44E46A3P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gqzwgAAANwAAAAPAAAAAAAAAAAAAAAAAJgCAABkcnMvZG93&#10;bnJldi54bWxQSwUGAAAAAAQABAD1AAAAhwMAAAAA&#10;" filled="f" strokecolor="black [3213]" strokeweight=".5pt">
                        <v:textbox>
                          <w:txbxContent>
                            <w:p w:rsidR="00DD3425" w:rsidRDefault="00DD3425" w:rsidP="00DF7FFC">
                              <w:pPr>
                                <w:tabs>
                                  <w:tab w:val="left" w:pos="8789"/>
                                </w:tabs>
                              </w:pPr>
                            </w:p>
                            <w:p w:rsidR="00DD3425" w:rsidRDefault="00DD3425" w:rsidP="00DF7FFC">
                              <w:pPr>
                                <w:tabs>
                                  <w:tab w:val="left" w:pos="8789"/>
                                </w:tabs>
                              </w:pPr>
                            </w:p>
                          </w:txbxContent>
                        </v:textbox>
                      </v:shape>
                      <v:group id="Grupo 750" o:spid="_x0000_s1236" style="position:absolute;left:118;width:88819;height:52591" coordsize="88819,525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jx3ucMAAADcAAAADwAAAGRycy9kb3ducmV2LnhtbERPTWvCQBC9F/wPywi9&#10;1U0UW4luQpBaepBCVRBvQ3ZMQrKzIbtN4r/vHgo9Pt73LptMKwbqXW1ZQbyIQBAXVtdcKricDy8b&#10;EM4ja2wtk4IHOcjS2dMOE21H/qbh5EsRQtglqKDyvkukdEVFBt3CdsSBu9veoA+wL6XucQzhppXL&#10;KHqVBmsODRV2tK+oaE4/RsHHiGO+it+HY3PfP27n9df1GJNSz/Mp34LwNPl/8Z/7Uyt4W4f5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uPHe5wwAAANwAAAAP&#10;AAAAAAAAAAAAAAAAAKoCAABkcnMvZG93bnJldi54bWxQSwUGAAAAAAQABAD6AAAAmgMAAAAA&#10;">
                        <v:group id="Grupo 743" o:spid="_x0000_s1237" style="position:absolute;left:237;width:88582;height:52565" coordsize="88581,525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zd/E8UAAADcAAAADwAAAGRycy9kb3ducmV2LnhtbESPQWvCQBSE7wX/w/IE&#10;b7qJWi3RVURUPEihWii9PbLPJJh9G7JrEv+9WxB6HGbmG2a57kwpGqpdYVlBPIpAEKdWF5wp+L7s&#10;hx8gnEfWWFomBQ9ysF713paYaNvyFzVnn4kAYZeggtz7KpHSpTkZdCNbEQfvamuDPsg6k7rGNsBN&#10;KcdRNJMGCw4LOVa0zSm9ne9GwaHFdjOJd83pdt0+fi/vnz+nmJQa9LvNAoSnzv+HX+2jVjCfTu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s3fxPFAAAA3AAA&#10;AA8AAAAAAAAAAAAAAAAAqgIAAGRycy9kb3ducmV2LnhtbFBLBQYAAAAABAAEAPoAAACcAwAAAAA=&#10;">
                          <v:shape id="Imagem 430" o:spid="_x0000_s1238" type="#_x0000_t75" style="position:absolute;top:475;width:69453;height:5209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IrnS/AAAA3AAAAA8AAABkcnMvZG93bnJldi54bWxET02LwjAQvS/4H8II3tbUVRatRtEFwWtd&#10;D3obmrGtNpPapDX+e3NY2OPjfa82wdSip9ZVlhVMxgkI4tzqigsFp9/95xyE88gaa8uk4EUONuvB&#10;xwpTbZ+cUX/0hYgh7FJUUHrfpFK6vCSDbmwb4shdbWvQR9gWUrf4jOGmll9J8i0NVhwbSmzop6T8&#10;fuyMgnOxJf0K3eIWsl330DeZXahXajQM2yUIT8H/i//cB61gNo3z45l4BOT6D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SyK50vwAAANwAAAAPAAAAAAAAAAAAAAAAAJ8CAABk&#10;cnMvZG93bnJldi54bWxQSwUGAAAAAAQABAD3AAAAiwMAAAAA&#10;" stroked="t" strokecolor="#bfbfbf [2412]">
                            <v:imagedata r:id="rId35" o:title="" croptop="13898f" cropbottom="3594f" cropleft="25975f" cropright="3926f"/>
                            <v:path arrowok="t"/>
                          </v:shape>
                          <v:group id="Grupo 387" o:spid="_x0000_s1239" style="position:absolute;left:69589;width:18167;height:23145" coordsize="18167,231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Om+TxgAAANwA&#10;AAAPAAAAAAAAAAAAAAAAAKoCAABkcnMvZG93bnJldi54bWxQSwUGAAAAAAQABAD6AAAAnQMAAAAA&#10;">
                            <v:shape id="Imagem 59" o:spid="_x0000_s1240" type="#_x0000_t75" style="position:absolute;width:18167;height:2314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dTTvjDAAAA2wAAAA8AAABkcnMvZG93bnJldi54bWxEj0FrAjEUhO9C/0N4BW+arajUrVGqoKg3&#10;rVCPz83rZunmZUmibvvrjVDocZiZb5jpvLW1uJIPlWMFL/0MBHHhdMWlguPHqvcKIkRkjbVjUvBD&#10;Aeazp84Uc+1uvKfrIZYiQTjkqMDE2ORShsKQxdB3DXHyvpy3GJP0pdQebwluaznIsrG0WHFaMNjQ&#10;0lDxfbhYBT6LvPv93O5OeFyc1pOzaYbnvVLd5/b9DUSkNv6H/9obrWA0gceX9APk7A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1NO+MMAAADbAAAADwAAAAAAAAAAAAAAAACf&#10;AgAAZHJzL2Rvd25yZXYueG1sUEsFBgAAAAAEAAQA9wAAAI8DAAAAAA==&#10;">
                              <v:imagedata r:id="rId14" o:title="mapa-américa-do-sul-1"/>
                              <v:path arrowok="t"/>
                            </v:shape>
                            <v:shape id="Imagem 60" o:spid="_x0000_s1241" type="#_x0000_t75" style="position:absolute;left:13238;top:6960;width:3753;height:369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d3968AAAA2wAAAA8AAABkcnMvZG93bnJldi54bWxET0sKwjAQ3QveIYzgRjTRhUo1iiiCghs/&#10;BxibsS02k9LEWm9vFoLLx/sv160tRUO1LxxrGI8UCOLUmYIzDbfrfjgH4QOywdIxafiQh/Wq21li&#10;Ytybz9RcQiZiCPsENeQhVImUPs3Joh+5ijhyD1dbDBHWmTQ1vmO4LeVEqam0WHBsyLGibU7p8/Ky&#10;GnZ3fuznqpw1uOPtYLap1Ol01LrfazcLEIHa8Bf/3AejYRrXxy/xB8jVFw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A6nd/evAAAANsAAAAPAAAAAAAAAAAAAAAAAJ8CAABkcnMv&#10;ZG93bnJldi54bWxQSwUGAAAAAAQABAD3AAAAiAMAAAAA&#10;" stroked="t" strokecolor="black [3213]">
                              <v:imagedata r:id="rId36" o:title="" croptop="9941f" cropbottom="36127f" cropleft="48357f" cropright="4274f"/>
                              <v:path arrowok="t"/>
                            </v:shape>
                            <v:oval id="Elipse 61" o:spid="_x0000_s1242" style="position:absolute;left:15694;top:8461;width:461;height:42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YSQsMA&#10;AADbAAAADwAAAGRycy9kb3ducmV2LnhtbESPQYvCMBSE7wv+h/CEva2pi0qpRhFBqHuRrQoeH82z&#10;rTYvpclq9ddvBMHjMDPfMLNFZ2pxpdZVlhUMBxEI4tzqigsF+936KwbhPLLG2jIpuJODxbz3McNE&#10;2xv/0jXzhQgQdgkqKL1vEildXpJBN7ANcfBOtjXog2wLqVu8Bbip5XcUTaTBisNCiQ2tSsov2Z9R&#10;sDsfT+Ms9XH02BziLebpjzuMlPrsd8spCE+df4df7VQrmAzh+SX8ADn/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rYSQsMAAADbAAAADwAAAAAAAAAAAAAAAACYAgAAZHJzL2Rv&#10;d25yZXYueG1sUEsFBgAAAAAEAAQA9QAAAIgDAAAAAA==&#10;" fillcolor="#ff9" strokecolor="#ff9" strokeweight=".25pt"/>
                          </v:group>
                          <v:shape id="Imagem 389" o:spid="_x0000_s1243" type="#_x0000_t75" style="position:absolute;left:71251;top:23869;width:16498;height:297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SgV7GAAAA3AAAAA8AAABkcnMvZG93bnJldi54bWxEj81qwzAQhO+FvoPYQC4lkZtCcB0roTQ/&#10;bW6pnQdYrPUPsVbGUhynT18VCj0OM/MNk25G04qBetdYVvA8j0AQF1Y3XCk45/tZDMJ5ZI2tZVJw&#10;Jweb9eNDiom2N/6iIfOVCBB2CSqove8SKV1Rk0E3tx1x8ErbG/RB9pXUPd4C3LRyEUVLabDhsFBj&#10;R+81FZfsahQMy6f8VLisPDfHjPVhF2+/P2KlppPxbQXC0+j/w3/tT63gJX6F3zPhCMj1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JKBXsYAAADcAAAADwAAAAAAAAAAAAAA&#10;AACfAgAAZHJzL2Rvd25yZXYueG1sUEsFBgAAAAAEAAQA9wAAAJIDAAAAAA==&#10;">
                            <v:imagedata r:id="rId37" o:title="" croptop="40480f" cropbottom="19074f" cropleft="28885f" cropright="17217f"/>
                            <v:path arrowok="t"/>
                          </v:shape>
                          <v:group id="Grupo 740" o:spid="_x0000_s1244" style="position:absolute;left:69945;top:27669;width:18636;height:18777" coordsize="18637,187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vl4WTCAAAA3AAAAA8A&#10;AAAAAAAAAAAAAAAAqgIAAGRycy9kb3ducmV2LnhtbFBLBQYAAAAABAAEAPoAAACZAwAAAAA=&#10;">
                            <v:shape id="Caixa de texto 3" o:spid="_x0000_s1245" type="#_x0000_t202" style="position:absolute;width:18636;height:1877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QdacEA&#10;AADaAAAADwAAAGRycy9kb3ducmV2LnhtbESPQWsCMRSE74X+h/AKvdVsW5B1NYotthQ8VcXzY/NM&#10;gpuXJUnX7b9vBKHHYWa+YRar0XdioJhcYAXPkwoEcRu0Y6PgsP94qkGkjKyxC0wKfinBanl/t8BG&#10;hwt/07DLRhQIpwYV2Jz7RsrUWvKYJqEnLt4pRI+5yGikjngpcN/Jl6qaSo+Oy4LFnt4ttefdj1ew&#10;eTMz09YY7abWzg3j8bQ1n0o9PozrOYhMY/4P39pfWsErXK+UGyC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VUHWnBAAAA2gAAAA8AAAAAAAAAAAAAAAAAmAIAAGRycy9kb3du&#10;cmV2LnhtbFBLBQYAAAAABAAEAPUAAACGAwAAAAA=&#10;" fillcolor="white [3201]" strokeweight=".5pt">
                              <v:textbox>
                                <w:txbxContent>
                                  <w:p w:rsidR="00DD3425" w:rsidRDefault="00DD3425" w:rsidP="00865876">
                                    <w:pPr>
                                      <w:spacing w:after="0" w:line="240" w:lineRule="auto"/>
                                      <w:rPr>
                                        <w:rFonts w:ascii="Times New Roman" w:hAnsi="Times New Roman" w:cs="Times New Roman"/>
                                      </w:rPr>
                                    </w:pPr>
                                    <w:r w:rsidRPr="00C160C2">
                                      <w:rPr>
                                        <w:rFonts w:ascii="Times New Roman" w:hAnsi="Times New Roman" w:cs="Times New Roman"/>
                                      </w:rPr>
                                      <w:t>Legenda</w:t>
                                    </w:r>
                                  </w:p>
                                  <w:p w:rsidR="00DD3425" w:rsidRPr="007065DD" w:rsidRDefault="00DD3425" w:rsidP="00865876">
                                    <w:pPr>
                                      <w:spacing w:after="0" w:line="240" w:lineRule="auto"/>
                                      <w:rPr>
                                        <w:rFonts w:ascii="Times New Roman" w:hAnsi="Times New Roman" w:cs="Times New Roman"/>
                                        <w:sz w:val="9"/>
                                      </w:rPr>
                                    </w:pPr>
                                  </w:p>
                                  <w:p w:rsidR="00DD3425" w:rsidRDefault="00DD3425" w:rsidP="00865876">
                                    <w:pPr>
                                      <w:spacing w:after="0" w:line="240" w:lineRule="auto"/>
                                      <w:rPr>
                                        <w:rFonts w:ascii="Times New Roman" w:hAnsi="Times New Roman" w:cs="Times New Roman"/>
                                      </w:rPr>
                                    </w:pPr>
                                    <w:r>
                                      <w:rPr>
                                        <w:rFonts w:ascii="Times New Roman" w:hAnsi="Times New Roman" w:cs="Times New Roman"/>
                                      </w:rPr>
                                      <w:t xml:space="preserve">       </w:t>
                                    </w:r>
                                    <w:r w:rsidRPr="00C160C2">
                                      <w:rPr>
                                        <w:rFonts w:ascii="Times New Roman" w:hAnsi="Times New Roman" w:cs="Times New Roman"/>
                                      </w:rPr>
                                      <w:t>Rodovia</w:t>
                                    </w:r>
                                  </w:p>
                                  <w:p w:rsidR="00DD3425" w:rsidRDefault="00DD3425" w:rsidP="00865876">
                                    <w:pPr>
                                      <w:spacing w:after="0" w:line="240" w:lineRule="auto"/>
                                      <w:rPr>
                                        <w:rFonts w:ascii="Times New Roman" w:hAnsi="Times New Roman" w:cs="Times New Roman"/>
                                      </w:rPr>
                                    </w:pPr>
                                    <w:r>
                                      <w:rPr>
                                        <w:rFonts w:ascii="Times New Roman" w:hAnsi="Times New Roman" w:cs="Times New Roman"/>
                                      </w:rPr>
                                      <w:t xml:space="preserve">       </w:t>
                                    </w:r>
                                    <w:r w:rsidRPr="00C160C2">
                                      <w:rPr>
                                        <w:rFonts w:ascii="Times New Roman" w:hAnsi="Times New Roman" w:cs="Times New Roman"/>
                                      </w:rPr>
                                      <w:t xml:space="preserve">Sede do município </w:t>
                                    </w:r>
                                  </w:p>
                                  <w:p w:rsidR="00DD3425" w:rsidRDefault="00DD3425" w:rsidP="00865876">
                                    <w:pPr>
                                      <w:spacing w:after="0" w:line="240" w:lineRule="auto"/>
                                      <w:rPr>
                                        <w:rFonts w:ascii="Times New Roman" w:hAnsi="Times New Roman" w:cs="Times New Roman"/>
                                      </w:rPr>
                                    </w:pPr>
                                    <w:r>
                                      <w:rPr>
                                        <w:rFonts w:ascii="Times New Roman" w:hAnsi="Times New Roman" w:cs="Times New Roman"/>
                                      </w:rPr>
                                      <w:t xml:space="preserve">       Contorno da sede</w:t>
                                    </w:r>
                                  </w:p>
                                  <w:p w:rsidR="00DD3425" w:rsidRDefault="00DD3425" w:rsidP="00865876">
                                    <w:pPr>
                                      <w:spacing w:after="0" w:line="240" w:lineRule="auto"/>
                                      <w:rPr>
                                        <w:rFonts w:ascii="Times New Roman" w:hAnsi="Times New Roman" w:cs="Times New Roman"/>
                                      </w:rPr>
                                    </w:pPr>
                                    <w:r>
                                      <w:rPr>
                                        <w:rFonts w:ascii="Times New Roman" w:hAnsi="Times New Roman" w:cs="Times New Roman"/>
                                      </w:rPr>
                                      <w:t xml:space="preserve">       Rios</w:t>
                                    </w:r>
                                  </w:p>
                                  <w:p w:rsidR="00DD3425" w:rsidRDefault="00DD3425" w:rsidP="00865876">
                                    <w:pPr>
                                      <w:spacing w:after="0" w:line="240" w:lineRule="auto"/>
                                      <w:rPr>
                                        <w:rFonts w:ascii="Times New Roman" w:hAnsi="Times New Roman" w:cs="Times New Roman"/>
                                      </w:rPr>
                                    </w:pPr>
                                    <w:r>
                                      <w:rPr>
                                        <w:rFonts w:ascii="Times New Roman" w:hAnsi="Times New Roman" w:cs="Times New Roman"/>
                                      </w:rPr>
                                      <w:t xml:space="preserve">       Estradas vicinais </w:t>
                                    </w:r>
                                  </w:p>
                                  <w:p w:rsidR="00DD3425" w:rsidRPr="007C3901" w:rsidRDefault="00DD3425" w:rsidP="00865876">
                                    <w:pPr>
                                      <w:spacing w:after="0" w:line="240" w:lineRule="auto"/>
                                      <w:rPr>
                                        <w:rFonts w:ascii="Times New Roman" w:hAnsi="Times New Roman" w:cs="Times New Roman"/>
                                        <w:sz w:val="3"/>
                                      </w:rPr>
                                    </w:pPr>
                                  </w:p>
                                  <w:p w:rsidR="00DD3425" w:rsidRDefault="00DD3425" w:rsidP="00865876">
                                    <w:pPr>
                                      <w:spacing w:after="0" w:line="240" w:lineRule="auto"/>
                                      <w:rPr>
                                        <w:rFonts w:ascii="Times New Roman" w:hAnsi="Times New Roman" w:cs="Times New Roman"/>
                                      </w:rPr>
                                    </w:pPr>
                                    <w:r>
                                      <w:rPr>
                                        <w:rFonts w:ascii="Times New Roman" w:hAnsi="Times New Roman" w:cs="Times New Roman"/>
                                      </w:rPr>
                                      <w:t xml:space="preserve">       Fazendas</w:t>
                                    </w:r>
                                  </w:p>
                                  <w:p w:rsidR="00DD3425" w:rsidRDefault="00DD3425" w:rsidP="00865876">
                                    <w:pPr>
                                      <w:spacing w:after="0" w:line="240" w:lineRule="auto"/>
                                      <w:rPr>
                                        <w:rFonts w:ascii="Times New Roman" w:hAnsi="Times New Roman" w:cs="Times New Roman"/>
                                      </w:rPr>
                                    </w:pPr>
                                    <w:r>
                                      <w:rPr>
                                        <w:rFonts w:ascii="Times New Roman" w:hAnsi="Times New Roman" w:cs="Times New Roman"/>
                                      </w:rPr>
                                      <w:t xml:space="preserve">       Localidades rurais</w:t>
                                    </w:r>
                                  </w:p>
                                  <w:p w:rsidR="00DD3425" w:rsidRDefault="00DD3425" w:rsidP="00865876">
                                    <w:pPr>
                                      <w:spacing w:after="0" w:line="240" w:lineRule="auto"/>
                                      <w:rPr>
                                        <w:rFonts w:ascii="Times New Roman" w:hAnsi="Times New Roman" w:cs="Times New Roman"/>
                                      </w:rPr>
                                    </w:pPr>
                                    <w:r>
                                      <w:rPr>
                                        <w:rFonts w:ascii="Times New Roman" w:hAnsi="Times New Roman" w:cs="Times New Roman"/>
                                      </w:rPr>
                                      <w:t xml:space="preserve">       Comunidade da Sapucaia </w:t>
                                    </w:r>
                                  </w:p>
                                  <w:p w:rsidR="00DD3425" w:rsidRPr="007C3901" w:rsidRDefault="00DD3425" w:rsidP="00865876">
                                    <w:pPr>
                                      <w:spacing w:after="0" w:line="240" w:lineRule="auto"/>
                                      <w:rPr>
                                        <w:rFonts w:ascii="Times New Roman" w:hAnsi="Times New Roman" w:cs="Times New Roman"/>
                                        <w:sz w:val="4"/>
                                      </w:rPr>
                                    </w:pPr>
                                  </w:p>
                                  <w:p w:rsidR="00DD3425" w:rsidRDefault="00DD3425" w:rsidP="00865876">
                                    <w:pPr>
                                      <w:spacing w:after="0" w:line="240" w:lineRule="auto"/>
                                      <w:rPr>
                                        <w:rFonts w:ascii="Times New Roman" w:hAnsi="Times New Roman" w:cs="Times New Roman"/>
                                      </w:rPr>
                                    </w:pPr>
                                    <w:r w:rsidRPr="00E95A0C">
                                      <w:rPr>
                                        <w:rFonts w:ascii="Times New Roman" w:hAnsi="Times New Roman" w:cs="Times New Roman"/>
                                        <w:b/>
                                      </w:rPr>
                                      <w:t xml:space="preserve">       </w:t>
                                    </w:r>
                                    <w:r>
                                      <w:rPr>
                                        <w:rFonts w:ascii="Times New Roman" w:hAnsi="Times New Roman" w:cs="Times New Roman"/>
                                      </w:rPr>
                                      <w:t xml:space="preserve">Município </w:t>
                                    </w:r>
                                  </w:p>
                                  <w:p w:rsidR="00DD3425" w:rsidRDefault="00DD3425" w:rsidP="00865876">
                                    <w:pPr>
                                      <w:spacing w:after="0" w:line="240" w:lineRule="auto"/>
                                      <w:rPr>
                                        <w:rFonts w:ascii="Times New Roman" w:hAnsi="Times New Roman" w:cs="Times New Roman"/>
                                      </w:rPr>
                                    </w:pPr>
                                    <w:r>
                                      <w:rPr>
                                        <w:rFonts w:ascii="Times New Roman" w:hAnsi="Times New Roman" w:cs="Times New Roman"/>
                                      </w:rPr>
                                      <w:t xml:space="preserve">       Bahia </w:t>
                                    </w:r>
                                  </w:p>
                                  <w:p w:rsidR="00DD3425" w:rsidRDefault="00DD3425" w:rsidP="00865876">
                                    <w:pPr>
                                      <w:spacing w:after="0" w:line="240" w:lineRule="auto"/>
                                      <w:rPr>
                                        <w:rFonts w:ascii="Times New Roman" w:hAnsi="Times New Roman" w:cs="Times New Roman"/>
                                      </w:rPr>
                                    </w:pPr>
                                  </w:p>
                                  <w:p w:rsidR="00DD3425" w:rsidRPr="00C160C2" w:rsidRDefault="00DD3425" w:rsidP="00865876">
                                    <w:pPr>
                                      <w:spacing w:after="0" w:line="240" w:lineRule="auto"/>
                                      <w:rPr>
                                        <w:rFonts w:ascii="Times New Roman" w:hAnsi="Times New Roman" w:cs="Times New Roman"/>
                                      </w:rPr>
                                    </w:pPr>
                                    <w:r>
                                      <w:rPr>
                                        <w:rFonts w:ascii="Times New Roman" w:hAnsi="Times New Roman" w:cs="Times New Roman"/>
                                      </w:rPr>
                                      <w:t xml:space="preserve">       </w:t>
                                    </w:r>
                                  </w:p>
                                </w:txbxContent>
                              </v:textbox>
                            </v:shape>
                            <v:shape id="Imagem 6" o:spid="_x0000_s1246" type="#_x0000_t75" style="position:absolute;left:237;top:4219;width:2648;height:612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j0Y3DAAAA2gAAAA8AAABkcnMvZG93bnJldi54bWxEj09rwkAUxO9Cv8PyCt50Y4tBUleR/kFP&#10;FW2VHh/ZZxLMvt1kN5p++25B8DjMzG+Y+bI3tbhQ6yvLCibjBARxbnXFhYLvr4/RDIQPyBpry6Tg&#10;lzwsFw+DOWbaXnlHl30oRISwz1BBGYLLpPR5SQb92Dri6J1sazBE2RZSt3iNcFPLpyRJpcGK40KJ&#10;jl5Lys/7zih4Xr/9dA1Otu+c0LFx52n6eXBKDR/71QuIQH24h2/tjVaQwv+VeAPk4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iPRjcMAAADaAAAADwAAAAAAAAAAAAAAAACf&#10;AgAAZHJzL2Rvd25yZXYueG1sUEsFBgAAAAAEAAQA9wAAAI8DAAAAAA==&#10;">
                              <v:imagedata r:id="rId38" o:title="" croptop="44210f" cropbottom="14305f" cropleft="48055f" cropright="15461f"/>
                              <v:path arrowok="t"/>
                            </v:shape>
                            <v:shape id="Imagem 507" o:spid="_x0000_s1247" type="#_x0000_t75" style="position:absolute;left:831;top:10595;width:1371;height:111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977xLAAAAA3AAAAA8AAABkcnMvZG93bnJldi54bWxEj0sLwjAQhO+C/yGs4E1TFR9Uo4ggehDx&#10;heelWdtisylN1PrvjSB4HGbmG2a2qE0hnlS53LKCXjcCQZxYnXOq4HJedyYgnEfWWFgmBW9ysJg3&#10;GzOMtX3xkZ4nn4oAYRejgsz7MpbSJRkZdF1bEgfvZiuDPsgqlbrCV4CbQvajaCQN5hwWMixplVFy&#10;Pz2MguVtIg+bMsXz5T5w195+tx3snVLtVr2cgvBU+3/4195qBcNoDN8z4QjI+Q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T3vvEsAAAADcAAAADwAAAAAAAAAAAAAAAACfAgAA&#10;ZHJzL2Rvd25yZXYueG1sUEsFBgAAAAAEAAQA9wAAAIwDAAAAAA==&#10;">
                              <v:imagedata r:id="rId39" o:title="" croptop="54243f" cropbottom="6902f" cropleft="23971f" cropright="38370f"/>
                              <v:path arrowok="t"/>
                            </v:shape>
                            <v:rect id="Retângulo 508" o:spid="_x0000_s1248" style="position:absolute;left:475;top:3403;width:2006;height:45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pGMb8A&#10;AADcAAAADwAAAGRycy9kb3ducmV2LnhtbERPy4rCMBTdC/5DuII7TRwclWoUGRimi2HAxwdcmmtT&#10;TG5KE7X+vVkIszyc92bXeyfu1MUmsIbZVIEgroJpuNZwPn1PViBiQjboApOGJ0XYbYeDDRYmPPhA&#10;92OqRQ7hWKAGm1JbSBkrSx7jNLTEmbuEzmPKsKul6fCRw72TH0otpMeGc4PFlr4sVdfjzWtwCm+0&#10;PKz+Lvan5uU8lu73Wmo9HvX7NYhEffoXv92l0fCp8tp8Jh8BuX0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dqkYxvwAAANwAAAAPAAAAAAAAAAAAAAAAAJgCAABkcnMvZG93bnJl&#10;di54bWxQSwUGAAAAAAQABAD1AAAAhAMAAAAA&#10;" fillcolor="#c0504d [3205]" stroked="f" strokeweight="2pt"/>
                            <v:shape id="Imagem 509" o:spid="_x0000_s1249" type="#_x0000_t75" style="position:absolute;left:161;top:13782;width:2724;height:483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yhVnEAAAA3AAAAA8AAABkcnMvZG93bnJldi54bWxEj9FqwkAURN+F/sNyC30R3VhqNamriLTF&#10;xyb6Adfs7SaYvRuy2yT+fbdQ8HGYmTPMZjfaRvTU+dqxgsU8AUFcOl2zUXA+fczWIHxA1tg4JgU3&#10;8rDbPkw2mGk3cE59EYyIEPYZKqhCaDMpfVmRRT93LXH0vl1nMUTZGak7HCLcNvI5SV6lxZrjQoUt&#10;HSoqr8WPVVBOW3Mztjimh5X/wuLz/fKSX5V6ehz3byACjeEe/m8ftYJlksLfmXgE5PY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ryhVnEAAAA3AAAAA8AAAAAAAAAAAAAAAAA&#10;nwIAAGRycy9kb3ducmV2LnhtbFBLBQYAAAAABAAEAPcAAACQAwAAAAA=&#10;">
                              <v:imagedata r:id="rId38" o:title="" croptop="51595f" cropbottom="8387f" cropleft="47994f" cropright="15461f"/>
                              <v:path arrowok="t"/>
                            </v:shape>
                          </v:group>
                          <v:shape id="Caixa de texto 506" o:spid="_x0000_s1250" type="#_x0000_t202" style="position:absolute;left:69945;top:47382;width:18288;height:494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0ep8IA&#10;AADcAAAADwAAAGRycy9kb3ducmV2LnhtbESPQWsCMRSE70L/Q3gFb5qtUNmuRmmLLUJPtaXnx+aZ&#10;BDcvSxLX9d83QqHHYWa+Ydbb0XdioJhcYAUP8woEcRu0Y6Pg++ttVoNIGVljF5gUXCnBdnM3WWOj&#10;w4U/aThkIwqEU4MKbM59I2VqLXlM89ATF+8YosdcZDRSR7wUuO/koqqW0qPjsmCxp1dL7elw9gp2&#10;L+bJtDVGu6u1c8P4c/ww70pN78fnFYhMY/4P/7X3WsFjtYTbmXIE5O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LR6nwgAAANwAAAAPAAAAAAAAAAAAAAAAAJgCAABkcnMvZG93&#10;bnJldi54bWxQSwUGAAAAAAQABAD1AAAAhwMAAAAA&#10;" fillcolor="white [3201]" strokeweight=".5pt">
                            <v:textbox>
                              <w:txbxContent>
                                <w:p w:rsidR="00DD3425" w:rsidRPr="00E95A0C" w:rsidRDefault="00DD3425" w:rsidP="00E95A0C">
                                  <w:pPr>
                                    <w:spacing w:after="0" w:line="240" w:lineRule="auto"/>
                                    <w:rPr>
                                      <w:rFonts w:ascii="Times New Roman" w:hAnsi="Times New Roman" w:cs="Times New Roman"/>
                                      <w:sz w:val="24"/>
                                      <w:szCs w:val="24"/>
                                    </w:rPr>
                                  </w:pPr>
                                  <w:r>
                                    <w:rPr>
                                      <w:rFonts w:ascii="Times New Roman" w:hAnsi="Times New Roman" w:cs="Times New Roman"/>
                                      <w:sz w:val="24"/>
                                      <w:szCs w:val="24"/>
                                    </w:rPr>
                                    <w:t>Fonte: IBGE (</w:t>
                                  </w:r>
                                  <w:r w:rsidRPr="00E95A0C">
                                    <w:rPr>
                                      <w:rFonts w:ascii="Times New Roman" w:hAnsi="Times New Roman" w:cs="Times New Roman"/>
                                      <w:sz w:val="24"/>
                                      <w:szCs w:val="24"/>
                                    </w:rPr>
                                    <w:t>2012</w:t>
                                  </w:r>
                                  <w:r>
                                    <w:rPr>
                                      <w:rFonts w:ascii="Times New Roman" w:hAnsi="Times New Roman" w:cs="Times New Roman"/>
                                      <w:sz w:val="24"/>
                                      <w:szCs w:val="24"/>
                                    </w:rPr>
                                    <w:t>)</w:t>
                                  </w:r>
                                </w:p>
                                <w:p w:rsidR="00DD3425" w:rsidRDefault="00DD3425" w:rsidP="00E95A0C">
                                  <w:pPr>
                                    <w:spacing w:after="0" w:line="240" w:lineRule="auto"/>
                                  </w:pPr>
                                  <w:r w:rsidRPr="00E95A0C">
                                    <w:rPr>
                                      <w:rFonts w:ascii="Times New Roman" w:hAnsi="Times New Roman" w:cs="Times New Roman"/>
                                      <w:sz w:val="24"/>
                                      <w:szCs w:val="24"/>
                                    </w:rPr>
                                    <w:t xml:space="preserve">Elaboração: </w:t>
                                  </w:r>
                                  <w:proofErr w:type="spellStart"/>
                                  <w:r w:rsidRPr="00E95A0C">
                                    <w:rPr>
                                      <w:rFonts w:ascii="Times New Roman" w:hAnsi="Times New Roman" w:cs="Times New Roman"/>
                                      <w:sz w:val="24"/>
                                      <w:szCs w:val="24"/>
                                    </w:rPr>
                                    <w:t>Joelia</w:t>
                                  </w:r>
                                  <w:proofErr w:type="spellEnd"/>
                                  <w:r w:rsidRPr="00E95A0C">
                                    <w:rPr>
                                      <w:rFonts w:ascii="Times New Roman" w:hAnsi="Times New Roman" w:cs="Times New Roman"/>
                                      <w:sz w:val="24"/>
                                      <w:szCs w:val="24"/>
                                    </w:rPr>
                                    <w:t xml:space="preserve"> Santos</w:t>
                                  </w:r>
                                  <w:r>
                                    <w:t xml:space="preserve"> </w:t>
                                  </w:r>
                                </w:p>
                              </w:txbxContent>
                            </v:textbox>
                          </v:shape>
                        </v:group>
                        <v:group id="Grupo 748" o:spid="_x0000_s1251" style="position:absolute;top:356;width:70008;height:52235" coordsize="70008,522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WT7WLCAAAA3AAAAA8A&#10;AAAAAAAAAAAAAAAAqgIAAGRycy9kb3ducmV2LnhtbFBLBQYAAAAABAAEAPoAAACZAwAAAAA=&#10;">
                          <v:group id="Grupo 604" o:spid="_x0000_s1252" style="position:absolute;left:3800;top:7718;width:63550;height:42958" coordorigin="952" coordsize="63550,429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RVUTrFAAAA3AAA&#10;AA8AAAAAAAAAAAAAAAAAqgIAAGRycy9kb3ducmV2LnhtbFBLBQYAAAAABAAEAPoAAACcAwAAAAA=&#10;">
                            <v:shape id="Caixa de texto 384" o:spid="_x0000_s1253" type="#_x0000_t202" style="position:absolute;left:6572;top:16287;width:9353;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hhu8cA&#10;AADcAAAADwAAAGRycy9kb3ducmV2LnhtbESPzWvCQBTE70L/h+UVetNNbSshuhEJSEXagx8Xb8/s&#10;ywdm36bZrab9611B8DjMzG+Y2bw3jThT52rLCl5HEQji3OqaSwX73XIYg3AeWWNjmRT8kYN5+jSY&#10;YaLthTd03vpSBAi7BBVU3reJlC6vyKAb2ZY4eIXtDPogu1LqDi8Bbho5jqKJNFhzWKiwpayi/LT9&#10;NQrW2fIbN8exif+b7POrWLQ/+8OHUi/P/WIKwlPvH+F7e6UVvMXvcDsTjoBM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a4YbvHAAAA3AAAAA8AAAAAAAAAAAAAAAAAmAIAAGRy&#10;cy9kb3ducmV2LnhtbFBLBQYAAAAABAAEAPUAAACMAwAAAAA=&#10;" filled="f" stroked="f" strokeweight=".5pt">
                              <v:textbox>
                                <w:txbxContent>
                                  <w:p w:rsidR="00DD3425" w:rsidRPr="0088530D" w:rsidRDefault="00DD3425" w:rsidP="00A43D85">
                                    <w:pPr>
                                      <w:rPr>
                                        <w:rFonts w:ascii="Times New Roman" w:hAnsi="Times New Roman" w:cs="Times New Roman"/>
                                        <w:sz w:val="20"/>
                                        <w:szCs w:val="20"/>
                                      </w:rPr>
                                    </w:pPr>
                                    <w:r w:rsidRPr="0088530D">
                                      <w:rPr>
                                        <w:rFonts w:ascii="Times New Roman" w:hAnsi="Times New Roman" w:cs="Times New Roman"/>
                                        <w:sz w:val="20"/>
                                        <w:szCs w:val="20"/>
                                      </w:rPr>
                                      <w:t xml:space="preserve">  Tabocal</w:t>
                                    </w:r>
                                  </w:p>
                                </w:txbxContent>
                              </v:textbox>
                            </v:shape>
                            <v:shape id="Caixa de texto 410" o:spid="_x0000_s1254" type="#_x0000_t202" style="position:absolute;left:48494;top:19316;width:9354;height:24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M/WsMA&#10;AADcAAAADwAAAGRycy9kb3ducmV2LnhtbERPTWvCQBC9F/wPywje6ibSFomuQQLSIvZg9OJtzI5J&#10;MDsbs1sT++u7h4LHx/tepoNpxJ06V1tWEE8jEMSF1TWXCo6HzeschPPIGhvLpOBBDtLV6GWJibY9&#10;7+me+1KEEHYJKqi8bxMpXVGRQTe1LXHgLrYz6APsSqk77EO4aeQsij6kwZpDQ4UtZRUV1/zHKNhm&#10;m2/cn2dm/ttkn7vLur0dT+9KTcbDegHC0+Cf4n/3l1bwFof54Uw4An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SM/WsMAAADcAAAADwAAAAAAAAAAAAAAAACYAgAAZHJzL2Rv&#10;d25yZXYueG1sUEsFBgAAAAAEAAQA9QAAAIgDAAAAAA==&#10;" filled="f" stroked="f" strokeweight=".5pt">
                              <v:textbox>
                                <w:txbxContent>
                                  <w:p w:rsidR="00DD3425" w:rsidRPr="0088530D" w:rsidRDefault="00DD3425" w:rsidP="00AA5926">
                                    <w:pPr>
                                      <w:rPr>
                                        <w:rFonts w:ascii="Times New Roman" w:hAnsi="Times New Roman" w:cs="Times New Roman"/>
                                        <w:sz w:val="20"/>
                                        <w:szCs w:val="20"/>
                                      </w:rPr>
                                    </w:pPr>
                                    <w:r w:rsidRPr="0088530D">
                                      <w:rPr>
                                        <w:rFonts w:ascii="Times New Roman" w:hAnsi="Times New Roman" w:cs="Times New Roman"/>
                                        <w:sz w:val="20"/>
                                        <w:szCs w:val="20"/>
                                      </w:rPr>
                                      <w:t xml:space="preserve">  </w:t>
                                    </w:r>
                                    <w:r>
                                      <w:rPr>
                                        <w:rFonts w:ascii="Times New Roman" w:hAnsi="Times New Roman" w:cs="Times New Roman"/>
                                        <w:sz w:val="20"/>
                                        <w:szCs w:val="20"/>
                                      </w:rPr>
                                      <w:t>Cocão</w:t>
                                    </w:r>
                                  </w:p>
                                </w:txbxContent>
                              </v:textbox>
                            </v:shape>
                            <v:shape id="Caixa de texto 411" o:spid="_x0000_s1255" type="#_x0000_t202" style="position:absolute;left:44069;top:24351;width:9354;height:221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awcUA&#10;AADcAAAADwAAAGRycy9kb3ducmV2LnhtbESPQYvCMBSE74L/ITzBm6YVV6QaRQqiyO5B14u3Z/Ns&#10;i81LbaLW/fWbBWGPw8x8w8yXranEgxpXWlYQDyMQxJnVJecKjt/rwRSE88gaK8uk4EUOlotuZ46J&#10;tk/e0+PgcxEg7BJUUHhfJ1K6rCCDbmhr4uBdbGPQB9nkUjf4DHBTyVEUTaTBksNCgTWlBWXXw90o&#10;2KXrL9yfR2b6U6Wbz8uqvh1PH0r1e+1qBsJT6//D7/ZWKxjHMfydCUdAL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b5rBxQAAANwAAAAPAAAAAAAAAAAAAAAAAJgCAABkcnMv&#10;ZG93bnJldi54bWxQSwUGAAAAAAQABAD1AAAAigMAAAAA&#10;" filled="f" stroked="f" strokeweight=".5pt">
                              <v:textbox>
                                <w:txbxContent>
                                  <w:p w:rsidR="00DD3425" w:rsidRPr="0088530D" w:rsidRDefault="00DD3425" w:rsidP="00AA5926">
                                    <w:pPr>
                                      <w:rPr>
                                        <w:rFonts w:ascii="Times New Roman" w:hAnsi="Times New Roman" w:cs="Times New Roman"/>
                                        <w:sz w:val="20"/>
                                        <w:szCs w:val="20"/>
                                      </w:rPr>
                                    </w:pPr>
                                    <w:r w:rsidRPr="0088530D">
                                      <w:rPr>
                                        <w:rFonts w:ascii="Times New Roman" w:hAnsi="Times New Roman" w:cs="Times New Roman"/>
                                        <w:sz w:val="20"/>
                                        <w:szCs w:val="20"/>
                                      </w:rPr>
                                      <w:t xml:space="preserve"> </w:t>
                                    </w:r>
                                    <w:r>
                                      <w:rPr>
                                        <w:rFonts w:ascii="Times New Roman" w:hAnsi="Times New Roman" w:cs="Times New Roman"/>
                                        <w:sz w:val="20"/>
                                        <w:szCs w:val="20"/>
                                      </w:rPr>
                                      <w:t>Canta Galo</w:t>
                                    </w:r>
                                  </w:p>
                                </w:txbxContent>
                              </v:textbox>
                            </v:shape>
                            <v:shape id="Caixa de texto 479" o:spid="_x0000_s1256" type="#_x0000_t202" style="position:absolute;left:5715;top:2762;width:9353;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ZzZ8cA&#10;AADcAAAADwAAAGRycy9kb3ducmV2LnhtbESPQWvCQBSE70L/w/IK3nRT0VbTbEQCUhE9mHrp7Zl9&#10;JqHZt2l2q7G/visUehxm5hsmWfamERfqXG1ZwdM4AkFcWF1zqeD4vh7NQTiPrLGxTApu5GCZPgwS&#10;jLW98oEuuS9FgLCLUUHlfRtL6YqKDLqxbYmDd7adQR9kV0rd4TXATSMnUfQsDdYcFipsKauo+My/&#10;jYJttt7j4TQx858me9udV+3X8WOm1PCxX72C8NT7//Bfe6MVTF8WcD8TjoBM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3Gc2fHAAAA3AAAAA8AAAAAAAAAAAAAAAAAmAIAAGRy&#10;cy9kb3ducmV2LnhtbFBLBQYAAAAABAAEAPUAAACMAwAAAAA=&#10;" filled="f" stroked="f" strokeweight=".5pt">
                              <v:textbox>
                                <w:txbxContent>
                                  <w:p w:rsidR="00DD3425" w:rsidRPr="0088530D" w:rsidRDefault="00DD3425" w:rsidP="00C364DA">
                                    <w:pPr>
                                      <w:rPr>
                                        <w:rFonts w:ascii="Times New Roman" w:hAnsi="Times New Roman" w:cs="Times New Roman"/>
                                        <w:sz w:val="20"/>
                                        <w:szCs w:val="20"/>
                                      </w:rPr>
                                    </w:pPr>
                                    <w:r w:rsidRPr="0088530D">
                                      <w:rPr>
                                        <w:rFonts w:ascii="Times New Roman" w:hAnsi="Times New Roman" w:cs="Times New Roman"/>
                                        <w:sz w:val="20"/>
                                        <w:szCs w:val="20"/>
                                      </w:rPr>
                                      <w:t xml:space="preserve">  Cunha</w:t>
                                    </w:r>
                                  </w:p>
                                </w:txbxContent>
                              </v:textbox>
                            </v:shape>
                            <v:shape id="Caixa de texto 422" o:spid="_x0000_s1257" type="#_x0000_t202" style="position:absolute;left:55149;top:7239;width:9354;height:302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NHOC8UA&#10;AADcAAAADwAAAGRycy9kb3ducmV2LnhtbESPT4vCMBTE7wv7HcJb8LamFhXpGkUKsiJ68M/F29vm&#10;2Rabl24TtfrpjSB4HGbmN8x42ppKXKhxpWUFvW4EgjizuuRcwX43/x6BcB5ZY2WZFNzIwXTy+THG&#10;RNsrb+iy9bkIEHYJKii8rxMpXVaQQde1NXHwjrYx6INscqkbvAa4qWQcRUNpsOSwUGBNaUHZaXs2&#10;CpbpfI2bv9iM7lX6uzrO6v/9YaBU56ud/YDw1Pp3+NVeaAX9OIbnmXAE5O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0c4LxQAAANwAAAAPAAAAAAAAAAAAAAAAAJgCAABkcnMv&#10;ZG93bnJldi54bWxQSwUGAAAAAAQABAD1AAAAigMAAAAA&#10;" filled="f" stroked="f" strokeweight=".5pt">
                              <v:textbox>
                                <w:txbxContent>
                                  <w:p w:rsidR="00DD3425" w:rsidRPr="0088530D" w:rsidRDefault="00DD3425" w:rsidP="00BA7DF2">
                                    <w:pPr>
                                      <w:rPr>
                                        <w:rFonts w:ascii="Times New Roman" w:hAnsi="Times New Roman" w:cs="Times New Roman"/>
                                        <w:sz w:val="20"/>
                                        <w:szCs w:val="20"/>
                                      </w:rPr>
                                    </w:pPr>
                                    <w:r w:rsidRPr="0088530D">
                                      <w:rPr>
                                        <w:rFonts w:ascii="Times New Roman" w:hAnsi="Times New Roman" w:cs="Times New Roman"/>
                                        <w:sz w:val="20"/>
                                        <w:szCs w:val="20"/>
                                      </w:rPr>
                                      <w:t xml:space="preserve">  </w:t>
                                    </w:r>
                                    <w:r>
                                      <w:rPr>
                                        <w:rFonts w:ascii="Times New Roman" w:hAnsi="Times New Roman" w:cs="Times New Roman"/>
                                        <w:sz w:val="20"/>
                                        <w:szCs w:val="20"/>
                                      </w:rPr>
                                      <w:t>Avenida</w:t>
                                    </w:r>
                                  </w:p>
                                </w:txbxContent>
                              </v:textbox>
                            </v:shape>
                            <v:shape id="Caixa de texto 418" o:spid="_x0000_s1258" type="#_x0000_t202" style="position:absolute;left:31718;top:10763;width:9353;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UzXMMA&#10;AADcAAAADwAAAGRycy9kb3ducmV2LnhtbERPTWvCQBC9F/wPywje6ibSFomuQQLSIvZg9OJtzI5J&#10;MDsbs1sT++u7h4LHx/tepoNpxJ06V1tWEE8jEMSF1TWXCo6HzeschPPIGhvLpOBBDtLV6GWJibY9&#10;7+me+1KEEHYJKqi8bxMpXVGRQTe1LXHgLrYz6APsSqk77EO4aeQsij6kwZpDQ4UtZRUV1/zHKNhm&#10;m2/cn2dm/ttkn7vLur0dT+9KTcbDegHC0+Cf4n/3l1bwFoe14Uw4An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1UzXMMAAADcAAAADwAAAAAAAAAAAAAAAACYAgAAZHJzL2Rv&#10;d25yZXYueG1sUEsFBgAAAAAEAAQA9QAAAIgDAAAAAA==&#10;" filled="f" stroked="f" strokeweight=".5pt">
                              <v:textbox>
                                <w:txbxContent>
                                  <w:p w:rsidR="00DD3425" w:rsidRPr="0088530D" w:rsidRDefault="00DD3425" w:rsidP="00F12F3D">
                                    <w:pPr>
                                      <w:rPr>
                                        <w:rFonts w:ascii="Times New Roman" w:hAnsi="Times New Roman" w:cs="Times New Roman"/>
                                        <w:sz w:val="20"/>
                                        <w:szCs w:val="20"/>
                                      </w:rPr>
                                    </w:pPr>
                                    <w:r>
                                      <w:rPr>
                                        <w:rFonts w:ascii="Times New Roman" w:hAnsi="Times New Roman" w:cs="Times New Roman"/>
                                        <w:sz w:val="20"/>
                                        <w:szCs w:val="20"/>
                                      </w:rPr>
                                      <w:t>Pedra Preta</w:t>
                                    </w:r>
                                  </w:p>
                                </w:txbxContent>
                              </v:textbox>
                            </v:shape>
                            <v:shape id="Caixa de texto 49" o:spid="_x0000_s1259" type="#_x0000_t202" style="position:absolute;left:4000;top:12287;width:9354;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6cD8YA&#10;AADbAAAADwAAAGRycy9kb3ducmV2LnhtbESPQWvCQBSE74L/YXmF3nTTYMWmriKBYCl6SOqlt9fs&#10;MwnNvo3Zrab+elco9DjMzDfMcj2YVpypd41lBU/TCARxaXXDlYLDRzZZgHAeWWNrmRT8koP1ajxa&#10;YqLthXM6F74SAcIuQQW1910ipStrMuimtiMO3tH2Bn2QfSV1j5cAN62Mo2guDTYcFmrsKK2p/C5+&#10;jIL3NNtj/hWbxbVNt7vjpjsdPp+VenwYNq8gPA3+P/zXftMKZi9w/xJ+gF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p6cD8YAAADbAAAADwAAAAAAAAAAAAAAAACYAgAAZHJz&#10;L2Rvd25yZXYueG1sUEsFBgAAAAAEAAQA9QAAAIsDAAAAAA==&#10;" filled="f" stroked="f" strokeweight=".5pt">
                              <v:textbox>
                                <w:txbxContent>
                                  <w:p w:rsidR="00DD3425" w:rsidRPr="0088530D" w:rsidRDefault="00DD3425" w:rsidP="00C364DA">
                                    <w:pPr>
                                      <w:rPr>
                                        <w:rFonts w:ascii="Times New Roman" w:hAnsi="Times New Roman" w:cs="Times New Roman"/>
                                        <w:sz w:val="20"/>
                                        <w:szCs w:val="20"/>
                                      </w:rPr>
                                    </w:pPr>
                                    <w:r w:rsidRPr="0088530D">
                                      <w:rPr>
                                        <w:rFonts w:ascii="Times New Roman" w:hAnsi="Times New Roman" w:cs="Times New Roman"/>
                                        <w:sz w:val="20"/>
                                        <w:szCs w:val="20"/>
                                      </w:rPr>
                                      <w:t xml:space="preserve">  Cavaco</w:t>
                                    </w:r>
                                  </w:p>
                                </w:txbxContent>
                              </v:textbox>
                            </v:shape>
                            <v:shape id="Caixa de texto 80" o:spid="_x0000_s1260" type="#_x0000_t202" style="position:absolute;left:14097;top:13239;width:9906;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2PCMMA&#10;AADbAAAADwAAAGRycy9kb3ducmV2LnhtbERPy2qDQBTdF/IPww1014wRWsRkFBGkpbSLPDbZ3Tg3&#10;KnHuGGdqbL++syh0eTjvbT6bXkw0us6ygvUqAkFcW91xo+B4qJ4SEM4ja+wtk4JvcpBni4ctptre&#10;eUfT3jcihLBLUUHr/ZBK6eqWDLqVHYgDd7GjQR/g2Eg94j2Em17GUfQiDXYcGlocqGypvu6/jIL3&#10;svrE3Tk2yU9fvn5ciuF2PD0r9biciw0IT7P/F/+537SCJKwPX8IPkN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B2PCMMAAADbAAAADwAAAAAAAAAAAAAAAACYAgAAZHJzL2Rv&#10;d25yZXYueG1sUEsFBgAAAAAEAAQA9QAAAIgDAAAAAA==&#10;" filled="f" stroked="f" strokeweight=".5pt">
                              <v:textbox>
                                <w:txbxContent>
                                  <w:p w:rsidR="00DD3425" w:rsidRPr="0088530D" w:rsidRDefault="00DD3425" w:rsidP="005A57E4">
                                    <w:pPr>
                                      <w:rPr>
                                        <w:rFonts w:ascii="Times New Roman" w:hAnsi="Times New Roman" w:cs="Times New Roman"/>
                                        <w:sz w:val="20"/>
                                        <w:szCs w:val="20"/>
                                      </w:rPr>
                                    </w:pPr>
                                    <w:r w:rsidRPr="0088530D">
                                      <w:rPr>
                                        <w:rFonts w:ascii="Times New Roman" w:hAnsi="Times New Roman" w:cs="Times New Roman"/>
                                        <w:sz w:val="20"/>
                                        <w:szCs w:val="20"/>
                                      </w:rPr>
                                      <w:t xml:space="preserve">  Bom Jardim</w:t>
                                    </w:r>
                                  </w:p>
                                </w:txbxContent>
                              </v:textbox>
                            </v:shape>
                            <v:shape id="Caixa de texto 394" o:spid="_x0000_s1261" type="#_x0000_t202" style="position:absolute;left:19716;top:16287;width:9354;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H3ZscA&#10;AADcAAAADwAAAGRycy9kb3ducmV2LnhtbESPQWvCQBSE70L/w/IK3nRTtUXTbEQCUhE9mHrp7Zl9&#10;JqHZt2l2q7G/visUehxm5hsmWfamERfqXG1ZwdM4AkFcWF1zqeD4vh7NQTiPrLGxTApu5GCZPgwS&#10;jLW98oEuuS9FgLCLUUHlfRtL6YqKDLqxbYmDd7adQR9kV0rd4TXATSMnUfQiDdYcFipsKauo+My/&#10;jYJttt7j4TQx858me9udV+3X8eNZqeFjv3oF4an3/+G/9kYrmC5mcD8TjoBM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Nh92bHAAAA3AAAAA8AAAAAAAAAAAAAAAAAmAIAAGRy&#10;cy9kb3ducmV2LnhtbFBLBQYAAAAABAAEAPUAAACMAwAAAAA=&#10;" filled="f" stroked="f" strokeweight=".5pt">
                              <v:textbox>
                                <w:txbxContent>
                                  <w:p w:rsidR="00DD3425" w:rsidRPr="0088530D" w:rsidRDefault="00DD3425" w:rsidP="005A57E4">
                                    <w:pPr>
                                      <w:rPr>
                                        <w:rFonts w:ascii="Times New Roman" w:hAnsi="Times New Roman" w:cs="Times New Roman"/>
                                        <w:sz w:val="20"/>
                                        <w:szCs w:val="20"/>
                                      </w:rPr>
                                    </w:pPr>
                                    <w:r w:rsidRPr="0088530D">
                                      <w:rPr>
                                        <w:rFonts w:ascii="Times New Roman" w:hAnsi="Times New Roman" w:cs="Times New Roman"/>
                                        <w:sz w:val="20"/>
                                        <w:szCs w:val="20"/>
                                      </w:rPr>
                                      <w:t xml:space="preserve">  Boa Vista</w:t>
                                    </w:r>
                                  </w:p>
                                </w:txbxContent>
                              </v:textbox>
                            </v:shape>
                            <v:shape id="Caixa de texto 57" o:spid="_x0000_s1262" type="#_x0000_t202" style="position:absolute;left:11525;top:18383;width:9353;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Q7O8UA&#10;AADbAAAADwAAAGRycy9kb3ducmV2LnhtbESPT4vCMBTE74LfITxhb5oqqKUaRQrisujBP5e9vW2e&#10;bbF5qU3U7n76jSB4HGbmN8x82ZpK3KlxpWUFw0EEgjizuuRcwem47scgnEfWWFkmBb/kYLnoduaY&#10;aPvgPd0PPhcBwi5BBYX3dSKlywoy6Aa2Jg7e2TYGfZBNLnWDjwA3lRxF0UQaLDksFFhTWlB2OdyM&#10;gq90vcP9z8jEf1W62Z5X9fX0PVbqo9euZiA8tf4dfrU/tYLxFJ5fwg+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lDs7xQAAANsAAAAPAAAAAAAAAAAAAAAAAJgCAABkcnMv&#10;ZG93bnJldi54bWxQSwUGAAAAAAQABAD1AAAAigMAAAAA&#10;" filled="f" stroked="f" strokeweight=".5pt">
                              <v:textbox>
                                <w:txbxContent>
                                  <w:p w:rsidR="00DD3425" w:rsidRPr="0088530D" w:rsidRDefault="00DD3425" w:rsidP="005A57E4">
                                    <w:pPr>
                                      <w:rPr>
                                        <w:rFonts w:ascii="Times New Roman" w:hAnsi="Times New Roman" w:cs="Times New Roman"/>
                                        <w:sz w:val="20"/>
                                        <w:szCs w:val="20"/>
                                      </w:rPr>
                                    </w:pPr>
                                    <w:r w:rsidRPr="0088530D">
                                      <w:rPr>
                                        <w:rFonts w:ascii="Times New Roman" w:hAnsi="Times New Roman" w:cs="Times New Roman"/>
                                        <w:sz w:val="20"/>
                                        <w:szCs w:val="20"/>
                                      </w:rPr>
                                      <w:t xml:space="preserve"> Bomfim</w:t>
                                    </w:r>
                                  </w:p>
                                </w:txbxContent>
                              </v:textbox>
                            </v:shape>
                            <v:shape id="Caixa de texto 414" o:spid="_x0000_s1263" type="#_x0000_t202" style="position:absolute;left:25812;top:22002;width:9354;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5WcYA&#10;AADcAAAADwAAAGRycy9kb3ducmV2LnhtbESPT4vCMBTE74LfITxhb5oqupSuUaQgLqIH/1y8vW2e&#10;bbF5qU3Uup9+Iyx4HGbmN8x03ppK3KlxpWUFw0EEgjizuuRcwfGw7McgnEfWWFkmBU9yMJ91O1NM&#10;tH3wju57n4sAYZeggsL7OpHSZQUZdANbEwfvbBuDPsgml7rBR4CbSo6i6FMaLDksFFhTWlB22d+M&#10;gnW63OLuZ2Ti3ypdbc6L+no8TZT66LWLLxCeWv8O/7e/tYLxcAyvM+EIy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g5WcYAAADcAAAADwAAAAAAAAAAAAAAAACYAgAAZHJz&#10;L2Rvd25yZXYueG1sUEsFBgAAAAAEAAQA9QAAAIsDAAAAAA==&#10;" filled="f" stroked="f" strokeweight=".5pt">
                              <v:textbox>
                                <w:txbxContent>
                                  <w:p w:rsidR="00DD3425" w:rsidRPr="0088530D" w:rsidRDefault="00DD3425" w:rsidP="00AA5926">
                                    <w:pPr>
                                      <w:rPr>
                                        <w:rFonts w:ascii="Times New Roman" w:hAnsi="Times New Roman" w:cs="Times New Roman"/>
                                        <w:sz w:val="20"/>
                                        <w:szCs w:val="20"/>
                                      </w:rPr>
                                    </w:pPr>
                                    <w:r w:rsidRPr="0088530D">
                                      <w:rPr>
                                        <w:rFonts w:ascii="Times New Roman" w:hAnsi="Times New Roman" w:cs="Times New Roman"/>
                                        <w:sz w:val="20"/>
                                        <w:szCs w:val="20"/>
                                      </w:rPr>
                                      <w:t xml:space="preserve">  </w:t>
                                    </w:r>
                                    <w:r>
                                      <w:rPr>
                                        <w:rFonts w:ascii="Times New Roman" w:hAnsi="Times New Roman" w:cs="Times New Roman"/>
                                        <w:sz w:val="20"/>
                                        <w:szCs w:val="20"/>
                                      </w:rPr>
                                      <w:t>Vila Bomfim</w:t>
                                    </w:r>
                                  </w:p>
                                </w:txbxContent>
                              </v:textbox>
                            </v:shape>
                            <v:shape id="Caixa de texto 401" o:spid="_x0000_s1264" type="#_x0000_t202" style="position:absolute;left:952;top:6667;width:9354;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YMHMYA&#10;AADcAAAADwAAAGRycy9kb3ducmV2LnhtbESPQWvCQBSE74L/YXlCb7qJ1CLRVUJAWooetF68PbPP&#10;JJh9m2a3Sdpf3xUKPQ4z8w2z3g6mFh21rrKsIJ5FIIhzqysuFJw/dtMlCOeRNdaWScE3OdhuxqM1&#10;Jtr2fKTu5AsRIOwSVFB63yRSurwkg25mG+Lg3Wxr0AfZFlK32Ae4qeU8il6kwYrDQokNZSXl99OX&#10;UfCe7Q54vM7N8qfOXve3tPk8XxZKPU2GdAXC0+D/w3/tN63gOYrhcSYcAbn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7YMHMYAAADcAAAADwAAAAAAAAAAAAAAAACYAgAAZHJz&#10;L2Rvd25yZXYueG1sUEsFBgAAAAAEAAQA9QAAAIsDAAAAAA==&#10;" filled="f" stroked="f" strokeweight=".5pt">
                              <v:textbox>
                                <w:txbxContent>
                                  <w:p w:rsidR="00DD3425" w:rsidRPr="0088530D" w:rsidRDefault="00DD3425" w:rsidP="0088530D">
                                    <w:pPr>
                                      <w:rPr>
                                        <w:rFonts w:ascii="Times New Roman" w:hAnsi="Times New Roman" w:cs="Times New Roman"/>
                                        <w:sz w:val="20"/>
                                        <w:szCs w:val="20"/>
                                      </w:rPr>
                                    </w:pPr>
                                    <w:r w:rsidRPr="0088530D">
                                      <w:rPr>
                                        <w:rFonts w:ascii="Times New Roman" w:hAnsi="Times New Roman" w:cs="Times New Roman"/>
                                        <w:sz w:val="20"/>
                                        <w:szCs w:val="20"/>
                                      </w:rPr>
                                      <w:t xml:space="preserve">  </w:t>
                                    </w:r>
                                    <w:proofErr w:type="spellStart"/>
                                    <w:r>
                                      <w:rPr>
                                        <w:rFonts w:ascii="Times New Roman" w:hAnsi="Times New Roman" w:cs="Times New Roman"/>
                                        <w:sz w:val="20"/>
                                        <w:szCs w:val="20"/>
                                      </w:rPr>
                                      <w:t>Serinhaem</w:t>
                                    </w:r>
                                    <w:proofErr w:type="spellEnd"/>
                                  </w:p>
                                </w:txbxContent>
                              </v:textbox>
                            </v:shape>
                            <v:shape id="Caixa de texto 419" o:spid="_x0000_s1265" type="#_x0000_t202" style="position:absolute;left:36957;top:8858;width:10115;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mWx8YA&#10;AADcAAAADwAAAGRycy9kb3ducmV2LnhtbESPT4vCMBTE7wt+h/AEb2uqrItWo0hBVsQ9+Ofi7dk8&#10;22LzUpuo1U+/WRA8DjPzG2Yya0wpblS7wrKCXjcCQZxaXXCmYL9bfA5BOI+ssbRMCh7kYDZtfUww&#10;1vbOG7ptfSYChF2MCnLvq1hKl+Zk0HVtRRy8k60N+iDrTOoa7wFuStmPom9psOCwkGNFSU7peXs1&#10;ClbJ4hc3x74ZPsvkZ32aV5f9YaBUp93MxyA8Nf4dfrWXWsFXbwT/Z8IRkN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BmWx8YAAADcAAAADwAAAAAAAAAAAAAAAACYAgAAZHJz&#10;L2Rvd25yZXYueG1sUEsFBgAAAAAEAAQA9QAAAIsDAAAAAA==&#10;" filled="f" stroked="f" strokeweight=".5pt">
                              <v:textbox>
                                <w:txbxContent>
                                  <w:p w:rsidR="00DD3425" w:rsidRPr="0088530D" w:rsidRDefault="00DD3425" w:rsidP="00F12F3D">
                                    <w:pPr>
                                      <w:rPr>
                                        <w:rFonts w:ascii="Times New Roman" w:hAnsi="Times New Roman" w:cs="Times New Roman"/>
                                        <w:sz w:val="20"/>
                                        <w:szCs w:val="20"/>
                                      </w:rPr>
                                    </w:pPr>
                                    <w:r w:rsidRPr="0088530D">
                                      <w:rPr>
                                        <w:rFonts w:ascii="Times New Roman" w:hAnsi="Times New Roman" w:cs="Times New Roman"/>
                                        <w:sz w:val="20"/>
                                        <w:szCs w:val="20"/>
                                      </w:rPr>
                                      <w:t xml:space="preserve">  </w:t>
                                    </w:r>
                                    <w:r>
                                      <w:rPr>
                                        <w:rFonts w:ascii="Times New Roman" w:hAnsi="Times New Roman" w:cs="Times New Roman"/>
                                        <w:sz w:val="20"/>
                                        <w:szCs w:val="20"/>
                                      </w:rPr>
                                      <w:t>Bom Conselho</w:t>
                                    </w:r>
                                  </w:p>
                                </w:txbxContent>
                              </v:textbox>
                            </v:shape>
                            <v:shape id="Caixa de texto 423" o:spid="_x0000_s1266" type="#_x0000_t202" style="position:absolute;left:47339;top:8953;width:11430;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1rkMcA&#10;AADcAAAADwAAAGRycy9kb3ducmV2LnhtbESPzWvCQBTE70L/h+UVetNN01YkZhUJSEXagx8Xb8/s&#10;ywdm36bZrab9611B8DjMzG+YdN6bRpypc7VlBa+jCARxbnXNpYL9bjmcgHAeWWNjmRT8kYP57GmQ&#10;YqLthTd03vpSBAi7BBVU3reJlC6vyKAb2ZY4eIXtDPogu1LqDi8BbhoZR9FYGqw5LFTYUlZRftr+&#10;GgXrbPmNm2NsJv9N9vlVLNqf/eFDqZfnfjEF4an3j/C9vdIK3uM3uJ0JR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da5DHAAAA3AAAAA8AAAAAAAAAAAAAAAAAmAIAAGRy&#10;cy9kb3ducmV2LnhtbFBLBQYAAAAABAAEAPUAAACMAwAAAAA=&#10;" filled="f" stroked="f" strokeweight=".5pt">
                              <v:textbox>
                                <w:txbxContent>
                                  <w:p w:rsidR="00DD3425" w:rsidRPr="0088530D" w:rsidRDefault="00DD3425" w:rsidP="00BA7DF2">
                                    <w:pPr>
                                      <w:rPr>
                                        <w:rFonts w:ascii="Times New Roman" w:hAnsi="Times New Roman" w:cs="Times New Roman"/>
                                        <w:sz w:val="20"/>
                                        <w:szCs w:val="20"/>
                                      </w:rPr>
                                    </w:pPr>
                                    <w:r>
                                      <w:rPr>
                                        <w:rFonts w:ascii="Times New Roman" w:hAnsi="Times New Roman" w:cs="Times New Roman"/>
                                        <w:sz w:val="20"/>
                                        <w:szCs w:val="20"/>
                                      </w:rPr>
                                      <w:t>Ladeira do Sabão</w:t>
                                    </w:r>
                                  </w:p>
                                </w:txbxContent>
                              </v:textbox>
                            </v:shape>
                            <v:shape id="Caixa de texto 427" o:spid="_x0000_s1267" type="#_x0000_t202" style="position:absolute;left:36766;top:2381;width:10763;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Ztk8cA&#10;AADcAAAADwAAAGRycy9kb3ducmV2LnhtbESPzWvCQBTE70L/h+UVetNNQ1slZhUJSEXagx8Xb8/s&#10;ywdm36bZrab9611B8DjMzG+YdN6bRpypc7VlBa+jCARxbnXNpYL9bjmcgHAeWWNjmRT8kYP57GmQ&#10;YqLthTd03vpSBAi7BBVU3reJlC6vyKAb2ZY4eIXtDPogu1LqDi8BbhoZR9GHNFhzWKiwpayi/LT9&#10;NQrW2fIbN8fYTP6b7POrWLQ/+8O7Ui/P/WIKwlPvH+F7e6UVvMVjuJ0JR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CmbZPHAAAA3AAAAA8AAAAAAAAAAAAAAAAAmAIAAGRy&#10;cy9kb3ducmV2LnhtbFBLBQYAAAAABAAEAPUAAACMAwAAAAA=&#10;" filled="f" stroked="f" strokeweight=".5pt">
                              <v:textbox>
                                <w:txbxContent>
                                  <w:p w:rsidR="00DD3425" w:rsidRPr="0088530D" w:rsidRDefault="00DD3425" w:rsidP="0086181D">
                                    <w:pPr>
                                      <w:rPr>
                                        <w:rFonts w:ascii="Times New Roman" w:hAnsi="Times New Roman" w:cs="Times New Roman"/>
                                        <w:sz w:val="20"/>
                                        <w:szCs w:val="20"/>
                                      </w:rPr>
                                    </w:pPr>
                                    <w:r w:rsidRPr="0088530D">
                                      <w:rPr>
                                        <w:rFonts w:ascii="Times New Roman" w:hAnsi="Times New Roman" w:cs="Times New Roman"/>
                                        <w:sz w:val="20"/>
                                        <w:szCs w:val="20"/>
                                      </w:rPr>
                                      <w:t xml:space="preserve">  C</w:t>
                                    </w:r>
                                    <w:r>
                                      <w:rPr>
                                        <w:rFonts w:ascii="Times New Roman" w:hAnsi="Times New Roman" w:cs="Times New Roman"/>
                                        <w:sz w:val="20"/>
                                        <w:szCs w:val="20"/>
                                      </w:rPr>
                                      <w:t>asaca de Ferro</w:t>
                                    </w:r>
                                  </w:p>
                                </w:txbxContent>
                              </v:textbox>
                            </v:shape>
                            <v:shape id="Caixa de texto 428" o:spid="_x0000_s1268" type="#_x0000_t202" style="position:absolute;left:28954;width:9353;height:352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n54cMA&#10;AADcAAAADwAAAGRycy9kb3ducmV2LnhtbERPy4rCMBTdC/MP4Q6403TKKKVjFCmIg+jCx8bdtbm2&#10;ZZqbThO1+vVmIbg8nPdk1plaXKl1lWUFX8MIBHFudcWFgsN+MUhAOI+ssbZMCu7kYDb96E0w1fbG&#10;W7rufCFCCLsUFZTeN6mULi/JoBvahjhwZ9sa9AG2hdQt3kK4qWUcRWNpsOLQUGJDWUn53+5iFKyy&#10;xQa3p9gkjzpbrs/z5v9wHCnV/+zmPyA8df4tfrl/tYLvOKwNZ8IRkN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Tn54cMAAADcAAAADwAAAAAAAAAAAAAAAACYAgAAZHJzL2Rv&#10;d25yZXYueG1sUEsFBgAAAAAEAAQA9QAAAIgDAAAAAA==&#10;" filled="f" stroked="f" strokeweight=".5pt">
                              <v:textbox>
                                <w:txbxContent>
                                  <w:p w:rsidR="00DD3425" w:rsidRDefault="00DD3425" w:rsidP="0086181D">
                                    <w:pPr>
                                      <w:rPr>
                                        <w:rFonts w:ascii="Times New Roman" w:hAnsi="Times New Roman" w:cs="Times New Roman"/>
                                        <w:sz w:val="20"/>
                                        <w:szCs w:val="20"/>
                                      </w:rPr>
                                    </w:pPr>
                                    <w:r w:rsidRPr="0088530D">
                                      <w:rPr>
                                        <w:rFonts w:ascii="Times New Roman" w:hAnsi="Times New Roman" w:cs="Times New Roman"/>
                                        <w:sz w:val="20"/>
                                        <w:szCs w:val="20"/>
                                      </w:rPr>
                                      <w:t xml:space="preserve">  </w:t>
                                    </w:r>
                                    <w:r>
                                      <w:rPr>
                                        <w:rFonts w:ascii="Times New Roman" w:hAnsi="Times New Roman" w:cs="Times New Roman"/>
                                        <w:sz w:val="20"/>
                                        <w:szCs w:val="20"/>
                                      </w:rPr>
                                      <w:t>Jogo da Bola</w:t>
                                    </w:r>
                                  </w:p>
                                  <w:p w:rsidR="00DD3425" w:rsidRDefault="00DD3425" w:rsidP="0086181D">
                                    <w:pPr>
                                      <w:rPr>
                                        <w:rFonts w:ascii="Times New Roman" w:hAnsi="Times New Roman" w:cs="Times New Roman"/>
                                        <w:sz w:val="20"/>
                                        <w:szCs w:val="20"/>
                                      </w:rPr>
                                    </w:pPr>
                                    <w:r>
                                      <w:rPr>
                                        <w:rFonts w:ascii="Times New Roman" w:hAnsi="Times New Roman" w:cs="Times New Roman"/>
                                        <w:sz w:val="20"/>
                                        <w:szCs w:val="20"/>
                                      </w:rPr>
                                      <w:t>....</w:t>
                                    </w:r>
                                  </w:p>
                                  <w:p w:rsidR="00DD3425" w:rsidRDefault="00DD3425" w:rsidP="0086181D">
                                    <w:pPr>
                                      <w:rPr>
                                        <w:rFonts w:ascii="Times New Roman" w:hAnsi="Times New Roman" w:cs="Times New Roman"/>
                                        <w:sz w:val="20"/>
                                        <w:szCs w:val="20"/>
                                      </w:rPr>
                                    </w:pPr>
                                    <w:r>
                                      <w:rPr>
                                        <w:rFonts w:ascii="Times New Roman" w:hAnsi="Times New Roman" w:cs="Times New Roman"/>
                                        <w:sz w:val="20"/>
                                        <w:szCs w:val="20"/>
                                      </w:rPr>
                                      <w:t>.</w:t>
                                    </w:r>
                                  </w:p>
                                  <w:p w:rsidR="00DD3425" w:rsidRPr="0088530D" w:rsidRDefault="00DD3425" w:rsidP="0086181D">
                                    <w:pPr>
                                      <w:rPr>
                                        <w:rFonts w:ascii="Times New Roman" w:hAnsi="Times New Roman" w:cs="Times New Roman"/>
                                        <w:sz w:val="20"/>
                                        <w:szCs w:val="20"/>
                                      </w:rPr>
                                    </w:pPr>
                                  </w:p>
                                </w:txbxContent>
                              </v:textbox>
                            </v:shape>
                            <v:shape id="Caixa de texto 426" o:spid="_x0000_s1269" type="#_x0000_t202" style="position:absolute;left:35147;top:4762;width:9353;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ICMcA&#10;AADcAAAADwAAAGRycy9kb3ducmV2LnhtbESPzWrDMBCE74G+g9hCbolc04bgRjHGYFJCesjPpbet&#10;tbFNrZVrKY7Tp68KhRyHmfmGWaWjacVAvWssK3iaRyCIS6sbrhScjsVsCcJ5ZI2tZVJwIwfp+mGy&#10;wkTbK+9pOPhKBAi7BBXU3neJlK6syaCb2444eGfbG/RB9pXUPV4D3LQyjqKFNNhwWKixo7ym8utw&#10;MQq2efGO+8/YLH/afLM7Z9336eNFqenjmL2C8DT6e/i//aYVPMcL+DsTjo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qyAjHAAAA3AAAAA8AAAAAAAAAAAAAAAAAmAIAAGRy&#10;cy9kb3ducmV2LnhtbFBLBQYAAAAABAAEAPUAAACMAwAAAAA=&#10;" filled="f" stroked="f" strokeweight=".5pt">
                              <v:textbox>
                                <w:txbxContent>
                                  <w:p w:rsidR="00DD3425" w:rsidRPr="0088530D" w:rsidRDefault="00DD3425" w:rsidP="00BA7DF2">
                                    <w:pPr>
                                      <w:rPr>
                                        <w:rFonts w:ascii="Times New Roman" w:hAnsi="Times New Roman" w:cs="Times New Roman"/>
                                        <w:sz w:val="20"/>
                                        <w:szCs w:val="20"/>
                                      </w:rPr>
                                    </w:pPr>
                                    <w:r>
                                      <w:rPr>
                                        <w:rFonts w:ascii="Times New Roman" w:hAnsi="Times New Roman" w:cs="Times New Roman"/>
                                        <w:sz w:val="20"/>
                                        <w:szCs w:val="20"/>
                                      </w:rPr>
                                      <w:t xml:space="preserve"> </w:t>
                                    </w:r>
                                    <w:proofErr w:type="spellStart"/>
                                    <w:r>
                                      <w:rPr>
                                        <w:rFonts w:ascii="Times New Roman" w:hAnsi="Times New Roman" w:cs="Times New Roman"/>
                                        <w:sz w:val="20"/>
                                        <w:szCs w:val="20"/>
                                      </w:rPr>
                                      <w:t>Juerana</w:t>
                                    </w:r>
                                    <w:proofErr w:type="spellEnd"/>
                                  </w:p>
                                </w:txbxContent>
                              </v:textbox>
                            </v:shape>
                            <v:shape id="Imagem 434" o:spid="_x0000_s1270" type="#_x0000_t75" style="position:absolute;left:5429;top:5715;width:1022;height:81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MTCvEAAAA3AAAAA8AAABkcnMvZG93bnJldi54bWxEj09rwkAUxO+C32F5Qm91o7Wi0VXUIlj0&#10;4N/7M/tMgtm3Ibua9Nt3CwWPw8z8hpnOG1OIJ1Uut6yg141AECdW55wqOJ/W7yMQziNrLCyTgh9y&#10;MJ+1W1OMta35QM+jT0WAsItRQeZ9GUvpkowMuq4tiYN3s5VBH2SVSl1hHeCmkP0oGkqDOYeFDEta&#10;ZZTcjw+jINns15/nx+5aR1/f9kLb8VI6r9Rbp1lMQHhq/Cv8395oBYOPAfydCUdAz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iMTCvEAAAA3AAAAA8AAAAAAAAAAAAAAAAA&#10;nwIAAGRycy9kb3ducmV2LnhtbFBLBQYAAAAABAAEAPcAAACQAwAAAAA=&#10;">
                              <v:imagedata r:id="rId40" o:title="" croptop="54243f" cropbottom="6902f" cropleft="23971f" cropright="38370f" recolortarget="black"/>
                              <v:path arrowok="t"/>
                            </v:shape>
                            <v:shape id="Imagem 437" o:spid="_x0000_s1271" type="#_x0000_t75" style="position:absolute;left:10572;top:6381;width:1086;height:87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3ySHGAAAA3AAAAA8AAABkcnMvZG93bnJldi54bWxEj0trwzAQhO+F/gexhV5KIrcJeThRQlua&#10;kEAuzuO+WBvL1FoZS7Xdf18VAjkOM/MNs1z3thItNb50rOB1mIAgzp0uuVBwPm0GMxA+IGusHJOC&#10;X/KwXj0+LDHVruOM2mMoRISwT1GBCaFOpfS5IYt+6Gri6F1dYzFE2RRSN9hFuK3kW5JMpMWS44LB&#10;mj4N5d/HH6tg/pLj/tB92cRc9tsNjbJde/1Q6vmpf1+ACNSHe/jW3mkF49EU/s/EIyBX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PfJIcYAAADcAAAADwAAAAAAAAAAAAAA&#10;AACfAgAAZHJzL2Rvd25yZXYueG1sUEsFBgAAAAAEAAQA9wAAAJIDAAAAAA==&#10;">
                              <v:imagedata r:id="rId41" o:title="" croptop="54243f" cropbottom="6902f" cropleft="23971f" cropright="38370f" recolortarget="black"/>
                              <v:path arrowok="t"/>
                            </v:shape>
                            <v:shape id="Caixa de texto 424" o:spid="_x0000_s1272" type="#_x0000_t202" style="position:absolute;left:43243;top:6953;width:9354;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Tz5McA&#10;AADcAAAADwAAAGRycy9kb3ducmV2LnhtbESPzWrDMBCE74W+g9hCb41c45TgRAnBYFJKcsjPpbet&#10;tbFNrJVrKbbbp68ChRyHmfmGWaxG04ieOldbVvA6iUAQF1bXXCo4HfOXGQjnkTU2lknBDzlYLR8f&#10;FphqO/Ce+oMvRYCwS1FB5X2bSumKigy6iW2Jg3e2nUEfZFdK3eEQ4KaRcRS9SYM1h4UKW8oqKi6H&#10;q1HwkeU73H/FZvbbZJvted1+nz6nSj0/jes5CE+jv4f/2+9aQRIncDsTjoBc/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B08+THAAAA3AAAAA8AAAAAAAAAAAAAAAAAmAIAAGRy&#10;cy9kb3ducmV2LnhtbFBLBQYAAAAABAAEAPUAAACMAwAAAAA=&#10;" filled="f" stroked="f" strokeweight=".5pt">
                              <v:textbox>
                                <w:txbxContent>
                                  <w:p w:rsidR="00DD3425" w:rsidRPr="0088530D" w:rsidRDefault="00DD3425" w:rsidP="00BA7DF2">
                                    <w:pPr>
                                      <w:rPr>
                                        <w:rFonts w:ascii="Times New Roman" w:hAnsi="Times New Roman" w:cs="Times New Roman"/>
                                        <w:sz w:val="20"/>
                                        <w:szCs w:val="20"/>
                                      </w:rPr>
                                    </w:pPr>
                                    <w:r>
                                      <w:rPr>
                                        <w:rFonts w:ascii="Times New Roman" w:hAnsi="Times New Roman" w:cs="Times New Roman"/>
                                        <w:sz w:val="20"/>
                                        <w:szCs w:val="20"/>
                                      </w:rPr>
                                      <w:t xml:space="preserve"> Cacimba</w:t>
                                    </w:r>
                                  </w:p>
                                </w:txbxContent>
                              </v:textbox>
                            </v:shape>
                            <v:shape id="Caixa de texto 425" o:spid="_x0000_s1273" type="#_x0000_t202" style="position:absolute;left:32111;top:7182;width:9354;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hWf8cA&#10;AADcAAAADwAAAGRycy9kb3ducmV2LnhtbESPQWvCQBSE7wX/w/IK3uqmQYukriEEQkXsQevF2zP7&#10;TEKzb2N2G2N/fbdQ6HGYmW+YVTqaVgzUu8aygudZBIK4tLrhSsHxo3hagnAeWWNrmRTcyUG6njys&#10;MNH2xnsaDr4SAcIuQQW1910ipStrMuhmtiMO3sX2Bn2QfSV1j7cAN62Mo+hFGmw4LNTYUV5T+Xn4&#10;Mgq2efGO+3Nslt9t/ra7ZN31eFooNX0cs1cQnkb/H/5rb7SCebyA3zPhCMj1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84Vn/HAAAA3AAAAA8AAAAAAAAAAAAAAAAAmAIAAGRy&#10;cy9kb3ducmV2LnhtbFBLBQYAAAAABAAEAPUAAACMAwAAAAA=&#10;" filled="f" stroked="f" strokeweight=".5pt">
                              <v:textbox>
                                <w:txbxContent>
                                  <w:p w:rsidR="00DD3425" w:rsidRPr="0088530D" w:rsidRDefault="00DD3425" w:rsidP="00BA7DF2">
                                    <w:pPr>
                                      <w:rPr>
                                        <w:rFonts w:ascii="Times New Roman" w:hAnsi="Times New Roman" w:cs="Times New Roman"/>
                                        <w:sz w:val="20"/>
                                        <w:szCs w:val="20"/>
                                      </w:rPr>
                                    </w:pPr>
                                    <w:r>
                                      <w:rPr>
                                        <w:rFonts w:ascii="Times New Roman" w:hAnsi="Times New Roman" w:cs="Times New Roman"/>
                                        <w:sz w:val="20"/>
                                        <w:szCs w:val="20"/>
                                      </w:rPr>
                                      <w:t xml:space="preserve"> Salto da Onça</w:t>
                                    </w:r>
                                  </w:p>
                                </w:txbxContent>
                              </v:textbox>
                            </v:shape>
                            <v:shape id="Imagem 435" o:spid="_x0000_s1274" type="#_x0000_t75" style="position:absolute;left:8096;top:6953;width:1130;height:90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euVXIAAAA3AAAAA8AAABkcnMvZG93bnJldi54bWxEj0FLw0AUhO9C/8PyCr3Zja2WELstUlop&#10;YltMVfD2yD6zwezbmF3T+O/dgtDjMDPfMPNlb2vRUesrxwpuxgkI4sLpiksFr8fNdQrCB2SNtWNS&#10;8EselovB1Rwz7U78Ql0eShEh7DNUYEJoMil9YciiH7uGOHqfrrUYomxLqVs8Rbit5SRJZtJixXHB&#10;YEMrQ8VX/mMVvO1m1fN7uj+afJ0e5Pbjqds/fis1GvYP9yAC9eES/m9vtYLb6R2cz8QjIBd/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33rlVyAAAANwAAAAPAAAAAAAAAAAA&#10;AAAAAJ8CAABkcnMvZG93bnJldi54bWxQSwUGAAAAAAQABAD3AAAAlAMAAAAA&#10;">
                              <v:imagedata r:id="rId42" o:title="" croptop="54243f" cropbottom="6902f" cropleft="23971f" cropright="38370f" recolortarget="black"/>
                              <v:path arrowok="t"/>
                            </v:shape>
                            <v:shape id="Caixa de texto 417" o:spid="_x0000_s1275" type="#_x0000_t202" style="position:absolute;left:27241;top:12573;width:9354;height:302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qnLsYA&#10;AADcAAAADwAAAGRycy9kb3ducmV2LnhtbESPT4vCMBTE7wt+h/AEb2uqrKtUo0hBVsQ9+Ofi7dk8&#10;22LzUpuo1U+/WRA8DjPzG2Yya0wpblS7wrKCXjcCQZxaXXCmYL9bfI5AOI+ssbRMCh7kYDZtfUww&#10;1vbOG7ptfSYChF2MCnLvq1hKl+Zk0HVtRRy8k60N+iDrTOoa7wFuStmPom9psOCwkGNFSU7peXs1&#10;ClbJ4hc3x74ZPcvkZ32aV5f9YaBUp93MxyA8Nf4dfrWXWsFXbwj/Z8IRkN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sqnLsYAAADcAAAADwAAAAAAAAAAAAAAAACYAgAAZHJz&#10;L2Rvd25yZXYueG1sUEsFBgAAAAAEAAQA9QAAAIsDAAAAAA==&#10;" filled="f" stroked="f" strokeweight=".5pt">
                              <v:textbox>
                                <w:txbxContent>
                                  <w:p w:rsidR="00DD3425" w:rsidRPr="0088530D" w:rsidRDefault="00DD3425" w:rsidP="00F12F3D">
                                    <w:pPr>
                                      <w:rPr>
                                        <w:rFonts w:ascii="Times New Roman" w:hAnsi="Times New Roman" w:cs="Times New Roman"/>
                                        <w:sz w:val="20"/>
                                        <w:szCs w:val="20"/>
                                      </w:rPr>
                                    </w:pPr>
                                    <w:r w:rsidRPr="0088530D">
                                      <w:rPr>
                                        <w:rFonts w:ascii="Times New Roman" w:hAnsi="Times New Roman" w:cs="Times New Roman"/>
                                        <w:sz w:val="20"/>
                                        <w:szCs w:val="20"/>
                                      </w:rPr>
                                      <w:t xml:space="preserve">  </w:t>
                                    </w:r>
                                    <w:r>
                                      <w:rPr>
                                        <w:rFonts w:ascii="Times New Roman" w:hAnsi="Times New Roman" w:cs="Times New Roman"/>
                                        <w:sz w:val="20"/>
                                        <w:szCs w:val="20"/>
                                      </w:rPr>
                                      <w:t>Sobradinho</w:t>
                                    </w:r>
                                  </w:p>
                                </w:txbxContent>
                              </v:textbox>
                            </v:shape>
                            <v:shape id="Imagem 438" o:spid="_x0000_s1276" type="#_x0000_t75" style="position:absolute;left:6667;top:10572;width:1156;height:93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G8YnAAAAA3AAAAA8AAABkcnMvZG93bnJldi54bWxET81qwkAQvgu+wzJCL9JsWiVKmlWKpdCD&#10;Hvx5gCE7zYZmZ0N2q+nbdw6Cx4/vv9qOvlNXGmIb2MBLloMiroNtuTFwOX8+r0HFhGyxC0wG/ijC&#10;djOdVFjacOMjXU+pURLCsUQDLqW+1DrWjjzGLPTEwn2HwWMSODTaDniTcN/p1zwvtMeWpcFhTztH&#10;9c/p10svFwWd+WOO2PRru9+Nq0PrjHmaje9voBKN6SG+u7+sgeVC1soZOQJ68w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XAbxicAAAADcAAAADwAAAAAAAAAAAAAAAACfAgAA&#10;ZHJzL2Rvd25yZXYueG1sUEsFBgAAAAAEAAQA9wAAAIwDAAAAAA==&#10;">
                              <v:imagedata r:id="rId43" o:title="" croptop="54243f" cropbottom="6902f" cropleft="23971f" cropright="38370f" recolortarget="black"/>
                              <v:path arrowok="t"/>
                            </v:shape>
                            <v:shape id="Caixa de texto 416" o:spid="_x0000_s1277" type="#_x0000_t202" style="position:absolute;left:29908;top:15430;width:9354;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YCtcUA&#10;AADcAAAADwAAAGRycy9kb3ducmV2LnhtbESPQYvCMBSE78L+h/AEb5oqu1KqUaQgLqIHXS97ezbP&#10;tti8dJuodX+9EQSPw8x8w0znranElRpXWlYwHEQgiDOrS84VHH6W/RiE88gaK8uk4E4O5rOPzhQT&#10;bW+8o+ve5yJA2CWooPC+TqR0WUEG3cDWxME72cagD7LJpW7wFuCmkqMoGkuDJYeFAmtKC8rO+4tR&#10;sE6XW9wdRyb+r9LV5rSo/w6/X0r1uu1iAsJT69/hV/tbK/gcjuF5Jhw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hgK1xQAAANwAAAAPAAAAAAAAAAAAAAAAAJgCAABkcnMv&#10;ZG93bnJldi54bWxQSwUGAAAAAAQABAD1AAAAigMAAAAA&#10;" filled="f" stroked="f" strokeweight=".5pt">
                              <v:textbox>
                                <w:txbxContent>
                                  <w:p w:rsidR="00DD3425" w:rsidRPr="0088530D" w:rsidRDefault="00DD3425" w:rsidP="00F12F3D">
                                    <w:pPr>
                                      <w:rPr>
                                        <w:rFonts w:ascii="Times New Roman" w:hAnsi="Times New Roman" w:cs="Times New Roman"/>
                                        <w:sz w:val="20"/>
                                        <w:szCs w:val="20"/>
                                      </w:rPr>
                                    </w:pPr>
                                    <w:proofErr w:type="spellStart"/>
                                    <w:r>
                                      <w:rPr>
                                        <w:rFonts w:ascii="Times New Roman" w:hAnsi="Times New Roman" w:cs="Times New Roman"/>
                                        <w:sz w:val="20"/>
                                        <w:szCs w:val="20"/>
                                      </w:rPr>
                                      <w:t>Taitinga</w:t>
                                    </w:r>
                                    <w:proofErr w:type="spellEnd"/>
                                  </w:p>
                                </w:txbxContent>
                              </v:textbox>
                            </v:shape>
                            <v:shape id="Caixa de texto 420" o:spid="_x0000_s1278" type="#_x0000_t202" style="position:absolute;left:40013;top:14363;width:9830;height:350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158MA&#10;AADcAAAADwAAAGRycy9kb3ducmV2LnhtbERPy4rCMBTdC/MP4Q6403TKKKVjFCmIg+jCx8bdtbm2&#10;ZZqbThO1+vVmIbg8nPdk1plaXKl1lWUFX8MIBHFudcWFgsN+MUhAOI+ssbZMCu7kYDb96E0w1fbG&#10;W7rufCFCCLsUFZTeN6mULi/JoBvahjhwZ9sa9AG2hdQt3kK4qWUcRWNpsOLQUGJDWUn53+5iFKyy&#10;xQa3p9gkjzpbrs/z5v9wHCnV/+zmPyA8df4tfrl/tYLvOMwPZ8IRkN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0/158MAAADcAAAADwAAAAAAAAAAAAAAAACYAgAAZHJzL2Rv&#10;d25yZXYueG1sUEsFBgAAAAAEAAQA9QAAAIgDAAAAAA==&#10;" filled="f" stroked="f" strokeweight=".5pt">
                              <v:textbox>
                                <w:txbxContent>
                                  <w:p w:rsidR="00DD3425" w:rsidRPr="00F12F3D" w:rsidRDefault="00DD3425" w:rsidP="00F12F3D">
                                    <w:pPr>
                                      <w:spacing w:after="0" w:line="240" w:lineRule="auto"/>
                                      <w:jc w:val="center"/>
                                      <w:rPr>
                                        <w:rFonts w:ascii="Times New Roman" w:hAnsi="Times New Roman" w:cs="Times New Roman"/>
                                        <w:sz w:val="18"/>
                                        <w:szCs w:val="18"/>
                                      </w:rPr>
                                    </w:pPr>
                                    <w:r w:rsidRPr="00F12F3D">
                                      <w:rPr>
                                        <w:rFonts w:ascii="Times New Roman" w:hAnsi="Times New Roman" w:cs="Times New Roman"/>
                                        <w:sz w:val="18"/>
                                        <w:szCs w:val="18"/>
                                      </w:rPr>
                                      <w:t>Nossa Senhora de Fátima</w:t>
                                    </w:r>
                                  </w:p>
                                </w:txbxContent>
                              </v:textbox>
                            </v:shape>
                            <v:shape id="Caixa de texto 421" o:spid="_x0000_s1279" type="#_x0000_t202" style="position:absolute;left:47894;top:14817;width:9354;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NQfMYA&#10;AADcAAAADwAAAGRycy9kb3ducmV2LnhtbESPQWvCQBSE70L/w/IKvenG0IqkriIBUUp70Hrx9sw+&#10;k9DdtzG7Jml/fbcg9DjMzDfMYjVYIzpqfe1YwXSSgCAunK65VHD83IznIHxA1mgck4Jv8rBaPowW&#10;mGnX8566QyhFhLDPUEEVQpNJ6YuKLPqJa4ijd3GtxRBlW0rdYh/h1sg0SWbSYs1xocKG8oqKr8PN&#10;KnjLNx+4P6d2/mPy7ftl3VyPpxelnh6H9SuIQEP4D9/bO63gOZ3C35l4BO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ANQfMYAAADcAAAADwAAAAAAAAAAAAAAAACYAgAAZHJz&#10;L2Rvd25yZXYueG1sUEsFBgAAAAAEAAQA9QAAAIsDAAAAAA==&#10;" filled="f" stroked="f" strokeweight=".5pt">
                              <v:textbox>
                                <w:txbxContent>
                                  <w:p w:rsidR="00DD3425" w:rsidRPr="0088530D" w:rsidRDefault="00DD3425" w:rsidP="00F12F3D">
                                    <w:pPr>
                                      <w:rPr>
                                        <w:rFonts w:ascii="Times New Roman" w:hAnsi="Times New Roman" w:cs="Times New Roman"/>
                                        <w:sz w:val="20"/>
                                        <w:szCs w:val="20"/>
                                      </w:rPr>
                                    </w:pPr>
                                    <w:r w:rsidRPr="0088530D">
                                      <w:rPr>
                                        <w:rFonts w:ascii="Times New Roman" w:hAnsi="Times New Roman" w:cs="Times New Roman"/>
                                        <w:sz w:val="20"/>
                                        <w:szCs w:val="20"/>
                                      </w:rPr>
                                      <w:t xml:space="preserve">  </w:t>
                                    </w:r>
                                    <w:r>
                                      <w:rPr>
                                        <w:rFonts w:ascii="Times New Roman" w:hAnsi="Times New Roman" w:cs="Times New Roman"/>
                                        <w:sz w:val="20"/>
                                        <w:szCs w:val="20"/>
                                      </w:rPr>
                                      <w:t>Escadinha</w:t>
                                    </w:r>
                                  </w:p>
                                </w:txbxContent>
                              </v:textbox>
                            </v:shape>
                            <v:shape id="Caixa de texto 429" o:spid="_x0000_s1280" type="#_x0000_t202" style="position:absolute;left:39301;top:17518;width:9354;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VcescA&#10;AADcAAAADwAAAGRycy9kb3ducmV2LnhtbESPzWvCQBTE7wX/h+UJ3urG0BaNWUUC0lLswY+Lt2f2&#10;5QOzb2N21dS/vlso9DjMzG+YdNmbRtyoc7VlBZNxBII4t7rmUsFhv36egnAeWWNjmRR8k4PlYvCU&#10;YqLtnbd02/lSBAi7BBVU3reJlC6vyKAb25Y4eIXtDPogu1LqDu8BbhoZR9GbNFhzWKiwpayi/Ly7&#10;GgWf2foLt6fYTB9N9r4pVu3lcHxVajTsV3MQnnr/H/5rf2gFL/EMfs+EIyA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51XHrHAAAA3AAAAA8AAAAAAAAAAAAAAAAAmAIAAGRy&#10;cy9kb3ducmV2LnhtbFBLBQYAAAAABAAEAPUAAACMAwAAAAA=&#10;" filled="f" stroked="f" strokeweight=".5pt">
                              <v:textbox>
                                <w:txbxContent>
                                  <w:p w:rsidR="00DD3425" w:rsidRPr="0088530D" w:rsidRDefault="00DD3425" w:rsidP="0086181D">
                                    <w:pPr>
                                      <w:rPr>
                                        <w:rFonts w:ascii="Times New Roman" w:hAnsi="Times New Roman" w:cs="Times New Roman"/>
                                        <w:sz w:val="20"/>
                                        <w:szCs w:val="20"/>
                                      </w:rPr>
                                    </w:pPr>
                                    <w:r w:rsidRPr="0088530D">
                                      <w:rPr>
                                        <w:rFonts w:ascii="Times New Roman" w:hAnsi="Times New Roman" w:cs="Times New Roman"/>
                                        <w:sz w:val="20"/>
                                        <w:szCs w:val="20"/>
                                      </w:rPr>
                                      <w:t xml:space="preserve"> </w:t>
                                    </w:r>
                                    <w:r>
                                      <w:rPr>
                                        <w:rFonts w:ascii="Times New Roman" w:hAnsi="Times New Roman" w:cs="Times New Roman"/>
                                        <w:sz w:val="20"/>
                                        <w:szCs w:val="20"/>
                                      </w:rPr>
                                      <w:t>Fátima</w:t>
                                    </w:r>
                                  </w:p>
                                </w:txbxContent>
                              </v:textbox>
                            </v:shape>
                            <v:shape id="Imagem 439" o:spid="_x0000_s1281" type="#_x0000_t75" style="position:absolute;left:13144;top:16668;width:1226;height:98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0eITFAAAA3AAAAA8AAABkcnMvZG93bnJldi54bWxEj0FrwkAUhO+C/2F5Qm+60UrR1E0QwVJs&#10;LyaB0tsj+5oEs2/D7lbTf98tFDwOM/MNs8tH04srOd9ZVrBcJCCIa6s7bhRU5XG+AeEDssbeMin4&#10;IQ95Np3sMNX2xme6FqEREcI+RQVtCEMqpa9bMugXdiCO3pd1BkOUrpHa4S3CTS9XSfIkDXYcF1oc&#10;6NBSfSm+jYIP94L4WexP1cGUb7KqtuV7GZR6mI37ZxCBxnAP/7dftYL14xb+zsQjIL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69HiExQAAANwAAAAPAAAAAAAAAAAAAAAA&#10;AJ8CAABkcnMvZG93bnJldi54bWxQSwUGAAAAAAQABAD3AAAAkQMAAAAA&#10;">
                              <v:imagedata r:id="rId44" o:title="" croptop="54243f" cropbottom="6902f" cropleft="23971f" cropright="38370f" recolortarget="black"/>
                              <v:path arrowok="t"/>
                            </v:shape>
                            <v:shape id="Caixa de texto 412" o:spid="_x0000_s1282" type="#_x0000_t202" style="position:absolute;left:40013;top:19411;width:10097;height:23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0EtsYA&#10;AADcAAAADwAAAGRycy9kb3ducmV2LnhtbESPQWvCQBSE70L/w/IKvenG0IqkriIBUUp70Hrx9sw+&#10;k9DdtzG7Jml/fbcg9DjMzDfMYjVYIzpqfe1YwXSSgCAunK65VHD83IznIHxA1mgck4Jv8rBaPowW&#10;mGnX8566QyhFhLDPUEEVQpNJ6YuKLPqJa4ijd3GtxRBlW0rdYh/h1sg0SWbSYs1xocKG8oqKr8PN&#10;KnjLNx+4P6d2/mPy7ftl3VyPpxelnh6H9SuIQEP4D9/bO63geZrC35l4BO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r0EtsYAAADcAAAADwAAAAAAAAAAAAAAAACYAgAAZHJz&#10;L2Rvd25yZXYueG1sUEsFBgAAAAAEAAQA9QAAAIsDAAAAAA==&#10;" filled="f" stroked="f" strokeweight=".5pt">
                              <v:textbox>
                                <w:txbxContent>
                                  <w:p w:rsidR="00DD3425" w:rsidRPr="0088530D" w:rsidRDefault="00DD3425" w:rsidP="00AA5926">
                                    <w:pPr>
                                      <w:rPr>
                                        <w:rFonts w:ascii="Times New Roman" w:hAnsi="Times New Roman" w:cs="Times New Roman"/>
                                        <w:sz w:val="20"/>
                                        <w:szCs w:val="20"/>
                                      </w:rPr>
                                    </w:pPr>
                                    <w:r w:rsidRPr="0088530D">
                                      <w:rPr>
                                        <w:rFonts w:ascii="Times New Roman" w:hAnsi="Times New Roman" w:cs="Times New Roman"/>
                                        <w:sz w:val="20"/>
                                        <w:szCs w:val="20"/>
                                      </w:rPr>
                                      <w:t xml:space="preserve">  </w:t>
                                    </w:r>
                                    <w:r>
                                      <w:rPr>
                                        <w:rFonts w:ascii="Times New Roman" w:hAnsi="Times New Roman" w:cs="Times New Roman"/>
                                        <w:sz w:val="20"/>
                                        <w:szCs w:val="20"/>
                                      </w:rPr>
                                      <w:t>Mina do Sapé</w:t>
                                    </w:r>
                                  </w:p>
                                </w:txbxContent>
                              </v:textbox>
                            </v:shape>
                            <v:shape id="Imagem 489" o:spid="_x0000_s1283" type="#_x0000_t75" style="position:absolute;left:26574;top:12001;width:1156;height:93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qNFfFAAAA3AAAAA8AAABkcnMvZG93bnJldi54bWxEj0FrAjEUhO+F/ofwCr3VbKXIujWKFCyF&#10;gqjrweNj87pZunnZJqkb/70pFDwOM/MNs1gl24sz+dA5VvA8KUAQN0533Co41punEkSIyBp7x6Tg&#10;QgFWy/u7BVbajbyn8yG2IkM4VKjAxDhUUobGkMUwcQNx9r6ctxiz9K3UHscMt72cFsVMWuw4Lxgc&#10;6M1Q8334tQpmtfn04VS/j3VKWP7Y9Xa72yn1+JDWryAipXgL/7c/tIKXcg5/Z/IRkMsr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HqjRXxQAAANwAAAAPAAAAAAAAAAAAAAAA&#10;AJ8CAABkcnMvZG93bnJldi54bWxQSwUGAAAAAAQABAD3AAAAkQMAAAAA&#10;">
                              <v:imagedata r:id="rId45" o:title="" croptop="54243f" cropbottom="6902f" cropleft="23971f" cropright="38370f" recolortarget="black"/>
                              <v:path arrowok="t"/>
                            </v:shape>
                            <v:shape id="Imagem 493" o:spid="_x0000_s1284" type="#_x0000_t75" style="position:absolute;left:37338;top:6762;width:1155;height:93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blWDFAAAA3AAAAA8AAABkcnMvZG93bnJldi54bWxEj0FLAzEUhO+C/yE8wZvNWqXUbdNSCoog&#10;lHbXQ4+PzXOzuHlZk9iN/94UCj0OM/MNs1wn24sT+dA5VvA4KUAQN0533Cr4rF8f5iBCRNbYOyYF&#10;fxRgvbq9WWKp3cgHOlWxFRnCoUQFJsahlDI0hiyGiRuIs/flvMWYpW+l9jhmuO3ltChm0mLHecHg&#10;QFtDzXf1axXMavPhw7F+G+uUcP5jN7vdfq/U/V3aLEBESvEavrTftYLnlyc4n8lHQK7+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jm5VgxQAAANwAAAAPAAAAAAAAAAAAAAAA&#10;AJ8CAABkcnMvZG93bnJldi54bWxQSwUGAAAAAAQABAD3AAAAkQMAAAAA&#10;">
                              <v:imagedata r:id="rId45" o:title="" croptop="54243f" cropbottom="6902f" cropleft="23971f" cropright="38370f" recolortarget="black"/>
                              <v:path arrowok="t"/>
                            </v:shape>
                            <v:shape id="Imagem 494" o:spid="_x0000_s1285" type="#_x0000_t75" style="position:absolute;left:32480;top:5238;width:1155;height:93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yDRTEAAAA3AAAAA8AAABkcnMvZG93bnJldi54bWxEj0FrAjEUhO+F/ofwCr3VbIuI3RpFCpZC&#10;QdTtocfH5rlZ3LysSerGf28EweMwM98ws0WynTiRD61jBa+jAgRx7XTLjYLfavUyBREissbOMSk4&#10;U4DF/PFhhqV2A2/ptIuNyBAOJSowMfallKE2ZDGMXE+cvb3zFmOWvpHa45DhtpNvRTGRFlvOCwZ7&#10;+jRUH3b/VsGkMj8+/FVfQ5USTo92uV5vNko9P6XlB4hIKd7Dt/a3VjB+H8P1TD4Cc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xyDRTEAAAA3AAAAA8AAAAAAAAAAAAAAAAA&#10;nwIAAGRycy9kb3ducmV2LnhtbFBLBQYAAAAABAAEAPcAAACQAwAAAAA=&#10;">
                              <v:imagedata r:id="rId45" o:title="" croptop="54243f" cropbottom="6902f" cropleft="23971f" cropright="38370f" recolortarget="black"/>
                              <v:path arrowok="t"/>
                            </v:shape>
                            <v:shape id="Imagem 495" o:spid="_x0000_s1286" type="#_x0000_t75" style="position:absolute;left:44886;top:6282;width:1155;height:93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qI/FAAAA3AAAAA8AAABkcnMvZG93bnJldi54bWxEj0FLAzEUhO+C/yE8wZvNWrTUbdNSCoog&#10;lHbXQ4+PzXOzuHlZk9iN/94UCj0OM/MNs1wn24sT+dA5VvA4KUAQN0533Cr4rF8f5iBCRNbYOyYF&#10;fxRgvbq9WWKp3cgHOlWxFRnCoUQFJsahlDI0hiyGiRuIs/flvMWYpW+l9jhmuO3ltChm0mLHecHg&#10;QFtDzXf1axXMavPhw7F+G+uUcP5jN7vdfq/U/V3aLEBESvEavrTftYKnl2c4n8lHQK7+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DPqiPxQAAANwAAAAPAAAAAAAAAAAAAAAA&#10;AJ8CAABkcnMvZG93bnJldi54bWxQSwUGAAAAAAQABAD3AAAAkQMAAAAA&#10;">
                              <v:imagedata r:id="rId45" o:title="" croptop="54243f" cropbottom="6902f" cropleft="23971f" cropright="38370f" recolortarget="black"/>
                              <v:path arrowok="t"/>
                            </v:shape>
                            <v:shape id="Imagem 490" o:spid="_x0000_s1287" type="#_x0000_t75" style="position:absolute;left:22764;top:13239;width:1156;height:93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JCxfBAAAA3AAAAA8AAABkcnMvZG93bnJldi54bWxET01rAjEQvRf8D2EEbzWriNitUUSoCIJY&#10;t4ceh810s3Qz2SbRjf++ORR6fLzv9TbZTtzJh9axgtm0AEFcO91yo+CjentegQgRWWPnmBQ8KMB2&#10;M3paY6ndwO90v8ZG5BAOJSowMfallKE2ZDFMXU+cuS/nLcYMfSO1xyGH207Oi2IpLbacGwz2tDdU&#10;f19vVsGyMicfPqvDUKWEqx+7O58vF6Um47R7BREpxX/xn/uoFSxe8vx8Jh8Bufk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NJCxfBAAAA3AAAAA8AAAAAAAAAAAAAAAAAnwIA&#10;AGRycy9kb3ducmV2LnhtbFBLBQYAAAAABAAEAPcAAACNAwAAAAA=&#10;">
                              <v:imagedata r:id="rId45" o:title="" croptop="54243f" cropbottom="6902f" cropleft="23971f" cropright="38370f" recolortarget="black"/>
                              <v:path arrowok="t"/>
                            </v:shape>
                            <v:shape id="Imagem 492" o:spid="_x0000_s1288" type="#_x0000_t75" style="position:absolute;left:30194;top:10953;width:1155;height:93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XMPvEAAAA3AAAAA8AAABkcnMvZG93bnJldi54bWxEj0FrAjEUhO9C/0N4hd40WxHRrVGkYBEK&#10;Yl0PPT42z83i5mVNUjf9902h0OMwM98wq02ynbiTD61jBc+TAgRx7XTLjYJztRsvQISIrLFzTAq+&#10;KcBm/TBaYandwB90P8VGZAiHEhWYGPtSylAbshgmrifO3sV5izFL30jtcchw28lpUcylxZbzgsGe&#10;Xg3V19OXVTCvzLsPn9XbUKWEi5vdHg7Ho1JPj2n7AiJSiv/hv/ZeK5gtp/B7Jh8Buf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zXMPvEAAAA3AAAAA8AAAAAAAAAAAAAAAAA&#10;nwIAAGRycy9kb3ducmV2LnhtbFBLBQYAAAAABAAEAPcAAACQAwAAAAA=&#10;">
                              <v:imagedata r:id="rId45" o:title="" croptop="54243f" cropbottom="6902f" cropleft="23971f" cropright="38370f" recolortarget="black"/>
                              <v:path arrowok="t"/>
                            </v:shape>
                            <v:shape id="Imagem 496" o:spid="_x0000_s1289" type="#_x0000_t75" style="position:absolute;left:41148;top:11049;width:1155;height:93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sNvjFAAAA3AAAAA8AAABkcnMvZG93bnJldi54bWxEj0FrAjEUhO9C/0N4hd40WymLbo0iBUuh&#10;INb14PGxed0s3bxsk9SN/94UCj0OM/MNs9ok24sL+dA5VvA4K0AQN0533Co41bvpAkSIyBp7x6Tg&#10;SgE267vJCivtRv6gyzG2IkM4VKjAxDhUUobGkMUwcwNx9j6dtxiz9K3UHscMt72cF0UpLXacFwwO&#10;9GKo+Tr+WAVlbd59ONevY50SLr7tdr8/HJR6uE/bZxCRUvwP/7XftIKnZQm/Z/IRkOs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z7Db4xQAAANwAAAAPAAAAAAAAAAAAAAAA&#10;AJ8CAABkcnMvZG93bnJldi54bWxQSwUGAAAAAAQABAD3AAAAkQMAAAAA&#10;">
                              <v:imagedata r:id="rId45" o:title="" croptop="54243f" cropbottom="6902f" cropleft="23971f" cropright="38370f" recolortarget="black"/>
                              <v:path arrowok="t"/>
                            </v:shape>
                            <v:shape id="Imagem 503" o:spid="_x0000_s1290" type="#_x0000_t75" style="position:absolute;left:54006;top:6953;width:1156;height:93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1wD3rEAAAA3AAAAA8AAABkcnMvZG93bnJldi54bWxEj0FrAjEUhO+F/ofwCt5qtkpFtkaRQqUg&#10;iLoeenxsnpvFzcs2Sd3475tCweMwM98wi1WynbiSD61jBS/jAgRx7XTLjYJT9fE8BxEissbOMSm4&#10;UYDV8vFhgaV2Ax/oeoyNyBAOJSowMfallKE2ZDGMXU+cvbPzFmOWvpHa45DhtpOTophJiy3nBYM9&#10;vRuqL8cfq2BWma0PX9VmqFLC+bdd73b7vVKjp7R+AxEpxXv4v/2pFbwWU/g7k4+AXP4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1wD3rEAAAA3AAAAA8AAAAAAAAAAAAAAAAA&#10;nwIAAGRycy9kb3ducmV2LnhtbFBLBQYAAAAABAAEAPcAAACQAwAAAAA=&#10;">
                              <v:imagedata r:id="rId45" o:title="" croptop="54243f" cropbottom="6902f" cropleft="23971f" cropright="38370f" recolortarget="black"/>
                              <v:path arrowok="t"/>
                            </v:shape>
                            <v:shape id="Imagem 504" o:spid="_x0000_s1291" type="#_x0000_t75" style="position:absolute;left:61626;top:8001;width:1156;height:93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KZlw7EAAAA3AAAAA8AAABkcnMvZG93bnJldi54bWxEj0FrAjEUhO+F/ofwCt5qtmJFtkaRQqUg&#10;iLoeenxsnpvFzcs2Sd3475tCweMwM98wi1WynbiSD61jBS/jAgRx7XTLjYJT9fE8BxEissbOMSm4&#10;UYDV8vFhgaV2Ax/oeoyNyBAOJSowMfallKE2ZDGMXU+cvbPzFmOWvpHa45DhtpOTophJiy3nBYM9&#10;vRuqL8cfq2BWma0PX9VmqFLC+bdd73b7vVKjp7R+AxEpxXv4v/2pFbwWU/g7k4+AXP4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KZlw7EAAAA3AAAAA8AAAAAAAAAAAAAAAAA&#10;nwIAAGRycy9kb3ducmV2LnhtbFBLBQYAAAAABAAEAPcAAACQAwAAAAA=&#10;">
                              <v:imagedata r:id="rId45" o:title="" croptop="54243f" cropbottom="6902f" cropleft="23971f" cropright="38370f" recolortarget="black"/>
                              <v:path arrowok="t"/>
                            </v:shape>
                            <v:shape id="Imagem 505" o:spid="_x0000_s1292" type="#_x0000_t75" style="position:absolute;left:59912;top:9525;width:1155;height:93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3VMpXEAAAA3AAAAA8AAABkcnMvZG93bnJldi54bWxEj0FrAjEUhO+F/ofwCr3VrIIiW6OIoAgF&#10;UddDj4/N62bp5mVNopv++6ZQ8DjMzDfMYpVsJ+7kQ+tYwXhUgCCunW65UXCptm9zECEia+wck4If&#10;CrBaPj8tsNRu4BPdz7ERGcKhRAUmxr6UMtSGLIaR64mz9+W8xZilb6T2OGS47eSkKGbSYst5wWBP&#10;G0P19/lmFcwq8+HDZ7UbqpRwfrXrw+F4VOr1Ja3fQURK8RH+b++1gmkxhb8z+QjI5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3VMpXEAAAA3AAAAA8AAAAAAAAAAAAAAAAA&#10;nwIAAGRycy9kb3ducmV2LnhtbFBLBQYAAAAABAAEAPcAAACQAwAAAAA=&#10;">
                              <v:imagedata r:id="rId45" o:title="" croptop="54243f" cropbottom="6902f" cropleft="23971f" cropright="38370f" recolortarget="black"/>
                              <v:path arrowok="t"/>
                            </v:shape>
                            <v:shape id="Imagem 502" o:spid="_x0000_s1293" type="#_x0000_t75" style="position:absolute;left:53721;top:13430;width:1155;height:93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8quHEAAAA3AAAAA8AAABkcnMvZG93bnJldi54bWxEj0FrAjEUhO+F/ofwCr3VrEJFtkYRoSII&#10;oq6HHh+b183Szcs2iW7896ZQ8DjMzDfMfJlsJ67kQ+tYwXhUgCCunW65UXCuPt9mIEJE1tg5JgU3&#10;CrBcPD/NsdRu4CNdT7ERGcKhRAUmxr6UMtSGLIaR64mz9+28xZilb6T2OGS47eSkKKbSYst5wWBP&#10;a0P1z+liFUwrs/Phq9oMVUo4+7Wr/f5wUOr1Ja0+QERK8RH+b2+1gvdiAn9n8hGQi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I8quHEAAAA3AAAAA8AAAAAAAAAAAAAAAAA&#10;nwIAAGRycy9kb3ducmV2LnhtbFBLBQYAAAAABAAEAPcAAACQAwAAAAA=&#10;">
                              <v:imagedata r:id="rId45" o:title="" croptop="54243f" cropbottom="6902f" cropleft="23971f" cropright="38370f" recolortarget="black"/>
                              <v:path arrowok="t"/>
                            </v:shape>
                            <v:shape id="Imagem 497" o:spid="_x0000_s1294" type="#_x0000_t75" style="position:absolute;left:34671;top:14763;width:1155;height:93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gk2PFAAAA3AAAAA8AAABkcnMvZG93bnJldi54bWxEj0FrAjEUhO8F/0N4Qm81aynWrkaRgqUg&#10;iHV78PjYvG6Wbl7WJLrx3zeFQo/DzHzDLNfJduJKPrSOFUwnBQji2umWGwWf1fZhDiJEZI2dY1Jw&#10;owDr1ehuiaV2A3/Q9RgbkSEcSlRgYuxLKUNtyGKYuJ44e1/OW4xZ+kZqj0OG204+FsVMWmw5Lxjs&#10;6dVQ/X28WAWzyux8OFVvQ5USzs92s98fDkrdj9NmASJSiv/hv/a7VvD08gy/Z/IRkK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oJNjxQAAANwAAAAPAAAAAAAAAAAAAAAA&#10;AJ8CAABkcnMvZG93bnJldi54bWxQSwUGAAAAAAQABAD3AAAAkQMAAAAA&#10;">
                              <v:imagedata r:id="rId45" o:title="" croptop="54243f" cropbottom="6902f" cropleft="23971f" cropright="38370f" recolortarget="black"/>
                              <v:path arrowok="t"/>
                            </v:shape>
                            <v:shape id="Imagem 501" o:spid="_x0000_s1295" type="#_x0000_t75" style="position:absolute;left:47339;top:14382;width:1155;height:93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uNJbEAAAA3AAAAA8AAABkcnMvZG93bnJldi54bWxEj0FrAjEUhO9C/0N4Qm9uVqEiW6OIoBQK&#10;Yl0PPT42r5ulm5dtEt303zeFQo/DzHzDrLfJ9uJOPnSOFcyLEgRx43THrYJrfZitQISIrLF3TAq+&#10;KcB28zBZY6XdyG90v8RWZAiHChWYGIdKytAYshgKNxBn78N5izFL30rtccxw28tFWS6lxY7zgsGB&#10;9oaaz8vNKljW5tWH9/o41inh6svuTqfzWanHado9g4iU4n/4r/2iFTyVc/g9k4+A3P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LuNJbEAAAA3AAAAA8AAAAAAAAAAAAAAAAA&#10;nwIAAGRycy9kb3ducmV2LnhtbFBLBQYAAAAABAAEAPcAAACQAwAAAAA=&#10;">
                              <v:imagedata r:id="rId45" o:title="" croptop="54243f" cropbottom="6902f" cropleft="23971f" cropright="38370f" recolortarget="black"/>
                              <v:path arrowok="t"/>
                            </v:shape>
                            <v:shape id="Caixa de texto 193" o:spid="_x0000_s1296" type="#_x0000_t202" style="position:absolute;left:34099;top:19050;width:9354;height:302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wB88MA&#10;AADcAAAADwAAAGRycy9kb3ducmV2LnhtbERPS4vCMBC+L/gfwgje1lQXF61GkYKsiHvwcfE2NmNb&#10;bCa1iVr99ZsFwdt8fM+ZzBpTihvVrrCsoNeNQBCnVhecKdjvFp9DEM4jaywtk4IHOZhNWx8TjLW9&#10;84ZuW5+JEMIuRgW591UspUtzMui6tiIO3MnWBn2AdSZ1jfcQbkrZj6JvabDg0JBjRUlO6Xl7NQpW&#10;yeIXN8e+GT7L5Gd9mleX/WGgVKfdzMcgPDX+LX65lzrMH33B/zPhAj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UwB88MAAADcAAAADwAAAAAAAAAAAAAAAACYAgAAZHJzL2Rv&#10;d25yZXYueG1sUEsFBgAAAAAEAAQA9QAAAIgDAAAAAA==&#10;" filled="f" stroked="f" strokeweight=".5pt">
                              <v:textbox>
                                <w:txbxContent>
                                  <w:p w:rsidR="00DD3425" w:rsidRPr="0088530D" w:rsidRDefault="00DD3425" w:rsidP="00F12F3D">
                                    <w:pPr>
                                      <w:rPr>
                                        <w:rFonts w:ascii="Times New Roman" w:hAnsi="Times New Roman" w:cs="Times New Roman"/>
                                        <w:sz w:val="20"/>
                                        <w:szCs w:val="20"/>
                                      </w:rPr>
                                    </w:pPr>
                                    <w:r w:rsidRPr="0088530D">
                                      <w:rPr>
                                        <w:rFonts w:ascii="Times New Roman" w:hAnsi="Times New Roman" w:cs="Times New Roman"/>
                                        <w:sz w:val="20"/>
                                        <w:szCs w:val="20"/>
                                      </w:rPr>
                                      <w:t xml:space="preserve">  </w:t>
                                    </w:r>
                                    <w:r>
                                      <w:rPr>
                                        <w:rFonts w:ascii="Times New Roman" w:hAnsi="Times New Roman" w:cs="Times New Roman"/>
                                        <w:sz w:val="20"/>
                                        <w:szCs w:val="20"/>
                                      </w:rPr>
                                      <w:t>Riachão</w:t>
                                    </w:r>
                                  </w:p>
                                </w:txbxContent>
                              </v:textbox>
                            </v:shape>
                            <v:shape id="Imagem 440" o:spid="_x0000_s1297" type="#_x0000_t75" style="position:absolute;left:11049;top:19675;width:1174;height:94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19plvBAAAA3AAAAA8AAABkcnMvZG93bnJldi54bWxET02LwjAQvQv7H8IIexFNd7Ui1SiLIIiX&#10;ZavQ69CMTbGZlCZb6783B8Hj431vdoNtRE+drx0r+JolIIhLp2uuFFzOh+kKhA/IGhvHpOBBHnbb&#10;j9EGM+3u/Ed9HioRQ9hnqMCE0GZS+tKQRT9zLXHkrq6zGCLsKqk7vMdw28jvJFlKizXHBoMt7Q2V&#10;t/zfKphclmXq0t+HPqX74mCKvpj3V6U+x8PPGkSgIbzFL/dRK1gs4vx4Jh4BuX0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19plvBAAAA3AAAAA8AAAAAAAAAAAAAAAAAnwIA&#10;AGRycy9kb3ducmV2LnhtbFBLBQYAAAAABAAEAPcAAACNAwAAAAA=&#10;">
                              <v:imagedata r:id="rId46" o:title="" croptop="54243f" cropbottom="6902f" cropleft="23971f" cropright="38370f" recolortarget="black"/>
                              <v:path arrowok="t"/>
                            </v:shape>
                            <v:shape id="Imagem 488" o:spid="_x0000_s1298" type="#_x0000_t75" style="position:absolute;left:23622;top:19526;width:1155;height:93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jmkczBAAAA3AAAAA8AAABkcnMvZG93bnJldi54bWxET89rwjAUvg/2P4Q32G2mypDSGUUERRiI&#10;sx52fDRvTVnzUpNos//eHIQdP77fi1WyvbiRD51jBdNJAYK4cbrjVsG53r6VIEJE1tg7JgV/FGC1&#10;fH5aYKXdyF90O8VW5BAOFSowMQ6VlKExZDFM3ECcuR/nLcYMfSu1xzGH217OimIuLXacGwwOtDHU&#10;/J6uVsG8Np8+fNe7sU4Jy4tdHw7Ho1KvL2n9ASJSiv/ih3uvFbyXeW0+k4+AXN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jmkczBAAAA3AAAAA8AAAAAAAAAAAAAAAAAnwIA&#10;AGRycy9kb3ducmV2LnhtbFBLBQYAAAAABAAEAPcAAACNAwAAAAA=&#10;">
                              <v:imagedata r:id="rId45" o:title="" croptop="54243f" cropbottom="6902f" cropleft="23971f" cropright="38370f" recolortarget="black"/>
                              <v:path arrowok="t"/>
                            </v:shape>
                            <v:shape id="Imagem 499" o:spid="_x0000_s1299" type="#_x0000_t75" style="position:absolute;left:45053;top:18859;width:1155;height:93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zoorEAAAA3AAAAA8AAABkcnMvZG93bnJldi54bWxEj0FrAjEUhO9C/0N4hd40q4jo1ihSUISC&#10;WLeHHh+b183i5mWbRDf9902h0OMwM98w622ynbiTD61jBdNJAYK4drrlRsF7tR8vQYSIrLFzTAq+&#10;KcB28zBaY6ndwG90v8RGZAiHEhWYGPtSylAbshgmrifO3qfzFmOWvpHa45DhtpOzolhIiy3nBYM9&#10;vRiqr5ebVbCozKsPH9VhqFLC5ZfdnU7ns1JPj2n3DCJSiv/hv/ZRK5ivVvB7Jh8Bufk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JzoorEAAAA3AAAAA8AAAAAAAAAAAAAAAAA&#10;nwIAAGRycy9kb3ducmV2LnhtbFBLBQYAAAAABAAEAPcAAACQAwAAAAA=&#10;">
                              <v:imagedata r:id="rId45" o:title="" croptop="54243f" cropbottom="6902f" cropleft="23971f" cropright="38370f" recolortarget="black"/>
                              <v:path arrowok="t"/>
                            </v:shape>
                            <v:shape id="Imagem 500" o:spid="_x0000_s1300" type="#_x0000_t75" style="position:absolute;left:51149;top:18954;width:1155;height:93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2ikQ3BAAAA3AAAAA8AAABkcnMvZG93bnJldi54bWxET01rAjEQvQv+hzCCN81WqMhqFClUCgWx&#10;rgePw2a6WbqZbJPUjf/eHIQeH+97s0u2EzfyoXWs4GVegCCunW65UXCp3mcrECEia+wck4I7Bdht&#10;x6MNltoN/EW3c2xEDuFQogITY19KGWpDFsPc9cSZ+3beYszQN1J7HHK47eSiKJbSYsu5wWBPb4bq&#10;n/OfVbCszKcP1+owVCnh6tfuj8fTSanpJO3XICKl+C9+uj+0gtciz89n8hGQ2w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2ikQ3BAAAA3AAAAA8AAAAAAAAAAAAAAAAAnwIA&#10;AGRycy9kb3ducmV2LnhtbFBLBQYAAAAABAAEAPcAAACNAwAAAAA=&#10;">
                              <v:imagedata r:id="rId45" o:title="" croptop="54243f" cropbottom="6902f" cropleft="23971f" cropright="38370f" recolortarget="black"/>
                              <v:path arrowok="t"/>
                            </v:shape>
                            <v:shape id="Caixa de texto 409" o:spid="_x0000_s1301" type="#_x0000_t202" style="position:absolute;left:38671;top:22834;width:9354;height:229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AAGscA&#10;AADcAAAADwAAAGRycy9kb3ducmV2LnhtbESPQWvCQBSE74L/YXmF3nTTYMWmriKBYCl6SOqlt9fs&#10;MwnNvo3Zrab+elco9DjMzDfMcj2YVpypd41lBU/TCARxaXXDlYLDRzZZgHAeWWNrmRT8koP1ajxa&#10;YqLthXM6F74SAcIuQQW1910ipStrMuimtiMO3tH2Bn2QfSV1j5cAN62Mo2guDTYcFmrsKK2p/C5+&#10;jIL3NNtj/hWbxbVNt7vjpjsdPp+VenwYNq8gPA3+P/zXftMKZtEL3M+EIyB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XAABrHAAAA3AAAAA8AAAAAAAAAAAAAAAAAmAIAAGRy&#10;cy9kb3ducmV2LnhtbFBLBQYAAAAABAAEAPUAAACMAwAAAAA=&#10;" filled="f" stroked="f" strokeweight=".5pt">
                              <v:textbox>
                                <w:txbxContent>
                                  <w:p w:rsidR="00DD3425" w:rsidRPr="0088530D" w:rsidRDefault="00DD3425" w:rsidP="00AA5926">
                                    <w:pPr>
                                      <w:rPr>
                                        <w:rFonts w:ascii="Times New Roman" w:hAnsi="Times New Roman" w:cs="Times New Roman"/>
                                        <w:sz w:val="20"/>
                                        <w:szCs w:val="20"/>
                                      </w:rPr>
                                    </w:pPr>
                                    <w:r w:rsidRPr="0088530D">
                                      <w:rPr>
                                        <w:rFonts w:ascii="Times New Roman" w:hAnsi="Times New Roman" w:cs="Times New Roman"/>
                                        <w:sz w:val="20"/>
                                        <w:szCs w:val="20"/>
                                      </w:rPr>
                                      <w:t xml:space="preserve">  C</w:t>
                                    </w:r>
                                    <w:r>
                                      <w:rPr>
                                        <w:rFonts w:ascii="Times New Roman" w:hAnsi="Times New Roman" w:cs="Times New Roman"/>
                                        <w:sz w:val="20"/>
                                        <w:szCs w:val="20"/>
                                      </w:rPr>
                                      <w:t>uscuz</w:t>
                                    </w:r>
                                  </w:p>
                                </w:txbxContent>
                              </v:textbox>
                            </v:shape>
                            <v:shape id="Caixa de texto 415" o:spid="_x0000_s1302" type="#_x0000_t202" style="position:absolute;left:21240;top:20669;width:9354;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ScwscA&#10;AADcAAAADwAAAGRycy9kb3ducmV2LnhtbESPQWvCQBSE74X+h+UJvdVNpEpIXUMIBEtpD1ovvb1m&#10;n0kw+zbNrpr6692C4HGYmW+YZTaaTpxocK1lBfE0AkFcWd1yrWD3VT4nIJxH1thZJgV/5CBbPT4s&#10;MdX2zBs6bX0tAoRdigoa7/tUSlc1ZNBNbU8cvL0dDPogh1rqAc8Bbjo5i6KFNNhyWGiwp6Kh6rA9&#10;GgXvRfmJm5+ZSS5dsf7Y5/3v7nuu1NNkzF9BeBr9PXxrv2kFL/Ec/s+EIy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FUnMLHAAAA3AAAAA8AAAAAAAAAAAAAAAAAmAIAAGRy&#10;cy9kb3ducmV2LnhtbFBLBQYAAAAABAAEAPUAAACMAwAAAAA=&#10;" filled="f" stroked="f" strokeweight=".5pt">
                              <v:textbox>
                                <w:txbxContent>
                                  <w:p w:rsidR="00DD3425" w:rsidRPr="0088530D" w:rsidRDefault="00DD3425" w:rsidP="00AA5926">
                                    <w:pPr>
                                      <w:rPr>
                                        <w:rFonts w:ascii="Times New Roman" w:hAnsi="Times New Roman" w:cs="Times New Roman"/>
                                        <w:sz w:val="20"/>
                                        <w:szCs w:val="20"/>
                                      </w:rPr>
                                    </w:pPr>
                                    <w:r w:rsidRPr="0088530D">
                                      <w:rPr>
                                        <w:rFonts w:ascii="Times New Roman" w:hAnsi="Times New Roman" w:cs="Times New Roman"/>
                                        <w:sz w:val="20"/>
                                        <w:szCs w:val="20"/>
                                      </w:rPr>
                                      <w:t xml:space="preserve">  </w:t>
                                    </w:r>
                                    <w:r>
                                      <w:rPr>
                                        <w:rFonts w:ascii="Times New Roman" w:hAnsi="Times New Roman" w:cs="Times New Roman"/>
                                        <w:sz w:val="20"/>
                                        <w:szCs w:val="20"/>
                                      </w:rPr>
                                      <w:t>Espinheiro</w:t>
                                    </w:r>
                                  </w:p>
                                </w:txbxContent>
                              </v:textbox>
                            </v:shape>
                            <v:shape id="Imagem 444" o:spid="_x0000_s1303" type="#_x0000_t75" style="position:absolute;left:11334;top:23050;width:1181;height:9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l9ujHAAAA3AAAAA8AAABkcnMvZG93bnJldi54bWxEj0FLw0AUhO+C/2F5ghdpN5ZQJGZbRBS0&#10;HkqjVI+P7Gs2mH27Ztcm9dd3CwWPw8x8w5TL0XZiT31oHSu4nWYgiGunW24UfLw/T+5AhIissXNM&#10;Cg4UYLm4vCix0G7gDe2r2IgE4VCgAhOjL6QMtSGLYeo8cfJ2rrcYk+wbqXscEtx2cpZlc2mx5bRg&#10;0NOjofq7+rUKZjev1fDz92a0rbfr3dfcf66evFLXV+PDPYhIY/wPn9svWkGe53A6k46AXBw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ol9ujHAAAA3AAAAA8AAAAAAAAAAAAA&#10;AAAAnwIAAGRycy9kb3ducmV2LnhtbFBLBQYAAAAABAAEAPcAAACTAwAAAAA=&#10;">
                              <v:imagedata r:id="rId47" o:title="" croptop="54243f" cropbottom="6902f" cropleft="23971f" cropright="38370f" recolortarget="black"/>
                              <v:path arrowok="t"/>
                            </v:shape>
                            <v:shape id="Imagem 441" o:spid="_x0000_s1304" type="#_x0000_t75" style="position:absolute;left:14382;top:21812;width:1264;height:102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KSTHAAAA3AAAAA8AAABkcnMvZG93bnJldi54bWxEj09LAzEUxO+C3yG8ghdpk0q1ddu0yGKl&#10;0IP0z8HjY/O6u3Tzsiaxjd/eCILHYWZ+wyxWyXbiQj60jjWMRwoEceVMy7WG42E9nIEIEdlg55g0&#10;fFOA1fL2ZoGFcVfe0WUfa5EhHArU0MTYF1KGqiGLYeR64uydnLcYs/S1NB6vGW47+aDUk7TYcl5o&#10;sKeyoeq8/7Ia1P3b+TOV6rTxr9v1e3r2j+XHVOu7QXqZg4iU4n/4r70xGiaTMfyeyUdALn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K+KSTHAAAA3AAAAA8AAAAAAAAAAAAA&#10;AAAAnwIAAGRycy9kb3ducmV2LnhtbFBLBQYAAAAABAAEAPcAAACTAwAAAAA=&#10;">
                              <v:imagedata r:id="rId48" o:title="" croptop="54243f" cropbottom="6902f" cropleft="23971f" cropright="38370f" recolortarget="black"/>
                              <v:path arrowok="t"/>
                            </v:shape>
                            <v:shape id="Caixa de texto 69" o:spid="_x0000_s1305" type="#_x0000_t202" style="position:absolute;left:1349;top:24784;width:11526;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vAb8UA&#10;AADbAAAADwAAAGRycy9kb3ducmV2LnhtbESPQWvCQBSE74L/YXlCb2ZToUHTrCIBUUo9mHrx9pp9&#10;JqHZtzG7atpf7xYKPQ4z8w2TrQbTihv1rrGs4DmKQRCXVjdcKTh+bKZzEM4ja2wtk4JvcrBajkcZ&#10;ptre+UC3wlciQNilqKD2vkuldGVNBl1kO+LgnW1v0AfZV1L3eA9w08pZHCfSYMNhocaO8prKr+Jq&#10;FLzlmz0ePmdm/tPm2/fzurscTy9KPU2G9SsIT4P/D/+1d1pBsoDfL+EH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K8BvxQAAANsAAAAPAAAAAAAAAAAAAAAAAJgCAABkcnMv&#10;ZG93bnJldi54bWxQSwUGAAAAAAQABAD1AAAAigMAAAAA&#10;" filled="f" stroked="f" strokeweight=".5pt">
                              <v:textbox>
                                <w:txbxContent>
                                  <w:p w:rsidR="00DD3425" w:rsidRPr="0088530D" w:rsidRDefault="00DD3425" w:rsidP="005A57E4">
                                    <w:pPr>
                                      <w:rPr>
                                        <w:rFonts w:ascii="Times New Roman" w:hAnsi="Times New Roman" w:cs="Times New Roman"/>
                                        <w:sz w:val="20"/>
                                        <w:szCs w:val="20"/>
                                      </w:rPr>
                                    </w:pPr>
                                    <w:r w:rsidRPr="0088530D">
                                      <w:rPr>
                                        <w:rFonts w:ascii="Times New Roman" w:hAnsi="Times New Roman" w:cs="Times New Roman"/>
                                        <w:sz w:val="20"/>
                                        <w:szCs w:val="20"/>
                                      </w:rPr>
                                      <w:t xml:space="preserve">  Engenho Velho</w:t>
                                    </w:r>
                                  </w:p>
                                </w:txbxContent>
                              </v:textbox>
                            </v:shape>
                            <v:shape id="Imagem 498" o:spid="_x0000_s1306" type="#_x0000_t75" style="position:absolute;left:35052;top:17811;width:1155;height:93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0/BxHBAAAA3AAAAA8AAABkcnMvZG93bnJldi54bWxET01rAjEQvRf8D2EEbzWriNitUUSoCIJY&#10;t4ceh810s3Qz2SbRjf++ORR6fLzv9TbZTtzJh9axgtm0AEFcO91yo+CjentegQgRWWPnmBQ8KMB2&#10;M3paY6ndwO90v8ZG5BAOJSowMfallKE2ZDFMXU+cuS/nLcYMfSO1xyGH207Oi2IpLbacGwz2tDdU&#10;f19vVsGyMicfPqvDUKWEqx+7O58vF6Um47R7BREpxX/xn/uoFSxe8tp8Jh8Bufk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0/BxHBAAAA3AAAAA8AAAAAAAAAAAAAAAAAnwIA&#10;AGRycy9kb3ducmV2LnhtbFBLBQYAAAAABAAEAPcAAACNAwAAAAA=&#10;">
                              <v:imagedata r:id="rId45" o:title="" croptop="54243f" cropbottom="6902f" cropleft="23971f" cropright="38370f" recolortarget="black"/>
                              <v:path arrowok="t"/>
                            </v:shape>
                            <v:shape id="Imagem 487" o:spid="_x0000_s1307" type="#_x0000_t75" style="position:absolute;left:30956;top:24098;width:1155;height:93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5Bb7FAAAA3AAAAA8AAABkcnMvZG93bnJldi54bWxEj0FrAjEUhO+F/ofwhN5q1lLssjWKFCyF&#10;gljXQ4+PzXOzuHlZk9RN/31TEDwOM/MNs1gl24sL+dA5VjCbFiCIG6c7bhUc6s1jCSJEZI29Y1Lw&#10;SwFWy/u7BVbajfxFl31sRYZwqFCBiXGopAyNIYth6gbi7B2dtxiz9K3UHscMt718Koq5tNhxXjA4&#10;0Juh5rT/sQrmtfn04bt+H+uUsDzb9Xa72yn1MEnrVxCRUryFr+0PreC5fIH/M/kIyO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ZeQW+xQAAANwAAAAPAAAAAAAAAAAAAAAA&#10;AJ8CAABkcnMvZG93bnJldi54bWxQSwUGAAAAAAQABAD3AAAAkQMAAAAA&#10;">
                              <v:imagedata r:id="rId45" o:title="" croptop="54243f" cropbottom="6902f" cropleft="23971f" cropright="38370f" recolortarget="black"/>
                              <v:path arrowok="t"/>
                            </v:shape>
                            <v:shape id="Imagem 480" o:spid="_x0000_s1308" type="#_x0000_t75" style="position:absolute;left:4572;top:24193;width:1212;height:97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ZkgnBAAAA3AAAAA8AAABkcnMvZG93bnJldi54bWxET01rwkAQvRf8D8sI3upGkSrRVSQg2FPb&#10;tBdvY3bMBrOzITvVtL++eyh4fLzvzW7wrbpRH5vABmbTDBRxFWzDtYGvz8PzClQUZIttYDLwQxF2&#10;29HTBnMb7vxBt1JqlUI45mjAiXS51rFy5DFOQ0ecuEvoPUqCfa1tj/cU7ls9z7IX7bHh1OCwo8JR&#10;dS2/vQF9jK/avS9PUsrl3L0Vza+vC2Mm42G/BiU0yEP87z5aA4tVmp/OpCOgt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6ZkgnBAAAA3AAAAA8AAAAAAAAAAAAAAAAAnwIA&#10;AGRycy9kb3ducmV2LnhtbFBLBQYAAAAABAAEAPcAAACNAwAAAAA=&#10;">
                              <v:imagedata r:id="rId49" o:title="" croptop="54243f" cropbottom="6902f" cropleft="23971f" cropright="38370f" recolortarget="black"/>
                              <v:path arrowok="t"/>
                            </v:shape>
                            <v:shape id="Imagem 442" o:spid="_x0000_s1309" type="#_x0000_t75" style="position:absolute;left:12763;top:24765;width:1238;height:99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1NcO3GAAAA3AAAAA8AAABkcnMvZG93bnJldi54bWxEj91qAjEUhO8LvkM4Qu9qVpFSVqOIKApC&#10;i3/o5XFz3CxuTrabqFuf3hQKvRxm5htmOG5sKW5U+8Kxgm4nAUGcOV1wrmC3nb99gPABWWPpmBT8&#10;kIfxqPUyxFS7O6/ptgm5iBD2KSowIVSplD4zZNF3XEUcvbOrLYYo61zqGu8RbkvZS5J3abHguGCw&#10;oqmh7LK5WgWzxWr3OJnPr8c3To5mOT8c9gtW6rXdTAYgAjXhP/zXXmoF/X4Pfs/EIyBHT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1w7cYAAADcAAAADwAAAAAAAAAAAAAA&#10;AACfAgAAZHJzL2Rvd25yZXYueG1sUEsFBgAAAAAEAAQA9wAAAJIDAAAAAA==&#10;">
                              <v:imagedata r:id="rId50" o:title="" croptop="54243f" cropbottom="6902f" cropleft="23971f" cropright="38370f" recolortarget="black"/>
                              <v:path arrowok="t"/>
                            </v:shape>
                            <v:shape id="Caixa de texto 407" o:spid="_x0000_s1310" type="#_x0000_t202" style="position:absolute;left:27908;top:25241;width:13430;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Mx88YA&#10;AADcAAAADwAAAGRycy9kb3ducmV2LnhtbESPT4vCMBTE7wt+h/AEb2uqrKtUo0hBVsQ9+Ofi7dk8&#10;22LzUpuo1U+/WRA8DjPzG2Yya0wpblS7wrKCXjcCQZxaXXCmYL9bfI5AOI+ssbRMCh7kYDZtfUww&#10;1vbOG7ptfSYChF2MCnLvq1hKl+Zk0HVtRRy8k60N+iDrTOoa7wFuStmPom9psOCwkGNFSU7peXs1&#10;ClbJ4hc3x74ZPcvkZ32aV5f9YaBUp93MxyA8Nf4dfrWXWsFXNIT/M+EIyO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xMx88YAAADcAAAADwAAAAAAAAAAAAAAAACYAgAAZHJz&#10;L2Rvd25yZXYueG1sUEsFBgAAAAAEAAQA9QAAAIsDAAAAAA==&#10;" filled="f" stroked="f" strokeweight=".5pt">
                              <v:textbox>
                                <w:txbxContent>
                                  <w:p w:rsidR="00DD3425" w:rsidRPr="0088530D" w:rsidRDefault="00DD3425" w:rsidP="00D13A28">
                                    <w:pPr>
                                      <w:rPr>
                                        <w:rFonts w:ascii="Times New Roman" w:hAnsi="Times New Roman" w:cs="Times New Roman"/>
                                        <w:sz w:val="20"/>
                                        <w:szCs w:val="20"/>
                                      </w:rPr>
                                    </w:pPr>
                                    <w:r w:rsidRPr="0088530D">
                                      <w:rPr>
                                        <w:rFonts w:ascii="Times New Roman" w:hAnsi="Times New Roman" w:cs="Times New Roman"/>
                                        <w:sz w:val="20"/>
                                        <w:szCs w:val="20"/>
                                      </w:rPr>
                                      <w:t xml:space="preserve">  </w:t>
                                    </w:r>
                                    <w:r>
                                      <w:rPr>
                                        <w:rFonts w:ascii="Times New Roman" w:hAnsi="Times New Roman" w:cs="Times New Roman"/>
                                        <w:sz w:val="20"/>
                                        <w:szCs w:val="20"/>
                                      </w:rPr>
                                      <w:t>Cruzeiro do Riachão</w:t>
                                    </w:r>
                                  </w:p>
                                </w:txbxContent>
                              </v:textbox>
                            </v:shape>
                            <v:shape id="Caixa de texto 223" o:spid="_x0000_s1311" type="#_x0000_t202" style="position:absolute;left:11715;top:26003;width:9356;height:303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apaMUA&#10;AADcAAAADwAAAGRycy9kb3ducmV2LnhtbESPT4vCMBTE7wv7HcJb8LamVhTpGkUKsiJ68M/F29vm&#10;2Rabl24TtfrpjSB4HGbmN8x42ppKXKhxpWUFvW4EgjizuuRcwX43/x6BcB5ZY2WZFNzIwXTy+THG&#10;RNsrb+iy9bkIEHYJKii8rxMpXVaQQde1NXHwjrYx6INscqkbvAa4qWQcRUNpsOSwUGBNaUHZaXs2&#10;CpbpfI2bv9iM7lX6uzrO6v/9YaBU56ud/YDw1Pp3+NVeaAVx3IfnmXAE5O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1qloxQAAANwAAAAPAAAAAAAAAAAAAAAAAJgCAABkcnMv&#10;ZG93bnJldi54bWxQSwUGAAAAAAQABAD1AAAAigMAAAAA&#10;" filled="f" stroked="f" strokeweight=".5pt">
                              <v:textbox>
                                <w:txbxContent>
                                  <w:p w:rsidR="00DD3425" w:rsidRPr="00C364DA" w:rsidRDefault="00DD3425" w:rsidP="00A43D85">
                                    <w:pPr>
                                      <w:rPr>
                                        <w:rFonts w:ascii="Times New Roman" w:hAnsi="Times New Roman" w:cs="Times New Roman"/>
                                        <w:sz w:val="22"/>
                                        <w:szCs w:val="22"/>
                                      </w:rPr>
                                    </w:pPr>
                                    <w:r w:rsidRPr="00C364DA">
                                      <w:rPr>
                                        <w:rFonts w:ascii="Times New Roman" w:hAnsi="Times New Roman" w:cs="Times New Roman"/>
                                        <w:sz w:val="22"/>
                                        <w:szCs w:val="22"/>
                                      </w:rPr>
                                      <w:t>Sapucaia</w:t>
                                    </w:r>
                                  </w:p>
                                </w:txbxContent>
                              </v:textbox>
                            </v:shape>
                            <v:shape id="Caixa de texto 405" o:spid="_x0000_s1312" type="#_x0000_t202" style="position:absolute;left:31718;top:27527;width:11430;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0KH8YA&#10;AADcAAAADwAAAGRycy9kb3ducmV2LnhtbESPQWvCQBSE74X+h+UJvdWN0ohEVwkBaSn2oPXi7Zl9&#10;JsHs2zS7TaK/3i0IPQ4z8w2zXA+mFh21rrKsYDKOQBDnVldcKDh8b17nIJxH1lhbJgVXcrBePT8t&#10;MdG25x11e1+IAGGXoILS+yaR0uUlGXRj2xAH72xbgz7ItpC6xT7ATS2nUTSTBisOCyU2lJWUX/a/&#10;RsFntvnC3Wlq5rc6e9+e0+bncIyVehkN6QKEp8H/hx/tD63gLYrh70w4AnJ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I0KH8YAAADcAAAADwAAAAAAAAAAAAAAAACYAgAAZHJz&#10;L2Rvd25yZXYueG1sUEsFBgAAAAAEAAQA9QAAAIsDAAAAAA==&#10;" filled="f" stroked="f" strokeweight=".5pt">
                              <v:textbox>
                                <w:txbxContent>
                                  <w:p w:rsidR="00DD3425" w:rsidRPr="0088530D" w:rsidRDefault="00DD3425" w:rsidP="00D13A28">
                                    <w:pPr>
                                      <w:rPr>
                                        <w:rFonts w:ascii="Times New Roman" w:hAnsi="Times New Roman" w:cs="Times New Roman"/>
                                        <w:sz w:val="20"/>
                                        <w:szCs w:val="20"/>
                                      </w:rPr>
                                    </w:pPr>
                                    <w:r w:rsidRPr="0088530D">
                                      <w:rPr>
                                        <w:rFonts w:ascii="Times New Roman" w:hAnsi="Times New Roman" w:cs="Times New Roman"/>
                                        <w:sz w:val="20"/>
                                        <w:szCs w:val="20"/>
                                      </w:rPr>
                                      <w:t xml:space="preserve">  </w:t>
                                    </w:r>
                                    <w:r>
                                      <w:rPr>
                                        <w:rFonts w:ascii="Times New Roman" w:hAnsi="Times New Roman" w:cs="Times New Roman"/>
                                        <w:sz w:val="20"/>
                                        <w:szCs w:val="20"/>
                                      </w:rPr>
                                      <w:t>Baixa de Areia</w:t>
                                    </w:r>
                                  </w:p>
                                </w:txbxContent>
                              </v:textbox>
                            </v:shape>
                            <v:shape id="Imagem 445" o:spid="_x0000_s1313" type="#_x0000_t75" style="position:absolute;left:3048;top:26860;width:1155;height:93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1ehMjEAAAA3AAAAA8AAABkcnMvZG93bnJldi54bWxEj0FrAjEUhO9C/0N4BW+atViRrVGkUBEK&#10;Yt0eenxsXjeLm5dtEt303zeC0OMwM98wq02ynbiSD61jBbNpAYK4drrlRsFn9TZZgggRWWPnmBT8&#10;UoDN+mG0wlK7gT/oeoqNyBAOJSowMfallKE2ZDFMXU+cvW/nLcYsfSO1xyHDbSefimIhLbacFwz2&#10;9GqoPp8uVsGiMu8+fFW7oUoJlz92ezgcj0qNH9P2BUSkFP/D9/ZeK5jPn+F2Jh8Buf4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1ehMjEAAAA3AAAAA8AAAAAAAAAAAAAAAAA&#10;nwIAAGRycy9kb3ducmV2LnhtbFBLBQYAAAAABAAEAPcAAACQAwAAAAA=&#10;">
                              <v:imagedata r:id="rId45" o:title="" croptop="54243f" cropbottom="6902f" cropleft="23971f" cropright="38370f" recolortarget="black"/>
                              <v:path arrowok="t"/>
                            </v:shape>
                            <v:shape id="Caixa de texto 406" o:spid="_x0000_s1314" type="#_x0000_t202" style="position:absolute;left:40671;top:27241;width:10383;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UaMcA&#10;AADcAAAADwAAAGRycy9kb3ducmV2LnhtbESPS2vDMBCE74X8B7GF3hq5oQnGtWyCIaSU5pDHpbet&#10;tX5Qa+VYSuLm10eFQo7DzHzDpPloOnGmwbWWFbxMIxDEpdUt1woO+9VzDMJ5ZI2dZVLwSw7ybPKQ&#10;YqLthbd03vlaBAi7BBU03veJlK5syKCb2p44eJUdDPogh1rqAS8Bbjo5i6KFNNhyWGiwp6Kh8md3&#10;Mgo+itUGt98zE1+7Yv1ZLfvj4Wuu1NPjuHwD4Wn09/B/+10reI0W8HcmHAGZ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RflGjHAAAA3AAAAA8AAAAAAAAAAAAAAAAAmAIAAGRy&#10;cy9kb3ducmV2LnhtbFBLBQYAAAAABAAEAPUAAACMAwAAAAA=&#10;" filled="f" stroked="f" strokeweight=".5pt">
                              <v:textbox>
                                <w:txbxContent>
                                  <w:p w:rsidR="00DD3425" w:rsidRPr="0088530D" w:rsidRDefault="00DD3425" w:rsidP="00D13A28">
                                    <w:pPr>
                                      <w:rPr>
                                        <w:rFonts w:ascii="Times New Roman" w:hAnsi="Times New Roman" w:cs="Times New Roman"/>
                                        <w:sz w:val="20"/>
                                        <w:szCs w:val="20"/>
                                      </w:rPr>
                                    </w:pPr>
                                    <w:r w:rsidRPr="0088530D">
                                      <w:rPr>
                                        <w:rFonts w:ascii="Times New Roman" w:hAnsi="Times New Roman" w:cs="Times New Roman"/>
                                        <w:sz w:val="20"/>
                                        <w:szCs w:val="20"/>
                                      </w:rPr>
                                      <w:t xml:space="preserve">  </w:t>
                                    </w:r>
                                    <w:r>
                                      <w:rPr>
                                        <w:rFonts w:ascii="Times New Roman" w:hAnsi="Times New Roman" w:cs="Times New Roman"/>
                                        <w:sz w:val="20"/>
                                        <w:szCs w:val="20"/>
                                      </w:rPr>
                                      <w:t xml:space="preserve">Mina do </w:t>
                                    </w:r>
                                    <w:proofErr w:type="spellStart"/>
                                    <w:r>
                                      <w:rPr>
                                        <w:rFonts w:ascii="Times New Roman" w:hAnsi="Times New Roman" w:cs="Times New Roman"/>
                                        <w:sz w:val="20"/>
                                        <w:szCs w:val="20"/>
                                      </w:rPr>
                                      <w:t>Onha</w:t>
                                    </w:r>
                                    <w:proofErr w:type="spellEnd"/>
                                  </w:p>
                                </w:txbxContent>
                              </v:textbox>
                            </v:shape>
                            <v:shape id="Imagem 596" o:spid="_x0000_s1315" type="#_x0000_t75" style="position:absolute;left:17621;top:3048;width:1086;height:87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88PB3EAAAA3AAAAA8AAABkcnMvZG93bnJldi54bWxEj0FrwkAUhO+C/2F5ghfRTZWKpq5iRUWh&#10;F217f2Sf2WD2bciuSfrvu0Khx2FmvmFWm86WoqHaF44VvEwSEMSZ0wXnCr4+D+MFCB+QNZaOScEP&#10;edis+70Vptq1fKHmGnIRIexTVGBCqFIpfWbIop+4ijh6N1dbDFHWudQ1thFuSzlNkrm0WHBcMFjR&#10;zlB2vz6sguUow/NHu7eJ+T4fDzS7nJrbu1LDQbd9AxGoC//hv/ZJK3hdzuF5Jh4Buf4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88PB3EAAAA3AAAAA8AAAAAAAAAAAAAAAAA&#10;nwIAAGRycy9kb3ducmV2LnhtbFBLBQYAAAAABAAEAPcAAACQAwAAAAA=&#10;">
                              <v:imagedata r:id="rId41" o:title="" croptop="54243f" cropbottom="6902f" cropleft="23971f" cropright="38370f" recolortarget="black"/>
                              <v:path arrowok="t"/>
                            </v:shape>
                            <v:shape id="Imagem 595" o:spid="_x0000_s1316" type="#_x0000_t75" style="position:absolute;left:4762;top:11430;width:1086;height:87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omrEAAAA3AAAAA8AAABkcnMvZG93bnJldi54bWxEj0FrwkAUhO+C/2F5ghepmyqWmrpKFRUF&#10;L9r2/sg+s6HZtyG7JvHfu4WCx2FmvmEWq86WoqHaF44VvI4TEMSZ0wXnCr6/di/vIHxA1lg6JgV3&#10;8rBa9nsLTLVr+UzNJeQiQtinqMCEUKVS+syQRT92FXH0rq62GKKsc6lrbCPclnKSJG/SYsFxwWBF&#10;G0PZ7+VmFcxHGR5P7dYm5ue439H0fGiua6WGg+7zA0SgLjzD/+2DVjCbz+DvTDwCcvk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uomrEAAAA3AAAAA8AAAAAAAAAAAAAAAAA&#10;nwIAAGRycy9kb3ducmV2LnhtbFBLBQYAAAAABAAEAPcAAACQAwAAAAA=&#10;">
                              <v:imagedata r:id="rId41" o:title="" croptop="54243f" cropbottom="6902f" cropleft="23971f" cropright="38370f" recolortarget="black"/>
                              <v:path arrowok="t"/>
                            </v:shape>
                            <v:shape id="Imagem 599" o:spid="_x0000_s1317" type="#_x0000_t75" style="position:absolute;left:27908;top:4762;width:1086;height:87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6jqG/FAAAA3AAAAA8AAABkcnMvZG93bnJldi54bWxEj0FrwkAUhO8F/8PyhF5K3dhiaVJX0VKL&#10;Qi9Re39kn9lg9m3IbpP4792C4HGYmW+Y+XKwteio9ZVjBdNJAoK4cLriUsHxsHl+B+EDssbaMSm4&#10;kIflYvQwx0y7nnPq9qEUEcI+QwUmhCaT0heGLPqJa4ijd3KtxRBlW0rdYh/htpYvSfImLVYcFww2&#10;9GmoOO//rIL0qcDdT/9lE/O7+97Qa77tTmulHsfD6gNEoCHcw7f2ViuYpSn8n4lHQC6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Oo6hvxQAAANwAAAAPAAAAAAAAAAAAAAAA&#10;AJ8CAABkcnMvZG93bnJldi54bWxQSwUGAAAAAAQABAD3AAAAkQMAAAAA&#10;">
                              <v:imagedata r:id="rId41" o:title="" croptop="54243f" cropbottom="6902f" cropleft="23971f" cropright="38370f" recolortarget="black"/>
                              <v:path arrowok="t"/>
                            </v:shape>
                            <v:shape id="Imagem 601" o:spid="_x0000_s1318" type="#_x0000_t75" style="position:absolute;left:28003;top:1619;width:1086;height:87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P6UJLEAAAA3AAAAA8AAABkcnMvZG93bnJldi54bWxEj0FrAjEUhO9C/0N4BS+lJlYQuzWKlioK&#10;XtT2/tg8N0s3L8sm3V3/vREKHoeZ+YaZL3tXiZaaUHrWMB4pEMS5NyUXGr7Pm9cZiBCRDVaeScOV&#10;AiwXT4M5ZsZ3fKT2FAuRIBwy1GBjrDMpQ27JYRj5mjh5F984jEk2hTQNdgnuKvmm1FQ6LDktWKzp&#10;01L+e/pzGt5fctwfui+n7M9+u6HJcdde1loPn/vVB4hIfXyE/9s7o2GqxnA/k46AXN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P6UJLEAAAA3AAAAA8AAAAAAAAAAAAAAAAA&#10;nwIAAGRycy9kb3ducmV2LnhtbFBLBQYAAAAABAAEAPcAAACQAwAAAAA=&#10;">
                              <v:imagedata r:id="rId41" o:title="" croptop="54243f" cropbottom="6902f" cropleft="23971f" cropright="38370f" recolortarget="black"/>
                              <v:path arrowok="t"/>
                            </v:shape>
                            <v:shape id="Caixa de texto 397" o:spid="_x0000_s1319" type="#_x0000_t202" style="position:absolute;left:17995;top:28271;width:11131;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NpEccA&#10;AADcAAAADwAAAGRycy9kb3ducmV2LnhtbESPQWvCQBSE70L/w/IK3nRTxVbTbEQCUhE9mHrp7Zl9&#10;JqHZt2l2q7G/visUehxm5hsmWfamERfqXG1ZwdM4AkFcWF1zqeD4vh7NQTiPrLGxTApu5GCZPgwS&#10;jLW98oEuuS9FgLCLUUHlfRtL6YqKDLqxbYmDd7adQR9kV0rd4TXATSMnUfQsDdYcFipsKauo+My/&#10;jYJttt7j4TQx858me9udV+3X8WOm1PCxX72C8NT7//Bfe6MVTBcvcD8TjoBM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OzaRHHAAAA3AAAAA8AAAAAAAAAAAAAAAAAmAIAAGRy&#10;cy9kb3ducmV2LnhtbFBLBQYAAAAABAAEAPUAAACMAwAAAAA=&#10;" filled="f" stroked="f" strokeweight=".5pt">
                              <v:textbox>
                                <w:txbxContent>
                                  <w:p w:rsidR="00DD3425" w:rsidRPr="0088530D" w:rsidRDefault="00DD3425" w:rsidP="0088530D">
                                    <w:pPr>
                                      <w:rPr>
                                        <w:rFonts w:ascii="Times New Roman" w:hAnsi="Times New Roman" w:cs="Times New Roman"/>
                                        <w:sz w:val="20"/>
                                        <w:szCs w:val="20"/>
                                      </w:rPr>
                                    </w:pPr>
                                    <w:r w:rsidRPr="0088530D">
                                      <w:rPr>
                                        <w:rFonts w:ascii="Times New Roman" w:hAnsi="Times New Roman" w:cs="Times New Roman"/>
                                        <w:sz w:val="20"/>
                                        <w:szCs w:val="20"/>
                                      </w:rPr>
                                      <w:t xml:space="preserve">  Alto do Morro</w:t>
                                    </w:r>
                                  </w:p>
                                </w:txbxContent>
                              </v:textbox>
                            </v:shape>
                            <v:shape id="Caixa de texto 395" o:spid="_x0000_s1320" type="#_x0000_t202" style="position:absolute;left:12096;top:30480;width:12086;height:4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1S/ccA&#10;AADcAAAADwAAAGRycy9kb3ducmV2LnhtbESPT2vCQBTE7wW/w/KE3urGFIuNriKBYCntwT+X3p7Z&#10;ZxLcfRuzW0376bsFweMwM79h5sveGnGhzjeOFYxHCQji0umGKwX7XfE0BeEDskbjmBT8kIflYvAw&#10;x0y7K2/osg2ViBD2GSqoQ2gzKX1Zk0U/ci1x9I6usxii7CqpO7xGuDUyTZIXabHhuFBjS3lN5Wn7&#10;bRW858Unbg6pnf6afP1xXLXn/ddEqcdhv5qBCNSHe/jWftMKnl8n8H8mHgG5+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wtUv3HAAAA3AAAAA8AAAAAAAAAAAAAAAAAmAIAAGRy&#10;cy9kb3ducmV2LnhtbFBLBQYAAAAABAAEAPUAAACMAwAAAAA=&#10;" filled="f" stroked="f" strokeweight=".5pt">
                              <v:textbox>
                                <w:txbxContent>
                                  <w:p w:rsidR="00DD3425" w:rsidRPr="0088530D" w:rsidRDefault="00DD3425" w:rsidP="005A57E4">
                                    <w:pPr>
                                      <w:rPr>
                                        <w:rFonts w:ascii="Times New Roman" w:hAnsi="Times New Roman" w:cs="Times New Roman"/>
                                        <w:sz w:val="16"/>
                                        <w:szCs w:val="16"/>
                                      </w:rPr>
                                    </w:pPr>
                                    <w:r w:rsidRPr="005A57E4">
                                      <w:rPr>
                                        <w:rFonts w:ascii="Times New Roman" w:hAnsi="Times New Roman" w:cs="Times New Roman"/>
                                        <w:sz w:val="20"/>
                                        <w:szCs w:val="20"/>
                                      </w:rPr>
                                      <w:t xml:space="preserve">  </w:t>
                                    </w:r>
                                    <w:r w:rsidRPr="0088530D">
                                      <w:rPr>
                                        <w:rFonts w:ascii="Times New Roman" w:hAnsi="Times New Roman" w:cs="Times New Roman"/>
                                        <w:sz w:val="16"/>
                                        <w:szCs w:val="16"/>
                                      </w:rPr>
                                      <w:t>Barragem da Embasa</w:t>
                                    </w:r>
                                  </w:p>
                                </w:txbxContent>
                              </v:textbox>
                            </v:shape>
                            <v:shapetype id="_x0000_t4" coordsize="21600,21600" o:spt="4" path="m10800,l,10800,10800,21600,21600,10800xe">
                              <v:stroke joinstyle="miter"/>
                              <v:path gradientshapeok="t" o:connecttype="rect" textboxrect="5400,5400,16200,16200"/>
                            </v:shapetype>
                            <v:shape id="Losango 396" o:spid="_x0000_s1321" type="#_x0000_t4" style="position:absolute;left:13049;top:31432;width:451;height:55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iTu8QA&#10;AADcAAAADwAAAGRycy9kb3ducmV2LnhtbESP3YrCMBSE7xd8h3AE79bUv6Jdo4igLnhl9QHONmfb&#10;rs1JbaLWt98IgpfDzHzDzJetqcSNGldaVjDoRyCIM6tLzhWcjpvPKQjnkTVWlknBgxwsF52POSba&#10;3vlAt9TnIkDYJaig8L5OpHRZQQZd39bEwfu1jUEfZJNL3eA9wE0lh1EUS4Mlh4UCa1oXlJ3Tq1Gw&#10;ldNR/LObRPX+NBtf8m21s38DpXrddvUFwlPr3+FX+1srGM1ieJ4JR0A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Ik7vEAAAA3AAAAA8AAAAAAAAAAAAAAAAAmAIAAGRycy9k&#10;b3ducmV2LnhtbFBLBQYAAAAABAAEAPUAAACJAwAAAAA=&#10;" fillcolor="#95b3d7 [1940]" strokecolor="#548dd4 [1951]" strokeweight="2pt"/>
                            <v:shape id="Caixa de texto 399" o:spid="_x0000_s1322" type="#_x0000_t202" style="position:absolute;left:20275;top:36290;width:11906;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BY+MUA&#10;AADcAAAADwAAAGRycy9kb3ducmV2LnhtbESPQYvCMBSE78L+h/CEvWmqomg1ihREkfWg68Xbs3m2&#10;xeal22S17q83grDHYWa+YWaLxpTiRrUrLCvodSMQxKnVBWcKjt+rzhiE88gaS8uk4EEOFvOP1gxj&#10;be+8p9vBZyJA2MWoIPe+iqV0aU4GXddWxMG72NqgD7LOpK7xHuCmlP0oGkmDBYeFHCtKckqvh1+j&#10;YJusdrg/9834r0zWX5dl9XM8DZX6bDfLKQhPjf8Pv9sbrWAwmcDrTDgCcv4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YFj4xQAAANwAAAAPAAAAAAAAAAAAAAAAAJgCAABkcnMv&#10;ZG93bnJldi54bWxQSwUGAAAAAAQABAD1AAAAigMAAAAA&#10;" filled="f" stroked="f" strokeweight=".5pt">
                              <v:textbox>
                                <w:txbxContent>
                                  <w:p w:rsidR="00DD3425" w:rsidRPr="0088530D" w:rsidRDefault="00DD3425" w:rsidP="0088530D">
                                    <w:pPr>
                                      <w:rPr>
                                        <w:rFonts w:ascii="Times New Roman" w:hAnsi="Times New Roman" w:cs="Times New Roman"/>
                                        <w:sz w:val="20"/>
                                        <w:szCs w:val="20"/>
                                      </w:rPr>
                                    </w:pPr>
                                    <w:r w:rsidRPr="0088530D">
                                      <w:rPr>
                                        <w:rFonts w:ascii="Times New Roman" w:hAnsi="Times New Roman" w:cs="Times New Roman"/>
                                        <w:sz w:val="20"/>
                                        <w:szCs w:val="20"/>
                                      </w:rPr>
                                      <w:t xml:space="preserve">  São Bartolomeu</w:t>
                                    </w:r>
                                  </w:p>
                                </w:txbxContent>
                              </v:textbox>
                            </v:shape>
                            <v:shape id="Caixa de texto 400" o:spid="_x0000_s1323" type="#_x0000_t202" style="position:absolute;left:20002;top:38766;width:11906;height:41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qph8QA&#10;AADcAAAADwAAAGRycy9kb3ducmV2LnhtbERPy2rCQBTdF/yH4Ra6q5NKFYlOQgiIpbQLrZvubjM3&#10;D8zciZkxSf36zkLo8nDe23QyrRiod41lBS/zCARxYXXDlYLT1+55DcJ5ZI2tZVLwSw7SZPawxVjb&#10;kQ80HH0lQgi7GBXU3nexlK6oyaCb2444cKXtDfoA+0rqHscQblq5iKKVNNhwaKixo7ym4ny8GgXv&#10;+e4TDz8Ls761+f6jzLrL6Xup1NPjlG1AeJr8v/juftMKXqMwP5wJR0Am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6qYfEAAAA3AAAAA8AAAAAAAAAAAAAAAAAmAIAAGRycy9k&#10;b3ducmV2LnhtbFBLBQYAAAAABAAEAPUAAACJAwAAAAA=&#10;" filled="f" stroked="f" strokeweight=".5pt">
                              <v:textbox>
                                <w:txbxContent>
                                  <w:p w:rsidR="00DD3425" w:rsidRDefault="00DD3425" w:rsidP="0088530D">
                                    <w:pPr>
                                      <w:spacing w:after="0" w:line="240" w:lineRule="auto"/>
                                      <w:jc w:val="center"/>
                                      <w:rPr>
                                        <w:rFonts w:ascii="Times New Roman" w:hAnsi="Times New Roman" w:cs="Times New Roman"/>
                                        <w:sz w:val="20"/>
                                        <w:szCs w:val="20"/>
                                      </w:rPr>
                                    </w:pPr>
                                    <w:r w:rsidRPr="0088530D">
                                      <w:rPr>
                                        <w:rFonts w:ascii="Times New Roman" w:hAnsi="Times New Roman" w:cs="Times New Roman"/>
                                        <w:sz w:val="20"/>
                                        <w:szCs w:val="20"/>
                                      </w:rPr>
                                      <w:t xml:space="preserve">Comum do Rio </w:t>
                                    </w:r>
                                  </w:p>
                                  <w:p w:rsidR="00DD3425" w:rsidRPr="0088530D" w:rsidRDefault="00DD3425" w:rsidP="0088530D">
                                    <w:pPr>
                                      <w:spacing w:after="0" w:line="240" w:lineRule="auto"/>
                                      <w:jc w:val="center"/>
                                      <w:rPr>
                                        <w:rFonts w:ascii="Times New Roman" w:hAnsi="Times New Roman" w:cs="Times New Roman"/>
                                        <w:sz w:val="20"/>
                                        <w:szCs w:val="20"/>
                                      </w:rPr>
                                    </w:pPr>
                                    <w:proofErr w:type="gramStart"/>
                                    <w:r w:rsidRPr="0088530D">
                                      <w:rPr>
                                        <w:rFonts w:ascii="Times New Roman" w:hAnsi="Times New Roman" w:cs="Times New Roman"/>
                                        <w:sz w:val="20"/>
                                        <w:szCs w:val="20"/>
                                      </w:rPr>
                                      <w:t>da</w:t>
                                    </w:r>
                                    <w:proofErr w:type="gramEnd"/>
                                    <w:r w:rsidRPr="0088530D">
                                      <w:rPr>
                                        <w:rFonts w:ascii="Times New Roman" w:hAnsi="Times New Roman" w:cs="Times New Roman"/>
                                        <w:sz w:val="20"/>
                                        <w:szCs w:val="20"/>
                                      </w:rPr>
                                      <w:t xml:space="preserve"> Dona</w:t>
                                    </w:r>
                                  </w:p>
                                </w:txbxContent>
                              </v:textbox>
                            </v:shape>
                            <v:shape id="Imagem 443" o:spid="_x0000_s1324" type="#_x0000_t75" style="position:absolute;left:10287;top:28384;width:1092;height:88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sSp7FAAAA3AAAAA8AAABkcnMvZG93bnJldi54bWxEj1trwkAUhN8L/oflCH2rGy9Uia7ihUKh&#10;UDDG90P2mE3Mng3ZVdN/3y0UfBxm5htmteltI+7U+cqxgvEoAUFcOF1xqSA/fbwtQPiArLFxTAp+&#10;yMNmPXhZYardg490z0IpIoR9igpMCG0qpS8MWfQj1xJH7+I6iyHKrpS6w0eE20ZOkuRdWqw4Lhhs&#10;aW+ouGY3q6DByddhfqnr/Ji0O3POD5n8rpV6HfbbJYhAfXiG/9ufWsFsNoW/M/EIyP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SbEqexQAAANwAAAAPAAAAAAAAAAAAAAAA&#10;AJ8CAABkcnMvZG93bnJldi54bWxQSwUGAAAAAAQABAD3AAAAkQMAAAAA&#10;">
                              <v:imagedata r:id="rId51" o:title="" croptop="54243f" cropbottom="6902f" cropleft="23971f" cropright="38370f" recolortarget="black"/>
                              <v:path arrowok="t"/>
                            </v:shape>
                            <v:shape id="Imagem 484" o:spid="_x0000_s1325" type="#_x0000_t75" style="position:absolute;left:30861;top:28860;width:1155;height:93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rm8nEAAAA3AAAAA8AAABkcnMvZG93bnJldi54bWxEj0FrAjEUhO9C/0N4hd40WxFZtkaRQqVQ&#10;EHU99PjYvG6Wbl62Seqm/74RBI/DzHzDrDbJ9uJCPnSOFTzPChDEjdMdtwrO9du0BBEissbeMSn4&#10;owCb9cNkhZV2Ix/pcoqtyBAOFSowMQ6VlKExZDHM3ECcvS/nLcYsfSu1xzHDbS/nRbGUFjvOCwYH&#10;ejXUfJ9+rYJlbT58+Kx3Y50Slj92u98fDko9PabtC4hIKd7Dt/a7VrAoF3A9k4+AXP8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mrm8nEAAAA3AAAAA8AAAAAAAAAAAAAAAAA&#10;nwIAAGRycy9kb3ducmV2LnhtbFBLBQYAAAAABAAEAPcAAACQAwAAAAA=&#10;">
                              <v:imagedata r:id="rId45" o:title="" croptop="54243f" cropbottom="6902f" cropleft="23971f" cropright="38370f" recolortarget="black"/>
                              <v:path arrowok="t"/>
                            </v:shape>
                            <v:shape id="Imagem 482" o:spid="_x0000_s1326" type="#_x0000_t75" style="position:absolute;left:21812;top:27908;width:1155;height:93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kOpibEAAAA3AAAAA8AAABkcnMvZG93bnJldi54bWxEj0FrAjEUhO+F/ofwCt5qtiKybI0ihZZC&#10;QdT10ONj87pZunnZJqkb/70RBI/DzHzDLNfJ9uJEPnSOFbxMCxDEjdMdtwqO9ftzCSJEZI29Y1Jw&#10;pgDr1ePDEivtRt7T6RBbkSEcKlRgYhwqKUNjyGKYuoE4ez/OW4xZ+lZqj2OG217OimIhLXacFwwO&#10;9Gao+T38WwWL2nz58F1/jHVKWP7ZzXa72yk1eUqbVxCRUryHb+1PrWBezuB6Jh8Bubo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kOpibEAAAA3AAAAA8AAAAAAAAAAAAAAAAA&#10;nwIAAGRycy9kb3ducmV2LnhtbFBLBQYAAAAABAAEAPcAAACQAwAAAAA=&#10;">
                              <v:imagedata r:id="rId45" o:title="" croptop="54243f" cropbottom="6902f" cropleft="23971f" cropright="38370f" recolortarget="black"/>
                              <v:path arrowok="t"/>
                            </v:shape>
                            <v:shape id="Caixa de texto 402" o:spid="_x0000_s1327" type="#_x0000_t202" style="position:absolute;left:26860;top:33337;width:9354;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SSa8YA&#10;AADcAAAADwAAAGRycy9kb3ducmV2LnhtbESPQWvCQBSE74X+h+UVvNWNQYukriKB0FL0YOqlt9fs&#10;Mwlm36bZbZL6612h4HGYmW+Y1WY0jeipc7VlBbNpBIK4sLrmUsHxM3tegnAeWWNjmRT8kYPN+vFh&#10;hYm2Ax+oz30pAoRdggoq79tESldUZNBNbUscvJPtDPogu1LqDocAN42Mo+hFGqw5LFTYUlpRcc5/&#10;jYKPNNvj4Ts2y0uTvu1O2/bn+LVQavI0bl9BeBr9PfzfftcK5lEMtzPhCMj1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2SSa8YAAADcAAAADwAAAAAAAAAAAAAAAACYAgAAZHJz&#10;L2Rvd25yZXYueG1sUEsFBgAAAAAEAAQA9QAAAIsDAAAAAA==&#10;" filled="f" stroked="f" strokeweight=".5pt">
                              <v:textbox>
                                <w:txbxContent>
                                  <w:p w:rsidR="00DD3425" w:rsidRPr="0088530D" w:rsidRDefault="00DD3425" w:rsidP="00D13A28">
                                    <w:pPr>
                                      <w:rPr>
                                        <w:rFonts w:ascii="Times New Roman" w:hAnsi="Times New Roman" w:cs="Times New Roman"/>
                                        <w:sz w:val="20"/>
                                        <w:szCs w:val="20"/>
                                      </w:rPr>
                                    </w:pPr>
                                    <w:r w:rsidRPr="0088530D">
                                      <w:rPr>
                                        <w:rFonts w:ascii="Times New Roman" w:hAnsi="Times New Roman" w:cs="Times New Roman"/>
                                        <w:sz w:val="20"/>
                                        <w:szCs w:val="20"/>
                                      </w:rPr>
                                      <w:t xml:space="preserve">  C</w:t>
                                    </w:r>
                                    <w:r>
                                      <w:rPr>
                                        <w:rFonts w:ascii="Times New Roman" w:hAnsi="Times New Roman" w:cs="Times New Roman"/>
                                        <w:sz w:val="20"/>
                                        <w:szCs w:val="20"/>
                                      </w:rPr>
                                      <w:t xml:space="preserve">amaçari </w:t>
                                    </w:r>
                                  </w:p>
                                </w:txbxContent>
                              </v:textbox>
                            </v:shape>
                            <v:shape id="Imagem 483" o:spid="_x0000_s1328" type="#_x0000_t75" style="position:absolute;left:38576;top:31242;width:1155;height:93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CA73FAAAA3AAAAA8AAABkcnMvZG93bnJldi54bWxEj0FrAjEUhO+F/ofwhN5q1rbIsjWKFFoK&#10;gljXQ4+PzXOzuHnZJqkb/30jCD0OM/MNs1gl24sz+dA5VjCbFiCIG6c7bhUc6vfHEkSIyBp7x6Tg&#10;QgFWy/u7BVbajfxF531sRYZwqFCBiXGopAyNIYth6gbi7B2dtxiz9K3UHscMt718Koq5tNhxXjA4&#10;0Juh5rT/tQrmtdn48F1/jHVKWP7Y9Xa72yn1MEnrVxCRUvwP39qfWsFL+QzXM/kIyO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mQgO9xQAAANwAAAAPAAAAAAAAAAAAAAAA&#10;AJ8CAABkcnMvZG93bnJldi54bWxQSwUGAAAAAAQABAD3AAAAkQMAAAAA&#10;">
                              <v:imagedata r:id="rId45" o:title="" croptop="54243f" cropbottom="6902f" cropleft="23971f" cropright="38370f" recolortarget="black"/>
                              <v:path arrowok="t"/>
                            </v:shape>
                            <v:shape id="Caixa de texto 398" o:spid="_x0000_s1329" type="#_x0000_t202" style="position:absolute;left:19431;top:33432;width:11131;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z9Y8MA&#10;AADcAAAADwAAAGRycy9kb3ducmV2LnhtbERPTYvCMBC9C/sfwix403QVRatRpCAuoge7XryNzdiW&#10;bSa1yWr115uDsMfH+54vW1OJGzWutKzgqx+BIM6sLjlXcPxZ9yYgnEfWWFkmBQ9ysFx8dOYYa3vn&#10;A91Sn4sQwi5GBYX3dSylywoy6Pq2Jg7cxTYGfYBNLnWD9xBuKjmIorE0WHJoKLCmpKDsN/0zCrbJ&#10;eo+H88BMnlWy2V1W9fV4GinV/WxXMxCeWv8vfru/tYLhNKwNZ8IRkI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iz9Y8MAAADcAAAADwAAAAAAAAAAAAAAAACYAgAAZHJzL2Rv&#10;d25yZXYueG1sUEsFBgAAAAAEAAQA9QAAAIgDAAAAAA==&#10;" filled="f" stroked="f" strokeweight=".5pt">
                              <v:textbox>
                                <w:txbxContent>
                                  <w:p w:rsidR="00DD3425" w:rsidRPr="0088530D" w:rsidRDefault="00DD3425" w:rsidP="0088530D">
                                    <w:pPr>
                                      <w:rPr>
                                        <w:rFonts w:ascii="Times New Roman" w:hAnsi="Times New Roman" w:cs="Times New Roman"/>
                                        <w:sz w:val="20"/>
                                        <w:szCs w:val="20"/>
                                      </w:rPr>
                                    </w:pPr>
                                    <w:r w:rsidRPr="0088530D">
                                      <w:rPr>
                                        <w:rFonts w:ascii="Times New Roman" w:hAnsi="Times New Roman" w:cs="Times New Roman"/>
                                        <w:sz w:val="20"/>
                                        <w:szCs w:val="20"/>
                                      </w:rPr>
                                      <w:t xml:space="preserve">  Rio da Dona</w:t>
                                    </w:r>
                                  </w:p>
                                </w:txbxContent>
                              </v:textbox>
                            </v:shape>
                            <v:shape id="Caixa de texto 403" o:spid="_x0000_s1330" type="#_x0000_t202" style="position:absolute;left:33031;top:32339;width:10306;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g38MYA&#10;AADcAAAADwAAAGRycy9kb3ducmV2LnhtbESPT4vCMBTE7wt+h/AEb2uq64pUo0hBVsQ9+Ofi7dk8&#10;22LzUpuo1U+/WRA8DjPzG2Yya0wpblS7wrKCXjcCQZxaXXCmYL9bfI5AOI+ssbRMCh7kYDZtfUww&#10;1vbOG7ptfSYChF2MCnLvq1hKl+Zk0HVtRRy8k60N+iDrTOoa7wFuStmPoqE0WHBYyLGiJKf0vL0a&#10;Batk8YubY9+MnmXysz7Nq8v+8K1Up93MxyA8Nf4dfrWXWsEg+oL/M+EIyO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Cg38MYAAADcAAAADwAAAAAAAAAAAAAAAACYAgAAZHJz&#10;L2Rvd25yZXYueG1sUEsFBgAAAAAEAAQA9QAAAIsDAAAAAA==&#10;" filled="f" stroked="f" strokeweight=".5pt">
                              <v:textbox>
                                <w:txbxContent>
                                  <w:p w:rsidR="00DD3425" w:rsidRPr="0088530D" w:rsidRDefault="00DD3425" w:rsidP="00D13A28">
                                    <w:pPr>
                                      <w:rPr>
                                        <w:rFonts w:ascii="Times New Roman" w:hAnsi="Times New Roman" w:cs="Times New Roman"/>
                                        <w:sz w:val="20"/>
                                        <w:szCs w:val="20"/>
                                      </w:rPr>
                                    </w:pPr>
                                    <w:r w:rsidRPr="0088530D">
                                      <w:rPr>
                                        <w:rFonts w:ascii="Times New Roman" w:hAnsi="Times New Roman" w:cs="Times New Roman"/>
                                        <w:sz w:val="20"/>
                                        <w:szCs w:val="20"/>
                                      </w:rPr>
                                      <w:t xml:space="preserve">  </w:t>
                                    </w:r>
                                    <w:r>
                                      <w:rPr>
                                        <w:rFonts w:ascii="Times New Roman" w:hAnsi="Times New Roman" w:cs="Times New Roman"/>
                                        <w:sz w:val="20"/>
                                        <w:szCs w:val="20"/>
                                      </w:rPr>
                                      <w:t>Riacho Dantas</w:t>
                                    </w:r>
                                  </w:p>
                                </w:txbxContent>
                              </v:textbox>
                            </v:shape>
                            <v:shape id="Caixa de texto 404" o:spid="_x0000_s1331" type="#_x0000_t202" style="position:absolute;left:26193;top:29146;width:10764;height:36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GvhMYA&#10;AADcAAAADwAAAGRycy9kb3ducmV2LnhtbESPQWvCQBSE7wX/w/IK3uqmYkVSVwmBUJH2oPXi7Zl9&#10;JqHZtzG7TaK/3i0IPQ4z8w2zXA+mFh21rrKs4HUSgSDOra64UHD4zl4WIJxH1lhbJgVXcrBejZ6W&#10;GGvb8466vS9EgLCLUUHpfRNL6fKSDLqJbYiDd7atQR9kW0jdYh/gppbTKJpLgxWHhRIbSkvKf/a/&#10;RsE2zb5wd5qaxa1OPz7PSXM5HN+UGj8PyTsIT4P/Dz/aG61gFs3g70w4AnJ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8GvhMYAAADcAAAADwAAAAAAAAAAAAAAAACYAgAAZHJz&#10;L2Rvd25yZXYueG1sUEsFBgAAAAAEAAQA9QAAAIsDAAAAAA==&#10;" filled="f" stroked="f" strokeweight=".5pt">
                              <v:textbox>
                                <w:txbxContent>
                                  <w:p w:rsidR="00DD3425" w:rsidRPr="0088530D" w:rsidRDefault="00DD3425" w:rsidP="00D13A28">
                                    <w:pPr>
                                      <w:spacing w:after="0" w:line="240" w:lineRule="auto"/>
                                      <w:rPr>
                                        <w:rFonts w:ascii="Times New Roman" w:hAnsi="Times New Roman" w:cs="Times New Roman"/>
                                        <w:sz w:val="20"/>
                                        <w:szCs w:val="20"/>
                                      </w:rPr>
                                    </w:pPr>
                                    <w:r w:rsidRPr="0088530D">
                                      <w:rPr>
                                        <w:rFonts w:ascii="Times New Roman" w:hAnsi="Times New Roman" w:cs="Times New Roman"/>
                                        <w:sz w:val="20"/>
                                        <w:szCs w:val="20"/>
                                      </w:rPr>
                                      <w:t xml:space="preserve">  </w:t>
                                    </w:r>
                                    <w:r>
                                      <w:rPr>
                                        <w:rFonts w:ascii="Times New Roman" w:hAnsi="Times New Roman" w:cs="Times New Roman"/>
                                        <w:sz w:val="20"/>
                                        <w:szCs w:val="20"/>
                                      </w:rPr>
                                      <w:t>Baixa do Morro</w:t>
                                    </w:r>
                                  </w:p>
                                </w:txbxContent>
                              </v:textbox>
                            </v:shape>
                            <v:shape id="Caixa de texto 516" o:spid="_x0000_s1332" type="#_x0000_t202" style="position:absolute;left:38862;top:29908;width:10382;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cNKMcA&#10;AADcAAAADwAAAGRycy9kb3ducmV2LnhtbESPQWvCQBSE74X+h+UJvdVNhIikbkIISEtpD1ovvb1m&#10;n0kw+zbNbmP013cFweMwM98w63wynRhpcK1lBfE8AkFcWd1yrWD/tXlegXAeWWNnmRScyUGePT6s&#10;MdX2xFsad74WAcIuRQWN930qpasaMujmticO3sEOBn2QQy31gKcAN51cRNFSGmw5LDTYU9lQddz9&#10;GQXv5eYTtz8Ls7p05evHoeh/99+JUk+zqXgB4Wny9/Ct/aYVJPESrmfCEZ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dnDSjHAAAA3AAAAA8AAAAAAAAAAAAAAAAAmAIAAGRy&#10;cy9kb3ducmV2LnhtbFBLBQYAAAAABAAEAPUAAACMAwAAAAA=&#10;" filled="f" stroked="f" strokeweight=".5pt">
                              <v:textbox>
                                <w:txbxContent>
                                  <w:p w:rsidR="00DD3425" w:rsidRPr="0088530D" w:rsidRDefault="00DD3425" w:rsidP="0030610E">
                                    <w:pPr>
                                      <w:rPr>
                                        <w:rFonts w:ascii="Times New Roman" w:hAnsi="Times New Roman" w:cs="Times New Roman"/>
                                        <w:sz w:val="20"/>
                                        <w:szCs w:val="20"/>
                                      </w:rPr>
                                    </w:pPr>
                                    <w:r>
                                      <w:rPr>
                                        <w:rFonts w:ascii="Times New Roman" w:hAnsi="Times New Roman" w:cs="Times New Roman"/>
                                        <w:sz w:val="20"/>
                                        <w:szCs w:val="20"/>
                                      </w:rPr>
                                      <w:t>Terra Seca</w:t>
                                    </w:r>
                                  </w:p>
                                </w:txbxContent>
                              </v:textbox>
                            </v:shape>
                            <v:shape id="Imagem 597" o:spid="_x0000_s1333" type="#_x0000_t75" style="position:absolute;left:10953;top:12382;width:1086;height:87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BwmYbFAAAA3AAAAA8AAABkcnMvZG93bnJldi54bWxEj0FrwkAUhO8F/8PyhF5K3ViprdFVbKlF&#10;wUus3h/ZZzaYfRuy2yT++25B8DjMzDfMYtXbSrTU+NKxgvEoAUGcO11yoeD4s3l+B+EDssbKMSm4&#10;kofVcvCwwFS7jjNqD6EQEcI+RQUmhDqV0ueGLPqRq4mjd3aNxRBlU0jdYBfhtpIvSTKVFkuOCwZr&#10;+jSUXw6/VsHsKcfdvvuyiTntvjc0ybbt+UOpx2G/noMI1Id7+NbeagWvszf4PxOPgF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QcJmGxQAAANwAAAAPAAAAAAAAAAAAAAAA&#10;AJ8CAABkcnMvZG93bnJldi54bWxQSwUGAAAAAAQABAD3AAAAkQMAAAAA&#10;">
                              <v:imagedata r:id="rId41" o:title="" croptop="54243f" cropbottom="6902f" cropleft="23971f" cropright="38370f" recolortarget="black"/>
                              <v:path arrowok="t"/>
                            </v:shape>
                            <v:shape id="Imagem 598" o:spid="_x0000_s1334" type="#_x0000_t75" style="position:absolute;left:16478;top:12573;width:1086;height:87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HvDfTCAAAA3AAAAA8AAABkcnMvZG93bnJldi54bWxET8tqwkAU3Rf8h+EKboqZaKlodBRbalHo&#10;xtf+krnJBDN3QmaapH/fWRS6PJz3ZjfYWnTU+sqxglmSgiDOna64VHC7HqZLED4ga6wdk4If8rDb&#10;jp42mGnX85m6SyhFDGGfoQITQpNJ6XNDFn3iGuLIFa61GCJsS6lb7GO4reU8TRfSYsWxwWBD74by&#10;x+XbKlg953j66j9sau6nzwO9nI9d8abUZDzs1yACDeFf/Oc+agWvq7g2nolHQG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h7w30wgAAANwAAAAPAAAAAAAAAAAAAAAAAJ8C&#10;AABkcnMvZG93bnJldi54bWxQSwUGAAAAAAQABAD3AAAAjgMAAAAA&#10;">
                              <v:imagedata r:id="rId41" o:title="" croptop="54243f" cropbottom="6902f" cropleft="23971f" cropright="38370f" recolortarget="black"/>
                              <v:path arrowok="t"/>
                            </v:shape>
                            <v:shape id="Imagem 600" o:spid="_x0000_s1335" type="#_x0000_t75" style="position:absolute;left:29051;top:3524;width:1086;height:87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29QnBAAAA3AAAAA8AAABkcnMvZG93bnJldi54bWxET89rwjAUvg/8H8ITvIyZqCBbZxSVORS8&#10;6PT+aJ5NWfNSmqzt/ntzEDx+fL8Xq95VoqUmlJ41TMYKBHHuTcmFhsvP7u0dRIjIBivPpOGfAqyW&#10;g5cFZsZ3fKL2HAuRQjhkqMHGWGdShtySwzD2NXHibr5xGBNsCmka7FK4q+RUqbl0WHJqsFjT1lL+&#10;e/5zGj5eczwcuy+n7PXwvaPZad/eNlqPhv36E0SkPj7FD/feaJirND+dSUdALu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y29QnBAAAA3AAAAA8AAAAAAAAAAAAAAAAAnwIA&#10;AGRycy9kb3ducmV2LnhtbFBLBQYAAAAABAAEAPcAAACNAwAAAAA=&#10;">
                              <v:imagedata r:id="rId41" o:title="" croptop="54243f" cropbottom="6902f" cropleft="23971f" cropright="38370f" recolortarget="black"/>
                              <v:path arrowok="t"/>
                            </v:shape>
                            <v:shape id="Imagem 602" o:spid="_x0000_s1336" type="#_x0000_t75" style="position:absolute;left:25812;top:857;width:1086;height:87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ozuXEAAAA3AAAAA8AAABkcnMvZG93bnJldi54bWxEj0FrAjEUhO8F/0N4Qi9FkyqIbo2iRUXB&#10;i9reH5vnZunmZdnE3e2/bwqFHoeZ+YZZrntXiZaaUHrW8DpWIIhzb0ouNHzc9qM5iBCRDVaeScM3&#10;BVivBk9LzIzv+ELtNRYiQThkqMHGWGdShtySwzD2NXHy7r5xGJNsCmka7BLcVXKi1Ew6LDktWKzp&#10;3VL+dX04DYuXHE/nbueU/Twd9jS9HNv7VuvnYb95AxGpj//hv/bRaJipCfyeSUdArn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MozuXEAAAA3AAAAA8AAAAAAAAAAAAAAAAA&#10;nwIAAGRycy9kb3ducmV2LnhtbFBLBQYAAAAABAAEAPcAAACQAwAAAAA=&#10;">
                              <v:imagedata r:id="rId41" o:title="" croptop="54243f" cropbottom="6902f" cropleft="23971f" cropright="38370f" recolortarget="black"/>
                              <v:path arrowok="t"/>
                            </v:shape>
                          </v:group>
                          <v:group id="Grupo 746" o:spid="_x0000_s1337" style="position:absolute;width:70008;height:52235" coordsize="70008,522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0Dci8YAAADcAAAADwAAAGRycy9kb3ducmV2LnhtbESPQWvCQBSE74L/YXlC&#10;b3UTa22JWUVEpQcpVAvF2yP7TEKyb0N2TeK/7xYKHoeZ+YZJ14OpRUetKy0riKcRCOLM6pJzBd/n&#10;/fM7COeRNdaWScGdHKxX41GKibY9f1F38rkIEHYJKii8bxIpXVaQQTe1DXHwrrY16INsc6lb7APc&#10;1HIWRQtpsOSwUGBD24Ky6nQzCg499puXeNcdq+v2fjm/fv4cY1LqaTJsliA8Df4R/m9/aAVv8wX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LQNyLxgAAANwA&#10;AAAPAAAAAAAAAAAAAAAAAKoCAABkcnMvZG93bnJldi54bWxQSwUGAAAAAAQABAD6AAAAnQMAAAAA&#10;">
                            <v:line id="Conector reto 197" o:spid="_x0000_s1338" style="position:absolute;visibility:visible" from="10806,0" to="10806,520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6FccEAAADcAAAADwAAAGRycy9kb3ducmV2LnhtbERPS2sCMRC+F/wPYQRvNasHrVujaIvg&#10;qfiCXofNdJO6mSybuK7++kYoeJuP7znzZecq0VITrGcFo2EGgrjw2nKp4HTcvL6BCBFZY+WZFNwo&#10;wHLRe5ljrv2V99QeYilSCIccFZgY61zKUBhyGIa+Jk7cj28cxgSbUuoGryncVXKcZRPp0HJqMFjT&#10;h6HifLg4Bb9fn3teT6uj7b7vm8IGM961RqlBv1u9g4jUxaf4373Vaf5sCo9n0gVy8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v/oVxwQAAANwAAAAPAAAAAAAAAAAAAAAA&#10;AKECAABkcnMvZG93bnJldi54bWxQSwUGAAAAAAQABAD5AAAAjwMAAAAA&#10;" strokecolor="#c4bc96 [2414]"/>
                            <v:line id="Conector reto 198" o:spid="_x0000_s1339" style="position:absolute;flip:x;visibility:visible" from="42988,118" to="43109,518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PbE9MUAAADcAAAADwAAAGRycy9kb3ducmV2LnhtbESPT2sCMRDF74V+hzCF3mpWoUW3RikV&#10;oeDJf0hvw2bcXU0mS5Lq6qfvHAq9zfDevPeb6bz3Tl0opjawgeGgAEVcBdtybWC3Xb6MQaWMbNEF&#10;JgM3SjCfPT5MsbThymu6bHKtJIRTiQaanLtS61Q15DENQkcs2jFEj1nWWGsb8Srh3ulRUbxpjy1L&#10;Q4MdfTZUnTc/3sDiHsP9dX90bJfrw/epc7vVYWjM81P/8Q4qU5//zX/XX1bwJ0Irz8gEevY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PbE9MUAAADcAAAADwAAAAAAAAAA&#10;AAAAAAChAgAAZHJzL2Rvd25yZXYueG1sUEsFBgAAAAAEAAQA+QAAAJMDAAAAAA==&#10;" strokecolor="#c4bc96 [2414]"/>
                            <v:line id="Conector reto 199" o:spid="_x0000_s1340" style="position:absolute;visibility:visible" from="26719,118" to="26719,518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S20mMIAAADcAAAADwAAAGRycy9kb3ducmV2LnhtbERPS2sCMRC+C/6HMEJvmq2Htq5GqYrQ&#10;k/go9Dpsxk10M1k2cd366xuh4G0+vufMFp2rREtNsJ4VvI4yEMSF15ZLBd/HzfADRIjIGivPpOCX&#10;Aizm/d4Mc+1vvKf2EEuRQjjkqMDEWOdShsKQwzDyNXHiTr5xGBNsSqkbvKVwV8lxlr1Jh5ZTg8Ga&#10;VoaKy+HqFJy36z0v36uj7X7um8IGM961RqmXQfc5BRGpi0/xv/tLp/mTCTyeSRfI+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S20mMIAAADcAAAADwAAAAAAAAAAAAAA&#10;AAChAgAAZHJzL2Rvd25yZXYueG1sUEsFBgAAAAAEAAQA+QAAAJADAAAAAA==&#10;" strokecolor="#c4bc96 [2414]"/>
                            <v:shape id="Caixa de texto 202" o:spid="_x0000_s1341" type="#_x0000_t202" style="position:absolute;left:237;top:237;width:69209;height:402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9Qk8UA&#10;AADcAAAADwAAAGRycy9kb3ducmV2LnhtbESPQYvCMBSE78L+h/AWvGm6BUW6RpGCKKIHtZe9vW2e&#10;bdnmpdtErf56Iwgeh5n5hpnOO1OLC7WusqzgaxiBIM6trrhQkB2XgwkI55E11pZJwY0czGcfvSkm&#10;2l55T5eDL0SAsEtQQel9k0jp8pIMuqFtiIN3sq1BH2RbSN3iNcBNLeMoGkuDFYeFEhtKS8r/Dmej&#10;YJMud7j/jc3kXqer7WnR/Gc/I6X6n93iG4Snzr/Dr/ZaK4ijGJ5nwhGQs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L1CTxQAAANwAAAAPAAAAAAAAAAAAAAAAAJgCAABkcnMv&#10;ZG93bnJldi54bWxQSwUGAAAAAAQABAD1AAAAigMAAAAA&#10;" filled="f" stroked="f" strokeweight=".5pt">
                              <v:textbox>
                                <w:txbxContent>
                                  <w:p w:rsidR="00DD3425" w:rsidRPr="00616127" w:rsidRDefault="00DD3425" w:rsidP="00A43D85">
                                    <w:pPr>
                                      <w:rPr>
                                        <w:rFonts w:ascii="Times New Roman" w:hAnsi="Times New Roman" w:cs="Times New Roman"/>
                                        <w:sz w:val="20"/>
                                        <w:szCs w:val="20"/>
                                      </w:rPr>
                                    </w:pPr>
                                    <w:r>
                                      <w:rPr>
                                        <w:rFonts w:ascii="Times New Roman" w:hAnsi="Times New Roman" w:cs="Times New Roman"/>
                                      </w:rPr>
                                      <w:t xml:space="preserve">                       </w:t>
                                    </w:r>
                                    <w:r w:rsidRPr="00616127">
                                      <w:rPr>
                                        <w:rFonts w:ascii="Times New Roman" w:hAnsi="Times New Roman" w:cs="Times New Roman"/>
                                        <w:sz w:val="20"/>
                                        <w:szCs w:val="20"/>
                                      </w:rPr>
                                      <w:t xml:space="preserve">-39.296                       </w:t>
                                    </w:r>
                                    <w:r>
                                      <w:rPr>
                                        <w:rFonts w:ascii="Times New Roman" w:hAnsi="Times New Roman" w:cs="Times New Roman"/>
                                        <w:sz w:val="20"/>
                                        <w:szCs w:val="20"/>
                                      </w:rPr>
                                      <w:t xml:space="preserve">   </w:t>
                                    </w:r>
                                    <w:r w:rsidRPr="00616127">
                                      <w:rPr>
                                        <w:rFonts w:ascii="Times New Roman" w:hAnsi="Times New Roman" w:cs="Times New Roman"/>
                                        <w:sz w:val="20"/>
                                        <w:szCs w:val="20"/>
                                      </w:rPr>
                                      <w:t xml:space="preserve">            -39.239                            </w:t>
                                    </w:r>
                                    <w:r>
                                      <w:rPr>
                                        <w:rFonts w:ascii="Times New Roman" w:hAnsi="Times New Roman" w:cs="Times New Roman"/>
                                        <w:sz w:val="20"/>
                                        <w:szCs w:val="20"/>
                                      </w:rPr>
                                      <w:t xml:space="preserve">  </w:t>
                                    </w:r>
                                    <w:r w:rsidRPr="00616127">
                                      <w:rPr>
                                        <w:rFonts w:ascii="Times New Roman" w:hAnsi="Times New Roman" w:cs="Times New Roman"/>
                                        <w:sz w:val="20"/>
                                        <w:szCs w:val="20"/>
                                      </w:rPr>
                                      <w:t xml:space="preserve">         -39.183                       </w:t>
                                    </w:r>
                                    <w:r>
                                      <w:rPr>
                                        <w:rFonts w:ascii="Times New Roman" w:hAnsi="Times New Roman" w:cs="Times New Roman"/>
                                        <w:sz w:val="20"/>
                                        <w:szCs w:val="20"/>
                                      </w:rPr>
                                      <w:t xml:space="preserve">  </w:t>
                                    </w:r>
                                    <w:r w:rsidRPr="00616127">
                                      <w:rPr>
                                        <w:rFonts w:ascii="Times New Roman" w:hAnsi="Times New Roman" w:cs="Times New Roman"/>
                                        <w:sz w:val="20"/>
                                        <w:szCs w:val="20"/>
                                      </w:rPr>
                                      <w:t xml:space="preserve">   -39.126</w:t>
                                    </w:r>
                                  </w:p>
                                </w:txbxContent>
                              </v:textbox>
                            </v:shape>
                            <v:shape id="Caixa de texto 203" o:spid="_x0000_s1342" type="#_x0000_t202" style="position:absolute;left:62820;top:1187;width:7188;height:510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P1CMYA&#10;AADcAAAADwAAAGRycy9kb3ducmV2LnhtbESPQWvCQBSE74X+h+UVvNWNEYukriKB0FL0YOqlt9fs&#10;Mwlm36bZbZL6612h4HGYmW+Y1WY0jeipc7VlBbNpBIK4sLrmUsHxM3tegnAeWWNjmRT8kYPN+vFh&#10;hYm2Ax+oz30pAoRdggoq79tESldUZNBNbUscvJPtDPogu1LqDocAN42Mo+hFGqw5LFTYUlpRcc5/&#10;jYKPNNvj4Ts2y0uTvu1O2/bn+LVQavI0bl9BeBr9PfzfftcK4mgOtzPhCMj1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mP1CMYAAADcAAAADwAAAAAAAAAAAAAAAACYAgAAZHJz&#10;L2Rvd25yZXYueG1sUEsFBgAAAAAEAAQA9QAAAIsDAAAAAA==&#10;" filled="f" stroked="f" strokeweight=".5pt">
                              <v:textbox>
                                <w:txbxContent>
                                  <w:p w:rsidR="00DD3425" w:rsidRPr="00616127" w:rsidRDefault="00DD3425" w:rsidP="00A43D85">
                                    <w:pPr>
                                      <w:rPr>
                                        <w:rFonts w:ascii="Times New Roman" w:hAnsi="Times New Roman" w:cs="Times New Roman"/>
                                        <w:sz w:val="20"/>
                                        <w:szCs w:val="20"/>
                                      </w:rPr>
                                    </w:pPr>
                                    <w:r w:rsidRPr="00616127">
                                      <w:rPr>
                                        <w:rFonts w:ascii="Times New Roman" w:hAnsi="Times New Roman" w:cs="Times New Roman"/>
                                        <w:sz w:val="20"/>
                                        <w:szCs w:val="20"/>
                                      </w:rPr>
                                      <w:t>-12.929</w:t>
                                    </w:r>
                                  </w:p>
                                  <w:p w:rsidR="00DD3425" w:rsidRPr="00616127" w:rsidRDefault="00DD3425" w:rsidP="00A43D85">
                                    <w:pPr>
                                      <w:rPr>
                                        <w:rFonts w:ascii="Times New Roman" w:hAnsi="Times New Roman" w:cs="Times New Roman"/>
                                        <w:sz w:val="20"/>
                                        <w:szCs w:val="20"/>
                                      </w:rPr>
                                    </w:pPr>
                                  </w:p>
                                  <w:p w:rsidR="00DD3425" w:rsidRPr="00616127" w:rsidRDefault="00DD3425" w:rsidP="00A43D85">
                                    <w:pPr>
                                      <w:rPr>
                                        <w:rFonts w:ascii="Times New Roman" w:hAnsi="Times New Roman" w:cs="Times New Roman"/>
                                        <w:sz w:val="20"/>
                                        <w:szCs w:val="20"/>
                                      </w:rPr>
                                    </w:pPr>
                                  </w:p>
                                  <w:p w:rsidR="00DD3425" w:rsidRPr="00616127" w:rsidRDefault="00DD3425" w:rsidP="00A43D85">
                                    <w:pPr>
                                      <w:rPr>
                                        <w:rFonts w:ascii="Times New Roman" w:hAnsi="Times New Roman" w:cs="Times New Roman"/>
                                        <w:sz w:val="32"/>
                                        <w:szCs w:val="20"/>
                                      </w:rPr>
                                    </w:pPr>
                                  </w:p>
                                  <w:p w:rsidR="00DD3425" w:rsidRPr="00616127" w:rsidRDefault="00DD3425" w:rsidP="00A43D85">
                                    <w:pPr>
                                      <w:rPr>
                                        <w:rFonts w:ascii="Times New Roman" w:hAnsi="Times New Roman" w:cs="Times New Roman"/>
                                        <w:sz w:val="20"/>
                                        <w:szCs w:val="20"/>
                                      </w:rPr>
                                    </w:pPr>
                                  </w:p>
                                  <w:p w:rsidR="00DD3425" w:rsidRPr="00616127" w:rsidRDefault="00DD3425" w:rsidP="00A43D85">
                                    <w:pPr>
                                      <w:rPr>
                                        <w:rFonts w:ascii="Times New Roman" w:hAnsi="Times New Roman" w:cs="Times New Roman"/>
                                        <w:sz w:val="20"/>
                                        <w:szCs w:val="20"/>
                                      </w:rPr>
                                    </w:pPr>
                                    <w:r w:rsidRPr="00616127">
                                      <w:rPr>
                                        <w:rFonts w:ascii="Times New Roman" w:hAnsi="Times New Roman" w:cs="Times New Roman"/>
                                        <w:sz w:val="20"/>
                                        <w:szCs w:val="20"/>
                                      </w:rPr>
                                      <w:t xml:space="preserve">  -12.985</w:t>
                                    </w:r>
                                  </w:p>
                                  <w:p w:rsidR="00DD3425" w:rsidRPr="00616127" w:rsidRDefault="00DD3425" w:rsidP="00A43D85">
                                    <w:pPr>
                                      <w:rPr>
                                        <w:rFonts w:ascii="Times New Roman" w:hAnsi="Times New Roman" w:cs="Times New Roman"/>
                                        <w:sz w:val="20"/>
                                        <w:szCs w:val="20"/>
                                      </w:rPr>
                                    </w:pPr>
                                  </w:p>
                                  <w:p w:rsidR="00DD3425" w:rsidRDefault="00DD3425" w:rsidP="00A43D85">
                                    <w:pPr>
                                      <w:rPr>
                                        <w:rFonts w:ascii="Times New Roman" w:hAnsi="Times New Roman" w:cs="Times New Roman"/>
                                        <w:sz w:val="20"/>
                                        <w:szCs w:val="20"/>
                                      </w:rPr>
                                    </w:pPr>
                                  </w:p>
                                  <w:p w:rsidR="00DD3425" w:rsidRPr="00616127" w:rsidRDefault="00DD3425" w:rsidP="00616127">
                                    <w:pPr>
                                      <w:spacing w:after="0" w:line="240" w:lineRule="auto"/>
                                      <w:rPr>
                                        <w:rFonts w:ascii="Times New Roman" w:hAnsi="Times New Roman" w:cs="Times New Roman"/>
                                        <w:sz w:val="20"/>
                                        <w:szCs w:val="20"/>
                                      </w:rPr>
                                    </w:pPr>
                                  </w:p>
                                  <w:p w:rsidR="00DD3425" w:rsidRPr="00616127" w:rsidRDefault="00DD3425" w:rsidP="00616127">
                                    <w:pPr>
                                      <w:spacing w:after="0" w:line="240" w:lineRule="auto"/>
                                      <w:rPr>
                                        <w:rFonts w:ascii="Times New Roman" w:hAnsi="Times New Roman" w:cs="Times New Roman"/>
                                        <w:sz w:val="20"/>
                                        <w:szCs w:val="20"/>
                                      </w:rPr>
                                    </w:pPr>
                                  </w:p>
                                  <w:p w:rsidR="00DD3425" w:rsidRDefault="00DD3425" w:rsidP="00616127">
                                    <w:pPr>
                                      <w:spacing w:after="0" w:line="240" w:lineRule="auto"/>
                                      <w:rPr>
                                        <w:rFonts w:ascii="Times New Roman" w:hAnsi="Times New Roman" w:cs="Times New Roman"/>
                                        <w:sz w:val="20"/>
                                        <w:szCs w:val="20"/>
                                      </w:rPr>
                                    </w:pPr>
                                    <w:r w:rsidRPr="00616127">
                                      <w:rPr>
                                        <w:rFonts w:ascii="Times New Roman" w:hAnsi="Times New Roman" w:cs="Times New Roman"/>
                                        <w:sz w:val="20"/>
                                        <w:szCs w:val="20"/>
                                      </w:rPr>
                                      <w:t xml:space="preserve"> </w:t>
                                    </w:r>
                                  </w:p>
                                  <w:p w:rsidR="00DD3425" w:rsidRDefault="00DD3425" w:rsidP="00616127">
                                    <w:pPr>
                                      <w:spacing w:after="0" w:line="240" w:lineRule="auto"/>
                                      <w:rPr>
                                        <w:rFonts w:ascii="Times New Roman" w:hAnsi="Times New Roman" w:cs="Times New Roman"/>
                                        <w:sz w:val="20"/>
                                        <w:szCs w:val="20"/>
                                      </w:rPr>
                                    </w:pPr>
                                  </w:p>
                                  <w:p w:rsidR="00DD3425" w:rsidRPr="00616127" w:rsidRDefault="00DD3425" w:rsidP="00616127">
                                    <w:pPr>
                                      <w:spacing w:after="0" w:line="240" w:lineRule="auto"/>
                                      <w:rPr>
                                        <w:rFonts w:ascii="Times New Roman" w:hAnsi="Times New Roman" w:cs="Times New Roman"/>
                                        <w:sz w:val="20"/>
                                        <w:szCs w:val="20"/>
                                      </w:rPr>
                                    </w:pPr>
                                  </w:p>
                                  <w:p w:rsidR="00DD3425" w:rsidRPr="00616127" w:rsidRDefault="00DD3425" w:rsidP="00616127">
                                    <w:pPr>
                                      <w:spacing w:after="0" w:line="240" w:lineRule="auto"/>
                                      <w:rPr>
                                        <w:rFonts w:ascii="Times New Roman" w:hAnsi="Times New Roman" w:cs="Times New Roman"/>
                                        <w:sz w:val="20"/>
                                        <w:szCs w:val="20"/>
                                      </w:rPr>
                                    </w:pPr>
                                    <w:r w:rsidRPr="00616127">
                                      <w:rPr>
                                        <w:rFonts w:ascii="Times New Roman" w:hAnsi="Times New Roman" w:cs="Times New Roman"/>
                                        <w:sz w:val="20"/>
                                        <w:szCs w:val="20"/>
                                      </w:rPr>
                                      <w:t>-13.042</w:t>
                                    </w:r>
                                  </w:p>
                                  <w:p w:rsidR="00DD3425" w:rsidRPr="00616127" w:rsidRDefault="00DD3425" w:rsidP="00616127">
                                    <w:pPr>
                                      <w:spacing w:after="0" w:line="240" w:lineRule="auto"/>
                                      <w:rPr>
                                        <w:rFonts w:ascii="Times New Roman" w:hAnsi="Times New Roman" w:cs="Times New Roman"/>
                                        <w:sz w:val="20"/>
                                        <w:szCs w:val="20"/>
                                      </w:rPr>
                                    </w:pPr>
                                  </w:p>
                                  <w:p w:rsidR="00DD3425" w:rsidRPr="00616127" w:rsidRDefault="00DD3425" w:rsidP="00A43D85">
                                    <w:pPr>
                                      <w:rPr>
                                        <w:rFonts w:ascii="Times New Roman" w:hAnsi="Times New Roman" w:cs="Times New Roman"/>
                                        <w:sz w:val="20"/>
                                        <w:szCs w:val="20"/>
                                      </w:rPr>
                                    </w:pPr>
                                  </w:p>
                                  <w:p w:rsidR="00DD3425" w:rsidRPr="00616127" w:rsidRDefault="00DD3425" w:rsidP="00A43D85">
                                    <w:pPr>
                                      <w:rPr>
                                        <w:rFonts w:ascii="Times New Roman" w:hAnsi="Times New Roman" w:cs="Times New Roman"/>
                                        <w:sz w:val="20"/>
                                        <w:szCs w:val="20"/>
                                      </w:rPr>
                                    </w:pPr>
                                  </w:p>
                                  <w:p w:rsidR="00DD3425" w:rsidRPr="00616127" w:rsidRDefault="00DD3425" w:rsidP="00A43D85">
                                    <w:pPr>
                                      <w:rPr>
                                        <w:rFonts w:ascii="Times New Roman" w:hAnsi="Times New Roman" w:cs="Times New Roman"/>
                                        <w:sz w:val="20"/>
                                        <w:szCs w:val="20"/>
                                      </w:rPr>
                                    </w:pPr>
                                  </w:p>
                                  <w:p w:rsidR="00DD3425" w:rsidRPr="00616127" w:rsidRDefault="00DD3425" w:rsidP="00A43D85">
                                    <w:pPr>
                                      <w:rPr>
                                        <w:rFonts w:ascii="Times New Roman" w:hAnsi="Times New Roman" w:cs="Times New Roman"/>
                                        <w:sz w:val="34"/>
                                        <w:szCs w:val="20"/>
                                      </w:rPr>
                                    </w:pPr>
                                  </w:p>
                                  <w:p w:rsidR="00DD3425" w:rsidRPr="00616127" w:rsidRDefault="00DD3425" w:rsidP="00A43D85">
                                    <w:pPr>
                                      <w:rPr>
                                        <w:rFonts w:ascii="Times New Roman" w:hAnsi="Times New Roman" w:cs="Times New Roman"/>
                                        <w:sz w:val="20"/>
                                        <w:szCs w:val="20"/>
                                      </w:rPr>
                                    </w:pPr>
                                    <w:r w:rsidRPr="00616127">
                                      <w:rPr>
                                        <w:rFonts w:ascii="Times New Roman" w:hAnsi="Times New Roman" w:cs="Times New Roman"/>
                                        <w:sz w:val="20"/>
                                        <w:szCs w:val="20"/>
                                      </w:rPr>
                                      <w:t>-13.099</w:t>
                                    </w:r>
                                  </w:p>
                                  <w:p w:rsidR="00DD3425" w:rsidRDefault="00DD3425" w:rsidP="00A43D85">
                                    <w:pPr>
                                      <w:rPr>
                                        <w:rFonts w:ascii="Times New Roman" w:hAnsi="Times New Roman" w:cs="Times New Roman"/>
                                      </w:rPr>
                                    </w:pPr>
                                  </w:p>
                                  <w:p w:rsidR="00DD3425" w:rsidRDefault="00DD3425" w:rsidP="00A43D85">
                                    <w:pPr>
                                      <w:rPr>
                                        <w:rFonts w:ascii="Times New Roman" w:hAnsi="Times New Roman" w:cs="Times New Roman"/>
                                      </w:rPr>
                                    </w:pPr>
                                  </w:p>
                                  <w:p w:rsidR="00DD3425" w:rsidRPr="00DE6558" w:rsidRDefault="00DD3425" w:rsidP="00A43D85">
                                    <w:pPr>
                                      <w:rPr>
                                        <w:rFonts w:ascii="Times New Roman" w:hAnsi="Times New Roman" w:cs="Times New Roman"/>
                                      </w:rPr>
                                    </w:pPr>
                                    <w:r>
                                      <w:rPr>
                                        <w:rFonts w:ascii="Times New Roman" w:hAnsi="Times New Roman" w:cs="Times New Roman"/>
                                      </w:rPr>
                                      <w:t>-</w:t>
                                    </w:r>
                                  </w:p>
                                </w:txbxContent>
                              </v:textbox>
                            </v:shape>
                            <v:line id="Conector reto 204" o:spid="_x0000_s1343" style="position:absolute;flip:x y;visibility:visible" from="118,3087" to="69556,30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zo7db8AAADcAAAADwAAAGRycy9kb3ducmV2LnhtbESPzQrCMBCE74LvEFbwpqmiItUoIiiC&#10;IPh7Xpq1LTab2kStb28EweMw880w03ltCvGkyuWWFfS6EQjixOqcUwWn46ozBuE8ssbCMil4k4P5&#10;rNmYYqzti/f0PPhUhBJ2MSrIvC9jKV2SkUHXtSVx8K62MuiDrFKpK3yFclPIfhSNpMGcw0KGJS0z&#10;Sm6Hh1HQP5q1O1/G6/1wt9O1fdwp2aJS7Va9mIDwVPt/+EdvdOCiAXzPhCMgZx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pzo7db8AAADcAAAADwAAAAAAAAAAAAAAAACh&#10;AgAAZHJzL2Rvd25yZXYueG1sUEsFBgAAAAAEAAQA+QAAAI0DAAAAAA==&#10;" strokecolor="#c4bc96 [2414]"/>
                            <v:line id="Conector reto 388" o:spid="_x0000_s1344" style="position:absolute;flip:x;visibility:visible" from="56051,118" to="56051,521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Os8yMEAAADcAAAADwAAAGRycy9kb3ducmV2LnhtbERPy4rCMBTdC/5DuAOz01QHRTpGGRRh&#10;wJUvZHaX5tpWk5uSZLT69WYhuDyc93TeWiOu5EPtWMGgn4EgLpyuuVSw3616ExAhIms0jknBnQLM&#10;Z93OFHPtbryh6zaWIoVwyFFBFWOTSxmKiiyGvmuIE3dy3mJM0JdSe7ylcGvkMMvG0mLNqaHChhYV&#10;FZftv1WwfHj3GB1OhvVqc/w7N2a/Pg6U+vxof75BRGrjW/xy/2oFX5O0Np1JR0DOn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c6zzIwQAAANwAAAAPAAAAAAAAAAAAAAAA&#10;AKECAABkcnMvZG93bnJldi54bWxQSwUGAAAAAAQABAD5AAAAjwMAAAAA&#10;" strokecolor="#c4bc96 [2414]"/>
                            <v:line id="Conector reto 201" o:spid="_x0000_s1345" style="position:absolute;flip:x y;visibility:visible" from="0,19119" to="69684,191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02Y7b8AAADcAAAADwAAAGRycy9kb3ducmV2LnhtbESPzQrCMBCE74LvEFbwZlMFRapRRFAE&#10;QfD3vDRrW2w2tYla394Igsdh5pthpvPGlOJJtSssK+hHMQji1OqCMwWn46o3BuE8ssbSMil4k4P5&#10;rN2aYqLti/f0PPhMhBJ2CSrIva8SKV2ak0EX2Yo4eFdbG/RB1pnUNb5CuSnlII5H0mDBYSHHipY5&#10;pbfDwygYHM3anS/j9X642+nGPu6UblGpbqdZTEB4avw//KM3OnBxH75nwhGQsw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t02Y7b8AAADcAAAADwAAAAAAAAAAAAAAAACh&#10;AgAAZHJzL2Rvd25yZXYueG1sUEsFBgAAAAAEAAQA+QAAAI0DAAAAAA==&#10;" strokecolor="#c4bc96 [2414]"/>
                            <v:line id="Conector reto 200" o:spid="_x0000_s1346" style="position:absolute;flip:x y;visibility:visible" from="0,35507" to="69691,355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AE9dr8AAADcAAAADwAAAGRycy9kb3ducmV2LnhtbERPS4vCMBC+L/gfwgh7W1OFFekaRQSL&#10;sFDwteehGdtiM6lN1O6/dw6Cx4/vPV/2rlF36kLt2cB4lIAiLrytuTRwPGy+ZqBCRLbYeCYD/xRg&#10;uRh8zDG1/sE7uu9jqSSEQ4oGqhjbVOtQVOQwjHxLLNzZdw6jwK7UtsOHhLtGT5Jkqh3WLA0VtrSu&#10;qLjsb87A5OCycPqbZbvvPLe9v12p+EVjPof96gdUpD6+xS/31oovkflyRo6AXjw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2AE9dr8AAADcAAAADwAAAAAAAAAAAAAAAACh&#10;AgAAZHJzL2Rvd25yZXYueG1sUEsFBgAAAAAEAAQA+QAAAI0DAAAAAA==&#10;" strokecolor="#c4bc96 [2414]"/>
                            <v:group id="Grupo 744" o:spid="_x0000_s1347" style="position:absolute;left:21494;top:20188;width:36785;height:14134" coordsize="36785,141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U3udnxgAAANwA&#10;AAAPAAAAAAAAAAAAAAAAAKoCAABkcnMvZG93bnJldi54bWxQSwUGAAAAAAQABAD6AAAAnQMAAAAA&#10;">
                              <v:shape id="Caixa de texto 735" o:spid="_x0000_s1348" type="#_x0000_t202" style="position:absolute;left:17100;width:9354;height:302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Sh3scA&#10;AADcAAAADwAAAGRycy9kb3ducmV2LnhtbESPQWvCQBSE7wX/w/KE3upGizVEV5GAWEp70ObS2zP7&#10;TILZtzG7TdL++m5B8DjMzDfMajOYWnTUusqygukkAkGcW11xoSD73D3FIJxH1lhbJgU/5GCzHj2s&#10;MNG25wN1R1+IAGGXoILS+yaR0uUlGXQT2xAH72xbgz7ItpC6xT7ATS1nUfQiDVYcFkpsKC0pvxy/&#10;jYK3dPeBh9PMxL91un8/b5tr9jVX6nE8bJcgPA3+Hr61X7WCxfMc/s+EIyD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HEod7HAAAA3AAAAA8AAAAAAAAAAAAAAAAAmAIAAGRy&#10;cy9kb3ducmV2LnhtbFBLBQYAAAAABAAEAPUAAACMAwAAAAA=&#10;" filled="f" stroked="f" strokeweight=".5pt">
                                <v:textbox>
                                  <w:txbxContent>
                                    <w:p w:rsidR="00DD3425" w:rsidRPr="0088530D" w:rsidRDefault="00DD3425" w:rsidP="00FC3A4C">
                                      <w:pPr>
                                        <w:rPr>
                                          <w:rFonts w:ascii="Times New Roman" w:hAnsi="Times New Roman" w:cs="Times New Roman"/>
                                          <w:sz w:val="20"/>
                                          <w:szCs w:val="20"/>
                                        </w:rPr>
                                      </w:pPr>
                                      <w:r>
                                        <w:rPr>
                                          <w:rFonts w:ascii="Times New Roman" w:hAnsi="Times New Roman" w:cs="Times New Roman"/>
                                          <w:sz w:val="20"/>
                                          <w:szCs w:val="20"/>
                                        </w:rPr>
                                        <w:t xml:space="preserve">  Benfica</w:t>
                                      </w:r>
                                    </w:p>
                                  </w:txbxContent>
                                </v:textbox>
                              </v:shape>
                              <v:shape id="Caixa de texto 734" o:spid="_x0000_s1349" type="#_x0000_t202" style="position:absolute;left:27432;top:4037;width:9353;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gERccA&#10;AADcAAAADwAAAGRycy9kb3ducmV2LnhtbESPT2vCQBTE7wW/w/KE3upGW21IXUUCYin1oPXi7Zl9&#10;+UOzb2N21dRP7xYEj8PM/IaZzjtTizO1rrKsYDiIQBBnVldcKNj9LF9iEM4ja6wtk4I/cjCf9Z6m&#10;mGh74Q2dt74QAcIuQQWl900ipctKMugGtiEOXm5bgz7ItpC6xUuAm1qOomgiDVYcFkpsKC0p+92e&#10;jIKvdLnGzWFk4mudrr7zRXPc7cdKPfe7xQcIT51/hO/tT63g/fUN/s+EIyB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6IBEXHAAAA3AAAAA8AAAAAAAAAAAAAAAAAmAIAAGRy&#10;cy9kb3ducmV2LnhtbFBLBQYAAAAABAAEAPUAAACMAwAAAAA=&#10;" filled="f" stroked="f" strokeweight=".5pt">
                                <v:textbox>
                                  <w:txbxContent>
                                    <w:p w:rsidR="00DD3425" w:rsidRPr="0088530D" w:rsidRDefault="00DD3425" w:rsidP="00FC3A4C">
                                      <w:pPr>
                                        <w:rPr>
                                          <w:rFonts w:ascii="Times New Roman" w:hAnsi="Times New Roman" w:cs="Times New Roman"/>
                                          <w:sz w:val="20"/>
                                          <w:szCs w:val="20"/>
                                        </w:rPr>
                                      </w:pPr>
                                      <w:r>
                                        <w:rPr>
                                          <w:rFonts w:ascii="Times New Roman" w:hAnsi="Times New Roman" w:cs="Times New Roman"/>
                                          <w:sz w:val="20"/>
                                          <w:szCs w:val="20"/>
                                        </w:rPr>
                                        <w:t xml:space="preserve">  Gameleira</w:t>
                                      </w:r>
                                    </w:p>
                                  </w:txbxContent>
                                </v:textbox>
                              </v:shape>
                              <v:shape id="Caixa de texto 736" o:spid="_x0000_s1350" type="#_x0000_t202" style="position:absolute;top:11162;width:11512;height:29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Y/qccA&#10;AADcAAAADwAAAGRycy9kb3ducmV2LnhtbESPQWvCQBSE7wX/w/KE3upGSzVEV5GAWEp70ObS2zP7&#10;TILZtzG7TdL++m5B8DjMzDfMajOYWnTUusqygukkAkGcW11xoSD73D3FIJxH1lhbJgU/5GCzHj2s&#10;MNG25wN1R1+IAGGXoILS+yaR0uUlGXQT2xAH72xbgz7ItpC6xT7ATS1nUTSXBisOCyU2lJaUX47f&#10;RsFbuvvAw2lm4t863b+ft801+3pR6nE8bJcgPA3+Hr61X7WCxfMc/s+EIyD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EWP6nHAAAA3AAAAA8AAAAAAAAAAAAAAAAAmAIAAGRy&#10;cy9kb3ducmV2LnhtbFBLBQYAAAAABAAEAPUAAACMAwAAAAA=&#10;" filled="f" stroked="f" strokeweight=".5pt">
                                <v:textbox>
                                  <w:txbxContent>
                                    <w:p w:rsidR="00DD3425" w:rsidRPr="0088530D" w:rsidRDefault="00DD3425" w:rsidP="00CB1A36">
                                      <w:pPr>
                                        <w:rPr>
                                          <w:rFonts w:ascii="Times New Roman" w:hAnsi="Times New Roman" w:cs="Times New Roman"/>
                                          <w:sz w:val="20"/>
                                          <w:szCs w:val="20"/>
                                        </w:rPr>
                                      </w:pPr>
                                      <w:r w:rsidRPr="0088530D">
                                        <w:rPr>
                                          <w:rFonts w:ascii="Times New Roman" w:hAnsi="Times New Roman" w:cs="Times New Roman"/>
                                          <w:sz w:val="20"/>
                                          <w:szCs w:val="20"/>
                                        </w:rPr>
                                        <w:t xml:space="preserve">  </w:t>
                                      </w:r>
                                      <w:r>
                                        <w:rPr>
                                          <w:rFonts w:ascii="Times New Roman" w:hAnsi="Times New Roman" w:cs="Times New Roman"/>
                                          <w:sz w:val="20"/>
                                          <w:szCs w:val="20"/>
                                        </w:rPr>
                                        <w:t>Rio das Pedras</w:t>
                                      </w:r>
                                    </w:p>
                                  </w:txbxContent>
                                </v:textbox>
                              </v:shape>
                            </v:group>
                          </v:group>
                        </v:group>
                      </v:group>
                    </v:group>
                    <v:shape id="Caixa de texto 361" o:spid="_x0000_s1351" type="#_x0000_t202" style="position:absolute;left:36290;top:35052;width:9672;height:29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Mk2cUA&#10;AADcAAAADwAAAGRycy9kb3ducmV2LnhtbESPQYvCMBSE78L+h/AEb5rqslKqUaQgLqIHXS97ezbP&#10;tti8dJuodX+9EQSPw8x8w0znranElRpXWlYwHEQgiDOrS84VHH6W/RiE88gaK8uk4E4O5rOPzhQT&#10;bW+8o+ve5yJA2CWooPC+TqR0WUEG3cDWxME72cagD7LJpW7wFuCmkqMoGkuDJYeFAmtKC8rO+4tR&#10;sE6XW9wdRyb+r9LV5rSo/w6/X0r1uu1iAsJT69/hV/tbK/gcD+F5Jhw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wyTZxQAAANwAAAAPAAAAAAAAAAAAAAAAAJgCAABkcnMv&#10;ZG93bnJldi54bWxQSwUGAAAAAAQABAD1AAAAigMAAAAA&#10;" filled="f" stroked="f" strokeweight=".5pt">
                      <v:textbox>
                        <w:txbxContent>
                          <w:p w:rsidR="00DD3425" w:rsidRPr="0088530D" w:rsidRDefault="00DD3425" w:rsidP="00F10FE0">
                            <w:pPr>
                              <w:rPr>
                                <w:rFonts w:ascii="Times New Roman" w:hAnsi="Times New Roman" w:cs="Times New Roman"/>
                                <w:sz w:val="20"/>
                                <w:szCs w:val="20"/>
                              </w:rPr>
                            </w:pPr>
                            <w:r w:rsidRPr="0088530D">
                              <w:rPr>
                                <w:rFonts w:ascii="Times New Roman" w:hAnsi="Times New Roman" w:cs="Times New Roman"/>
                                <w:sz w:val="20"/>
                                <w:szCs w:val="20"/>
                              </w:rPr>
                              <w:t xml:space="preserve">  </w:t>
                            </w:r>
                            <w:proofErr w:type="spellStart"/>
                            <w:r>
                              <w:rPr>
                                <w:rFonts w:ascii="Times New Roman" w:hAnsi="Times New Roman" w:cs="Times New Roman"/>
                                <w:sz w:val="20"/>
                                <w:szCs w:val="20"/>
                              </w:rPr>
                              <w:t>Sirivela</w:t>
                            </w:r>
                            <w:proofErr w:type="spellEnd"/>
                          </w:p>
                        </w:txbxContent>
                      </v:textbox>
                    </v:shape>
                    <v:shape id="Caixa de texto 362" o:spid="_x0000_s1352" type="#_x0000_t202" style="position:absolute;left:23717;top:29527;width:9672;height:29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G6rscA&#10;AADcAAAADwAAAGRycy9kb3ducmV2LnhtbESPzWrDMBCE74G+g9hCbolcl4bgRjHGYFJCesjPpbet&#10;tbFNrZVrKY7Tp68KhRyHmfmGWaWjacVAvWssK3iaRyCIS6sbrhScjsVsCcJ5ZI2tZVJwIwfp+mGy&#10;wkTbK+9pOPhKBAi7BBXU3neJlK6syaCb2444eGfbG/RB9pXUPV4D3LQyjqKFNNhwWKixo7ym8utw&#10;MQq2efGO+8/YLH/afLM7Z9336eNFqenjmL2C8DT6e/i//aYVPC9i+DsTjo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YRuq7HAAAA3AAAAA8AAAAAAAAAAAAAAAAAmAIAAGRy&#10;cy9kb3ducmV2LnhtbFBLBQYAAAAABAAEAPUAAACMAwAAAAA=&#10;" filled="f" stroked="f" strokeweight=".5pt">
                      <v:textbox>
                        <w:txbxContent>
                          <w:p w:rsidR="00DD3425" w:rsidRPr="0088530D" w:rsidRDefault="00DD3425" w:rsidP="00F10FE0">
                            <w:pPr>
                              <w:rPr>
                                <w:rFonts w:ascii="Times New Roman" w:hAnsi="Times New Roman" w:cs="Times New Roman"/>
                                <w:sz w:val="20"/>
                                <w:szCs w:val="20"/>
                              </w:rPr>
                            </w:pPr>
                            <w:r w:rsidRPr="0088530D">
                              <w:rPr>
                                <w:rFonts w:ascii="Times New Roman" w:hAnsi="Times New Roman" w:cs="Times New Roman"/>
                                <w:sz w:val="20"/>
                                <w:szCs w:val="20"/>
                              </w:rPr>
                              <w:t xml:space="preserve">  </w:t>
                            </w:r>
                            <w:proofErr w:type="spellStart"/>
                            <w:r>
                              <w:rPr>
                                <w:rFonts w:ascii="Times New Roman" w:hAnsi="Times New Roman" w:cs="Times New Roman"/>
                                <w:sz w:val="20"/>
                                <w:szCs w:val="20"/>
                              </w:rPr>
                              <w:t>Ronço</w:t>
                            </w:r>
                            <w:proofErr w:type="spellEnd"/>
                            <w:r>
                              <w:rPr>
                                <w:rFonts w:ascii="Times New Roman" w:hAnsi="Times New Roman" w:cs="Times New Roman"/>
                                <w:sz w:val="20"/>
                                <w:szCs w:val="20"/>
                              </w:rPr>
                              <w:t xml:space="preserve"> d’água</w:t>
                            </w:r>
                          </w:p>
                        </w:txbxContent>
                      </v:textbox>
                    </v:shape>
                  </v:group>
                  <v:group id="Grupo 1037" o:spid="_x0000_s1353" style="position:absolute;left:10351;top:19383;width:24435;height:9398" coordorigin=",146" coordsize="24434,93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h87qsMAAADdAAAADwAAAGRycy9kb3ducmV2LnhtbERPS4vCMBC+L/gfwgje&#10;1rSKq1SjiLjiQQQfIN6GZmyLzaQ02bb++82CsLf5+J6zWHWmFA3VrrCsIB5GIIhTqwvOFFwv358z&#10;EM4jaywtk4IXOVgtex8LTLRt+UTN2WcihLBLUEHufZVI6dKcDLqhrYgD97C1QR9gnUldYxvCTSlH&#10;UfQlDRYcGnKsaJNT+jz/GAW7Ftv1ON42h+dj87pfJsfbISalBv1uPQfhqfP/4rd7r8P8aDyF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uHzuqwwAAAN0AAAAP&#10;AAAAAAAAAAAAAAAAAKoCAABkcnMvZG93bnJldi54bWxQSwUGAAAAAAQABAD6AAAAmgMAAAAA&#10;">
                    <v:group id="Grupo 1033" o:spid="_x0000_s1354" style="position:absolute;top:146;width:24434;height:9398" coordorigin=",146" coordsize="24434,93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RJD2pwwAAAN0AAAAP&#10;AAAAAAAAAAAAAAAAAKoCAABkcnMvZG93bnJldi54bWxQSwUGAAAAAAQABAD6AAAAmgMAAAAA&#10;">
                      <v:shape id="Caixa de texto 1030" o:spid="_x0000_s1355" type="#_x0000_t202" style="position:absolute;top:3019;width:3718;height:28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ecC8cA&#10;AADdAAAADwAAAGRycy9kb3ducmV2LnhtbESPQWvCQBCF7wX/wzKCt7pRsUh0FQlIRdqD1ou3MTsm&#10;wexszG419dd3DoXeZnhv3vtmsepcre7UhsqzgdEwAUWce1txYeD4tXmdgQoR2WLtmQz8UIDVsvey&#10;wNT6B+/pfoiFkhAOKRooY2xSrUNeksMw9A2xaBffOoyytoW2LT4k3NV6nCRv2mHF0lBiQ1lJ+fXw&#10;7Qzsss0n7s9jN3vW2fvHZd3cjqepMYN+t56DitTFf/Pf9dYKfjIRfvlGRtD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UnnAvHAAAA3QAAAA8AAAAAAAAAAAAAAAAAmAIAAGRy&#10;cy9kb3ducmV2LnhtbFBLBQYAAAAABAAEAPUAAACMAwAAAAA=&#10;" filled="f" stroked="f" strokeweight=".5pt">
                        <v:textbox>
                          <w:txbxContent>
                            <w:p w:rsidR="00DD3425" w:rsidRPr="0034077E" w:rsidRDefault="00DD3425" w:rsidP="0034077E">
                              <w:pPr>
                                <w:spacing w:after="0" w:line="240" w:lineRule="auto"/>
                                <w:rPr>
                                  <w:rFonts w:ascii="Times New Roman" w:hAnsi="Times New Roman" w:cs="Times New Roman"/>
                                  <w:sz w:val="14"/>
                                  <w:szCs w:val="14"/>
                                </w:rPr>
                              </w:pPr>
                              <w:r w:rsidRPr="0034077E">
                                <w:rPr>
                                  <w:rFonts w:ascii="Times New Roman" w:hAnsi="Times New Roman" w:cs="Times New Roman"/>
                                  <w:sz w:val="14"/>
                                  <w:szCs w:val="14"/>
                                </w:rPr>
                                <w:t>BA</w:t>
                              </w:r>
                            </w:p>
                            <w:p w:rsidR="00DD3425" w:rsidRDefault="00DD3425" w:rsidP="0034077E">
                              <w:pPr>
                                <w:spacing w:after="0" w:line="240" w:lineRule="auto"/>
                              </w:pPr>
                              <w:r w:rsidRPr="0034077E">
                                <w:rPr>
                                  <w:rFonts w:ascii="Times New Roman" w:hAnsi="Times New Roman" w:cs="Times New Roman"/>
                                  <w:sz w:val="14"/>
                                  <w:szCs w:val="14"/>
                                </w:rPr>
                                <w:t>046</w:t>
                              </w:r>
                            </w:p>
                          </w:txbxContent>
                        </v:textbox>
                      </v:shape>
                      <v:shape id="Caixa de texto 1031" o:spid="_x0000_s1356" type="#_x0000_t202" style="position:absolute;left:20716;top:146;width:3718;height:28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s5kMQA&#10;AADdAAAADwAAAGRycy9kb3ducmV2LnhtbERPS4vCMBC+L/gfwgje1lRlpXSNIgVRZPfg4+JtbMa2&#10;bDOpTdTqrzcLgrf5+J4zmbWmEldqXGlZwaAfgSDOrC45V7DfLT5jEM4ja6wsk4I7OZhNOx8TTLS9&#10;8YauW5+LEMIuQQWF93UipcsKMuj6tiYO3Mk2Bn2ATS51g7cQbio5jKKxNFhyaCiwprSg7G97MQrW&#10;6eIXN8ehiR9Vuvw5zevz/vClVK/bzr9BeGr9W/xyr3SYH40G8P9NOEFO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prOZDEAAAA3QAAAA8AAAAAAAAAAAAAAAAAmAIAAGRycy9k&#10;b3ducmV2LnhtbFBLBQYAAAAABAAEAPUAAACJAwAAAAA=&#10;" filled="f" stroked="f" strokeweight=".5pt">
                        <v:textbox>
                          <w:txbxContent>
                            <w:p w:rsidR="00DD3425" w:rsidRPr="0034077E" w:rsidRDefault="00DD3425" w:rsidP="00817507">
                              <w:pPr>
                                <w:spacing w:after="0" w:line="240" w:lineRule="auto"/>
                                <w:rPr>
                                  <w:rFonts w:ascii="Times New Roman" w:hAnsi="Times New Roman" w:cs="Times New Roman"/>
                                  <w:sz w:val="14"/>
                                  <w:szCs w:val="14"/>
                                </w:rPr>
                              </w:pPr>
                              <w:r w:rsidRPr="0034077E">
                                <w:rPr>
                                  <w:rFonts w:ascii="Times New Roman" w:hAnsi="Times New Roman" w:cs="Times New Roman"/>
                                  <w:sz w:val="14"/>
                                  <w:szCs w:val="14"/>
                                </w:rPr>
                                <w:t>BA</w:t>
                              </w:r>
                            </w:p>
                            <w:p w:rsidR="00DD3425" w:rsidRDefault="00DD3425" w:rsidP="00817507">
                              <w:pPr>
                                <w:spacing w:after="0" w:line="240" w:lineRule="auto"/>
                              </w:pPr>
                              <w:r>
                                <w:rPr>
                                  <w:rFonts w:ascii="Times New Roman" w:hAnsi="Times New Roman" w:cs="Times New Roman"/>
                                  <w:sz w:val="14"/>
                                  <w:szCs w:val="14"/>
                                </w:rPr>
                                <w:t>245</w:t>
                              </w:r>
                            </w:p>
                          </w:txbxContent>
                        </v:textbox>
                      </v:shape>
                      <v:shape id="Caixa de texto 1032" o:spid="_x0000_s1357" type="#_x0000_t202" style="position:absolute;left:2846;top:6728;width:3718;height:28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mn58UA&#10;AADdAAAADwAAAGRycy9kb3ducmV2LnhtbERPTWvCQBC9F/wPywi91Y0pFUldRQLBUtqD0Yu3aXZM&#10;gtnZmN0maX99tyB4m8f7nNVmNI3oqXO1ZQXzWQSCuLC65lLB8ZA9LUE4j6yxsUwKfsjBZj15WGGi&#10;7cB76nNfihDCLkEFlfdtIqUrKjLoZrYlDtzZdgZ9gF0pdYdDCDeNjKNoIQ3WHBoqbCmtqLjk30bB&#10;e5p94v4rNsvfJt19nLft9Xh6UepxOm5fQXga/V18c7/pMD96juH/m3CCX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uafnxQAAAN0AAAAPAAAAAAAAAAAAAAAAAJgCAABkcnMv&#10;ZG93bnJldi54bWxQSwUGAAAAAAQABAD1AAAAigMAAAAA&#10;" filled="f" stroked="f" strokeweight=".5pt">
                        <v:textbox>
                          <w:txbxContent>
                            <w:p w:rsidR="00DD3425" w:rsidRDefault="00DD3425" w:rsidP="00817507">
                              <w:pPr>
                                <w:spacing w:after="0" w:line="240" w:lineRule="auto"/>
                                <w:rPr>
                                  <w:rFonts w:ascii="Times New Roman" w:hAnsi="Times New Roman" w:cs="Times New Roman"/>
                                  <w:sz w:val="14"/>
                                  <w:szCs w:val="14"/>
                                </w:rPr>
                              </w:pPr>
                              <w:r>
                                <w:rPr>
                                  <w:rFonts w:ascii="Times New Roman" w:hAnsi="Times New Roman" w:cs="Times New Roman"/>
                                  <w:sz w:val="14"/>
                                  <w:szCs w:val="14"/>
                                </w:rPr>
                                <w:t>BR</w:t>
                              </w:r>
                            </w:p>
                            <w:p w:rsidR="00DD3425" w:rsidRPr="00817507" w:rsidRDefault="00DD3425" w:rsidP="00817507">
                              <w:pPr>
                                <w:spacing w:after="0" w:line="240" w:lineRule="auto"/>
                                <w:rPr>
                                  <w:rFonts w:ascii="Times New Roman" w:hAnsi="Times New Roman" w:cs="Times New Roman"/>
                                  <w:sz w:val="14"/>
                                  <w:szCs w:val="14"/>
                                </w:rPr>
                              </w:pPr>
                              <w:r>
                                <w:rPr>
                                  <w:rFonts w:ascii="Times New Roman" w:hAnsi="Times New Roman" w:cs="Times New Roman"/>
                                  <w:sz w:val="14"/>
                                  <w:szCs w:val="14"/>
                                </w:rPr>
                                <w:t>101</w:t>
                              </w:r>
                            </w:p>
                          </w:txbxContent>
                        </v:textbox>
                      </v:shape>
                    </v:group>
                    <v:rect id="Retângulo 1034" o:spid="_x0000_s1358" style="position:absolute;left:862;top:3536;width:1553;height:190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e0C8MA&#10;AADdAAAADwAAAGRycy9kb3ducmV2LnhtbERPS0vDQBC+C/6HZQpexO6qVUrabREh4EnoA70O2TFJ&#10;m5kN2W2T/Hu3UOhtPr7nLNcDN+pMXai9WHieGlAkhXe1lBb2u/xpDipEFIeNF7IwUoD16v5uiZnz&#10;vWzovI2lSiESMrRQxdhmWoeiIsYw9S1J4v58xxgT7ErtOuxTODf6xZh3zVhLaqiwpc+KiuP2xBZm&#10;v+HxZ/6tRxN5f2Ae87dTn1v7MBk+FqAiDfEmvrq/XJpvXmdw+SadoF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Qe0C8MAAADdAAAADwAAAAAAAAAAAAAAAACYAgAAZHJzL2Rv&#10;d25yZXYueG1sUEsFBgAAAAAEAAQA9QAAAIgDAAAAAA==&#10;" filled="f" strokecolor="black [3213]" strokeweight=".25pt"/>
                    <v:rect id="Retângulo 1035" o:spid="_x0000_s1359" style="position:absolute;left:3623;top:7246;width:1552;height:190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sRkMMA&#10;AADdAAAADwAAAGRycy9kb3ducmV2LnhtbERPTUvDQBC9C/0PyxS8iN1VGymx2yJCwJNgW9rrkB2T&#10;aGY2ZLdN8u9dQehtHu9z1tuRW3WhPjReLDwsDCiS0rtGKguHfXG/AhUiisPWC1mYKMB2M7tZY+78&#10;IJ902cVKpRAJOVqoY+xyrUNZE2NY+I4kcV++Z4wJ9pV2PQ4pnFv9aMyzZmwkNdTY0VtN5c/uzBaW&#10;p3B3XH3oyUQ+fDNPRXYeCmtv5+PrC6hIY7yK/93vLs03Txn8fZNO0J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ksRkMMAAADdAAAADwAAAAAAAAAAAAAAAACYAgAAZHJzL2Rv&#10;d25yZXYueG1sUEsFBgAAAAAEAAQA9QAAAIgDAAAAAA==&#10;" filled="f" strokecolor="black [3213]" strokeweight=".25pt"/>
                    <v:rect id="Retângulo 1036" o:spid="_x0000_s1360" style="position:absolute;left:21479;top:603;width:1553;height:190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mP58MA&#10;AADdAAAADwAAAGRycy9kb3ducmV2LnhtbERPTUvDQBC9C/0PyxS8iN1V21Jit0WEgCfBNtTrkB2T&#10;aGY2ZLdN8u9dQehtHu9ztvuRW3WhPjReLDwsDCiS0rtGKgvFMb/fgAoRxWHrhSxMFGC/m91sMXN+&#10;kA+6HGKlUoiEDC3UMXaZ1qGsiTEsfEeSuC/fM8YE+0q7HocUzq1+NGatGRtJDTV29FpT+XM4s4Xl&#10;Z7g7bd71ZCIX38xTvjoPubW38/HlGVSkMV7F/+43l+abpzX8fZNO0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pmP58MAAADdAAAADwAAAAAAAAAAAAAAAACYAgAAZHJzL2Rv&#10;d25yZXYueG1sUEsFBgAAAAAEAAQA9QAAAIgDAAAAAA==&#10;" filled="f" strokecolor="black [3213]" strokeweight=".25pt"/>
                  </v:group>
                </v:group>
                <v:group id="Grupo 1041" o:spid="_x0000_s1361" style="position:absolute;left:8339;top:28017;width:29818;height:23185" coordsize="29818,231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rx1OMQAAADdAAAA&#10;DwAAAAAAAAAAAAAAAACqAgAAZHJzL2Rvd25yZXYueG1sUEsFBgAAAAAEAAQA+gAAAJsDAAAAAA==&#10;">
                  <v:shape id="Caixa de texto 1027" o:spid="_x0000_s1362" type="#_x0000_t202" style="position:absolute;left:23262;top:21336;width:6556;height:1849;rotation:-2105558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aXmMAA&#10;AADdAAAADwAAAGRycy9kb3ducmV2LnhtbERP0YrCMBB8F/yHsIJvmlzhVHqmRQ6Ue7UKvi7N2hab&#10;TUly2vv7iyD4NruzM7OzLUfbizv50DnW8LFUIIhrZzpuNJxP+8UGRIjIBnvHpOGPApTFdLLF3LgH&#10;H+lexUYkEw45amhjHHIpQ92SxbB0A3Hirs5bjGn0jTQeH8nc9jJTaiUtdpwSWhzou6X6Vv1aDZXa&#10;HdLiUsnzeNtfPv2BQ59pPZ+Nuy8Qkcb4Pn6pf0x6X2VreLZJEGTx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NaXmMAAAADdAAAADwAAAAAAAAAAAAAAAACYAgAAZHJzL2Rvd25y&#10;ZXYueG1sUEsFBgAAAAAEAAQA9QAAAIUDAAAAAA==&#10;" filled="f" stroked="f" strokeweight=".5pt">
                    <v:textbox>
                      <w:txbxContent>
                        <w:p w:rsidR="00DD3425" w:rsidRPr="0007557D" w:rsidRDefault="00DD3425">
                          <w:pPr>
                            <w:rPr>
                              <w:rFonts w:ascii="Times New Roman" w:hAnsi="Times New Roman" w:cs="Times New Roman"/>
                              <w:sz w:val="14"/>
                              <w:szCs w:val="14"/>
                            </w:rPr>
                          </w:pPr>
                          <w:r w:rsidRPr="0007557D">
                            <w:rPr>
                              <w:rFonts w:ascii="Times New Roman" w:hAnsi="Times New Roman" w:cs="Times New Roman"/>
                              <w:sz w:val="14"/>
                              <w:szCs w:val="14"/>
                            </w:rPr>
                            <w:t xml:space="preserve">Rio </w:t>
                          </w:r>
                          <w:r>
                            <w:rPr>
                              <w:rFonts w:ascii="Times New Roman" w:hAnsi="Times New Roman" w:cs="Times New Roman"/>
                              <w:sz w:val="14"/>
                              <w:szCs w:val="14"/>
                            </w:rPr>
                            <w:t>da</w:t>
                          </w:r>
                          <w:r w:rsidRPr="0007557D">
                            <w:rPr>
                              <w:rFonts w:ascii="Times New Roman" w:hAnsi="Times New Roman" w:cs="Times New Roman"/>
                              <w:sz w:val="14"/>
                              <w:szCs w:val="14"/>
                            </w:rPr>
                            <w:t xml:space="preserve"> Dona</w:t>
                          </w:r>
                        </w:p>
                      </w:txbxContent>
                    </v:textbox>
                  </v:shape>
                  <v:shape id="Caixa de texto 1038" o:spid="_x0000_s1363" type="#_x0000_t202" style="position:absolute;top:10656;width:6556;height:1849;rotation:402918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Pbl8YA&#10;AADdAAAADwAAAGRycy9kb3ducmV2LnhtbESPQWvCQBCF70L/wzKF3symBoqNWaW0WryIaL14G7Jj&#10;EszOhuzWpP31zqHQ2wzvzXvfFKvRtepGfWg8G3hOUlDEpbcNVwZOX5vpHFSIyBZbz2TghwKslg+T&#10;AnPrBz7Q7RgrJSEccjRQx9jlWoeyJoch8R2xaBffO4yy9pW2PQ4S7lo9S9MX7bBhaaixo/eayuvx&#10;2xmwdu9+P9vt7jxU64/Mnfi122TGPD2ObwtQkcb4b/673lrBTzPBlW9kBL2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DPbl8YAAADdAAAADwAAAAAAAAAAAAAAAACYAgAAZHJz&#10;L2Rvd25yZXYueG1sUEsFBgAAAAAEAAQA9QAAAIsDAAAAAA==&#10;" filled="f" stroked="f" strokeweight=".5pt">
                    <v:textbox>
                      <w:txbxContent>
                        <w:p w:rsidR="00DD3425" w:rsidRPr="0007557D" w:rsidRDefault="00DD3425" w:rsidP="00DA03A0">
                          <w:pPr>
                            <w:rPr>
                              <w:rFonts w:ascii="Times New Roman" w:hAnsi="Times New Roman" w:cs="Times New Roman"/>
                              <w:sz w:val="14"/>
                              <w:szCs w:val="14"/>
                            </w:rPr>
                          </w:pPr>
                          <w:r w:rsidRPr="0007557D">
                            <w:rPr>
                              <w:rFonts w:ascii="Times New Roman" w:hAnsi="Times New Roman" w:cs="Times New Roman"/>
                              <w:sz w:val="14"/>
                              <w:szCs w:val="14"/>
                            </w:rPr>
                            <w:t xml:space="preserve">Rio </w:t>
                          </w:r>
                          <w:r>
                            <w:rPr>
                              <w:rFonts w:ascii="Times New Roman" w:hAnsi="Times New Roman" w:cs="Times New Roman"/>
                              <w:sz w:val="14"/>
                              <w:szCs w:val="14"/>
                            </w:rPr>
                            <w:t>da</w:t>
                          </w:r>
                          <w:r w:rsidRPr="0007557D">
                            <w:rPr>
                              <w:rFonts w:ascii="Times New Roman" w:hAnsi="Times New Roman" w:cs="Times New Roman"/>
                              <w:sz w:val="14"/>
                              <w:szCs w:val="14"/>
                            </w:rPr>
                            <w:t xml:space="preserve"> Dona</w:t>
                          </w:r>
                        </w:p>
                      </w:txbxContent>
                    </v:textbox>
                  </v:shape>
                  <v:shape id="Caixa de texto 1040" o:spid="_x0000_s1364" type="#_x0000_t202" style="position:absolute;left:21616;top:2354;width:6556;height:1848;rotation:-3340469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0CQ8cA&#10;AADdAAAADwAAAGRycy9kb3ducmV2LnhtbESPQUsDMRCF70L/Q5hCbzaxlFLWpkULhYKCdhXB27gZ&#10;N4ubybpJ2+2/dw4FbzO8N+99s9oMoVUn6lMT2cLd1IAirqJruLbw/ra7XYJKGdlhG5ksXCjBZj26&#10;WWHh4pkPdCpzrSSEU4EWfM5doXWqPAVM09gRi/Yd+4BZ1r7WrsezhIdWz4xZ6IANS4PHjraeqp/y&#10;GCwM24P78L/78sV8Lo6Pz0/u8vWarZ2Mh4d7UJmG/G++Xu+d4Ju58Ms3MoJe/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CtAkPHAAAA3QAAAA8AAAAAAAAAAAAAAAAAmAIAAGRy&#10;cy9kb3ducmV2LnhtbFBLBQYAAAAABAAEAPUAAACMAwAAAAA=&#10;" filled="f" stroked="f" strokeweight=".5pt">
                    <v:textbox>
                      <w:txbxContent>
                        <w:p w:rsidR="00DD3425" w:rsidRPr="0007557D" w:rsidRDefault="00DD3425" w:rsidP="00AE4060">
                          <w:pPr>
                            <w:rPr>
                              <w:rFonts w:ascii="Times New Roman" w:hAnsi="Times New Roman" w:cs="Times New Roman"/>
                              <w:sz w:val="14"/>
                              <w:szCs w:val="14"/>
                            </w:rPr>
                          </w:pPr>
                          <w:r>
                            <w:rPr>
                              <w:rFonts w:ascii="Times New Roman" w:hAnsi="Times New Roman" w:cs="Times New Roman"/>
                              <w:sz w:val="14"/>
                              <w:szCs w:val="14"/>
                            </w:rPr>
                            <w:t xml:space="preserve">Rio </w:t>
                          </w:r>
                          <w:proofErr w:type="spellStart"/>
                          <w:r>
                            <w:rPr>
                              <w:rFonts w:ascii="Times New Roman" w:hAnsi="Times New Roman" w:cs="Times New Roman"/>
                              <w:sz w:val="14"/>
                              <w:szCs w:val="14"/>
                            </w:rPr>
                            <w:t>Taitinga</w:t>
                          </w:r>
                          <w:proofErr w:type="spellEnd"/>
                        </w:p>
                      </w:txbxContent>
                    </v:textbox>
                  </v:shape>
                </v:group>
              </v:group>
              <v:shape id="Caixa de texto 1213" o:spid="_x0000_s1365" type="#_x0000_t202" style="position:absolute;left:14666;top:17159;width:14844;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Qw/cQA&#10;AADdAAAADwAAAGRycy9kb3ducmV2LnhtbERPS4vCMBC+C/6HMII3Ta24SDWKFGQX0YOPy95mm7Et&#10;NpNuk9XqrzfCgrf5+J4zX7amEldqXGlZwWgYgSDOrC45V3A6rgdTEM4ja6wsk4I7OVguup05Jtre&#10;eE/Xg89FCGGXoILC+zqR0mUFGXRDWxMH7mwbgz7AJpe6wVsIN5WMo+hDGiw5NBRYU1pQdjn8GQWb&#10;dL3D/U9spo8q/dyeV/Xv6XuiVL/XrmYgPLX+Lf53f+kwPx6N4fVNOEE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OEMP3EAAAA3QAAAA8AAAAAAAAAAAAAAAAAmAIAAGRycy9k&#10;b3ducmV2LnhtbFBLBQYAAAAABAAEAPUAAACJAwAAAAA=&#10;" filled="f" stroked="f" strokeweight=".5pt">
                <v:textbox>
                  <w:txbxContent>
                    <w:p w:rsidR="00DD3425" w:rsidRPr="0088530D" w:rsidRDefault="00DD3425" w:rsidP="00636802">
                      <w:pPr>
                        <w:rPr>
                          <w:rFonts w:ascii="Times New Roman" w:hAnsi="Times New Roman" w:cs="Times New Roman"/>
                          <w:sz w:val="20"/>
                          <w:szCs w:val="20"/>
                        </w:rPr>
                      </w:pPr>
                      <w:r w:rsidRPr="0088530D">
                        <w:rPr>
                          <w:rFonts w:ascii="Times New Roman" w:hAnsi="Times New Roman" w:cs="Times New Roman"/>
                          <w:sz w:val="20"/>
                          <w:szCs w:val="20"/>
                        </w:rPr>
                        <w:t xml:space="preserve">  </w:t>
                      </w:r>
                      <w:r>
                        <w:rPr>
                          <w:rFonts w:ascii="Times New Roman" w:hAnsi="Times New Roman" w:cs="Times New Roman"/>
                          <w:sz w:val="20"/>
                          <w:szCs w:val="20"/>
                        </w:rPr>
                        <w:t>Santo Antônio de Jesus</w:t>
                      </w:r>
                    </w:p>
                  </w:txbxContent>
                </v:textbox>
              </v:shape>
            </v:group>
            <v:group id="Grupo 1006" o:spid="_x0000_s1366" style="position:absolute;left:6277;top:13988;width:55580;height:39535" coordsize="55579,395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PP1SMxgAAAN0A&#10;AAAPAAAAAAAAAAAAAAAAAKoCAABkcnMvZG93bnJldi54bWxQSwUGAAAAAAQABAD6AAAAnQMAAAAA&#10;">
              <v:group id="Grupo 1004" o:spid="_x0000_s1367" style="position:absolute;width:55579;height:39534" coordsize="55579,395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KFvYMQAAADdAAAA&#10;DwAAAAAAAAAAAAAAAACqAgAAZHJzL2Rvd25yZXYueG1sUEsFBgAAAAAEAAQA+gAAAJsDAAAAAA==&#10;">
                <v:oval id="Elipse 1154" o:spid="_x0000_s1368" style="position:absolute;left:29761;width:457;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5PQcEA&#10;AADdAAAADwAAAGRycy9kb3ducmV2LnhtbERPzYrCMBC+C/sOYRb2pmlFRbtGWRRh2YNg9QGGZmyq&#10;zaQ00da33wiCt/n4fme57m0t7tT6yrGCdJSAIC6crrhUcDruhnMQPiBrrB2Tggd5WK8+BkvMtOv4&#10;QPc8lCKGsM9QgQmhyaT0hSGLfuQa4sidXWsxRNiWUrfYxXBby3GSzKTFimODwYY2hoprfrMKZiE3&#10;1fWyfyySzbb7S3dnefFSqa/P/ucbRKA+vMUv96+O89PpBJ7fxBPk6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BeT0HBAAAA3QAAAA8AAAAAAAAAAAAAAAAAmAIAAGRycy9kb3du&#10;cmV2LnhtbFBLBQYAAAAABAAEAPUAAACGAwAAAAA=&#10;" fillcolor="black [3213]" stroked="f" strokeweight="2pt"/>
                <v:oval id="Elipse 1155" o:spid="_x0000_s1369" style="position:absolute;left:38560;top:2415;width:457;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Lq2sMA&#10;AADdAAAADwAAAGRycy9kb3ducmV2LnhtbERPzWrCQBC+F3yHZQre6iaFSI1ZpSiC9FBo2gcYspNs&#10;NDsbstskvn23IHibj+93iv1sOzHS4FvHCtJVAoK4crrlRsHP9+nlDYQPyBo7x6TgRh72u8VTgbl2&#10;E3/RWIZGxBD2OSowIfS5lL4yZNGvXE8cudoNFkOEQyP1gFMMt518TZK1tNhybDDY08FQdS1/rYJ1&#10;KE17vXzeNsnhOH2kp1pevFRq+Ty/b0EEmsNDfHefdZyfZhn8fxNPkL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xLq2sMAAADdAAAADwAAAAAAAAAAAAAAAACYAgAAZHJzL2Rv&#10;d25yZXYueG1sUEsFBgAAAAAEAAQA9QAAAIgDAAAAAA==&#10;" fillcolor="black [3213]" stroked="f" strokeweight="2pt"/>
                <v:oval id="Elipse 1156" o:spid="_x0000_s1370" style="position:absolute;left:35540;top:4830;width:458;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B0rcEA&#10;AADdAAAADwAAAGRycy9kb3ducmV2LnhtbERPzYrCMBC+C75DGGFvmlbY4naNsijC4kGw7gMMzdhU&#10;m0lpsra+vREEb/Px/c5yPdhG3KjztWMF6SwBQVw6XXOl4O+0my5A+ICssXFMCu7kYb0aj5aYa9fz&#10;kW5FqEQMYZ+jAhNCm0vpS0MW/cy1xJE7u85iiLCrpO6wj+G2kfMkyaTFmmODwZY2hspr8W8VZKEw&#10;9fVyuH8lm22/T3dnefFSqY/J8PMNItAQ3uKX+1fH+elnBs9v4gly9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AdK3BAAAA3QAAAA8AAAAAAAAAAAAAAAAAmAIAAGRycy9kb3du&#10;cmV2LnhtbFBLBQYAAAAABAAEAPUAAACGAwAAAAA=&#10;" fillcolor="black [3213]" stroked="f" strokeweight="2pt"/>
                <v:oval id="Elipse 1157" o:spid="_x0000_s1371" style="position:absolute;left:33643;top:7159;width:457;height:45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zRNsEA&#10;AADdAAAADwAAAGRycy9kb3ducmV2LnhtbERP24rCMBB9F/Yfwizsm6YVvHWNsijCsg+C1Q8YmrGp&#10;NpPSRFv/fiMIvs3hXGe57m0t7tT6yrGCdJSAIC6crrhUcDruhnMQPiBrrB2Tggd5WK8+BkvMtOv4&#10;QPc8lCKGsM9QgQmhyaT0hSGLfuQa4sidXWsxRNiWUrfYxXBby3GSTKXFimODwYY2hoprfrMKpiE3&#10;1fWyfyySzbb7S3dnefFSqa/P/ucbRKA+vMUv96+O89PJDJ7fxBPk6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CM0TbBAAAA3QAAAA8AAAAAAAAAAAAAAAAAmAIAAGRycy9kb3du&#10;cmV2LnhtbFBLBQYAAAAABAAEAPUAAACGAwAAAAA=&#10;" fillcolor="black [3213]" stroked="f" strokeweight="2pt"/>
                <v:oval id="Elipse 1158" o:spid="_x0000_s1372" style="position:absolute;left:43304;top:6901;width:457;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NFRMUA&#10;AADdAAAADwAAAGRycy9kb3ducmV2LnhtbESPQWvCQBCF74X+h2WE3uomQsWmriIWoXgQTPsDhuyY&#10;jWZnQ3Y18d93DoK3Gd6b975Zrkffqhv1sQlsIJ9moIirYBuuDfz97t4XoGJCttgGJgN3irBevb4s&#10;sbBh4CPdylQrCeFYoAGXUldoHStHHuM0dMSinULvMcna19r2OEi4b/Usy+baY8PS4LCjraPqUl69&#10;gXkqXXM5H+6f2fZ72Oe7kz5HbczbZNx8gUo0pqf5cf1jBT//EFz5Rkb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E0VExQAAAN0AAAAPAAAAAAAAAAAAAAAAAJgCAABkcnMv&#10;ZG93bnJldi54bWxQSwUGAAAAAAQABAD1AAAAigMAAAAA&#10;" fillcolor="black [3213]" stroked="f" strokeweight="2pt"/>
                <v:oval id="Elipse 1159" o:spid="_x0000_s1373" style="position:absolute;left:36834;top:8712;width:457;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g38EA&#10;AADdAAAADwAAAGRycy9kb3ducmV2LnhtbERPzYrCMBC+C75DGGFvNu3CinaNsrgIsgfB6gMMzdhU&#10;m0lpoq1vvxEEb/Px/c5yPdhG3KnztWMFWZKCIC6drrlScDpup3MQPiBrbByTggd5WK/GoyXm2vV8&#10;oHsRKhFD2OeowITQ5lL60pBFn7iWOHJn11kMEXaV1B32Mdw28jNNZ9JizbHBYEsbQ+W1uFkFs1CY&#10;+nrZPxbp5rf/y7ZnefFSqY/J8PMNItAQ3uKXe6fj/OxrAc9v4gly9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5f4N/BAAAA3QAAAA8AAAAAAAAAAAAAAAAAmAIAAGRycy9kb3du&#10;cmV2LnhtbFBLBQYAAAAABAAEAPUAAACGAwAAAAA=&#10;" fillcolor="black [3213]" stroked="f" strokeweight="2pt"/>
                <v:oval id="Elipse 1160" o:spid="_x0000_s1374" style="position:absolute;left:31572;top:9316;width:457;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mD/8UA&#10;AADdAAAADwAAAGRycy9kb3ducmV2LnhtbESPQWvCQBCF7wX/wzKCt7pJD6GNriKKUDwUmvoDhuyY&#10;jWZnQ3Y18d93DoXeZnhv3vtmvZ18px40xDawgXyZgSKug225MXD+Ob6+g4oJ2WIXmAw8KcJ2M3tZ&#10;Y2nDyN/0qFKjJIRjiQZcSn2pdawdeYzL0BOLdgmDxyTr0Gg74CjhvtNvWVZojy1Lg8Oe9o7qW3X3&#10;BopUufZ2/Xp+ZPvDeMqPF32N2pjFfNqtQCWa0r/57/rTCn5eCL98IyPo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CYP/xQAAAN0AAAAPAAAAAAAAAAAAAAAAAJgCAABkcnMv&#10;ZG93bnJldi54bWxQSwUGAAAAAAQABAD1AAAAigMAAAAA&#10;" fillcolor="black [3213]" stroked="f" strokeweight="2pt"/>
                <v:oval id="Elipse 1161" o:spid="_x0000_s1375" style="position:absolute;left:36058;top:12508;width:457;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UmZMEA&#10;AADdAAAADwAAAGRycy9kb3ducmV2LnhtbERPzYrCMBC+C/sOYQRvNu0eilajiIuw7EGw6wMMzdhU&#10;m0lpsra+vRGEvc3H9zvr7WhbcafeN44VZEkKgrhyuuFawfn3MF+A8AFZY+uYFDzIw3bzMVljod3A&#10;J7qXoRYxhH2BCkwIXSGlrwxZ9InriCN3cb3FEGFfS93jEMNtKz/TNJcWG44NBjvaG6pu5Z9VkIfS&#10;NLfr8bFM91/DT3a4yKuXSs2m424FItAY/sVv97eO87M8g9c38QS5e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5FJmTBAAAA3QAAAA8AAAAAAAAAAAAAAAAAmAIAAGRycy9kb3du&#10;cmV2LnhtbFBLBQYAAAAABAAEAPUAAACGAwAAAAA=&#10;" fillcolor="black [3213]" stroked="f" strokeweight="2pt"/>
                <v:oval id="Elipse 1162" o:spid="_x0000_s1376" style="position:absolute;left:47013;top:13457;width:458;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e4E8EA&#10;AADdAAAADwAAAGRycy9kb3ducmV2LnhtbERPzYrCMBC+L/gOYQRva1oPRatRRBGWPQh2fYChGZtq&#10;MylNtPXtjSDsbT6+31ltBtuIB3W+dqwgnSYgiEuna64UnP8O33MQPiBrbByTgid52KxHXyvMtev5&#10;RI8iVCKGsM9RgQmhzaX0pSGLfupa4shdXGcxRNhVUnfYx3DbyFmSZNJizbHBYEs7Q+WtuFsFWShM&#10;fbsen4tkt+9/08NFXr1UajIetksQgYbwL/64f3Scn2YzeH8TT5Dr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6XuBPBAAAA3QAAAA8AAAAAAAAAAAAAAAAAmAIAAGRycy9kb3du&#10;cmV2LnhtbFBLBQYAAAAABAAEAPUAAACGAwAAAAA=&#10;" fillcolor="black [3213]" stroked="f" strokeweight="2pt"/>
                <v:oval id="Elipse 1163" o:spid="_x0000_s1377" style="position:absolute;left:41493;top:12508;width:450;height:45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sdiMEA&#10;AADdAAAADwAAAGRycy9kb3ducmV2LnhtbERPzYrCMBC+C75DGGFvmtaF4naNsijC4kGw7gMMzdhU&#10;m0lpsra+vREEb/Px/c5yPdhG3KjztWMF6SwBQVw6XXOl4O+0my5A+ICssXFMCu7kYb0aj5aYa9fz&#10;kW5FqEQMYZ+jAhNCm0vpS0MW/cy1xJE7u85iiLCrpO6wj+G2kfMkyaTFmmODwZY2hspr8W8VZKEw&#10;9fVyuH8lm22/T3dnefFSqY/J8PMNItAQ3uKX+1fH+Wn2Cc9v4gly9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HbHYjBAAAA3QAAAA8AAAAAAAAAAAAAAAAAmAIAAGRycy9kb3du&#10;cmV2LnhtbFBLBQYAAAAABAAEAPUAAACGAwAAAAA=&#10;" fillcolor="black [3213]" stroked="f" strokeweight="2pt"/>
                <v:oval id="Elipse 1165" o:spid="_x0000_s1378" style="position:absolute;left:48394;top:8971;width:457;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4gZ8EA&#10;AADdAAAADwAAAGRycy9kb3ducmV2LnhtbERPzYrCMBC+C75DGGFvmlbY4naNsijC4kGw7gMMzdhU&#10;m0lpsra+vREEb/Px/c5yPdhG3KjztWMF6SwBQVw6XXOl4O+0my5A+ICssXFMCu7kYb0aj5aYa9fz&#10;kW5FqEQMYZ+jAhNCm0vpS0MW/cy1xJE7u85iiLCrpO6wj+G2kfMkyaTFmmODwZY2hspr8W8VZKEw&#10;9fVyuH8lm22/T3dnefFSqY/J8PMNItAQ3uKX+1fH+Wn2Cc9v4gly9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F+IGfBAAAA3QAAAA8AAAAAAAAAAAAAAAAAmAIAAGRycy9kb3du&#10;cmV2LnhtbFBLBQYAAAAABAAEAPUAAACGAwAAAAA=&#10;" fillcolor="black [3213]" stroked="f" strokeweight="2pt"/>
                <v:oval id="Elipse 1164" o:spid="_x0000_s1379" style="position:absolute;left:46582;top:16390;width:457;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KF/MEA&#10;AADdAAAADwAAAGRycy9kb3ducmV2LnhtbERPzYrCMBC+C75DGGFvmlaW4naNsijC4kGw7gMMzdhU&#10;m0lpsra+vREEb/Px/c5yPdhG3KjztWMF6SwBQVw6XXOl4O+0my5A+ICssXFMCu7kYb0aj5aYa9fz&#10;kW5FqEQMYZ+jAhNCm0vpS0MW/cy1xJE7u85iiLCrpO6wj+G2kfMkyaTFmmODwZY2hspr8W8VZKEw&#10;9fVyuH8lm22/T3dnefFSqY/J8PMNItAQ3uKX+1fH+Wn2Cc9v4gly9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4yhfzBAAAA3QAAAA8AAAAAAAAAAAAAAAAAmAIAAGRycy9kb3du&#10;cmV2LnhtbFBLBQYAAAAABAAEAPUAAACGAwAAAAA=&#10;" fillcolor="black [3213]" stroked="f" strokeweight="2pt"/>
                <v:oval id="Elipse 1176" o:spid="_x0000_s1380" style="position:absolute;left:48049;top:17942;width:457;height:45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UozcEA&#10;AADdAAAADwAAAGRycy9kb3ducmV2LnhtbERPzYrCMBC+C75DGGFvmtZDdbtGWRRh8SBY9wGGZmyq&#10;zaQ0WVvffiMI3ubj+53VZrCNuFPna8cK0lkCgrh0uuZKwe95P12C8AFZY+OYFDzIw2Y9Hq0w167n&#10;E92LUIkYwj5HBSaENpfSl4Ys+plriSN3cZ3FEGFXSd1hH8NtI+dJkkmLNccGgy1tDZW34s8qyEJh&#10;6tv1+PhMtrv+kO4v8uqlUh+T4fsLRKAhvMUv94+O89NFBs9v4gly/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R1KM3BAAAA3QAAAA8AAAAAAAAAAAAAAAAAmAIAAGRycy9kb3du&#10;cmV2LnhtbFBLBQYAAAAABAAEAPUAAACGAwAAAAA=&#10;" fillcolor="black [3213]" stroked="f" strokeweight="2pt"/>
                <v:oval id="Elipse 1177" o:spid="_x0000_s1381" style="position:absolute;left:37869;top:15786;width:458;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mNVsMA&#10;AADdAAAADwAAAGRycy9kb3ducmV2LnhtbERPzWrCQBC+F3yHZQre6iY9xBqzSlEE6aHQtA8wZCfZ&#10;aHY2ZLdJfPtuQfA2H9/vFPvZdmKkwbeOFaSrBARx5XTLjYKf79PLGwgfkDV2jknBjTzsd4unAnPt&#10;Jv6isQyNiCHsc1RgQuhzKX1lyKJfuZ44crUbLIYIh0bqAacYbjv5miSZtNhybDDY08FQdS1/rYIs&#10;lKa9Xj5vm+RwnD7SUy0vXiq1fJ7ftyACzeEhvrvPOs5P12v4/yaeIH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zmNVsMAAADdAAAADwAAAAAAAAAAAAAAAACYAgAAZHJzL2Rv&#10;d25yZXYueG1sUEsFBgAAAAAEAAQA9QAAAIgDAAAAAA==&#10;" fillcolor="black [3213]" stroked="f" strokeweight="2pt"/>
                <v:oval id="Elipse 1180" o:spid="_x0000_s1382" style="position:absolute;left:55122;top:7159;width:457;height:45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VlBcUA&#10;AADdAAAADwAAAGRycy9kb3ducmV2LnhtbESPQWvDMAyF74P9B6NBb6uTHUqb1imjozB2GCztDxCx&#10;GieN5RB7Tfrvq8NgN4n39N6n3X72vbrRGNvABvJlBoq4DrblxsD5dHxdg4oJ2WIfmAzcKcK+fH7a&#10;YWHDxD90q1KjJIRjgQZcSkOhdawdeYzLMBCLdgmjxyTr2Gg74iThvtdvWbbSHluWBocDHRzV1+rX&#10;G1ilyrXX7vu+yQ4f01d+vOguamMWL/P7FlSiOf2b/64/reDna+GXb2QEXT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BWUFxQAAAN0AAAAPAAAAAAAAAAAAAAAAAJgCAABkcnMv&#10;ZG93bnJldi54bWxQSwUGAAAAAAQABAD1AAAAigMAAAAA&#10;" fillcolor="black [3213]" stroked="f" strokeweight="2pt"/>
                <v:oval id="Elipse 1178" o:spid="_x0000_s1383" style="position:absolute;left:41234;top:19236;width:457;height:45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YZJMUA&#10;AADdAAAADwAAAGRycy9kb3ducmV2LnhtbESPQW/CMAyF75P2HyIj7TbS7gCsIyDEhDRxQKLbD7Aa&#10;0xQap2oyWv49PiBxs/We3/u8XI++VVfqYxPYQD7NQBFXwTZcG/j73b0vQMWEbLENTAZuFGG9en1Z&#10;YmHDwEe6lqlWEsKxQAMupa7QOlaOPMZp6IhFO4XeY5K1r7XtcZBw3+qPLJtpjw1Lg8OOto6qS/nv&#10;DcxS6ZrL+XD7zLbfwz7fnfQ5amPeJuPmC1SiMT3Nj+sfK/j5XHDlGxlBr+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phkkxQAAAN0AAAAPAAAAAAAAAAAAAAAAAJgCAABkcnMv&#10;ZG93bnJldi54bWxQSwUGAAAAAAQABAD1AAAAigMAAAAA&#10;" fillcolor="black [3213]" stroked="f" strokeweight="2pt"/>
                <v:oval id="Elipse 1181" o:spid="_x0000_s1384" style="position:absolute;left:26914;top:21824;width:457;height:45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nAnsAA&#10;AADdAAAADwAAAGRycy9kb3ducmV2LnhtbERPzYrCMBC+C/sOYRa8aVoPol2jLIogHgSrDzA0Y1Nt&#10;JqWJtr69EQRv8/H9zmLV21o8qPWVYwXpOAFBXDhdcangfNqOZiB8QNZYOyYFT/KwWv4MFphp1/GR&#10;HnkoRQxhn6ECE0KTSekLQxb92DXEkbu41mKIsC2lbrGL4baWkySZSosVxwaDDa0NFbf8bhVMQ26q&#10;2/XwnCfrTbdPtxd59VKp4W///wciUB++4o97p+P8dJbC+5t4gl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knAnsAAAADdAAAADwAAAAAAAAAAAAAAAACYAgAAZHJzL2Rvd25y&#10;ZXYueG1sUEsFBgAAAAAEAAQA9QAAAIUDAAAAAA==&#10;" fillcolor="black [3213]" stroked="f" strokeweight="2pt"/>
                <v:oval id="Elipse 1182" o:spid="_x0000_s1385" style="position:absolute;left:33556;top:18978;width:457;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te6cAA&#10;AADdAAAADwAAAGRycy9kb3ducmV2LnhtbERPzYrCMBC+L/gOYQRva1oPotUoogiLB8HqAwzN2FSb&#10;SWmytr69EQRv8/H9znLd21o8qPWVYwXpOAFBXDhdcangct7/zkD4gKyxdkwKnuRhvRr8LDHTruMT&#10;PfJQihjCPkMFJoQmk9IXhiz6sWuII3d1rcUQYVtK3WIXw20tJ0kylRYrjg0GG9oaKu75v1UwDbmp&#10;7rfjc55sd90h3V/lzUulRsN+swARqA9f8cf9p+P8dDaB9zfxBLl6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pte6cAAAADdAAAADwAAAAAAAAAAAAAAAACYAgAAZHJzL2Rvd25y&#10;ZXYueG1sUEsFBgAAAAAEAAQA9QAAAIUDAAAAAA==&#10;" fillcolor="black [3213]" stroked="f" strokeweight="2pt"/>
                <v:oval id="Elipse 1183" o:spid="_x0000_s1386" style="position:absolute;left:32780;top:21048;width:457;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f7csEA&#10;AADdAAAADwAAAGRycy9kb3ducmV2LnhtbERPzYrCMBC+C75DmIW92bQriFajLIogexCsPsDQjE21&#10;mZQma+vbbxYEb/Px/c5qM9hGPKjztWMFWZKCIC6drrlScDnvJ3MQPiBrbByTgid52KzHoxXm2vV8&#10;okcRKhFD2OeowITQ5lL60pBFn7iWOHJX11kMEXaV1B32Mdw28itNZ9JizbHBYEtbQ+W9+LUKZqEw&#10;9f12fC7S7a7/yfZXefNSqc+P4XsJItAQ3uKX+6Dj/Gw+hf9v4gly/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HX+3LBAAAA3QAAAA8AAAAAAAAAAAAAAAAAmAIAAGRycy9kb3du&#10;cmV2LnhtbFBLBQYAAAAABAAEAPUAAACGAwAAAAA=&#10;" fillcolor="black [3213]" stroked="f" strokeweight="2pt"/>
                <v:oval id="Elipse 760" o:spid="_x0000_s1387" style="position:absolute;left:45202;top:21307;width:457;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uD1cAA&#10;AADcAAAADwAAAGRycy9kb3ducmV2LnhtbERPzYrCMBC+C/sOYYS9aaqH6nYbRVyEZQ+C1QcYmrFp&#10;bSaliba+/eYgePz4/vPtaFvxoN7XjhUs5gkI4tLpmisFl/NhtgbhA7LG1jEpeJKH7eZjkmOm3cAn&#10;ehShEjGEfYYKTAhdJqUvDVn0c9cRR+7qeoshwr6SuschhttWLpMklRZrjg0GO9obKm/F3SpIQ2Hq&#10;W3N8fiX7n+FvcbjKxkulPqfj7htEoDG8xS/3r1awSuP8eCYeAbn5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ZuD1cAAAADcAAAADwAAAAAAAAAAAAAAAACYAgAAZHJzL2Rvd25y&#10;ZXYueG1sUEsFBgAAAAAEAAQA9QAAAIUDAAAAAA==&#10;" fillcolor="black [3213]" stroked="f" strokeweight="2pt"/>
                <v:oval id="Elipse 1184" o:spid="_x0000_s1388" style="position:absolute;left:38215;top:22687;width:457;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5jBsEA&#10;AADdAAAADwAAAGRycy9kb3ducmV2LnhtbERPzYrCMBC+C75DmIW92bSLiFajLIogexCsPsDQjE21&#10;mZQma+vbbxYEb/Px/c5qM9hGPKjztWMFWZKCIC6drrlScDnvJ3MQPiBrbByTgid52KzHoxXm2vV8&#10;okcRKhFD2OeowITQ5lL60pBFn7iWOHJX11kMEXaV1B32Mdw28itNZ9JizbHBYEtbQ+W9+LUKZqEw&#10;9f12fC7S7a7/yfZXefNSqc+P4XsJItAQ3uKX+6Dj/Gw+hf9v4gly/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4+YwbBAAAA3QAAAA8AAAAAAAAAAAAAAAAAmAIAAGRycy9kb3du&#10;cmV2LnhtbFBLBQYAAAAABAAEAPUAAACGAwAAAAA=&#10;" fillcolor="black [3213]" stroked="f" strokeweight="2pt"/>
                <v:oval id="Elipse 1187" o:spid="_x0000_s1389" style="position:absolute;left:20099;top:23463;width:457;height:45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z9ccEA&#10;AADdAAAADwAAAGRycy9kb3ducmV2LnhtbERPzYrCMBC+C75DmAVvmtaDul2jLIogHgS7+wBDMzbV&#10;ZlKaaOvbG0HwNh/f7yzXva3FnVpfOVaQThIQxIXTFZcK/v924wUIH5A11o5JwYM8rFfDwRIz7To+&#10;0T0PpYgh7DNUYEJoMil9Yciin7iGOHJn11oMEbal1C12MdzWcpokM2mx4thgsKGNoeKa36yCWchN&#10;db0cH9/JZtsd0t1ZXrxUavTV//6ACNSHj/jt3us4P13M4fVNPEGu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7s/XHBAAAA3QAAAA8AAAAAAAAAAAAAAAAAmAIAAGRycy9kb3du&#10;cmV2LnhtbFBLBQYAAAAABAAEAPUAAACGAwAAAAA=&#10;" fillcolor="black [3213]" stroked="f" strokeweight="2pt"/>
                <v:oval id="Elipse 1189" o:spid="_x0000_s1390" style="position:absolute;left:8626;top:17339;width:457;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MmMAA&#10;AADdAAAADwAAAGRycy9kb3ducmV2LnhtbERPzYrCMBC+C75DGMGbpt2DaNcoogjiQbDuAwzN2FSb&#10;SWmytr69EQRv8/H9znLd21o8qPWVYwXpNAFBXDhdcang77KfzEH4gKyxdkwKnuRhvRoOlphp1/GZ&#10;HnkoRQxhn6ECE0KTSekLQxb91DXEkbu61mKIsC2lbrGL4baWP0kykxYrjg0GG9oaKu75v1UwC7mp&#10;7rfTc5Fsd90x3V/lzUulxqN+8wsiUB++4o/7oOP8dL6A9zfxBLl6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D/MmMAAAADdAAAADwAAAAAAAAAAAAAAAACYAgAAZHJzL2Rvd25y&#10;ZXYueG1sUEsFBgAAAAAEAAQA9QAAAIUDAAAAAA==&#10;" fillcolor="black [3213]" stroked="f" strokeweight="2pt"/>
                <v:oval id="Elipse 1179" o:spid="_x0000_s1391" style="position:absolute;left:44598;top:24585;width:457;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q8v8IA&#10;AADdAAAADwAAAGRycy9kb3ducmV2LnhtbERPzYrCMBC+C75DGGFvNu0e/OkaZXERZA+C1QcYmrGp&#10;NpPSRFvffrMgeJuP73dWm8E24kGdrx0ryJIUBHHpdM2VgvNpN12A8AFZY+OYFDzJw2Y9Hq0w167n&#10;Iz2KUIkYwj5HBSaENpfSl4Ys+sS1xJG7uM5iiLCrpO6wj+G2kZ9pOpMWa44NBlvaGipvxd0qmIXC&#10;1Lfr4blMtz/9b7a7yKuXSn1Mhu8vEIGG8Ba/3Hsd52fzJfx/E0+Q6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6ry/wgAAAN0AAAAPAAAAAAAAAAAAAAAAAJgCAABkcnMvZG93&#10;bnJldi54bWxQSwUGAAAAAAQABAD1AAAAhwMAAAAA&#10;" fillcolor="black [3213]" stroked="f" strokeweight="2pt"/>
                <v:oval id="Elipse 1188" o:spid="_x0000_s1392" style="position:absolute;left:31572;top:25189;width:457;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NpA8UA&#10;AADdAAAADwAAAGRycy9kb3ducmV2LnhtbESPQWvDMAyF74P9B6NBb6uTHUqb1imjozB2GCztDxCx&#10;GieN5RB7Tfrvq8NgN4n39N6n3X72vbrRGNvABvJlBoq4DrblxsD5dHxdg4oJ2WIfmAzcKcK+fH7a&#10;YWHDxD90q1KjJIRjgQZcSkOhdawdeYzLMBCLdgmjxyTr2Gg74iThvtdvWbbSHluWBocDHRzV1+rX&#10;G1ilyrXX7vu+yQ4f01d+vOguamMWL/P7FlSiOf2b/64/reDna8GVb2QEXT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2kDxQAAAN0AAAAPAAAAAAAAAAAAAAAAAJgCAABkcnMv&#10;ZG93bnJldi54bWxQSwUGAAAAAAQABAD1AAAAigMAAAAA&#10;" fillcolor="black [3213]" stroked="f" strokeweight="2pt"/>
                <v:oval id="Elipse 1186" o:spid="_x0000_s1393" style="position:absolute;left:33815;top:27604;width:457;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BY6sEA&#10;AADdAAAADwAAAGRycy9kb3ducmV2LnhtbERPzYrCMBC+L/gOYQRva9o9FK1GEUVYPCxYfYChGZtq&#10;MylNtPXtN4LgbT6+31muB9uIB3W+dqwgnSYgiEuna64UnE/77xkIH5A1No5JwZM8rFejryXm2vV8&#10;pEcRKhFD2OeowITQ5lL60pBFP3UtceQurrMYIuwqqTvsY7ht5E+SZNJizbHBYEtbQ+WtuFsFWShM&#10;fbv+PefJdtcf0v1FXr1UajIeNgsQgYbwEb/dvzrOT2cZvL6JJ8jV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GgWOrBAAAA3QAAAA8AAAAAAAAAAAAAAAAAmAIAAGRycy9kb3du&#10;cmV2LnhtbFBLBQYAAAAABAAEAPUAAACGAwAAAAA=&#10;" fillcolor="black [3213]" stroked="f" strokeweight="2pt"/>
                <v:oval id="Elipse 1190" o:spid="_x0000_s1394" style="position:absolute;left:41493;top:27259;width:457;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zz2MUA&#10;AADdAAAADwAAAGRycy9kb3ducmV2LnhtbESPQWvDMAyF74P9B6NBb62THcqa1imjozB2GCztDxCx&#10;GieN5RB7Tfrvq8NgN4n39N6n3X72vbrRGNvABvJVBoq4DrblxsD5dFy+gYoJ2WIfmAzcKcK+fH7a&#10;YWHDxD90q1KjJIRjgQZcSkOhdawdeYyrMBCLdgmjxyTr2Gg74iThvtevWbbWHluWBocDHRzV1+rX&#10;G1inyrXX7vu+yQ4f01d+vOguamMWL/P7FlSiOf2b/64/reDnG+GXb2QEXT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3PPYxQAAAN0AAAAPAAAAAAAAAAAAAAAAAJgCAABkcnMv&#10;ZG93bnJldi54bWxQSwUGAAAAAAQABAD1AAAAigMAAAAA&#10;" fillcolor="black [3213]" stroked="f" strokeweight="2pt"/>
                <v:oval id="Elipse 1191" o:spid="_x0000_s1395" style="position:absolute;left:19581;top:28122;width:458;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BWQ8AA&#10;AADdAAAADwAAAGRycy9kb3ducmV2LnhtbERPzYrCMBC+C/sOYRa8aVoPol2jLIogHgSrDzA0Y1Nt&#10;JqWJtr69EQRv8/H9zmLV21o8qPWVYwXpOAFBXDhdcangfNqOZiB8QNZYOyYFT/KwWv4MFphp1/GR&#10;HnkoRQxhn6ECE0KTSekLQxb92DXEkbu41mKIsC2lbrGL4baWkySZSosVxwaDDa0NFbf8bhVMQ26q&#10;2/XwnCfrTbdPtxd59VKp4W///wciUB++4o97p+P8dJ7C+5t4gl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5BWQ8AAAADdAAAADwAAAAAAAAAAAAAAAACYAgAAZHJzL2Rvd25y&#10;ZXYueG1sUEsFBgAAAAAEAAQA9QAAAIUDAAAAAA==&#10;" fillcolor="black [3213]" stroked="f" strokeweight="2pt"/>
                <v:oval id="Elipse 1196" o:spid="_x0000_s1396" style="position:absolute;left:3278;top:22946;width:450;height:45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nON8EA&#10;AADdAAAADwAAAGRycy9kb3ducmV2LnhtbERPzYrCMBC+C75DGMGbpt1D0WoUUYTFw4LVBxiasak2&#10;k9JEW99+s7DgbT6+31lvB9uIF3W+dqwgnScgiEuna64UXC/H2QKED8gaG8ek4E0etpvxaI25dj2f&#10;6VWESsQQ9jkqMCG0uZS+NGTRz11LHLmb6yyGCLtK6g77GG4b+ZUkmbRYc2ww2NLeUPkonlZBFgpT&#10;P+4/72WyP/Sn9HiTdy+Vmk6G3QpEoCF8xP/ubx3np8sM/r6JJ8jN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R5zjfBAAAA3QAAAA8AAAAAAAAAAAAAAAAAmAIAAGRycy9kb3du&#10;cmV2LnhtbFBLBQYAAAAABAAEAPUAAACGAwAAAAA=&#10;" fillcolor="black [3213]" stroked="f" strokeweight="2pt"/>
                <v:oval id="Elipse 1197" o:spid="_x0000_s1397" style="position:absolute;left:11214;top:24585;width:457;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VrrMIA&#10;AADdAAAADwAAAGRycy9kb3ducmV2LnhtbERPzYrCMBC+C75DGGFvNu0e/OkaZXERZA+C1QcYmrGp&#10;NpPSRFvffrMgeJuP73dWm8E24kGdrx0ryJIUBHHpdM2VgvNpN12A8AFZY+OYFDzJw2Y9Hq0w167n&#10;Iz2KUIkYwj5HBSaENpfSl4Ys+sS1xJG7uM5iiLCrpO6wj+G2kZ9pOpMWa44NBlvaGipvxd0qmIXC&#10;1Lfr4blMtz/9b7a7yKuXSn1Mhu8vEIGG8Ba/3Hsd52fLOfx/E0+Q6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NWuswgAAAN0AAAAPAAAAAAAAAAAAAAAAAJgCAABkcnMvZG93&#10;bnJldi54bWxQSwUGAAAAAAQABAD1AAAAhwMAAAAA&#10;" fillcolor="black [3213]" stroked="f" strokeweight="2pt"/>
                <v:oval id="Elipse 1192" o:spid="_x0000_s1398" style="position:absolute;left:28294;top:28984;width:451;height:45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0LINMAA&#10;AADdAAAADwAAAGRycy9kb3ducmV2LnhtbERPzYrCMBC+C75DGMGbpvUgWo0iirB4EKw+wNCMTbWZ&#10;lCZr69ubhQVv8/H9znrb21q8qPWVYwXpNAFBXDhdcangdj1OFiB8QNZYOyYFb/Kw3QwHa8y06/hC&#10;rzyUIoawz1CBCaHJpPSFIYt+6hriyN1dazFE2JZSt9jFcFvLWZLMpcWKY4PBhvaGimf+axXMQ26q&#10;5+P8Xib7Q3dKj3f58FKp8ajfrUAE6sNX/O/+0XF+upzB3zfxBLn5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0LINMAAAADdAAAADwAAAAAAAAAAAAAAAACYAgAAZHJzL2Rvd25y&#10;ZXYueG1sUEsFBgAAAAAEAAQA9QAAAIUDAAAAAA==&#10;" fillcolor="black [3213]" stroked="f" strokeweight="2pt"/>
                <v:oval id="Elipse 1193" o:spid="_x0000_s1399" style="position:absolute;left:37869;top:29847;width:458;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5tr8EA&#10;AADdAAAADwAAAGRycy9kb3ducmV2LnhtbERPzYrCMBC+C75DGGFvNu0uiHaNsrgIsgfB6gMMzdhU&#10;m0lpoq1vvxEEb/Px/c5yPdhG3KnztWMFWZKCIC6drrlScDpup3MQPiBrbByTggd5WK/GoyXm2vV8&#10;oHsRKhFD2OeowITQ5lL60pBFn7iWOHJn11kMEXaV1B32Mdw28jNNZ9JizbHBYEsbQ+W1uFkFs1CY&#10;+nrZPxbp5rf/y7ZnefFSqY/J8PMNItAQ3uKXe6fj/GzxBc9v4gly9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QOba/BAAAA3QAAAA8AAAAAAAAAAAAAAAAAmAIAAGRycy9kb3du&#10;cmV2LnhtbFBLBQYAAAAABAAEAPUAAACGAwAAAAA=&#10;" fillcolor="black [3213]" stroked="f" strokeweight="2pt"/>
                <v:oval id="Elipse 1201" o:spid="_x0000_s1400" style="position:absolute;left:5952;top:14664;width:451;height:45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iuMEA&#10;AADdAAAADwAAAGRycy9kb3ducmV2LnhtbERPzYrCMBC+L/gOYQRva1IPslajiCIse1jY6gMMzdhU&#10;m0lpoq1vbxYEb/Px/c5qM7hG3KkLtWcN2VSBIC69qbnScDoePr9AhIhssPFMGh4UYLMefawwN77n&#10;P7oXsRIphEOOGmyMbS5lKC05DFPfEifu7DuHMcGukqbDPoW7Rs6UmkuHNacGiy3tLJXX4uY0zGNh&#10;6+vl97FQu33/kx3O8hKk1pPxsF2CiDTEt/jl/jZp/kxl8P9NOkGu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i/orjBAAAA3QAAAA8AAAAAAAAAAAAAAAAAmAIAAGRycy9kb3du&#10;cmV2LnhtbFBLBQYAAAAABAAEAPUAAACGAwAAAAA=&#10;" fillcolor="black [3213]" stroked="f" strokeweight="2pt"/>
                <v:oval id="Elipse 1204" o:spid="_x0000_s1401" style="position:absolute;left:3019;top:10265;width:457;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gBIMEA&#10;AADdAAAADwAAAGRycy9kb3ducmV2LnhtbERPzYrCMBC+L/gOYQRva6KIrNUoogiyB2G7+wBDMzbV&#10;ZlKaaOvbbwTB23x8v7Pa9K4Wd2pD5VnDZKxAEBfeVFxq+Ps9fH6BCBHZYO2ZNDwowGY9+FhhZnzH&#10;P3TPYylSCIcMNdgYm0zKUFhyGMa+IU7c2bcOY4JtKU2LXQp3tZwqNZcOK04NFhvaWSqu+c1pmMfc&#10;VtfL6bFQu333PTmc5SVIrUfDfrsEEamPb/HLfTRp/lTN4PlNOkGu/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jIASDBAAAA3QAAAA8AAAAAAAAAAAAAAAAAmAIAAGRycy9kb3du&#10;cmV2LnhtbFBLBQYAAAAABAAEAPUAAACGAwAAAAA=&#10;" fillcolor="black [3213]" stroked="f" strokeweight="2pt"/>
                <v:oval id="Elipse 1203" o:spid="_x0000_s1402" style="position:absolute;left:19927;top:14664;width:457;height:45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GZVMEA&#10;AADdAAAADwAAAGRycy9kb3ducmV2LnhtbERPzYrCMBC+L/gOYQRva6KCrNUoogiyB2G7+wBDMzbV&#10;ZlKaaOvbbwTB23x8v7Pa9K4Wd2pD5VnDZKxAEBfeVFxq+Ps9fH6BCBHZYO2ZNDwowGY9+FhhZnzH&#10;P3TPYylSCIcMNdgYm0zKUFhyGMa+IU7c2bcOY4JtKU2LXQp3tZwqNZcOK04NFhvaWSqu+c1pmMfc&#10;VtfL6bFQu333PTmc5SVIrUfDfrsEEamPb/HLfTRp/lTN4PlNOkGu/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chmVTBAAAA3QAAAA8AAAAAAAAAAAAAAAAAmAIAAGRycy9kb3du&#10;cmV2LnhtbFBLBQYAAAAABAAEAPUAAACGAwAAAAA=&#10;" fillcolor="black [3213]" stroked="f" strokeweight="2pt"/>
                <v:oval id="Elipse 1207" o:spid="_x0000_s1403" style="position:absolute;left:22601;top:948;width:451;height:45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fV8EA&#10;AADdAAAADwAAAGRycy9kb3ducmV2LnhtbERPzYrCMBC+L/gOYQRva6IHV6tRRBEWDwt29wGGZmyq&#10;zaQ0WVvf3giCt/n4fme16V0tbtSGyrOGyViBIC68qbjU8Pd7+JyDCBHZYO2ZNNwpwGY9+FhhZnzH&#10;J7rlsRQphEOGGmyMTSZlKCw5DGPfECfu7FuHMcG2lKbFLoW7Wk6VmkmHFacGiw3tLBXX/N9pmMXc&#10;VtfLz32hdvvuODmc5SVIrUfDfrsEEamPb/HL/W3S/Kn6guc36QS5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gan1fBAAAA3QAAAA8AAAAAAAAAAAAAAAAAmAIAAGRycy9kb3du&#10;cmV2LnhtbFBLBQYAAAAABAAEAPUAAACGAwAAAAA=&#10;" fillcolor="black [3213]" stroked="f" strokeweight="2pt"/>
                <v:oval id="Elipse 1209" o:spid="_x0000_s1404" style="position:absolute;left:2932;top:1897;width:451;height:45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muvsAA&#10;AADdAAAADwAAAGRycy9kb3ducmV2LnhtbERPzYrCMBC+C75DGMGbJnqQtWsUUYTFg7B1H2Boxqba&#10;TEqTtfXtjSB4m4/vd1ab3tXiTm2oPGuYTRUI4sKbiksNf+fD5AtEiMgGa8+k4UEBNuvhYIWZ8R3/&#10;0j2PpUghHDLUYGNsMilDYclhmPqGOHEX3zqMCbalNC12KdzVcq7UQjqsODVYbGhnqbjl/07DIua2&#10;ul1Pj6Xa7bvj7HCR1yC1Ho/67TeISH38iN/uH5Pmz9USXt+kE+T6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smuvsAAAADdAAAADwAAAAAAAAAAAAAAAACYAgAAZHJzL2Rvd25y&#10;ZXYueG1sUEsFBgAAAAAEAAQA9QAAAIUDAAAAAA==&#10;" fillcolor="black [3213]" stroked="f" strokeweight="2pt"/>
                <v:oval id="Elipse 1194" o:spid="_x0000_s1405" style="position:absolute;left:34160;top:32176;width:457;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128EA&#10;AADdAAAADwAAAGRycy9kb3ducmV2LnhtbERPzYrCMBC+C75DGGFvNu2yiHaNsrgIsgfB6gMMzdhU&#10;m0lpoq1vvxEEb/Px/c5yPdhG3KnztWMFWZKCIC6drrlScDpup3MQPiBrbByTggd5WK/GoyXm2vV8&#10;oHsRKhFD2OeowITQ5lL60pBFn7iWOHJn11kMEXaV1B32Mdw28jNNZ9JizbHBYEsbQ+W1uFkFs1CY&#10;+nrZPxbp5rf/y7ZnefFSqY/J8PMNItAQ3uKXe6fj/GzxBc9v4gly9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vn9dvBAAAA3QAAAA8AAAAAAAAAAAAAAAAAmAIAAGRycy9kb3du&#10;cmV2LnhtbFBLBQYAAAAABAAEAPUAAACGAwAAAAA=&#10;" fillcolor="black [3213]" stroked="f" strokeweight="2pt"/>
                <v:oval id="Elipse 1195" o:spid="_x0000_s1406" style="position:absolute;left:20530;top:33297;width:451;height:45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tQQMEA&#10;AADdAAAADwAAAGRycy9kb3ducmV2LnhtbERPzYrCMBC+C75DGGFvNu3CinaNsrgIsgfB6gMMzdhU&#10;m0lpoq1vvxEEb/Px/c5yPdhG3KnztWMFWZKCIC6drrlScDpup3MQPiBrbByTggd5WK/GoyXm2vV8&#10;oHsRKhFD2OeowITQ5lL60pBFn7iWOHJn11kMEXaV1B32Mdw28jNNZ9JizbHBYEsbQ+W1uFkFs1CY&#10;+nrZPxbp5rf/y7ZnefFSqY/J8PMNItAQ3uKXe6fj/GzxBc9v4gly9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SrUEDBAAAA3QAAAA8AAAAAAAAAAAAAAAAAmAIAAGRycy9kb3du&#10;cmV2LnhtbFBLBQYAAAAABAAEAPUAAACGAwAAAAA=&#10;" fillcolor="black [3213]" stroked="f" strokeweight="2pt"/>
                <v:oval id="Elipse 1198" o:spid="_x0000_s1407" style="position:absolute;left:26741;top:33211;width:458;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r/3sUA&#10;AADdAAAADwAAAGRycy9kb3ducmV2LnhtbESPQWvDMAyF74P9B6NBb62THcqa1imjozB2GCztDxCx&#10;GieN5RB7Tfrvq8NgN4n39N6n3X72vbrRGNvABvJVBoq4DrblxsD5dFy+gYoJ2WIfmAzcKcK+fH7a&#10;YWHDxD90q1KjJIRjgQZcSkOhdawdeYyrMBCLdgmjxyTr2Gg74iThvtevWbbWHluWBocDHRzV1+rX&#10;G1inyrXX7vu+yQ4f01d+vOguamMWL/P7FlSiOf2b/64/reDnG8GVb2QEXT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qv/exQAAAN0AAAAPAAAAAAAAAAAAAAAAAJgCAABkcnMv&#10;ZG93bnJldi54bWxQSwUGAAAAAAQABAD1AAAAigMAAAAA&#10;" fillcolor="black [3213]" stroked="f" strokeweight="2pt"/>
                <v:oval id="Elipse 1199" o:spid="_x0000_s1408" style="position:absolute;left:22428;top:36403;width:457;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ZaRcEA&#10;AADdAAAADwAAAGRycy9kb3ducmV2LnhtbERPzYrCMBC+L/gOYQRva9o9iK1GEUVYPAhWH2Boxqba&#10;TEoTbX17s7DgbT6+31muB9uIJ3W+dqwgnSYgiEuna64UXM777zkIH5A1No5JwYs8rFejryXm2vV8&#10;omcRKhFD2OeowITQ5lL60pBFP3UtceSurrMYIuwqqTvsY7ht5E+SzKTFmmODwZa2hsp78bAKZqEw&#10;9f12fGXJdtcf0v1V3rxUajIeNgsQgYbwEf+7f3Wcn2YZ/H0TT5Cr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XmWkXBAAAA3QAAAA8AAAAAAAAAAAAAAAAAmAIAAGRycy9kb3du&#10;cmV2LnhtbFBLBQYAAAAABAAEAPUAAACGAwAAAAA=&#10;" fillcolor="black [3213]" stroked="f" strokeweight="2pt"/>
                <v:oval id="Elipse 1200" o:spid="_x0000_s1409" style="position:absolute;left:19754;top:39077;width:457;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HI8MA&#10;AADdAAAADwAAAGRycy9kb3ducmV2LnhtbESPQYvCMBCF74L/IYzgzaZ6kN2uqYgiiAdhu/sDhmZs&#10;WptJaaKt/94IC3ub4b33zZvNdrSteFDva8cKlkkKgrh0uuZKwe/PcfEBwgdkja1jUvAkD9t8Otlg&#10;pt3A3/QoQiUihH2GCkwIXSalLw1Z9InriKN2db3FENe+krrHIcJtK1dpupYWa44XDHa0N1TeirtV&#10;sA6FqW/N5fmZ7g/DeXm8ysZLpeazcfcFItAY/s1/6ZOO9SMS3t/EEWT+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MHI8MAAADdAAAADwAAAAAAAAAAAAAAAACYAgAAZHJzL2Rv&#10;d25yZXYueG1sUEsFBgAAAAAEAAQA9QAAAIgDAAAAAA==&#10;" fillcolor="black [3213]" stroked="f" strokeweight="2pt"/>
                <v:oval id="Elipse 1205" o:spid="_x0000_s1410" style="position:absolute;left:15096;top:13198;width:451;height:45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Sku8EA&#10;AADdAAAADwAAAGRycy9kb3ducmV2LnhtbERPzYrCMBC+L/gOYQRva6KgrNUoogiyB2G7+wBDMzbV&#10;ZlKaaOvbbwTB23x8v7Pa9K4Wd2pD5VnDZKxAEBfeVFxq+Ps9fH6BCBHZYO2ZNDwowGY9+FhhZnzH&#10;P3TPYylSCIcMNdgYm0zKUFhyGMa+IU7c2bcOY4JtKU2LXQp3tZwqNZcOK04NFhvaWSqu+c1pmMfc&#10;VtfL6bFQu333PTmc5SVIrUfDfrsEEamPb/HLfTRp/lTN4PlNOkGu/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eEpLvBAAAA3QAAAA8AAAAAAAAAAAAAAAAAmAIAAGRycy9kb3du&#10;cmV2LnhtbFBLBQYAAAAABAAEAPUAAACGAwAAAAA=&#10;" fillcolor="black [3213]" stroked="f" strokeweight="2pt"/>
                <v:oval id="Elipse 1206" o:spid="_x0000_s1411" style="position:absolute;left:27949;top:12508;width:451;height:45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Y6zMEA&#10;AADdAAAADwAAAGRycy9kb3ducmV2LnhtbERPzYrCMBC+L/gOYQRva6KHslajiCIse1jY6gMMzdhU&#10;m0lpoq1vbxYEb/Px/c5qM7hG3KkLtWcNs6kCQVx6U3Ol4XQ8fH6BCBHZYOOZNDwowGY9+lhhbnzP&#10;f3QvYiVSCIccNdgY21zKUFpyGKa+JU7c2XcOY4JdJU2HfQp3jZwrlUmHNacGiy3tLJXX4uY0ZLGw&#10;9fXy+1io3b7/mR3O8hKk1pPxsF2CiDTEt/jl/jZp/lxl8P9NOkGu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dWOszBAAAA3QAAAA8AAAAAAAAAAAAAAAAAmAIAAGRycy9kb3du&#10;cmV2LnhtbFBLBQYAAAAABAAEAPUAAACGAwAAAAA=&#10;" fillcolor="black [3213]" stroked="f" strokeweight="2pt"/>
                <v:oval id="Elipse 1208" o:spid="_x0000_s1412" style="position:absolute;left:18201;top:16303;width:451;height:45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ULJcUA&#10;AADdAAAADwAAAGRycy9kb3ducmV2LnhtbESPQWvDMAyF74P9B6PBbqvdHsqW1imjozB2KCzrDxCx&#10;GqeJ5RB7Tfrvq8NgN4n39N6n7W4OvbrSmNrIFpYLA4q4jq7lxsLp5/DyCiplZId9ZLJwowS78vFh&#10;i4WLE3/TtcqNkhBOBVrwOQ+F1qn2FDAt4kAs2jmOAbOsY6PdiJOEh16vjFnrgC1Lg8eB9p7qrvoN&#10;Fta58m13Od7ezP5j+loezvqStLXPT/P7BlSmOf+b/64/neCvjODKNzKCL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hQslxQAAAN0AAAAPAAAAAAAAAAAAAAAAAJgCAABkcnMv&#10;ZG93bnJldi54bWxQSwUGAAAAAAQABAD1AAAAigMAAAAA&#10;" fillcolor="black [3213]" stroked="f" strokeweight="2pt"/>
                <v:oval id="Elipse 1210" o:spid="_x0000_s1413" style="position:absolute;left:21307;top:19150;width:451;height:45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qR/sUA&#10;AADdAAAADwAAAGRycy9kb3ducmV2LnhtbESPQWvDMAyF74P9B6NBb4uTHkqX1SmjozB6GDTbDxCx&#10;GieN5RB7Tfrvp8NgN4n39N6n3X7xg7rRFLvABoosB0XcBNtxa+D76/i8BRUTssUhMBm4U4R99fiw&#10;w9KGmc90q1OrJIRjiQZcSmOpdWwceYxZGIlFu4TJY5J1arWdcJZwP+h1nm+0x46lweFIB0fNtf7x&#10;Bjapdt21/7y/5If3+VQcL7qP2pjV0/L2CirRkv7Nf9cfVvDXhfDLNzKC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KpH+xQAAAN0AAAAPAAAAAAAAAAAAAAAAAJgCAABkcnMv&#10;ZG93bnJldi54bWxQSwUGAAAAAAQABAD1AAAAigMAAAAA&#10;" fillcolor="black [3213]" stroked="f" strokeweight="2pt"/>
                <v:oval id="Elipse 1211" o:spid="_x0000_s1414" style="position:absolute;top:5175;width:450;height:45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Y0ZcEA&#10;AADdAAAADwAAAGRycy9kb3ducmV2LnhtbERPzYrCMBC+C75DGMGbpvUgbm0UUYRlDwt2fYChGZvW&#10;ZlKaaOvbm4WFvc3H9zv5frSteFLva8cK0mUCgrh0uuZKwfXnvNiA8AFZY+uYFLzIw343neSYaTfw&#10;hZ5FqEQMYZ+hAhNCl0npS0MW/dJ1xJG7ud5iiLCvpO5xiOG2laskWUuLNccGgx0dDZX34mEVrENh&#10;6nvz/fpIjqfhKz3fZOOlUvPZeNiCCDSGf/Gf+1PH+as0hd9v4gly9w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1mNGXBAAAA3QAAAA8AAAAAAAAAAAAAAAAAmAIAAGRycy9kb3du&#10;cmV2LnhtbFBLBQYAAAAABAAEAPUAAACGAwAAAAA=&#10;" fillcolor="black [3213]" stroked="f" strokeweight="2pt"/>
              </v:group>
              <v:oval id="Elipse 1005" o:spid="_x0000_s1415" style="position:absolute;left:29752;top:15421;width:457;height:45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DKWsEA&#10;AADdAAAADwAAAGRycy9kb3ducmV2LnhtbERPzYrCMBC+L/gOYQRva6KgrNUoogiLh4WtPsDQjE21&#10;mZQma+vbmwXB23x8v7Pa9K4Wd2pD5VnDZKxAEBfeVFxqOJ8On18gQkQ2WHsmDQ8KsFkPPlaYGd/x&#10;L93zWIoUwiFDDTbGJpMyFJYchrFviBN38a3DmGBbStNil8JdLadKzaXDilODxYZ2lopb/uc0zGNu&#10;q9v157FQu313nBwu8hqk1qNhv12CiNTHt/jl/jZpvlIz+P8mnSD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pAylrBAAAA3QAAAA8AAAAAAAAAAAAAAAAAmAIAAGRycy9kb3du&#10;cmV2LnhtbFBLBQYAAAAABAAEAPUAAACGAwAAAAA=&#10;" fillcolor="black [3213]" stroked="f" strokeweight="2pt"/>
            </v:group>
          </v:group>
        </w:pict>
      </w:r>
      <w:r w:rsidR="00FB4919" w:rsidRPr="009C2626">
        <w:rPr>
          <w:rFonts w:ascii="Times New Roman" w:hAnsi="Times New Roman" w:cs="Times New Roman"/>
          <w:b/>
          <w:color w:val="000000" w:themeColor="text1"/>
          <w:sz w:val="26"/>
          <w:szCs w:val="26"/>
        </w:rPr>
        <w:t xml:space="preserve"> </w:t>
      </w:r>
      <w:r w:rsidR="006D3C90" w:rsidRPr="009C2626">
        <w:rPr>
          <w:rFonts w:ascii="Times New Roman" w:hAnsi="Times New Roman" w:cs="Times New Roman"/>
          <w:b/>
          <w:color w:val="000000" w:themeColor="text1"/>
          <w:sz w:val="26"/>
          <w:szCs w:val="26"/>
        </w:rPr>
        <w:t>MAPA 02: LOCALIZAÇÃO DA</w:t>
      </w:r>
      <w:r w:rsidR="009C2453" w:rsidRPr="009C2626">
        <w:rPr>
          <w:rFonts w:ascii="Times New Roman" w:hAnsi="Times New Roman" w:cs="Times New Roman"/>
          <w:b/>
          <w:color w:val="000000" w:themeColor="text1"/>
          <w:sz w:val="26"/>
          <w:szCs w:val="26"/>
        </w:rPr>
        <w:t>S</w:t>
      </w:r>
      <w:r w:rsidR="006D3C90" w:rsidRPr="009C2626">
        <w:rPr>
          <w:rFonts w:ascii="Times New Roman" w:hAnsi="Times New Roman" w:cs="Times New Roman"/>
          <w:b/>
          <w:color w:val="000000" w:themeColor="text1"/>
          <w:sz w:val="26"/>
          <w:szCs w:val="26"/>
        </w:rPr>
        <w:t xml:space="preserve"> COMUNIDADE</w:t>
      </w:r>
      <w:r w:rsidR="00C10593" w:rsidRPr="009C2626">
        <w:rPr>
          <w:rFonts w:ascii="Times New Roman" w:hAnsi="Times New Roman" w:cs="Times New Roman"/>
          <w:b/>
          <w:color w:val="000000" w:themeColor="text1"/>
          <w:sz w:val="26"/>
          <w:szCs w:val="26"/>
        </w:rPr>
        <w:t xml:space="preserve">S RURAIS </w:t>
      </w:r>
      <w:r w:rsidR="00FB4919" w:rsidRPr="009C2626">
        <w:rPr>
          <w:rFonts w:ascii="Times New Roman" w:hAnsi="Times New Roman" w:cs="Times New Roman"/>
          <w:b/>
          <w:color w:val="000000" w:themeColor="text1"/>
          <w:sz w:val="26"/>
          <w:szCs w:val="26"/>
        </w:rPr>
        <w:t>D</w:t>
      </w:r>
      <w:r w:rsidR="006D3C90" w:rsidRPr="009C2626">
        <w:rPr>
          <w:rFonts w:ascii="Times New Roman" w:hAnsi="Times New Roman" w:cs="Times New Roman"/>
          <w:b/>
          <w:color w:val="000000" w:themeColor="text1"/>
          <w:sz w:val="26"/>
          <w:szCs w:val="26"/>
        </w:rPr>
        <w:t>O MUNICÍPIO DE SANTO ANTONIO DE JESUS-BA/2015</w:t>
      </w:r>
    </w:p>
    <w:p w:rsidR="006D3C90" w:rsidRPr="009C2626" w:rsidRDefault="00C364DA" w:rsidP="00C364DA">
      <w:pPr>
        <w:tabs>
          <w:tab w:val="center" w:pos="7001"/>
        </w:tabs>
        <w:rPr>
          <w:rFonts w:ascii="Times New Roman" w:hAnsi="Times New Roman" w:cs="Times New Roman"/>
          <w:b/>
          <w:color w:val="000000" w:themeColor="text1"/>
          <w:sz w:val="26"/>
          <w:szCs w:val="26"/>
        </w:rPr>
      </w:pPr>
      <w:r w:rsidRPr="009C2626">
        <w:rPr>
          <w:rFonts w:ascii="Times New Roman" w:hAnsi="Times New Roman" w:cs="Times New Roman"/>
          <w:b/>
          <w:color w:val="000000" w:themeColor="text1"/>
          <w:sz w:val="26"/>
          <w:szCs w:val="26"/>
        </w:rPr>
        <w:tab/>
      </w:r>
    </w:p>
    <w:p w:rsidR="006D3C90" w:rsidRPr="009C2626" w:rsidRDefault="00D63D62" w:rsidP="00C364DA">
      <w:pPr>
        <w:tabs>
          <w:tab w:val="left" w:pos="6735"/>
          <w:tab w:val="left" w:pos="12448"/>
        </w:tabs>
        <w:rPr>
          <w:rFonts w:ascii="Times New Roman" w:hAnsi="Times New Roman" w:cs="Times New Roman"/>
          <w:b/>
          <w:color w:val="000000" w:themeColor="text1"/>
          <w:sz w:val="26"/>
          <w:szCs w:val="26"/>
        </w:rPr>
      </w:pPr>
      <w:r w:rsidRPr="009C2626">
        <w:rPr>
          <w:rFonts w:ascii="Times New Roman" w:hAnsi="Times New Roman" w:cs="Times New Roman"/>
          <w:b/>
          <w:color w:val="000000" w:themeColor="text1"/>
          <w:sz w:val="26"/>
          <w:szCs w:val="26"/>
        </w:rPr>
        <w:tab/>
      </w:r>
      <w:r w:rsidR="00C364DA" w:rsidRPr="009C2626">
        <w:rPr>
          <w:rFonts w:ascii="Times New Roman" w:hAnsi="Times New Roman" w:cs="Times New Roman"/>
          <w:b/>
          <w:color w:val="000000" w:themeColor="text1"/>
          <w:sz w:val="26"/>
          <w:szCs w:val="26"/>
        </w:rPr>
        <w:tab/>
      </w:r>
    </w:p>
    <w:p w:rsidR="006D3C90" w:rsidRPr="009C2626" w:rsidRDefault="003F7AD4" w:rsidP="00E654F3">
      <w:pPr>
        <w:tabs>
          <w:tab w:val="left" w:pos="1635"/>
          <w:tab w:val="left" w:pos="4185"/>
          <w:tab w:val="left" w:pos="12584"/>
        </w:tabs>
        <w:rPr>
          <w:rFonts w:ascii="Times New Roman" w:hAnsi="Times New Roman" w:cs="Times New Roman"/>
          <w:b/>
          <w:color w:val="000000" w:themeColor="text1"/>
          <w:sz w:val="26"/>
          <w:szCs w:val="26"/>
        </w:rPr>
      </w:pPr>
      <w:r w:rsidRPr="003F7AD4">
        <w:rPr>
          <w:noProof/>
          <w:color w:val="000000" w:themeColor="text1"/>
          <w:lang w:eastAsia="pt-BR"/>
        </w:rPr>
        <w:pict>
          <v:shape id="Caixa de texto 1368" o:spid="_x0000_s1416" type="#_x0000_t202" style="position:absolute;margin-left:210.8pt;margin-top:16.6pt;width:50.15pt;height:27.75pt;z-index:252517888;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" filled="f" stroked="f" strokeweight=".5pt">
            <v:textbox>
              <w:txbxContent>
                <w:p w:rsidR="00DD3425" w:rsidRDefault="00DD3425" w:rsidP="002809A3">
                  <w:pPr>
                    <w:rPr>
                      <w:rFonts w:ascii="Times New Roman" w:hAnsi="Times New Roman" w:cs="Times New Roman"/>
                      <w:sz w:val="20"/>
                      <w:szCs w:val="20"/>
                    </w:rPr>
                  </w:pPr>
                  <w:r>
                    <w:rPr>
                      <w:rFonts w:ascii="Times New Roman" w:hAnsi="Times New Roman" w:cs="Times New Roman"/>
                      <w:sz w:val="20"/>
                      <w:szCs w:val="20"/>
                    </w:rPr>
                    <w:t>Casco</w:t>
                  </w:r>
                </w:p>
                <w:p w:rsidR="00DD3425" w:rsidRDefault="00DD3425" w:rsidP="002809A3">
                  <w:pPr>
                    <w:rPr>
                      <w:rFonts w:ascii="Times New Roman" w:hAnsi="Times New Roman" w:cs="Times New Roman"/>
                      <w:sz w:val="20"/>
                      <w:szCs w:val="20"/>
                    </w:rPr>
                  </w:pPr>
                  <w:r>
                    <w:rPr>
                      <w:rFonts w:ascii="Times New Roman" w:hAnsi="Times New Roman" w:cs="Times New Roman"/>
                      <w:sz w:val="20"/>
                      <w:szCs w:val="20"/>
                    </w:rPr>
                    <w:t>....</w:t>
                  </w:r>
                </w:p>
                <w:p w:rsidR="00DD3425" w:rsidRDefault="00DD3425" w:rsidP="002809A3">
                  <w:pPr>
                    <w:rPr>
                      <w:rFonts w:ascii="Times New Roman" w:hAnsi="Times New Roman" w:cs="Times New Roman"/>
                      <w:sz w:val="20"/>
                      <w:szCs w:val="20"/>
                    </w:rPr>
                  </w:pPr>
                  <w:r>
                    <w:rPr>
                      <w:rFonts w:ascii="Times New Roman" w:hAnsi="Times New Roman" w:cs="Times New Roman"/>
                      <w:sz w:val="20"/>
                      <w:szCs w:val="20"/>
                    </w:rPr>
                    <w:t>.</w:t>
                  </w:r>
                </w:p>
                <w:p w:rsidR="00DD3425" w:rsidRPr="0088530D" w:rsidRDefault="00DD3425" w:rsidP="002809A3">
                  <w:pPr>
                    <w:rPr>
                      <w:rFonts w:ascii="Times New Roman" w:hAnsi="Times New Roman" w:cs="Times New Roman"/>
                      <w:sz w:val="20"/>
                      <w:szCs w:val="20"/>
                    </w:rPr>
                  </w:pPr>
                </w:p>
              </w:txbxContent>
            </v:textbox>
          </v:shape>
        </w:pict>
      </w:r>
      <w:r w:rsidRPr="003F7AD4">
        <w:rPr>
          <w:noProof/>
          <w:color w:val="000000" w:themeColor="text1"/>
          <w:lang w:eastAsia="pt-BR"/>
        </w:rPr>
        <w:pict>
          <v:shape id="Caixa de texto 1212" o:spid="_x0000_s1417" type="#_x0000_t202" style="position:absolute;margin-left:203.6pt;margin-top:15.2pt;width:52.8pt;height:17.1pt;z-index:2524400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" filled="f" stroked="f" strokeweight=".5pt">
            <v:textbox>
              <w:txbxContent>
                <w:p w:rsidR="00DD3425" w:rsidRDefault="00DD3425" w:rsidP="00B92A3C">
                  <w:pPr>
                    <w:rPr>
                      <w:rFonts w:ascii="Times New Roman" w:hAnsi="Times New Roman" w:cs="Times New Roman"/>
                      <w:sz w:val="20"/>
                      <w:szCs w:val="20"/>
                    </w:rPr>
                  </w:pPr>
                  <w:r w:rsidRPr="0088530D">
                    <w:rPr>
                      <w:rFonts w:ascii="Times New Roman" w:hAnsi="Times New Roman" w:cs="Times New Roman"/>
                      <w:sz w:val="20"/>
                      <w:szCs w:val="20"/>
                    </w:rPr>
                    <w:t xml:space="preserve">  </w:t>
                  </w:r>
                  <w:r>
                    <w:rPr>
                      <w:rFonts w:ascii="Times New Roman" w:hAnsi="Times New Roman" w:cs="Times New Roman"/>
                      <w:sz w:val="20"/>
                      <w:szCs w:val="20"/>
                    </w:rPr>
                    <w:t>Casco</w:t>
                  </w:r>
                </w:p>
                <w:p w:rsidR="00DD3425" w:rsidRPr="0088530D" w:rsidRDefault="00DD3425" w:rsidP="00B92A3C">
                  <w:pPr>
                    <w:rPr>
                      <w:rFonts w:ascii="Times New Roman" w:hAnsi="Times New Roman" w:cs="Times New Roman"/>
                      <w:sz w:val="20"/>
                      <w:szCs w:val="20"/>
                    </w:rPr>
                  </w:pPr>
                </w:p>
              </w:txbxContent>
            </v:textbox>
          </v:shape>
        </w:pict>
      </w:r>
      <w:r w:rsidR="00EA714D" w:rsidRPr="009C2626">
        <w:rPr>
          <w:rFonts w:ascii="Times New Roman" w:hAnsi="Times New Roman" w:cs="Times New Roman"/>
          <w:b/>
          <w:color w:val="000000" w:themeColor="text1"/>
          <w:sz w:val="26"/>
          <w:szCs w:val="26"/>
        </w:rPr>
        <w:tab/>
      </w:r>
      <w:r w:rsidR="00E654F3" w:rsidRPr="009C2626">
        <w:rPr>
          <w:rFonts w:ascii="Times New Roman" w:hAnsi="Times New Roman" w:cs="Times New Roman"/>
          <w:b/>
          <w:color w:val="000000" w:themeColor="text1"/>
          <w:sz w:val="26"/>
          <w:szCs w:val="26"/>
        </w:rPr>
        <w:tab/>
      </w:r>
      <w:r w:rsidR="00C364DA" w:rsidRPr="009C2626">
        <w:rPr>
          <w:rFonts w:ascii="Times New Roman" w:hAnsi="Times New Roman" w:cs="Times New Roman"/>
          <w:b/>
          <w:color w:val="000000" w:themeColor="text1"/>
          <w:sz w:val="26"/>
          <w:szCs w:val="26"/>
        </w:rPr>
        <w:tab/>
      </w:r>
    </w:p>
    <w:p w:rsidR="006D3C90" w:rsidRPr="009C2626" w:rsidRDefault="006D3C90" w:rsidP="0030610E">
      <w:pPr>
        <w:tabs>
          <w:tab w:val="left" w:pos="11907"/>
        </w:tabs>
        <w:jc w:val="center"/>
        <w:rPr>
          <w:rFonts w:ascii="Times New Roman" w:hAnsi="Times New Roman" w:cs="Times New Roman"/>
          <w:b/>
          <w:color w:val="000000" w:themeColor="text1"/>
          <w:sz w:val="26"/>
          <w:szCs w:val="26"/>
        </w:rPr>
      </w:pPr>
    </w:p>
    <w:p w:rsidR="006D3C90" w:rsidRPr="009C2626" w:rsidRDefault="00C55207" w:rsidP="00C55207">
      <w:pPr>
        <w:tabs>
          <w:tab w:val="left" w:pos="1676"/>
        </w:tabs>
        <w:rPr>
          <w:rFonts w:ascii="Times New Roman" w:hAnsi="Times New Roman" w:cs="Times New Roman"/>
          <w:b/>
          <w:color w:val="000000" w:themeColor="text1"/>
          <w:sz w:val="26"/>
          <w:szCs w:val="26"/>
        </w:rPr>
      </w:pPr>
      <w:r w:rsidRPr="009C2626">
        <w:rPr>
          <w:rFonts w:ascii="Times New Roman" w:hAnsi="Times New Roman" w:cs="Times New Roman"/>
          <w:b/>
          <w:color w:val="000000" w:themeColor="text1"/>
          <w:sz w:val="26"/>
          <w:szCs w:val="26"/>
        </w:rPr>
        <w:tab/>
      </w:r>
    </w:p>
    <w:p w:rsidR="006D3C90" w:rsidRPr="009C2626" w:rsidRDefault="00C55207" w:rsidP="00C55207">
      <w:pPr>
        <w:tabs>
          <w:tab w:val="center" w:pos="7001"/>
        </w:tabs>
        <w:rPr>
          <w:rFonts w:ascii="Times New Roman" w:hAnsi="Times New Roman" w:cs="Times New Roman"/>
          <w:b/>
          <w:color w:val="000000" w:themeColor="text1"/>
          <w:sz w:val="26"/>
          <w:szCs w:val="26"/>
        </w:rPr>
      </w:pPr>
      <w:r w:rsidRPr="009C2626">
        <w:rPr>
          <w:rFonts w:ascii="Times New Roman" w:hAnsi="Times New Roman" w:cs="Times New Roman"/>
          <w:b/>
          <w:color w:val="000000" w:themeColor="text1"/>
          <w:sz w:val="26"/>
          <w:szCs w:val="26"/>
        </w:rPr>
        <w:tab/>
      </w:r>
      <w:r w:rsidR="003F7AD4">
        <w:rPr>
          <w:rFonts w:ascii="Times New Roman" w:hAnsi="Times New Roman" w:cs="Times New Roman"/>
          <w:b/>
          <w:noProof/>
          <w:color w:val="000000" w:themeColor="text1"/>
          <w:sz w:val="26"/>
          <w:szCs w:val="26"/>
          <w:lang w:eastAsia="pt-BR"/>
        </w:rPr>
        <w:pict>
          <v:shape id="Caixa de texto 385" o:spid="_x0000_s1418" type="#_x0000_t202" style="position:absolute;margin-left:402.2pt;margin-top:10.7pt;width:73.65pt;height:23.85pt;z-index:-2520407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" filled="f" stroked="f" strokeweight=".5pt">
            <v:textbox>
              <w:txbxContent>
                <w:p w:rsidR="00DD3425" w:rsidRPr="0000081B" w:rsidRDefault="00DD3425" w:rsidP="00A43D85">
                  <w:pPr>
                    <w:rPr>
                      <w:rFonts w:ascii="Times New Roman" w:hAnsi="Times New Roman" w:cs="Times New Roman"/>
                      <w:sz w:val="24"/>
                      <w:szCs w:val="24"/>
                    </w:rPr>
                  </w:pPr>
                  <w:r>
                    <w:rPr>
                      <w:rFonts w:ascii="Times New Roman" w:hAnsi="Times New Roman" w:cs="Times New Roman"/>
                      <w:sz w:val="24"/>
                      <w:szCs w:val="24"/>
                    </w:rPr>
                    <w:t>Avenida</w:t>
                  </w:r>
                </w:p>
              </w:txbxContent>
            </v:textbox>
          </v:shape>
        </w:pict>
      </w:r>
    </w:p>
    <w:p w:rsidR="006D3C90" w:rsidRPr="009C2626" w:rsidRDefault="00C364DA" w:rsidP="00C364DA">
      <w:pPr>
        <w:tabs>
          <w:tab w:val="left" w:pos="2020"/>
          <w:tab w:val="center" w:pos="7001"/>
        </w:tabs>
        <w:rPr>
          <w:rFonts w:ascii="Times New Roman" w:hAnsi="Times New Roman" w:cs="Times New Roman"/>
          <w:b/>
          <w:color w:val="000000" w:themeColor="text1"/>
          <w:sz w:val="26"/>
          <w:szCs w:val="26"/>
        </w:rPr>
      </w:pPr>
      <w:r w:rsidRPr="009C2626">
        <w:rPr>
          <w:rFonts w:ascii="Times New Roman" w:hAnsi="Times New Roman" w:cs="Times New Roman"/>
          <w:b/>
          <w:color w:val="000000" w:themeColor="text1"/>
          <w:sz w:val="26"/>
          <w:szCs w:val="26"/>
        </w:rPr>
        <w:tab/>
      </w:r>
      <w:r w:rsidRPr="009C2626">
        <w:rPr>
          <w:rFonts w:ascii="Times New Roman" w:hAnsi="Times New Roman" w:cs="Times New Roman"/>
          <w:b/>
          <w:color w:val="000000" w:themeColor="text1"/>
          <w:sz w:val="26"/>
          <w:szCs w:val="26"/>
        </w:rPr>
        <w:tab/>
      </w:r>
    </w:p>
    <w:p w:rsidR="006D3C90" w:rsidRPr="009C2626" w:rsidRDefault="003F7AD4" w:rsidP="00C364DA">
      <w:pPr>
        <w:tabs>
          <w:tab w:val="left" w:pos="1934"/>
          <w:tab w:val="left" w:pos="2115"/>
          <w:tab w:val="center" w:pos="7001"/>
        </w:tabs>
        <w:rPr>
          <w:rFonts w:ascii="Times New Roman" w:hAnsi="Times New Roman" w:cs="Times New Roman"/>
          <w:b/>
          <w:color w:val="000000" w:themeColor="text1"/>
          <w:sz w:val="26"/>
          <w:szCs w:val="26"/>
        </w:rPr>
      </w:pPr>
      <w:r>
        <w:rPr>
          <w:rFonts w:ascii="Times New Roman" w:hAnsi="Times New Roman" w:cs="Times New Roman"/>
          <w:b/>
          <w:noProof/>
          <w:color w:val="000000" w:themeColor="text1"/>
          <w:sz w:val="26"/>
          <w:szCs w:val="26"/>
          <w:lang w:eastAsia="pt-BR"/>
        </w:rPr>
        <w:pict>
          <v:oval id="Elipse 1202" o:spid="_x0000_s2045" style="position:absolute;margin-left:141.55pt;margin-top:44.3pt;width:3.6pt;height:3.6pt;z-index:252419584;visibility:visible;mso-position-horizontal-relative:margin;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" fillcolor="black [3213]" stroked="f" strokeweight="2pt">
            <w10:wrap anchorx="margin"/>
          </v:oval>
        </w:pict>
      </w:r>
      <w:r w:rsidR="00C364DA" w:rsidRPr="009C2626">
        <w:rPr>
          <w:rFonts w:ascii="Times New Roman" w:hAnsi="Times New Roman" w:cs="Times New Roman"/>
          <w:b/>
          <w:color w:val="000000" w:themeColor="text1"/>
          <w:sz w:val="26"/>
          <w:szCs w:val="26"/>
        </w:rPr>
        <w:tab/>
      </w:r>
      <w:r w:rsidR="00C364DA" w:rsidRPr="009C2626">
        <w:rPr>
          <w:rFonts w:ascii="Times New Roman" w:hAnsi="Times New Roman" w:cs="Times New Roman"/>
          <w:b/>
          <w:color w:val="000000" w:themeColor="text1"/>
          <w:sz w:val="26"/>
          <w:szCs w:val="26"/>
        </w:rPr>
        <w:tab/>
      </w:r>
      <w:r w:rsidR="00C364DA" w:rsidRPr="009C2626">
        <w:rPr>
          <w:rFonts w:ascii="Times New Roman" w:hAnsi="Times New Roman" w:cs="Times New Roman"/>
          <w:b/>
          <w:color w:val="000000" w:themeColor="text1"/>
          <w:sz w:val="26"/>
          <w:szCs w:val="26"/>
        </w:rPr>
        <w:tab/>
      </w:r>
    </w:p>
    <w:p w:rsidR="006D3C90" w:rsidRPr="009C2626" w:rsidRDefault="003F7AD4" w:rsidP="0088530D">
      <w:pPr>
        <w:rPr>
          <w:rFonts w:ascii="Times New Roman" w:hAnsi="Times New Roman" w:cs="Times New Roman"/>
          <w:b/>
          <w:color w:val="000000" w:themeColor="text1"/>
          <w:sz w:val="26"/>
          <w:szCs w:val="26"/>
        </w:rPr>
      </w:pPr>
      <w:r w:rsidRPr="003F7AD4">
        <w:rPr>
          <w:noProof/>
          <w:color w:val="000000" w:themeColor="text1"/>
          <w:lang w:eastAsia="pt-BR"/>
        </w:rPr>
        <w:pict>
          <v:shape id="Caixa de texto 1369" o:spid="_x0000_s1419" type="#_x0000_t202" style="position:absolute;margin-left:378.05pt;margin-top:8.4pt;width:73.65pt;height:27.75pt;z-index:2525199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" filled="f" stroked="f" strokeweight=".5pt">
            <v:textbox>
              <w:txbxContent>
                <w:p w:rsidR="00DD3425" w:rsidRDefault="00DD3425" w:rsidP="002809A3">
                  <w:pPr>
                    <w:rPr>
                      <w:rFonts w:ascii="Times New Roman" w:hAnsi="Times New Roman" w:cs="Times New Roman"/>
                      <w:sz w:val="20"/>
                      <w:szCs w:val="20"/>
                    </w:rPr>
                  </w:pPr>
                  <w:r w:rsidRPr="0088530D">
                    <w:rPr>
                      <w:rFonts w:ascii="Times New Roman" w:hAnsi="Times New Roman" w:cs="Times New Roman"/>
                      <w:sz w:val="20"/>
                      <w:szCs w:val="20"/>
                    </w:rPr>
                    <w:t xml:space="preserve">  </w:t>
                  </w:r>
                  <w:r>
                    <w:rPr>
                      <w:rFonts w:ascii="Times New Roman" w:hAnsi="Times New Roman" w:cs="Times New Roman"/>
                      <w:sz w:val="20"/>
                      <w:szCs w:val="20"/>
                    </w:rPr>
                    <w:t>Pela Porco</w:t>
                  </w:r>
                </w:p>
                <w:p w:rsidR="00DD3425" w:rsidRDefault="00DD3425" w:rsidP="002809A3">
                  <w:pPr>
                    <w:rPr>
                      <w:rFonts w:ascii="Times New Roman" w:hAnsi="Times New Roman" w:cs="Times New Roman"/>
                      <w:sz w:val="20"/>
                      <w:szCs w:val="20"/>
                    </w:rPr>
                  </w:pPr>
                  <w:r>
                    <w:rPr>
                      <w:rFonts w:ascii="Times New Roman" w:hAnsi="Times New Roman" w:cs="Times New Roman"/>
                      <w:sz w:val="20"/>
                      <w:szCs w:val="20"/>
                    </w:rPr>
                    <w:t>....</w:t>
                  </w:r>
                </w:p>
                <w:p w:rsidR="00DD3425" w:rsidRDefault="00DD3425" w:rsidP="002809A3">
                  <w:pPr>
                    <w:rPr>
                      <w:rFonts w:ascii="Times New Roman" w:hAnsi="Times New Roman" w:cs="Times New Roman"/>
                      <w:sz w:val="20"/>
                      <w:szCs w:val="20"/>
                    </w:rPr>
                  </w:pPr>
                  <w:r>
                    <w:rPr>
                      <w:rFonts w:ascii="Times New Roman" w:hAnsi="Times New Roman" w:cs="Times New Roman"/>
                      <w:sz w:val="20"/>
                      <w:szCs w:val="20"/>
                    </w:rPr>
                    <w:t>.</w:t>
                  </w:r>
                </w:p>
                <w:p w:rsidR="00DD3425" w:rsidRPr="0088530D" w:rsidRDefault="00DD3425" w:rsidP="002809A3">
                  <w:pPr>
                    <w:rPr>
                      <w:rFonts w:ascii="Times New Roman" w:hAnsi="Times New Roman" w:cs="Times New Roman"/>
                      <w:sz w:val="20"/>
                      <w:szCs w:val="20"/>
                    </w:rPr>
                  </w:pPr>
                </w:p>
              </w:txbxContent>
            </v:textbox>
          </v:shape>
        </w:pict>
      </w:r>
      <w:r w:rsidRPr="003F7AD4">
        <w:rPr>
          <w:noProof/>
          <w:color w:val="000000" w:themeColor="text1"/>
          <w:lang w:eastAsia="pt-BR"/>
        </w:rPr>
        <w:pict>
          <v:shape id="Caixa de texto 1185" o:spid="_x0000_s1420" type="#_x0000_t202" style="position:absolute;margin-left:383pt;margin-top:8.3pt;width:73.65pt;height:18pt;z-index:252384768;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" filled="f" stroked="f" strokeweight=".5pt">
            <v:textbox>
              <w:txbxContent>
                <w:p w:rsidR="00DD3425" w:rsidRPr="0088530D" w:rsidRDefault="00DD3425" w:rsidP="004468E7">
                  <w:pPr>
                    <w:rPr>
                      <w:rFonts w:ascii="Times New Roman" w:hAnsi="Times New Roman" w:cs="Times New Roman"/>
                      <w:sz w:val="20"/>
                      <w:szCs w:val="20"/>
                    </w:rPr>
                  </w:pPr>
                  <w:r>
                    <w:rPr>
                      <w:rFonts w:ascii="Times New Roman" w:hAnsi="Times New Roman" w:cs="Times New Roman"/>
                      <w:sz w:val="20"/>
                      <w:szCs w:val="20"/>
                    </w:rPr>
                    <w:t>Pela Porco</w:t>
                  </w:r>
                </w:p>
              </w:txbxContent>
            </v:textbox>
          </v:shape>
        </w:pict>
      </w:r>
    </w:p>
    <w:p w:rsidR="006D3C90" w:rsidRPr="009C2626" w:rsidRDefault="008D1820" w:rsidP="008D1820">
      <w:pPr>
        <w:tabs>
          <w:tab w:val="left" w:pos="4208"/>
        </w:tabs>
        <w:spacing w:after="0" w:line="240" w:lineRule="auto"/>
        <w:rPr>
          <w:rFonts w:ascii="Times New Roman" w:hAnsi="Times New Roman" w:cs="Times New Roman"/>
          <w:b/>
          <w:color w:val="000000" w:themeColor="text1"/>
          <w:sz w:val="26"/>
          <w:szCs w:val="26"/>
        </w:rPr>
      </w:pPr>
      <w:r w:rsidRPr="009C2626">
        <w:rPr>
          <w:rFonts w:ascii="Times New Roman" w:hAnsi="Times New Roman" w:cs="Times New Roman"/>
          <w:b/>
          <w:color w:val="000000" w:themeColor="text1"/>
          <w:sz w:val="26"/>
          <w:szCs w:val="26"/>
        </w:rPr>
        <w:tab/>
      </w:r>
    </w:p>
    <w:p w:rsidR="006D3C90" w:rsidRPr="009C2626" w:rsidRDefault="00D80203" w:rsidP="00D80203">
      <w:pPr>
        <w:tabs>
          <w:tab w:val="left" w:pos="8015"/>
        </w:tabs>
        <w:spacing w:after="0" w:line="240" w:lineRule="auto"/>
        <w:rPr>
          <w:rFonts w:ascii="Times New Roman" w:hAnsi="Times New Roman" w:cs="Times New Roman"/>
          <w:b/>
          <w:color w:val="000000" w:themeColor="text1"/>
          <w:sz w:val="26"/>
          <w:szCs w:val="26"/>
        </w:rPr>
      </w:pPr>
      <w:r w:rsidRPr="009C2626">
        <w:rPr>
          <w:rFonts w:ascii="Times New Roman" w:hAnsi="Times New Roman" w:cs="Times New Roman"/>
          <w:b/>
          <w:color w:val="000000" w:themeColor="text1"/>
          <w:sz w:val="26"/>
          <w:szCs w:val="26"/>
        </w:rPr>
        <w:tab/>
      </w:r>
    </w:p>
    <w:p w:rsidR="006D3C90" w:rsidRPr="009C2626" w:rsidRDefault="006D3C90" w:rsidP="006D3C90">
      <w:pPr>
        <w:spacing w:after="0" w:line="240" w:lineRule="auto"/>
        <w:rPr>
          <w:rFonts w:ascii="Times New Roman" w:hAnsi="Times New Roman" w:cs="Times New Roman"/>
          <w:b/>
          <w:color w:val="000000" w:themeColor="text1"/>
          <w:sz w:val="26"/>
          <w:szCs w:val="26"/>
        </w:rPr>
      </w:pPr>
    </w:p>
    <w:p w:rsidR="0062055D" w:rsidRPr="009C2626" w:rsidRDefault="003F7AD4" w:rsidP="006D3C90">
      <w:pPr>
        <w:spacing w:after="0" w:line="240" w:lineRule="auto"/>
        <w:ind w:left="9204" w:firstLine="708"/>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pt-BR"/>
        </w:rPr>
        <w:pict>
          <v:shape id="Caixa de texto 386" o:spid="_x0000_s1421" type="#_x0000_t202" style="position:absolute;left:0;text-align:left;margin-left:306.8pt;margin-top:8.2pt;width:73.65pt;height:23.85pt;z-index:-2520396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" filled="f" stroked="f" strokeweight=".5pt">
            <v:textbox>
              <w:txbxContent>
                <w:p w:rsidR="00DD3425" w:rsidRPr="0000081B" w:rsidRDefault="00DD3425" w:rsidP="00A43D85">
                  <w:pPr>
                    <w:rPr>
                      <w:rFonts w:ascii="Times New Roman" w:hAnsi="Times New Roman" w:cs="Times New Roman"/>
                      <w:sz w:val="24"/>
                      <w:szCs w:val="24"/>
                    </w:rPr>
                  </w:pPr>
                  <w:r>
                    <w:rPr>
                      <w:rFonts w:ascii="Times New Roman" w:hAnsi="Times New Roman" w:cs="Times New Roman"/>
                      <w:sz w:val="24"/>
                      <w:szCs w:val="24"/>
                    </w:rPr>
                    <w:t xml:space="preserve">  Terra Seca</w:t>
                  </w:r>
                </w:p>
              </w:txbxContent>
            </v:textbox>
          </v:shape>
        </w:pict>
      </w:r>
    </w:p>
    <w:p w:rsidR="0062055D" w:rsidRPr="009C2626" w:rsidRDefault="003F7AD4" w:rsidP="006D3C90">
      <w:pPr>
        <w:spacing w:after="0" w:line="240" w:lineRule="auto"/>
        <w:ind w:left="9204" w:firstLine="708"/>
        <w:rPr>
          <w:rFonts w:ascii="Times New Roman" w:hAnsi="Times New Roman" w:cs="Times New Roman"/>
          <w:color w:val="000000" w:themeColor="text1"/>
          <w:sz w:val="24"/>
          <w:szCs w:val="24"/>
        </w:rPr>
      </w:pPr>
      <w:r w:rsidRPr="003F7AD4">
        <w:rPr>
          <w:rFonts w:ascii="Times New Roman" w:hAnsi="Times New Roman" w:cs="Times New Roman"/>
          <w:b/>
          <w:noProof/>
          <w:color w:val="000000" w:themeColor="text1"/>
          <w:sz w:val="26"/>
          <w:szCs w:val="26"/>
          <w:lang w:eastAsia="pt-BR"/>
        </w:rPr>
        <w:pict>
          <v:oval id="Elipse 1371" o:spid="_x0000_s2044" style="position:absolute;left:0;text-align:left;margin-left:563.25pt;margin-top:8.2pt;width:3.6pt;height:3.6pt;z-index:25252505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" fillcolor="black [3213]" stroked="f" strokeweight="2pt"/>
        </w:pict>
      </w:r>
      <w:r w:rsidRPr="003F7AD4">
        <w:rPr>
          <w:rFonts w:ascii="Times New Roman" w:hAnsi="Times New Roman" w:cs="Times New Roman"/>
          <w:b/>
          <w:noProof/>
          <w:color w:val="000000" w:themeColor="text1"/>
          <w:sz w:val="26"/>
          <w:szCs w:val="26"/>
          <w:lang w:eastAsia="pt-BR"/>
        </w:rPr>
        <w:pict>
          <v:oval id="Elipse 1215" o:spid="_x0000_s2043" style="position:absolute;left:0;text-align:left;margin-left:562.35pt;margin-top:8.35pt;width:3.6pt;height:3.6pt;z-index:25249638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" fillcolor="black [3213]" stroked="f" strokeweight="2pt"/>
        </w:pict>
      </w:r>
    </w:p>
    <w:p w:rsidR="0062055D" w:rsidRPr="009C2626" w:rsidRDefault="0062055D" w:rsidP="006D3C90">
      <w:pPr>
        <w:spacing w:after="0" w:line="240" w:lineRule="auto"/>
        <w:ind w:left="9204" w:firstLine="708"/>
        <w:rPr>
          <w:rFonts w:ascii="Times New Roman" w:hAnsi="Times New Roman" w:cs="Times New Roman"/>
          <w:color w:val="000000" w:themeColor="text1"/>
          <w:sz w:val="24"/>
          <w:szCs w:val="24"/>
        </w:rPr>
      </w:pPr>
    </w:p>
    <w:p w:rsidR="0062055D" w:rsidRPr="009C2626" w:rsidRDefault="0062055D" w:rsidP="006D3C90">
      <w:pPr>
        <w:spacing w:after="0" w:line="240" w:lineRule="auto"/>
        <w:ind w:left="9204" w:firstLine="708"/>
        <w:rPr>
          <w:rFonts w:ascii="Times New Roman" w:hAnsi="Times New Roman" w:cs="Times New Roman"/>
          <w:color w:val="000000" w:themeColor="text1"/>
          <w:sz w:val="24"/>
          <w:szCs w:val="24"/>
        </w:rPr>
      </w:pPr>
    </w:p>
    <w:p w:rsidR="0062055D" w:rsidRPr="009C2626" w:rsidRDefault="0062055D" w:rsidP="006D3C90">
      <w:pPr>
        <w:spacing w:after="0" w:line="240" w:lineRule="auto"/>
        <w:ind w:left="9204" w:firstLine="708"/>
        <w:rPr>
          <w:rFonts w:ascii="Times New Roman" w:hAnsi="Times New Roman" w:cs="Times New Roman"/>
          <w:color w:val="000000" w:themeColor="text1"/>
          <w:sz w:val="24"/>
          <w:szCs w:val="24"/>
        </w:rPr>
      </w:pPr>
    </w:p>
    <w:p w:rsidR="00E95A0C" w:rsidRPr="009C2626" w:rsidRDefault="00E95A0C" w:rsidP="00E95A0C">
      <w:pPr>
        <w:spacing w:after="0" w:line="240" w:lineRule="auto"/>
        <w:ind w:left="9204" w:firstLine="708"/>
        <w:rPr>
          <w:rFonts w:ascii="Times New Roman" w:hAnsi="Times New Roman" w:cs="Times New Roman"/>
          <w:color w:val="000000" w:themeColor="text1"/>
          <w:sz w:val="24"/>
          <w:szCs w:val="24"/>
        </w:rPr>
      </w:pPr>
    </w:p>
    <w:p w:rsidR="006D3C90" w:rsidRPr="009C2626" w:rsidRDefault="00E95A0C" w:rsidP="00E95A0C">
      <w:pPr>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 </w:t>
      </w:r>
      <w:r w:rsidR="006D3C90" w:rsidRPr="009C2626">
        <w:rPr>
          <w:rFonts w:ascii="Times New Roman" w:hAnsi="Times New Roman" w:cs="Times New Roman"/>
          <w:color w:val="000000" w:themeColor="text1"/>
          <w:sz w:val="24"/>
          <w:szCs w:val="24"/>
        </w:rPr>
        <w:br w:type="page"/>
      </w:r>
    </w:p>
    <w:p w:rsidR="006D3C90" w:rsidRPr="009C2626" w:rsidRDefault="006D3C90" w:rsidP="00A84949">
      <w:pPr>
        <w:autoSpaceDE w:val="0"/>
        <w:autoSpaceDN w:val="0"/>
        <w:adjustRightInd w:val="0"/>
        <w:spacing w:after="0" w:line="360" w:lineRule="auto"/>
        <w:jc w:val="both"/>
        <w:rPr>
          <w:rFonts w:ascii="Times New Roman" w:hAnsi="Times New Roman" w:cs="Times New Roman"/>
          <w:color w:val="000000" w:themeColor="text1"/>
          <w:sz w:val="24"/>
          <w:szCs w:val="24"/>
        </w:rPr>
        <w:sectPr w:rsidR="006D3C90" w:rsidRPr="009C2626" w:rsidSect="00457FEF">
          <w:pgSz w:w="16838" w:h="11906" w:orient="landscape"/>
          <w:pgMar w:top="1701" w:right="1134" w:bottom="1134" w:left="1701" w:header="709" w:footer="709" w:gutter="0"/>
          <w:cols w:space="708"/>
          <w:docGrid w:linePitch="360"/>
        </w:sectPr>
      </w:pPr>
    </w:p>
    <w:p w:rsidR="00704B10" w:rsidRPr="009C2626" w:rsidRDefault="009C69DF" w:rsidP="00704B10">
      <w:pPr>
        <w:spacing w:after="0" w:line="360" w:lineRule="auto"/>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lastRenderedPageBreak/>
        <w:t>seis) estabelecimentos dessa categoria, distribuídos por grupos. Do total de estabelecimentos da “Agricultura Familiar”, contabilizados pelo IBGE, por grupos, a variável integração ao mer</w:t>
      </w:r>
      <w:r w:rsidR="000D5E0A" w:rsidRPr="009C2626">
        <w:rPr>
          <w:rFonts w:ascii="Times New Roman" w:hAnsi="Times New Roman" w:cs="Times New Roman"/>
          <w:color w:val="000000" w:themeColor="text1"/>
          <w:sz w:val="24"/>
          <w:szCs w:val="24"/>
        </w:rPr>
        <w:t>cado</w:t>
      </w:r>
      <w:r w:rsidR="000D5E0A" w:rsidRPr="009C2626">
        <w:rPr>
          <w:rStyle w:val="Refdenotaderodap"/>
          <w:rFonts w:ascii="Times New Roman" w:eastAsia="Times New Roman" w:hAnsi="Times New Roman" w:cs="Times New Roman"/>
          <w:bCs/>
          <w:color w:val="000000" w:themeColor="text1"/>
          <w:sz w:val="24"/>
          <w:szCs w:val="24"/>
          <w:lang w:eastAsia="pt-BR"/>
        </w:rPr>
        <w:footnoteReference w:id="42"/>
      </w:r>
      <w:r w:rsidR="000D5E0A" w:rsidRPr="009C2626">
        <w:rPr>
          <w:rFonts w:ascii="Times New Roman" w:hAnsi="Times New Roman" w:cs="Times New Roman"/>
          <w:color w:val="000000" w:themeColor="text1"/>
          <w:sz w:val="24"/>
          <w:szCs w:val="24"/>
        </w:rPr>
        <w:t xml:space="preserve"> foi estratificada em: muito integrado, integrado, pouco integrado e não identificado, e como apresenta a Tabela 02, em todos os grupos de agricultores há integração ao mercado, </w:t>
      </w:r>
      <w:r w:rsidR="002B6618" w:rsidRPr="009C2626">
        <w:rPr>
          <w:rFonts w:ascii="Times New Roman" w:hAnsi="Times New Roman" w:cs="Times New Roman"/>
          <w:color w:val="000000" w:themeColor="text1"/>
          <w:sz w:val="24"/>
          <w:szCs w:val="24"/>
        </w:rPr>
        <w:t>todavia tal integração refere-se a venda do produto agrícola que pode ser, inclusive, repassado ao atravessador, portanto é um dado que pode mascarar a realidade do pequeno agricultor no município. No momento em que não se distingue o tipo de mercado a que se refere, há possibi</w:t>
      </w:r>
      <w:r w:rsidR="00704B10" w:rsidRPr="009C2626">
        <w:rPr>
          <w:rFonts w:ascii="Times New Roman" w:hAnsi="Times New Roman" w:cs="Times New Roman"/>
          <w:color w:val="000000" w:themeColor="text1"/>
          <w:sz w:val="24"/>
          <w:szCs w:val="24"/>
        </w:rPr>
        <w:t>lidades de inferir integração formal quando</w:t>
      </w:r>
      <w:r w:rsidR="002B6618" w:rsidRPr="009C2626">
        <w:rPr>
          <w:rFonts w:ascii="Times New Roman" w:hAnsi="Times New Roman" w:cs="Times New Roman"/>
          <w:color w:val="000000" w:themeColor="text1"/>
          <w:sz w:val="24"/>
          <w:szCs w:val="24"/>
        </w:rPr>
        <w:t xml:space="preserve"> na verdade o que </w:t>
      </w:r>
      <w:r w:rsidR="00704B10" w:rsidRPr="009C2626">
        <w:rPr>
          <w:rFonts w:ascii="Times New Roman" w:hAnsi="Times New Roman" w:cs="Times New Roman"/>
          <w:color w:val="000000" w:themeColor="text1"/>
          <w:sz w:val="24"/>
          <w:szCs w:val="24"/>
        </w:rPr>
        <w:t>ocorre, na maioria das vezes, é a venda do produto a intermediários.</w:t>
      </w:r>
    </w:p>
    <w:p w:rsidR="00BF10F6" w:rsidRPr="009C2626" w:rsidRDefault="00BF10F6" w:rsidP="00A84949">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A distribuição desses agricultores, por tipo, aponta que a maior parte (42%) (ver Tabela 01) estão congregados no grupo D, cuja renda bruta anual é maior (até R$ 40.000,00) em relação aos demais grupos. Contudo, cruzando essa informação com a informação da Tabela 02 verifica-se que o grupo D não apresenta um grau de integração ao mercado superior aos demais, pois, para a variável muito integrado foram registrados 45% dos agricultores do grupo D, já o grupo B, cuja renda anual é de até R$ 2.000,00, tem 66% de seus agricultores classificados como muito integrado ao mercado. Essa questão, inversamente proporcional (agricultores com maior rend</w:t>
      </w:r>
      <w:r w:rsidR="003B7E13" w:rsidRPr="009C2626">
        <w:rPr>
          <w:rFonts w:ascii="Times New Roman" w:hAnsi="Times New Roman" w:cs="Times New Roman"/>
          <w:color w:val="000000" w:themeColor="text1"/>
          <w:sz w:val="24"/>
          <w:szCs w:val="24"/>
        </w:rPr>
        <w:t>a tem menor grau de integração n</w:t>
      </w:r>
      <w:r w:rsidRPr="009C2626">
        <w:rPr>
          <w:rFonts w:ascii="Times New Roman" w:hAnsi="Times New Roman" w:cs="Times New Roman"/>
          <w:color w:val="000000" w:themeColor="text1"/>
          <w:sz w:val="24"/>
          <w:szCs w:val="24"/>
        </w:rPr>
        <w:t xml:space="preserve">o mercado e vice-versa) </w:t>
      </w:r>
      <w:r w:rsidR="00E370B7" w:rsidRPr="009C2626">
        <w:rPr>
          <w:rFonts w:ascii="Times New Roman" w:hAnsi="Times New Roman" w:cs="Times New Roman"/>
          <w:color w:val="000000" w:themeColor="text1"/>
          <w:sz w:val="24"/>
          <w:szCs w:val="24"/>
        </w:rPr>
        <w:t>se explica</w:t>
      </w:r>
      <w:r w:rsidR="008F1BD3" w:rsidRPr="009C2626">
        <w:rPr>
          <w:rFonts w:ascii="Times New Roman" w:hAnsi="Times New Roman" w:cs="Times New Roman"/>
          <w:color w:val="000000" w:themeColor="text1"/>
          <w:sz w:val="24"/>
          <w:szCs w:val="24"/>
        </w:rPr>
        <w:t>, em parte,</w:t>
      </w:r>
      <w:r w:rsidR="00E370B7" w:rsidRPr="009C2626">
        <w:rPr>
          <w:rFonts w:ascii="Times New Roman" w:hAnsi="Times New Roman" w:cs="Times New Roman"/>
          <w:color w:val="000000" w:themeColor="text1"/>
          <w:sz w:val="24"/>
          <w:szCs w:val="24"/>
        </w:rPr>
        <w:t xml:space="preserve"> pela quest</w:t>
      </w:r>
      <w:r w:rsidR="008F1BD3" w:rsidRPr="009C2626">
        <w:rPr>
          <w:rFonts w:ascii="Times New Roman" w:hAnsi="Times New Roman" w:cs="Times New Roman"/>
          <w:color w:val="000000" w:themeColor="text1"/>
          <w:sz w:val="24"/>
          <w:szCs w:val="24"/>
        </w:rPr>
        <w:t xml:space="preserve">ão das atividades não agrícolas que são desenvolvidas no campo </w:t>
      </w:r>
      <w:r w:rsidR="003B7E13" w:rsidRPr="009C2626">
        <w:rPr>
          <w:rFonts w:ascii="Times New Roman" w:hAnsi="Times New Roman" w:cs="Times New Roman"/>
          <w:color w:val="000000" w:themeColor="text1"/>
          <w:sz w:val="24"/>
          <w:szCs w:val="24"/>
        </w:rPr>
        <w:t>cuja renda independem da produção agropecuária, e</w:t>
      </w:r>
      <w:r w:rsidR="008F1BD3" w:rsidRPr="009C2626">
        <w:rPr>
          <w:rFonts w:ascii="Times New Roman" w:hAnsi="Times New Roman" w:cs="Times New Roman"/>
          <w:color w:val="000000" w:themeColor="text1"/>
          <w:sz w:val="24"/>
          <w:szCs w:val="24"/>
        </w:rPr>
        <w:t xml:space="preserve"> ainda pela </w:t>
      </w:r>
      <w:r w:rsidR="003B7E13" w:rsidRPr="009C2626">
        <w:rPr>
          <w:rFonts w:ascii="Times New Roman" w:hAnsi="Times New Roman" w:cs="Times New Roman"/>
          <w:color w:val="000000" w:themeColor="text1"/>
          <w:sz w:val="24"/>
          <w:szCs w:val="24"/>
        </w:rPr>
        <w:t xml:space="preserve">própria </w:t>
      </w:r>
      <w:r w:rsidR="008F1BD3" w:rsidRPr="009C2626">
        <w:rPr>
          <w:rFonts w:ascii="Times New Roman" w:hAnsi="Times New Roman" w:cs="Times New Roman"/>
          <w:color w:val="000000" w:themeColor="text1"/>
          <w:sz w:val="24"/>
          <w:szCs w:val="24"/>
        </w:rPr>
        <w:t>produção agropecuária que ocorre em maior proporção entre os agricultores que possuem a menor área</w:t>
      </w:r>
      <w:r w:rsidR="003B7E13" w:rsidRPr="009C2626">
        <w:rPr>
          <w:rFonts w:ascii="Times New Roman" w:hAnsi="Times New Roman" w:cs="Times New Roman"/>
          <w:color w:val="000000" w:themeColor="text1"/>
          <w:sz w:val="24"/>
          <w:szCs w:val="24"/>
        </w:rPr>
        <w:t xml:space="preserve"> sendo neste caso </w:t>
      </w:r>
      <w:r w:rsidR="00524EF2" w:rsidRPr="009C2626">
        <w:rPr>
          <w:rFonts w:ascii="Times New Roman" w:hAnsi="Times New Roman" w:cs="Times New Roman"/>
          <w:color w:val="000000" w:themeColor="text1"/>
          <w:sz w:val="24"/>
          <w:szCs w:val="24"/>
        </w:rPr>
        <w:t>d</w:t>
      </w:r>
      <w:r w:rsidR="003B7E13" w:rsidRPr="009C2626">
        <w:rPr>
          <w:rFonts w:ascii="Times New Roman" w:hAnsi="Times New Roman" w:cs="Times New Roman"/>
          <w:color w:val="000000" w:themeColor="text1"/>
          <w:sz w:val="24"/>
          <w:szCs w:val="24"/>
        </w:rPr>
        <w:t>o grupo D.</w:t>
      </w:r>
      <w:r w:rsidR="008F1BD3" w:rsidRPr="009C2626">
        <w:rPr>
          <w:rFonts w:ascii="Times New Roman" w:hAnsi="Times New Roman" w:cs="Times New Roman"/>
          <w:color w:val="000000" w:themeColor="text1"/>
          <w:sz w:val="24"/>
          <w:szCs w:val="24"/>
        </w:rPr>
        <w:t xml:space="preserve"> </w:t>
      </w:r>
    </w:p>
    <w:p w:rsidR="003B7E13" w:rsidRPr="009C2626" w:rsidRDefault="003B7E13" w:rsidP="00524EF2">
      <w:pPr>
        <w:spacing w:after="0" w:line="360" w:lineRule="auto"/>
        <w:ind w:firstLine="709"/>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O espaço rural do município é composto por 2.049 estabelecimentos agrícolas (IBGE, 2006), destes, 153, ou seja, 7% da quantidade total de unidades, são classificadas como não familiares e, reunidas, essas propriedades comportam uma área total de 14.114 hectares (Tabela</w:t>
      </w:r>
      <w:r w:rsidR="00524EF2"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03). Dividindo a quantidade total das propriedades pela área, em média, cada estabelecimento possui aproximadamente 92 hectares. Em contraposição, os 1.896 estabelecimentos que são classificados como familiares possuem ao todo uma área de 9.231 hectares, onde a média do tamanho da propriedade é cerca de 5 hectares. Essa diferença comprova que a estrutura fundiária do município reproduz o modelo de concentração de terras característico do país.</w:t>
      </w:r>
    </w:p>
    <w:p w:rsidR="007049A7" w:rsidRPr="009C2626" w:rsidRDefault="00DB27DC" w:rsidP="007049A7">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lastRenderedPageBreak/>
        <w:t>A organização dos mesmos dados apresentados na Tabela 03, em porcentagem, a partir de um gráfico de setores, como o Gráfico 03, torna-se bem ilustrativo para dimensionar a concentração da maior parte das terras (60%) destinadas a menor</w:t>
      </w:r>
      <w:r w:rsidR="00617BB6" w:rsidRPr="009C2626">
        <w:rPr>
          <w:rFonts w:ascii="Times New Roman" w:hAnsi="Times New Roman" w:cs="Times New Roman"/>
          <w:color w:val="000000" w:themeColor="text1"/>
          <w:sz w:val="24"/>
          <w:szCs w:val="24"/>
        </w:rPr>
        <w:t xml:space="preserve"> porcenta</w:t>
      </w:r>
      <w:r w:rsidR="00A42CAE" w:rsidRPr="009C2626">
        <w:rPr>
          <w:rFonts w:ascii="Times New Roman" w:hAnsi="Times New Roman" w:cs="Times New Roman"/>
          <w:color w:val="000000" w:themeColor="text1"/>
          <w:sz w:val="24"/>
          <w:szCs w:val="24"/>
        </w:rPr>
        <w:t xml:space="preserve">gem de agricultores, </w:t>
      </w:r>
    </w:p>
    <w:p w:rsidR="00A42CAE" w:rsidRPr="009C2626" w:rsidRDefault="00A42CAE" w:rsidP="00A42CAE">
      <w:pPr>
        <w:spacing w:after="0" w:line="240" w:lineRule="auto"/>
        <w:ind w:firstLine="709"/>
        <w:jc w:val="both"/>
        <w:rPr>
          <w:rFonts w:ascii="Times New Roman" w:hAnsi="Times New Roman" w:cs="Times New Roman"/>
          <w:color w:val="000000" w:themeColor="text1"/>
          <w:sz w:val="24"/>
          <w:szCs w:val="24"/>
        </w:rPr>
      </w:pPr>
    </w:p>
    <w:tbl>
      <w:tblPr>
        <w:tblpPr w:leftFromText="141" w:rightFromText="141" w:vertAnchor="text" w:horzAnchor="margin" w:tblpY="-42"/>
        <w:tblW w:w="0" w:type="auto"/>
        <w:tblBorders>
          <w:top w:val="outset" w:sz="6" w:space="0" w:color="5E98C4"/>
          <w:left w:val="outset" w:sz="6" w:space="0" w:color="5E98C4"/>
          <w:bottom w:val="outset" w:sz="6" w:space="0" w:color="5E98C4"/>
          <w:right w:val="outset" w:sz="6" w:space="0" w:color="5E98C4"/>
        </w:tblBorders>
        <w:tblLayout w:type="fixed"/>
        <w:tblCellMar>
          <w:top w:w="30" w:type="dxa"/>
          <w:left w:w="30" w:type="dxa"/>
          <w:bottom w:w="30" w:type="dxa"/>
          <w:right w:w="30" w:type="dxa"/>
        </w:tblCellMar>
        <w:tblLook w:val="04A0"/>
      </w:tblPr>
      <w:tblGrid>
        <w:gridCol w:w="4140"/>
        <w:gridCol w:w="4791"/>
      </w:tblGrid>
      <w:tr w:rsidR="009C2626" w:rsidRPr="009C2626" w:rsidTr="00DB27DC">
        <w:tc>
          <w:tcPr>
            <w:tcW w:w="8931" w:type="dxa"/>
            <w:gridSpan w:val="2"/>
            <w:tcBorders>
              <w:top w:val="single" w:sz="4" w:space="0" w:color="auto"/>
              <w:left w:val="nil"/>
              <w:bottom w:val="single" w:sz="4" w:space="0" w:color="auto"/>
              <w:right w:val="nil"/>
            </w:tcBorders>
            <w:shd w:val="clear" w:color="auto" w:fill="auto"/>
            <w:vAlign w:val="center"/>
          </w:tcPr>
          <w:p w:rsidR="00DB27DC" w:rsidRPr="009C2626" w:rsidRDefault="00DB27DC" w:rsidP="00DB27DC">
            <w:pPr>
              <w:spacing w:after="0" w:line="240" w:lineRule="auto"/>
              <w:jc w:val="center"/>
              <w:rPr>
                <w:rFonts w:ascii="Times New Roman" w:eastAsia="Times New Roman" w:hAnsi="Times New Roman" w:cs="Times New Roman"/>
                <w:b/>
                <w:color w:val="000000" w:themeColor="text1"/>
                <w:sz w:val="26"/>
                <w:szCs w:val="26"/>
                <w:lang w:eastAsia="pt-BR"/>
              </w:rPr>
            </w:pPr>
            <w:r w:rsidRPr="009C2626">
              <w:rPr>
                <w:rFonts w:ascii="Times New Roman" w:eastAsia="Times New Roman" w:hAnsi="Times New Roman" w:cs="Times New Roman"/>
                <w:b/>
                <w:color w:val="000000" w:themeColor="text1"/>
                <w:sz w:val="26"/>
                <w:szCs w:val="26"/>
                <w:lang w:eastAsia="pt-BR"/>
              </w:rPr>
              <w:t>Tabela 01: Número de estabelecimentos agropecuários com Agricultura Familiar</w:t>
            </w:r>
            <w:r w:rsidRPr="009C2626">
              <w:rPr>
                <w:rStyle w:val="Refdenotaderodap"/>
                <w:rFonts w:ascii="Times New Roman" w:eastAsia="Times New Roman" w:hAnsi="Times New Roman" w:cs="Times New Roman"/>
                <w:bCs/>
                <w:color w:val="000000" w:themeColor="text1"/>
                <w:sz w:val="26"/>
                <w:szCs w:val="26"/>
                <w:lang w:eastAsia="pt-BR"/>
              </w:rPr>
              <w:footnoteReference w:id="43"/>
            </w:r>
            <w:r w:rsidRPr="009C2626">
              <w:rPr>
                <w:rFonts w:ascii="Times New Roman" w:eastAsia="Times New Roman" w:hAnsi="Times New Roman" w:cs="Times New Roman"/>
                <w:b/>
                <w:color w:val="000000" w:themeColor="text1"/>
                <w:sz w:val="26"/>
                <w:szCs w:val="26"/>
                <w:lang w:eastAsia="pt-BR"/>
              </w:rPr>
              <w:t xml:space="preserve"> (unidades) no município de Santo Antônio de Jesus/Ba – IBGE, 2006</w:t>
            </w:r>
          </w:p>
          <w:p w:rsidR="00DB27DC" w:rsidRPr="009C2626" w:rsidRDefault="00DB27DC" w:rsidP="00DB27DC">
            <w:pPr>
              <w:spacing w:after="0" w:line="240" w:lineRule="auto"/>
              <w:jc w:val="center"/>
              <w:rPr>
                <w:rFonts w:ascii="Times New Roman" w:eastAsia="Times New Roman" w:hAnsi="Times New Roman" w:cs="Times New Roman"/>
                <w:b/>
                <w:color w:val="000000" w:themeColor="text1"/>
                <w:sz w:val="6"/>
                <w:szCs w:val="6"/>
                <w:lang w:eastAsia="pt-BR"/>
              </w:rPr>
            </w:pPr>
          </w:p>
        </w:tc>
      </w:tr>
      <w:tr w:rsidR="009C2626" w:rsidRPr="009C2626" w:rsidTr="00DB27DC">
        <w:trPr>
          <w:trHeight w:val="1552"/>
        </w:trPr>
        <w:tc>
          <w:tcPr>
            <w:tcW w:w="4140" w:type="dxa"/>
            <w:tcBorders>
              <w:top w:val="single" w:sz="4" w:space="0" w:color="auto"/>
              <w:left w:val="nil"/>
              <w:right w:val="nil"/>
            </w:tcBorders>
            <w:shd w:val="clear" w:color="auto" w:fill="auto"/>
            <w:vAlign w:val="center"/>
            <w:hideMark/>
          </w:tcPr>
          <w:p w:rsidR="00DB27DC" w:rsidRPr="009C2626" w:rsidRDefault="00DB27DC" w:rsidP="00DB27DC">
            <w:pPr>
              <w:spacing w:after="0" w:line="240" w:lineRule="auto"/>
              <w:rPr>
                <w:rFonts w:ascii="Times New Roman" w:eastAsia="Times New Roman" w:hAnsi="Times New Roman" w:cs="Times New Roman"/>
                <w:bCs/>
                <w:color w:val="000000" w:themeColor="text1"/>
                <w:sz w:val="14"/>
                <w:szCs w:val="14"/>
                <w:lang w:eastAsia="pt-BR"/>
              </w:rPr>
            </w:pPr>
          </w:p>
          <w:p w:rsidR="00DB27DC" w:rsidRPr="009C2626" w:rsidRDefault="00DB27DC" w:rsidP="00DB27DC">
            <w:pPr>
              <w:spacing w:after="0" w:line="240" w:lineRule="auto"/>
              <w:rPr>
                <w:rFonts w:ascii="Times New Roman" w:eastAsia="Times New Roman" w:hAnsi="Times New Roman" w:cs="Times New Roman"/>
                <w:bCs/>
                <w:color w:val="000000" w:themeColor="text1"/>
                <w:sz w:val="24"/>
                <w:szCs w:val="24"/>
                <w:lang w:eastAsia="pt-BR"/>
              </w:rPr>
            </w:pPr>
            <w:r w:rsidRPr="009C2626">
              <w:rPr>
                <w:rFonts w:ascii="Times New Roman" w:eastAsia="Times New Roman" w:hAnsi="Times New Roman" w:cs="Times New Roman"/>
                <w:bCs/>
                <w:color w:val="000000" w:themeColor="text1"/>
                <w:sz w:val="24"/>
                <w:szCs w:val="24"/>
                <w:lang w:eastAsia="pt-BR"/>
              </w:rPr>
              <w:t xml:space="preserve">Familiar - tipo A* </w:t>
            </w:r>
          </w:p>
          <w:p w:rsidR="00DB27DC" w:rsidRPr="009C2626" w:rsidRDefault="00DB27DC" w:rsidP="00DB27DC">
            <w:pPr>
              <w:spacing w:after="0" w:line="240" w:lineRule="auto"/>
              <w:rPr>
                <w:rFonts w:ascii="Times New Roman" w:eastAsia="Times New Roman" w:hAnsi="Times New Roman" w:cs="Times New Roman"/>
                <w:bCs/>
                <w:color w:val="000000" w:themeColor="text1"/>
                <w:sz w:val="24"/>
                <w:szCs w:val="24"/>
                <w:lang w:eastAsia="pt-BR"/>
              </w:rPr>
            </w:pPr>
            <w:r w:rsidRPr="009C2626">
              <w:rPr>
                <w:rFonts w:ascii="Times New Roman" w:eastAsia="Times New Roman" w:hAnsi="Times New Roman" w:cs="Times New Roman"/>
                <w:bCs/>
                <w:color w:val="000000" w:themeColor="text1"/>
                <w:sz w:val="24"/>
                <w:szCs w:val="24"/>
                <w:lang w:eastAsia="pt-BR"/>
              </w:rPr>
              <w:t>Familiar - tipo B**</w:t>
            </w:r>
          </w:p>
          <w:p w:rsidR="00DB27DC" w:rsidRPr="009C2626" w:rsidRDefault="00DB27DC" w:rsidP="00DB27DC">
            <w:pPr>
              <w:spacing w:after="0" w:line="240" w:lineRule="auto"/>
              <w:rPr>
                <w:rFonts w:ascii="Times New Roman" w:eastAsia="Times New Roman" w:hAnsi="Times New Roman" w:cs="Times New Roman"/>
                <w:bCs/>
                <w:color w:val="000000" w:themeColor="text1"/>
                <w:sz w:val="24"/>
                <w:szCs w:val="24"/>
                <w:lang w:eastAsia="pt-BR"/>
              </w:rPr>
            </w:pPr>
            <w:r w:rsidRPr="009C2626">
              <w:rPr>
                <w:rFonts w:ascii="Times New Roman" w:eastAsia="Times New Roman" w:hAnsi="Times New Roman" w:cs="Times New Roman"/>
                <w:bCs/>
                <w:color w:val="000000" w:themeColor="text1"/>
                <w:sz w:val="24"/>
                <w:szCs w:val="24"/>
                <w:lang w:eastAsia="pt-BR"/>
              </w:rPr>
              <w:t>Familiar - tipo C***</w:t>
            </w:r>
          </w:p>
          <w:p w:rsidR="00DB27DC" w:rsidRPr="009C2626" w:rsidRDefault="00DB27DC" w:rsidP="00DB27DC">
            <w:pPr>
              <w:spacing w:after="0" w:line="240" w:lineRule="auto"/>
              <w:rPr>
                <w:rFonts w:ascii="Times New Roman" w:eastAsia="Times New Roman" w:hAnsi="Times New Roman" w:cs="Times New Roman"/>
                <w:bCs/>
                <w:color w:val="000000" w:themeColor="text1"/>
                <w:sz w:val="24"/>
                <w:szCs w:val="24"/>
                <w:lang w:eastAsia="pt-BR"/>
              </w:rPr>
            </w:pPr>
            <w:r w:rsidRPr="009C2626">
              <w:rPr>
                <w:rFonts w:ascii="Times New Roman" w:eastAsia="Times New Roman" w:hAnsi="Times New Roman" w:cs="Times New Roman"/>
                <w:bCs/>
                <w:color w:val="000000" w:themeColor="text1"/>
                <w:sz w:val="24"/>
                <w:szCs w:val="24"/>
                <w:lang w:eastAsia="pt-BR"/>
              </w:rPr>
              <w:t>Familiar - tipo D****</w:t>
            </w:r>
          </w:p>
          <w:p w:rsidR="00DB27DC" w:rsidRPr="009C2626" w:rsidRDefault="00DB27DC" w:rsidP="00DB27DC">
            <w:pPr>
              <w:spacing w:after="0" w:line="240" w:lineRule="auto"/>
              <w:rPr>
                <w:rFonts w:ascii="Times New Roman" w:eastAsia="Times New Roman" w:hAnsi="Times New Roman" w:cs="Times New Roman"/>
                <w:bCs/>
                <w:color w:val="000000" w:themeColor="text1"/>
                <w:sz w:val="24"/>
                <w:szCs w:val="24"/>
                <w:lang w:eastAsia="pt-BR"/>
              </w:rPr>
            </w:pPr>
            <w:r w:rsidRPr="009C2626">
              <w:rPr>
                <w:rFonts w:ascii="Times New Roman" w:eastAsia="Times New Roman" w:hAnsi="Times New Roman" w:cs="Times New Roman"/>
                <w:bCs/>
                <w:color w:val="000000" w:themeColor="text1"/>
                <w:sz w:val="24"/>
                <w:szCs w:val="24"/>
                <w:lang w:eastAsia="pt-BR"/>
              </w:rPr>
              <w:t xml:space="preserve">Total </w:t>
            </w:r>
          </w:p>
        </w:tc>
        <w:tc>
          <w:tcPr>
            <w:tcW w:w="4791" w:type="dxa"/>
            <w:tcBorders>
              <w:top w:val="single" w:sz="4" w:space="0" w:color="auto"/>
              <w:left w:val="nil"/>
              <w:right w:val="nil"/>
            </w:tcBorders>
            <w:shd w:val="clear" w:color="auto" w:fill="auto"/>
            <w:vAlign w:val="center"/>
            <w:hideMark/>
          </w:tcPr>
          <w:p w:rsidR="00DB27DC" w:rsidRPr="009C2626" w:rsidRDefault="00DB27DC" w:rsidP="00DB27DC">
            <w:pPr>
              <w:spacing w:after="0" w:line="240" w:lineRule="auto"/>
              <w:rPr>
                <w:rFonts w:ascii="Times New Roman" w:eastAsia="Times New Roman" w:hAnsi="Times New Roman" w:cs="Times New Roman"/>
                <w:color w:val="000000" w:themeColor="text1"/>
                <w:sz w:val="2"/>
                <w:szCs w:val="24"/>
                <w:lang w:eastAsia="pt-BR"/>
              </w:rPr>
            </w:pPr>
          </w:p>
          <w:p w:rsidR="00DB27DC" w:rsidRPr="009C2626" w:rsidRDefault="00DB27DC" w:rsidP="00DB27DC">
            <w:pPr>
              <w:spacing w:after="0" w:line="240" w:lineRule="auto"/>
              <w:rPr>
                <w:rFonts w:ascii="Times New Roman" w:eastAsia="Times New Roman" w:hAnsi="Times New Roman" w:cs="Times New Roman"/>
                <w:color w:val="000000" w:themeColor="text1"/>
                <w:sz w:val="14"/>
                <w:szCs w:val="14"/>
                <w:lang w:eastAsia="pt-BR"/>
              </w:rPr>
            </w:pPr>
            <w:r w:rsidRPr="009C2626">
              <w:rPr>
                <w:rFonts w:ascii="Times New Roman" w:eastAsia="Times New Roman" w:hAnsi="Times New Roman" w:cs="Times New Roman"/>
                <w:color w:val="000000" w:themeColor="text1"/>
                <w:sz w:val="24"/>
                <w:szCs w:val="24"/>
                <w:lang w:eastAsia="pt-BR"/>
              </w:rPr>
              <w:t xml:space="preserve"> </w:t>
            </w:r>
          </w:p>
          <w:p w:rsidR="00DB27DC" w:rsidRPr="009C2626" w:rsidRDefault="00674157" w:rsidP="00DB27DC">
            <w:pPr>
              <w:spacing w:after="0" w:line="240" w:lineRule="auto"/>
              <w:rPr>
                <w:rFonts w:ascii="Times New Roman" w:eastAsia="Times New Roman" w:hAnsi="Times New Roman" w:cs="Times New Roman"/>
                <w:color w:val="000000" w:themeColor="text1"/>
                <w:sz w:val="24"/>
                <w:szCs w:val="24"/>
                <w:lang w:eastAsia="pt-BR"/>
              </w:rPr>
            </w:pPr>
            <w:r w:rsidRPr="009C2626">
              <w:rPr>
                <w:rFonts w:ascii="Times New Roman" w:eastAsia="Times New Roman" w:hAnsi="Times New Roman" w:cs="Times New Roman"/>
                <w:color w:val="000000" w:themeColor="text1"/>
                <w:sz w:val="24"/>
                <w:szCs w:val="24"/>
                <w:lang w:eastAsia="pt-BR"/>
              </w:rPr>
              <w:t xml:space="preserve"> </w:t>
            </w:r>
            <w:r w:rsidR="00DB27DC" w:rsidRPr="009C2626">
              <w:rPr>
                <w:rFonts w:ascii="Times New Roman" w:eastAsia="Times New Roman" w:hAnsi="Times New Roman" w:cs="Times New Roman"/>
                <w:color w:val="000000" w:themeColor="text1"/>
                <w:sz w:val="24"/>
                <w:szCs w:val="24"/>
                <w:lang w:eastAsia="pt-BR"/>
              </w:rPr>
              <w:t xml:space="preserve"> 25%              </w:t>
            </w:r>
            <w:r w:rsidRPr="009C2626">
              <w:rPr>
                <w:rFonts w:ascii="Times New Roman" w:eastAsia="Times New Roman" w:hAnsi="Times New Roman" w:cs="Times New Roman"/>
                <w:color w:val="000000" w:themeColor="text1"/>
                <w:sz w:val="24"/>
                <w:szCs w:val="24"/>
                <w:lang w:eastAsia="pt-BR"/>
              </w:rPr>
              <w:t xml:space="preserve">                               </w:t>
            </w:r>
            <w:r w:rsidR="00DB27DC" w:rsidRPr="009C2626">
              <w:rPr>
                <w:rFonts w:ascii="Times New Roman" w:eastAsia="Times New Roman" w:hAnsi="Times New Roman" w:cs="Times New Roman"/>
                <w:color w:val="000000" w:themeColor="text1"/>
                <w:sz w:val="24"/>
                <w:szCs w:val="24"/>
                <w:lang w:eastAsia="pt-BR"/>
              </w:rPr>
              <w:t xml:space="preserve">     </w:t>
            </w:r>
            <w:r w:rsidRPr="009C2626">
              <w:rPr>
                <w:rFonts w:ascii="Times New Roman" w:eastAsia="Times New Roman" w:hAnsi="Times New Roman" w:cs="Times New Roman"/>
                <w:color w:val="000000" w:themeColor="text1"/>
                <w:sz w:val="24"/>
                <w:szCs w:val="24"/>
                <w:lang w:eastAsia="pt-BR"/>
              </w:rPr>
              <w:t xml:space="preserve"> </w:t>
            </w:r>
            <w:r w:rsidR="00DB27DC" w:rsidRPr="009C2626">
              <w:rPr>
                <w:rFonts w:ascii="Times New Roman" w:eastAsia="Times New Roman" w:hAnsi="Times New Roman" w:cs="Times New Roman"/>
                <w:color w:val="000000" w:themeColor="text1"/>
                <w:sz w:val="24"/>
                <w:szCs w:val="24"/>
                <w:lang w:eastAsia="pt-BR"/>
              </w:rPr>
              <w:t>477</w:t>
            </w:r>
          </w:p>
          <w:p w:rsidR="00DB27DC" w:rsidRPr="009C2626" w:rsidRDefault="00DB27DC" w:rsidP="00DB27DC">
            <w:pPr>
              <w:spacing w:after="0" w:line="240" w:lineRule="auto"/>
              <w:rPr>
                <w:rFonts w:ascii="Times New Roman" w:eastAsia="Times New Roman" w:hAnsi="Times New Roman" w:cs="Times New Roman"/>
                <w:color w:val="000000" w:themeColor="text1"/>
                <w:sz w:val="24"/>
                <w:szCs w:val="24"/>
                <w:lang w:eastAsia="pt-BR"/>
              </w:rPr>
            </w:pPr>
            <w:r w:rsidRPr="009C2626">
              <w:rPr>
                <w:rFonts w:ascii="Times New Roman" w:eastAsia="Times New Roman" w:hAnsi="Times New Roman" w:cs="Times New Roman"/>
                <w:color w:val="000000" w:themeColor="text1"/>
                <w:sz w:val="24"/>
                <w:szCs w:val="24"/>
                <w:lang w:eastAsia="pt-BR"/>
              </w:rPr>
              <w:t xml:space="preserve">  22%                                                   415</w:t>
            </w:r>
          </w:p>
          <w:p w:rsidR="00DB27DC" w:rsidRPr="009C2626" w:rsidRDefault="00DB27DC" w:rsidP="00DB27DC">
            <w:pPr>
              <w:spacing w:after="0" w:line="240" w:lineRule="auto"/>
              <w:rPr>
                <w:rFonts w:ascii="Times New Roman" w:eastAsia="Times New Roman" w:hAnsi="Times New Roman" w:cs="Times New Roman"/>
                <w:color w:val="000000" w:themeColor="text1"/>
                <w:sz w:val="24"/>
                <w:szCs w:val="24"/>
                <w:lang w:eastAsia="pt-BR"/>
              </w:rPr>
            </w:pPr>
            <w:r w:rsidRPr="009C2626">
              <w:rPr>
                <w:rFonts w:ascii="Times New Roman" w:eastAsia="Times New Roman" w:hAnsi="Times New Roman" w:cs="Times New Roman"/>
                <w:color w:val="000000" w:themeColor="text1"/>
                <w:sz w:val="24"/>
                <w:szCs w:val="24"/>
                <w:lang w:eastAsia="pt-BR"/>
              </w:rPr>
              <w:t xml:space="preserve">  11%                                                   216</w:t>
            </w:r>
          </w:p>
          <w:p w:rsidR="00DB27DC" w:rsidRPr="009C2626" w:rsidRDefault="00DB27DC" w:rsidP="00DB27DC">
            <w:pPr>
              <w:spacing w:after="0" w:line="240" w:lineRule="auto"/>
              <w:rPr>
                <w:rFonts w:ascii="Times New Roman" w:eastAsia="Times New Roman" w:hAnsi="Times New Roman" w:cs="Times New Roman"/>
                <w:color w:val="000000" w:themeColor="text1"/>
                <w:sz w:val="24"/>
                <w:szCs w:val="24"/>
                <w:lang w:eastAsia="pt-BR"/>
              </w:rPr>
            </w:pPr>
            <w:r w:rsidRPr="009C2626">
              <w:rPr>
                <w:rFonts w:ascii="Times New Roman" w:eastAsia="Times New Roman" w:hAnsi="Times New Roman" w:cs="Times New Roman"/>
                <w:color w:val="000000" w:themeColor="text1"/>
                <w:sz w:val="24"/>
                <w:szCs w:val="24"/>
                <w:lang w:eastAsia="pt-BR"/>
              </w:rPr>
              <w:t xml:space="preserve">  42%                                                   788</w:t>
            </w:r>
          </w:p>
          <w:p w:rsidR="00DB27DC" w:rsidRPr="009C2626" w:rsidRDefault="00DB27DC" w:rsidP="00DB27DC">
            <w:pPr>
              <w:spacing w:after="0" w:line="240" w:lineRule="auto"/>
              <w:rPr>
                <w:rFonts w:ascii="Times New Roman" w:eastAsia="Times New Roman" w:hAnsi="Times New Roman" w:cs="Times New Roman"/>
                <w:color w:val="000000" w:themeColor="text1"/>
                <w:sz w:val="24"/>
                <w:szCs w:val="24"/>
                <w:lang w:eastAsia="pt-BR"/>
              </w:rPr>
            </w:pPr>
            <w:r w:rsidRPr="009C2626">
              <w:rPr>
                <w:rFonts w:ascii="Times New Roman" w:eastAsia="Times New Roman" w:hAnsi="Times New Roman" w:cs="Times New Roman"/>
                <w:color w:val="000000" w:themeColor="text1"/>
                <w:sz w:val="24"/>
                <w:szCs w:val="24"/>
                <w:lang w:eastAsia="pt-BR"/>
              </w:rPr>
              <w:t>100%                                                1.896</w:t>
            </w:r>
          </w:p>
        </w:tc>
      </w:tr>
      <w:tr w:rsidR="009C2626" w:rsidRPr="009C2626" w:rsidTr="00DB27DC">
        <w:trPr>
          <w:trHeight w:val="690"/>
        </w:trPr>
        <w:tc>
          <w:tcPr>
            <w:tcW w:w="8931" w:type="dxa"/>
            <w:gridSpan w:val="2"/>
            <w:tcBorders>
              <w:top w:val="single" w:sz="4" w:space="0" w:color="auto"/>
              <w:left w:val="nil"/>
              <w:bottom w:val="single" w:sz="4" w:space="0" w:color="auto"/>
              <w:right w:val="nil"/>
            </w:tcBorders>
            <w:shd w:val="clear" w:color="auto" w:fill="auto"/>
            <w:vAlign w:val="center"/>
          </w:tcPr>
          <w:p w:rsidR="00DB27DC" w:rsidRPr="009C2626" w:rsidRDefault="00DB27DC" w:rsidP="00DB27DC">
            <w:pPr>
              <w:shd w:val="clear" w:color="auto" w:fill="FFFFFF" w:themeFill="background1"/>
              <w:spacing w:after="0" w:line="240" w:lineRule="auto"/>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Elaboração: </w:t>
            </w:r>
            <w:proofErr w:type="spellStart"/>
            <w:r w:rsidRPr="009C2626">
              <w:rPr>
                <w:rFonts w:ascii="Times New Roman" w:hAnsi="Times New Roman" w:cs="Times New Roman"/>
                <w:color w:val="000000" w:themeColor="text1"/>
                <w:sz w:val="24"/>
                <w:szCs w:val="24"/>
              </w:rPr>
              <w:t>Joelia</w:t>
            </w:r>
            <w:proofErr w:type="spellEnd"/>
            <w:r w:rsidRPr="009C2626">
              <w:rPr>
                <w:rFonts w:ascii="Times New Roman" w:hAnsi="Times New Roman" w:cs="Times New Roman"/>
                <w:color w:val="000000" w:themeColor="text1"/>
                <w:sz w:val="24"/>
                <w:szCs w:val="24"/>
              </w:rPr>
              <w:t xml:space="preserve"> Santos</w:t>
            </w:r>
          </w:p>
          <w:p w:rsidR="00DB27DC" w:rsidRPr="009C2626" w:rsidRDefault="00DB27DC" w:rsidP="00DB27DC">
            <w:pPr>
              <w:shd w:val="clear" w:color="auto" w:fill="FFFFFF" w:themeFill="background1"/>
              <w:spacing w:after="0" w:line="240" w:lineRule="auto"/>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Fonte: Censo Agropecuário (IBGE), 2006</w:t>
            </w:r>
          </w:p>
        </w:tc>
      </w:tr>
    </w:tbl>
    <w:p w:rsidR="00943B87" w:rsidRPr="009C2626" w:rsidRDefault="00943B87" w:rsidP="00D327E2">
      <w:pPr>
        <w:spacing w:after="0" w:line="240" w:lineRule="auto"/>
        <w:jc w:val="both"/>
        <w:rPr>
          <w:rFonts w:ascii="Times New Roman" w:hAnsi="Times New Roman" w:cs="Times New Roman"/>
          <w:color w:val="000000" w:themeColor="text1"/>
          <w:sz w:val="24"/>
          <w:szCs w:val="24"/>
        </w:rPr>
      </w:pPr>
    </w:p>
    <w:tbl>
      <w:tblPr>
        <w:tblStyle w:val="GridTableLight"/>
        <w:tblpPr w:leftFromText="141" w:rightFromText="141" w:vertAnchor="text" w:horzAnchor="margin" w:tblpY="40"/>
        <w:tblW w:w="88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235"/>
        <w:gridCol w:w="1051"/>
        <w:gridCol w:w="1273"/>
        <w:gridCol w:w="1273"/>
        <w:gridCol w:w="1573"/>
        <w:gridCol w:w="1492"/>
      </w:tblGrid>
      <w:tr w:rsidR="009C2626" w:rsidRPr="009C2626" w:rsidTr="002B6618">
        <w:tc>
          <w:tcPr>
            <w:tcW w:w="8897" w:type="dxa"/>
            <w:gridSpan w:val="6"/>
            <w:tcBorders>
              <w:left w:val="nil"/>
              <w:right w:val="nil"/>
            </w:tcBorders>
          </w:tcPr>
          <w:p w:rsidR="002B6618" w:rsidRPr="009C2626" w:rsidRDefault="002B6618" w:rsidP="002B6618">
            <w:pPr>
              <w:jc w:val="center"/>
              <w:rPr>
                <w:rFonts w:ascii="Times New Roman" w:eastAsia="Times New Roman" w:hAnsi="Times New Roman" w:cs="Times New Roman"/>
                <w:b/>
                <w:bCs/>
                <w:color w:val="000000" w:themeColor="text1"/>
                <w:sz w:val="26"/>
                <w:szCs w:val="26"/>
                <w:lang w:eastAsia="pt-BR"/>
              </w:rPr>
            </w:pPr>
            <w:r w:rsidRPr="009C2626">
              <w:rPr>
                <w:rFonts w:ascii="Times New Roman" w:eastAsia="Times New Roman" w:hAnsi="Times New Roman" w:cs="Times New Roman"/>
                <w:b/>
                <w:bCs/>
                <w:color w:val="000000" w:themeColor="text1"/>
                <w:sz w:val="26"/>
                <w:szCs w:val="26"/>
                <w:lang w:eastAsia="pt-BR"/>
              </w:rPr>
              <w:t xml:space="preserve">Tabela 02: Número de estabelecimentos agropecuários com Agricultura Familiar (unidades) e grau de integração ao mercado </w:t>
            </w:r>
            <w:r w:rsidRPr="009C2626">
              <w:rPr>
                <w:rFonts w:ascii="Times New Roman" w:eastAsia="Times New Roman" w:hAnsi="Times New Roman" w:cs="Times New Roman"/>
                <w:b/>
                <w:color w:val="000000" w:themeColor="text1"/>
                <w:sz w:val="26"/>
                <w:szCs w:val="26"/>
                <w:lang w:eastAsia="pt-BR"/>
              </w:rPr>
              <w:t>no município de Santo Antônio de Jesus-Ba</w:t>
            </w:r>
            <w:r w:rsidRPr="009C2626">
              <w:rPr>
                <w:rFonts w:ascii="Times New Roman" w:eastAsia="Times New Roman" w:hAnsi="Times New Roman" w:cs="Times New Roman"/>
                <w:b/>
                <w:bCs/>
                <w:color w:val="000000" w:themeColor="text1"/>
                <w:sz w:val="26"/>
                <w:szCs w:val="26"/>
                <w:lang w:eastAsia="pt-BR"/>
              </w:rPr>
              <w:t xml:space="preserve"> – IBGE, 2006</w:t>
            </w:r>
          </w:p>
          <w:p w:rsidR="00DB27DC" w:rsidRPr="009C2626" w:rsidRDefault="00DB27DC" w:rsidP="002B6618">
            <w:pPr>
              <w:jc w:val="center"/>
              <w:rPr>
                <w:rFonts w:ascii="Times New Roman" w:eastAsia="Times New Roman" w:hAnsi="Times New Roman" w:cs="Times New Roman"/>
                <w:b/>
                <w:bCs/>
                <w:color w:val="000000" w:themeColor="text1"/>
                <w:sz w:val="12"/>
                <w:szCs w:val="12"/>
                <w:lang w:eastAsia="pt-BR"/>
              </w:rPr>
            </w:pPr>
          </w:p>
        </w:tc>
      </w:tr>
      <w:tr w:rsidR="009C2626" w:rsidRPr="009C2626" w:rsidTr="00DB27DC">
        <w:trPr>
          <w:trHeight w:val="1926"/>
        </w:trPr>
        <w:tc>
          <w:tcPr>
            <w:tcW w:w="2235" w:type="dxa"/>
            <w:tcBorders>
              <w:left w:val="nil"/>
              <w:bottom w:val="single" w:sz="4" w:space="0" w:color="auto"/>
              <w:right w:val="nil"/>
            </w:tcBorders>
          </w:tcPr>
          <w:p w:rsidR="002B6618" w:rsidRPr="009C2626" w:rsidRDefault="002B6618" w:rsidP="002B6618">
            <w:pPr>
              <w:rPr>
                <w:rFonts w:ascii="Times New Roman" w:eastAsia="Times New Roman" w:hAnsi="Times New Roman" w:cs="Times New Roman"/>
                <w:bCs/>
                <w:color w:val="000000" w:themeColor="text1"/>
                <w:sz w:val="12"/>
                <w:szCs w:val="24"/>
                <w:lang w:eastAsia="pt-BR"/>
              </w:rPr>
            </w:pPr>
          </w:p>
          <w:p w:rsidR="002B6618" w:rsidRPr="009C2626" w:rsidRDefault="002B6618" w:rsidP="002B6618">
            <w:pPr>
              <w:rPr>
                <w:rFonts w:ascii="Times New Roman" w:eastAsia="Times New Roman" w:hAnsi="Times New Roman" w:cs="Times New Roman"/>
                <w:bCs/>
                <w:color w:val="000000" w:themeColor="text1"/>
                <w:sz w:val="24"/>
                <w:szCs w:val="24"/>
                <w:lang w:eastAsia="pt-BR"/>
              </w:rPr>
            </w:pPr>
            <w:r w:rsidRPr="009C2626">
              <w:rPr>
                <w:rFonts w:ascii="Times New Roman" w:eastAsia="Times New Roman" w:hAnsi="Times New Roman" w:cs="Times New Roman"/>
                <w:bCs/>
                <w:color w:val="000000" w:themeColor="text1"/>
                <w:sz w:val="24"/>
                <w:szCs w:val="24"/>
                <w:lang w:eastAsia="pt-BR"/>
              </w:rPr>
              <w:t xml:space="preserve">Agricultura Familiar </w:t>
            </w:r>
          </w:p>
          <w:p w:rsidR="002B6618" w:rsidRPr="009C2626" w:rsidRDefault="002B6618" w:rsidP="002B6618">
            <w:pPr>
              <w:rPr>
                <w:rFonts w:ascii="Times New Roman" w:eastAsia="Times New Roman" w:hAnsi="Times New Roman" w:cs="Times New Roman"/>
                <w:bCs/>
                <w:color w:val="000000" w:themeColor="text1"/>
                <w:sz w:val="24"/>
                <w:szCs w:val="24"/>
                <w:lang w:eastAsia="pt-BR"/>
              </w:rPr>
            </w:pPr>
            <w:r w:rsidRPr="009C2626">
              <w:rPr>
                <w:rFonts w:ascii="Times New Roman" w:eastAsia="Times New Roman" w:hAnsi="Times New Roman" w:cs="Times New Roman"/>
                <w:bCs/>
                <w:color w:val="000000" w:themeColor="text1"/>
                <w:sz w:val="24"/>
                <w:szCs w:val="24"/>
                <w:lang w:eastAsia="pt-BR"/>
              </w:rPr>
              <w:t>Muito integrado</w:t>
            </w:r>
          </w:p>
          <w:p w:rsidR="002B6618" w:rsidRPr="009C2626" w:rsidRDefault="002B6618" w:rsidP="002B6618">
            <w:pPr>
              <w:rPr>
                <w:rFonts w:ascii="Times New Roman" w:eastAsia="Times New Roman" w:hAnsi="Times New Roman" w:cs="Times New Roman"/>
                <w:bCs/>
                <w:color w:val="000000" w:themeColor="text1"/>
                <w:sz w:val="24"/>
                <w:szCs w:val="24"/>
                <w:lang w:eastAsia="pt-BR"/>
              </w:rPr>
            </w:pPr>
            <w:r w:rsidRPr="009C2626">
              <w:rPr>
                <w:rFonts w:ascii="Times New Roman" w:eastAsia="Times New Roman" w:hAnsi="Times New Roman" w:cs="Times New Roman"/>
                <w:bCs/>
                <w:color w:val="000000" w:themeColor="text1"/>
                <w:sz w:val="24"/>
                <w:szCs w:val="24"/>
                <w:lang w:eastAsia="pt-BR"/>
              </w:rPr>
              <w:t>Integrado</w:t>
            </w:r>
          </w:p>
          <w:p w:rsidR="002B6618" w:rsidRPr="009C2626" w:rsidRDefault="002B6618" w:rsidP="002B6618">
            <w:pPr>
              <w:rPr>
                <w:rFonts w:ascii="Times New Roman" w:eastAsia="Times New Roman" w:hAnsi="Times New Roman" w:cs="Times New Roman"/>
                <w:bCs/>
                <w:color w:val="000000" w:themeColor="text1"/>
                <w:sz w:val="24"/>
                <w:szCs w:val="24"/>
                <w:lang w:eastAsia="pt-BR"/>
              </w:rPr>
            </w:pPr>
            <w:r w:rsidRPr="009C2626">
              <w:rPr>
                <w:rFonts w:ascii="Times New Roman" w:eastAsia="Times New Roman" w:hAnsi="Times New Roman" w:cs="Times New Roman"/>
                <w:bCs/>
                <w:color w:val="000000" w:themeColor="text1"/>
                <w:sz w:val="24"/>
                <w:szCs w:val="24"/>
                <w:lang w:eastAsia="pt-BR"/>
              </w:rPr>
              <w:t>Pouco integrado</w:t>
            </w:r>
          </w:p>
          <w:p w:rsidR="002B6618" w:rsidRPr="009C2626" w:rsidRDefault="002B6618" w:rsidP="002B6618">
            <w:pPr>
              <w:rPr>
                <w:rFonts w:ascii="Times New Roman" w:eastAsia="Times New Roman" w:hAnsi="Times New Roman" w:cs="Times New Roman"/>
                <w:bCs/>
                <w:color w:val="000000" w:themeColor="text1"/>
                <w:sz w:val="24"/>
                <w:szCs w:val="24"/>
                <w:lang w:eastAsia="pt-BR"/>
              </w:rPr>
            </w:pPr>
            <w:r w:rsidRPr="009C2626">
              <w:rPr>
                <w:rFonts w:ascii="Times New Roman" w:eastAsia="Times New Roman" w:hAnsi="Times New Roman" w:cs="Times New Roman"/>
                <w:bCs/>
                <w:color w:val="000000" w:themeColor="text1"/>
                <w:sz w:val="24"/>
                <w:szCs w:val="24"/>
                <w:lang w:eastAsia="pt-BR"/>
              </w:rPr>
              <w:t>Não identificado</w:t>
            </w:r>
          </w:p>
          <w:p w:rsidR="002B6618" w:rsidRPr="009C2626" w:rsidRDefault="002B6618" w:rsidP="002B6618">
            <w:pPr>
              <w:rPr>
                <w:rFonts w:ascii="Times New Roman" w:eastAsia="Times New Roman" w:hAnsi="Times New Roman" w:cs="Times New Roman"/>
                <w:bCs/>
                <w:color w:val="000000" w:themeColor="text1"/>
                <w:sz w:val="24"/>
                <w:szCs w:val="24"/>
                <w:lang w:eastAsia="pt-BR"/>
              </w:rPr>
            </w:pPr>
            <w:r w:rsidRPr="009C2626">
              <w:rPr>
                <w:rFonts w:ascii="Times New Roman" w:eastAsia="Times New Roman" w:hAnsi="Times New Roman" w:cs="Times New Roman"/>
                <w:bCs/>
                <w:color w:val="000000" w:themeColor="text1"/>
                <w:sz w:val="24"/>
                <w:szCs w:val="24"/>
                <w:lang w:eastAsia="pt-BR"/>
              </w:rPr>
              <w:t xml:space="preserve">Total                 </w:t>
            </w:r>
          </w:p>
        </w:tc>
        <w:tc>
          <w:tcPr>
            <w:tcW w:w="1051" w:type="dxa"/>
            <w:tcBorders>
              <w:left w:val="nil"/>
              <w:bottom w:val="single" w:sz="4" w:space="0" w:color="auto"/>
              <w:right w:val="nil"/>
            </w:tcBorders>
          </w:tcPr>
          <w:p w:rsidR="002B6618" w:rsidRPr="009C2626" w:rsidRDefault="002B6618" w:rsidP="002B6618">
            <w:pPr>
              <w:jc w:val="center"/>
              <w:rPr>
                <w:rFonts w:ascii="Times New Roman" w:eastAsia="Times New Roman" w:hAnsi="Times New Roman" w:cs="Times New Roman"/>
                <w:bCs/>
                <w:color w:val="000000" w:themeColor="text1"/>
                <w:sz w:val="12"/>
                <w:szCs w:val="24"/>
                <w:lang w:eastAsia="pt-BR"/>
              </w:rPr>
            </w:pPr>
          </w:p>
          <w:p w:rsidR="002B6618" w:rsidRPr="009C2626" w:rsidRDefault="002B6618" w:rsidP="002B6618">
            <w:pPr>
              <w:jc w:val="center"/>
              <w:rPr>
                <w:rFonts w:ascii="Times New Roman" w:eastAsia="Times New Roman" w:hAnsi="Times New Roman" w:cs="Times New Roman"/>
                <w:color w:val="000000" w:themeColor="text1"/>
                <w:sz w:val="24"/>
                <w:szCs w:val="24"/>
                <w:lang w:eastAsia="pt-BR"/>
              </w:rPr>
            </w:pPr>
            <w:r w:rsidRPr="009C2626">
              <w:rPr>
                <w:rFonts w:ascii="Times New Roman" w:eastAsia="Times New Roman" w:hAnsi="Times New Roman" w:cs="Times New Roman"/>
                <w:bCs/>
                <w:color w:val="000000" w:themeColor="text1"/>
                <w:sz w:val="24"/>
                <w:szCs w:val="24"/>
                <w:lang w:eastAsia="pt-BR"/>
              </w:rPr>
              <w:t xml:space="preserve"> Tipo A</w:t>
            </w:r>
            <w:r w:rsidRPr="009C2626">
              <w:rPr>
                <w:rFonts w:ascii="Times New Roman" w:eastAsia="Times New Roman" w:hAnsi="Times New Roman" w:cs="Times New Roman"/>
                <w:color w:val="000000" w:themeColor="text1"/>
                <w:sz w:val="24"/>
                <w:szCs w:val="24"/>
                <w:lang w:eastAsia="pt-BR"/>
              </w:rPr>
              <w:t xml:space="preserve">  </w:t>
            </w:r>
          </w:p>
          <w:p w:rsidR="002B6618" w:rsidRPr="009C2626" w:rsidRDefault="002B6618" w:rsidP="002B6618">
            <w:pPr>
              <w:jc w:val="right"/>
              <w:rPr>
                <w:rFonts w:ascii="Times New Roman" w:eastAsia="Times New Roman" w:hAnsi="Times New Roman" w:cs="Times New Roman"/>
                <w:color w:val="000000" w:themeColor="text1"/>
                <w:sz w:val="24"/>
                <w:szCs w:val="24"/>
                <w:lang w:eastAsia="pt-BR"/>
              </w:rPr>
            </w:pPr>
            <w:r w:rsidRPr="009C2626">
              <w:rPr>
                <w:rFonts w:ascii="Times New Roman" w:eastAsia="Times New Roman" w:hAnsi="Times New Roman" w:cs="Times New Roman"/>
                <w:color w:val="000000" w:themeColor="text1"/>
                <w:sz w:val="24"/>
                <w:szCs w:val="24"/>
                <w:lang w:eastAsia="pt-BR"/>
              </w:rPr>
              <w:t xml:space="preserve">   55%</w:t>
            </w:r>
          </w:p>
          <w:p w:rsidR="002B6618" w:rsidRPr="009C2626" w:rsidRDefault="002B6618" w:rsidP="002B6618">
            <w:pPr>
              <w:jc w:val="right"/>
              <w:rPr>
                <w:rFonts w:ascii="Times New Roman" w:eastAsia="Times New Roman" w:hAnsi="Times New Roman" w:cs="Times New Roman"/>
                <w:color w:val="000000" w:themeColor="text1"/>
                <w:sz w:val="24"/>
                <w:szCs w:val="24"/>
                <w:lang w:eastAsia="pt-BR"/>
              </w:rPr>
            </w:pPr>
            <w:r w:rsidRPr="009C2626">
              <w:rPr>
                <w:rFonts w:ascii="Times New Roman" w:eastAsia="Times New Roman" w:hAnsi="Times New Roman" w:cs="Times New Roman"/>
                <w:color w:val="000000" w:themeColor="text1"/>
                <w:sz w:val="24"/>
                <w:szCs w:val="24"/>
                <w:lang w:eastAsia="pt-BR"/>
              </w:rPr>
              <w:t xml:space="preserve">   7%</w:t>
            </w:r>
          </w:p>
          <w:p w:rsidR="002B6618" w:rsidRPr="009C2626" w:rsidRDefault="002B6618" w:rsidP="002B6618">
            <w:pPr>
              <w:jc w:val="right"/>
              <w:rPr>
                <w:rFonts w:ascii="Times New Roman" w:eastAsia="Times New Roman" w:hAnsi="Times New Roman" w:cs="Times New Roman"/>
                <w:color w:val="000000" w:themeColor="text1"/>
                <w:sz w:val="24"/>
                <w:szCs w:val="24"/>
                <w:lang w:eastAsia="pt-BR"/>
              </w:rPr>
            </w:pPr>
            <w:r w:rsidRPr="009C2626">
              <w:rPr>
                <w:rFonts w:ascii="Times New Roman" w:eastAsia="Times New Roman" w:hAnsi="Times New Roman" w:cs="Times New Roman"/>
                <w:color w:val="000000" w:themeColor="text1"/>
                <w:sz w:val="24"/>
                <w:szCs w:val="24"/>
                <w:lang w:eastAsia="pt-BR"/>
              </w:rPr>
              <w:t xml:space="preserve">   38%</w:t>
            </w:r>
          </w:p>
          <w:p w:rsidR="002B6618" w:rsidRPr="009C2626" w:rsidRDefault="002B6618" w:rsidP="002B6618">
            <w:pPr>
              <w:jc w:val="right"/>
              <w:rPr>
                <w:rFonts w:ascii="Times New Roman" w:eastAsia="Times New Roman" w:hAnsi="Times New Roman" w:cs="Times New Roman"/>
                <w:color w:val="000000" w:themeColor="text1"/>
                <w:sz w:val="24"/>
                <w:szCs w:val="24"/>
                <w:lang w:eastAsia="pt-BR"/>
              </w:rPr>
            </w:pPr>
            <w:r w:rsidRPr="009C2626">
              <w:rPr>
                <w:rFonts w:ascii="Times New Roman" w:eastAsia="Times New Roman" w:hAnsi="Times New Roman" w:cs="Times New Roman"/>
                <w:color w:val="000000" w:themeColor="text1"/>
                <w:sz w:val="24"/>
                <w:szCs w:val="24"/>
                <w:lang w:eastAsia="pt-BR"/>
              </w:rPr>
              <w:t>---</w:t>
            </w:r>
          </w:p>
          <w:p w:rsidR="002B6618" w:rsidRPr="009C2626" w:rsidRDefault="002B6618" w:rsidP="002B6618">
            <w:pPr>
              <w:jc w:val="right"/>
              <w:rPr>
                <w:rFonts w:ascii="Times New Roman" w:eastAsia="Times New Roman" w:hAnsi="Times New Roman" w:cs="Times New Roman"/>
                <w:color w:val="000000" w:themeColor="text1"/>
                <w:sz w:val="24"/>
                <w:szCs w:val="24"/>
                <w:lang w:eastAsia="pt-BR"/>
              </w:rPr>
            </w:pPr>
            <w:r w:rsidRPr="009C2626">
              <w:rPr>
                <w:rFonts w:ascii="Times New Roman" w:eastAsia="Times New Roman" w:hAnsi="Times New Roman" w:cs="Times New Roman"/>
                <w:color w:val="000000" w:themeColor="text1"/>
                <w:sz w:val="24"/>
                <w:szCs w:val="24"/>
                <w:lang w:eastAsia="pt-BR"/>
              </w:rPr>
              <w:t>477</w:t>
            </w:r>
          </w:p>
        </w:tc>
        <w:tc>
          <w:tcPr>
            <w:tcW w:w="1273" w:type="dxa"/>
            <w:tcBorders>
              <w:left w:val="nil"/>
              <w:bottom w:val="single" w:sz="4" w:space="0" w:color="auto"/>
              <w:right w:val="nil"/>
            </w:tcBorders>
          </w:tcPr>
          <w:p w:rsidR="002B6618" w:rsidRPr="009C2626" w:rsidRDefault="002B6618" w:rsidP="002B6618">
            <w:pPr>
              <w:jc w:val="center"/>
              <w:rPr>
                <w:rFonts w:ascii="Times New Roman" w:eastAsia="Times New Roman" w:hAnsi="Times New Roman" w:cs="Times New Roman"/>
                <w:bCs/>
                <w:color w:val="000000" w:themeColor="text1"/>
                <w:sz w:val="12"/>
                <w:szCs w:val="24"/>
                <w:lang w:eastAsia="pt-BR"/>
              </w:rPr>
            </w:pPr>
          </w:p>
          <w:p w:rsidR="002B6618" w:rsidRPr="009C2626" w:rsidRDefault="002B6618" w:rsidP="002B6618">
            <w:pPr>
              <w:jc w:val="center"/>
              <w:rPr>
                <w:rFonts w:ascii="Times New Roman" w:eastAsia="Times New Roman" w:hAnsi="Times New Roman" w:cs="Times New Roman"/>
                <w:bCs/>
                <w:color w:val="000000" w:themeColor="text1"/>
                <w:sz w:val="24"/>
                <w:szCs w:val="24"/>
                <w:lang w:eastAsia="pt-BR"/>
              </w:rPr>
            </w:pPr>
            <w:r w:rsidRPr="009C2626">
              <w:rPr>
                <w:rFonts w:ascii="Times New Roman" w:eastAsia="Times New Roman" w:hAnsi="Times New Roman" w:cs="Times New Roman"/>
                <w:bCs/>
                <w:color w:val="000000" w:themeColor="text1"/>
                <w:sz w:val="24"/>
                <w:szCs w:val="24"/>
                <w:lang w:eastAsia="pt-BR"/>
              </w:rPr>
              <w:t xml:space="preserve">      Tipo B  </w:t>
            </w:r>
            <w:r w:rsidRPr="009C2626">
              <w:rPr>
                <w:rFonts w:ascii="Times New Roman" w:eastAsia="Times New Roman" w:hAnsi="Times New Roman" w:cs="Times New Roman"/>
                <w:color w:val="000000" w:themeColor="text1"/>
                <w:sz w:val="24"/>
                <w:szCs w:val="24"/>
                <w:lang w:eastAsia="pt-BR"/>
              </w:rPr>
              <w:t xml:space="preserve">  </w:t>
            </w:r>
          </w:p>
          <w:p w:rsidR="002B6618" w:rsidRPr="009C2626" w:rsidRDefault="002B6618" w:rsidP="002B6618">
            <w:pPr>
              <w:jc w:val="right"/>
              <w:rPr>
                <w:rFonts w:ascii="Times New Roman" w:eastAsia="Times New Roman" w:hAnsi="Times New Roman" w:cs="Times New Roman"/>
                <w:bCs/>
                <w:color w:val="000000" w:themeColor="text1"/>
                <w:sz w:val="24"/>
                <w:szCs w:val="24"/>
                <w:lang w:eastAsia="pt-BR"/>
              </w:rPr>
            </w:pPr>
            <w:r w:rsidRPr="009C2626">
              <w:rPr>
                <w:rFonts w:ascii="Times New Roman" w:eastAsia="Times New Roman" w:hAnsi="Times New Roman" w:cs="Times New Roman"/>
                <w:color w:val="000000" w:themeColor="text1"/>
                <w:sz w:val="24"/>
                <w:szCs w:val="24"/>
                <w:lang w:eastAsia="pt-BR"/>
              </w:rPr>
              <w:t xml:space="preserve">   66%</w:t>
            </w:r>
          </w:p>
          <w:p w:rsidR="002B6618" w:rsidRPr="009C2626" w:rsidRDefault="002B6618" w:rsidP="002B6618">
            <w:pPr>
              <w:jc w:val="right"/>
              <w:rPr>
                <w:rFonts w:ascii="Times New Roman" w:eastAsia="Times New Roman" w:hAnsi="Times New Roman" w:cs="Times New Roman"/>
                <w:color w:val="000000" w:themeColor="text1"/>
                <w:sz w:val="24"/>
                <w:szCs w:val="24"/>
                <w:lang w:eastAsia="pt-BR"/>
              </w:rPr>
            </w:pPr>
            <w:r w:rsidRPr="009C2626">
              <w:rPr>
                <w:rFonts w:ascii="Times New Roman" w:eastAsia="Times New Roman" w:hAnsi="Times New Roman" w:cs="Times New Roman"/>
                <w:color w:val="000000" w:themeColor="text1"/>
                <w:sz w:val="24"/>
                <w:szCs w:val="24"/>
                <w:lang w:eastAsia="pt-BR"/>
              </w:rPr>
              <w:t xml:space="preserve">   17%</w:t>
            </w:r>
          </w:p>
          <w:p w:rsidR="002B6618" w:rsidRPr="009C2626" w:rsidRDefault="002B6618" w:rsidP="002B6618">
            <w:pPr>
              <w:jc w:val="right"/>
              <w:rPr>
                <w:rFonts w:ascii="Times New Roman" w:eastAsia="Times New Roman" w:hAnsi="Times New Roman" w:cs="Times New Roman"/>
                <w:bCs/>
                <w:color w:val="000000" w:themeColor="text1"/>
                <w:sz w:val="24"/>
                <w:szCs w:val="24"/>
                <w:lang w:eastAsia="pt-BR"/>
              </w:rPr>
            </w:pPr>
            <w:r w:rsidRPr="009C2626">
              <w:rPr>
                <w:rFonts w:ascii="Times New Roman" w:eastAsia="Times New Roman" w:hAnsi="Times New Roman" w:cs="Times New Roman"/>
                <w:color w:val="000000" w:themeColor="text1"/>
                <w:sz w:val="24"/>
                <w:szCs w:val="24"/>
                <w:lang w:eastAsia="pt-BR"/>
              </w:rPr>
              <w:t xml:space="preserve">   15%</w:t>
            </w:r>
          </w:p>
          <w:p w:rsidR="002B6618" w:rsidRPr="009C2626" w:rsidRDefault="002B6618" w:rsidP="002B6618">
            <w:pPr>
              <w:jc w:val="right"/>
              <w:rPr>
                <w:rFonts w:ascii="Times New Roman" w:eastAsia="Times New Roman" w:hAnsi="Times New Roman" w:cs="Times New Roman"/>
                <w:color w:val="000000" w:themeColor="text1"/>
                <w:sz w:val="24"/>
                <w:szCs w:val="24"/>
                <w:lang w:eastAsia="pt-BR"/>
              </w:rPr>
            </w:pPr>
            <w:r w:rsidRPr="009C2626">
              <w:rPr>
                <w:rFonts w:ascii="Times New Roman" w:eastAsia="Times New Roman" w:hAnsi="Times New Roman" w:cs="Times New Roman"/>
                <w:color w:val="000000" w:themeColor="text1"/>
                <w:sz w:val="24"/>
                <w:szCs w:val="24"/>
                <w:lang w:eastAsia="pt-BR"/>
              </w:rPr>
              <w:t xml:space="preserve">   2%</w:t>
            </w:r>
          </w:p>
          <w:p w:rsidR="002B6618" w:rsidRPr="009C2626" w:rsidRDefault="002B6618" w:rsidP="002B6618">
            <w:pPr>
              <w:jc w:val="right"/>
              <w:rPr>
                <w:rFonts w:ascii="Times New Roman" w:eastAsia="Times New Roman" w:hAnsi="Times New Roman" w:cs="Times New Roman"/>
                <w:bCs/>
                <w:color w:val="000000" w:themeColor="text1"/>
                <w:sz w:val="24"/>
                <w:szCs w:val="24"/>
                <w:lang w:eastAsia="pt-BR"/>
              </w:rPr>
            </w:pPr>
            <w:r w:rsidRPr="009C2626">
              <w:rPr>
                <w:rFonts w:ascii="Times New Roman" w:eastAsia="Times New Roman" w:hAnsi="Times New Roman" w:cs="Times New Roman"/>
                <w:color w:val="000000" w:themeColor="text1"/>
                <w:sz w:val="24"/>
                <w:szCs w:val="24"/>
                <w:lang w:eastAsia="pt-BR"/>
              </w:rPr>
              <w:t>415</w:t>
            </w:r>
          </w:p>
        </w:tc>
        <w:tc>
          <w:tcPr>
            <w:tcW w:w="1273" w:type="dxa"/>
            <w:tcBorders>
              <w:left w:val="nil"/>
              <w:bottom w:val="single" w:sz="4" w:space="0" w:color="auto"/>
              <w:right w:val="nil"/>
            </w:tcBorders>
          </w:tcPr>
          <w:p w:rsidR="002B6618" w:rsidRPr="009C2626" w:rsidRDefault="002B6618" w:rsidP="002B6618">
            <w:pPr>
              <w:jc w:val="center"/>
              <w:rPr>
                <w:rFonts w:ascii="Times New Roman" w:eastAsia="Times New Roman" w:hAnsi="Times New Roman" w:cs="Times New Roman"/>
                <w:bCs/>
                <w:color w:val="000000" w:themeColor="text1"/>
                <w:sz w:val="12"/>
                <w:szCs w:val="24"/>
                <w:lang w:eastAsia="pt-BR"/>
              </w:rPr>
            </w:pPr>
          </w:p>
          <w:p w:rsidR="002B6618" w:rsidRPr="009C2626" w:rsidRDefault="002B6618" w:rsidP="002B6618">
            <w:pPr>
              <w:jc w:val="center"/>
              <w:rPr>
                <w:rFonts w:ascii="Times New Roman" w:eastAsia="Times New Roman" w:hAnsi="Times New Roman" w:cs="Times New Roman"/>
                <w:bCs/>
                <w:color w:val="000000" w:themeColor="text1"/>
                <w:sz w:val="24"/>
                <w:szCs w:val="24"/>
                <w:lang w:eastAsia="pt-BR"/>
              </w:rPr>
            </w:pPr>
            <w:r w:rsidRPr="009C2626">
              <w:rPr>
                <w:rFonts w:ascii="Times New Roman" w:eastAsia="Times New Roman" w:hAnsi="Times New Roman" w:cs="Times New Roman"/>
                <w:bCs/>
                <w:color w:val="000000" w:themeColor="text1"/>
                <w:sz w:val="24"/>
                <w:szCs w:val="24"/>
                <w:lang w:eastAsia="pt-BR"/>
              </w:rPr>
              <w:t xml:space="preserve">     Tipo C</w:t>
            </w:r>
            <w:r w:rsidRPr="009C2626">
              <w:rPr>
                <w:rFonts w:ascii="Times New Roman" w:eastAsia="Times New Roman" w:hAnsi="Times New Roman" w:cs="Times New Roman"/>
                <w:color w:val="000000" w:themeColor="text1"/>
                <w:sz w:val="24"/>
                <w:szCs w:val="24"/>
                <w:lang w:eastAsia="pt-BR"/>
              </w:rPr>
              <w:t xml:space="preserve">  </w:t>
            </w:r>
            <w:r w:rsidRPr="009C2626">
              <w:rPr>
                <w:rFonts w:ascii="Times New Roman" w:eastAsia="Times New Roman" w:hAnsi="Times New Roman" w:cs="Times New Roman"/>
                <w:bCs/>
                <w:color w:val="000000" w:themeColor="text1"/>
                <w:sz w:val="24"/>
                <w:szCs w:val="24"/>
                <w:lang w:eastAsia="pt-BR"/>
              </w:rPr>
              <w:t xml:space="preserve">      </w:t>
            </w:r>
          </w:p>
          <w:p w:rsidR="002B6618" w:rsidRPr="009C2626" w:rsidRDefault="002B6618" w:rsidP="002B6618">
            <w:pPr>
              <w:jc w:val="right"/>
              <w:rPr>
                <w:rFonts w:ascii="Times New Roman" w:eastAsia="Times New Roman" w:hAnsi="Times New Roman" w:cs="Times New Roman"/>
                <w:bCs/>
                <w:color w:val="000000" w:themeColor="text1"/>
                <w:sz w:val="24"/>
                <w:szCs w:val="24"/>
                <w:lang w:eastAsia="pt-BR"/>
              </w:rPr>
            </w:pPr>
            <w:r w:rsidRPr="009C2626">
              <w:rPr>
                <w:rFonts w:ascii="Times New Roman" w:eastAsia="Times New Roman" w:hAnsi="Times New Roman" w:cs="Times New Roman"/>
                <w:color w:val="000000" w:themeColor="text1"/>
                <w:sz w:val="24"/>
                <w:szCs w:val="24"/>
                <w:lang w:eastAsia="pt-BR"/>
              </w:rPr>
              <w:t xml:space="preserve">   50%</w:t>
            </w:r>
          </w:p>
          <w:p w:rsidR="002B6618" w:rsidRPr="009C2626" w:rsidRDefault="002B6618" w:rsidP="002B6618">
            <w:pPr>
              <w:jc w:val="right"/>
              <w:rPr>
                <w:rFonts w:ascii="Times New Roman" w:eastAsia="Times New Roman" w:hAnsi="Times New Roman" w:cs="Times New Roman"/>
                <w:bCs/>
                <w:color w:val="000000" w:themeColor="text1"/>
                <w:sz w:val="24"/>
                <w:szCs w:val="24"/>
                <w:lang w:eastAsia="pt-BR"/>
              </w:rPr>
            </w:pPr>
            <w:r w:rsidRPr="009C2626">
              <w:rPr>
                <w:rFonts w:ascii="Times New Roman" w:eastAsia="Times New Roman" w:hAnsi="Times New Roman" w:cs="Times New Roman"/>
                <w:color w:val="000000" w:themeColor="text1"/>
                <w:sz w:val="24"/>
                <w:szCs w:val="24"/>
                <w:lang w:eastAsia="pt-BR"/>
              </w:rPr>
              <w:t xml:space="preserve">   18%</w:t>
            </w:r>
          </w:p>
          <w:p w:rsidR="002B6618" w:rsidRPr="009C2626" w:rsidRDefault="002B6618" w:rsidP="002B6618">
            <w:pPr>
              <w:jc w:val="right"/>
              <w:rPr>
                <w:rFonts w:ascii="Times New Roman" w:eastAsia="Times New Roman" w:hAnsi="Times New Roman" w:cs="Times New Roman"/>
                <w:bCs/>
                <w:color w:val="000000" w:themeColor="text1"/>
                <w:sz w:val="24"/>
                <w:szCs w:val="24"/>
                <w:lang w:eastAsia="pt-BR"/>
              </w:rPr>
            </w:pPr>
            <w:r w:rsidRPr="009C2626">
              <w:rPr>
                <w:rFonts w:ascii="Times New Roman" w:eastAsia="Times New Roman" w:hAnsi="Times New Roman" w:cs="Times New Roman"/>
                <w:color w:val="000000" w:themeColor="text1"/>
                <w:sz w:val="24"/>
                <w:szCs w:val="24"/>
                <w:lang w:eastAsia="pt-BR"/>
              </w:rPr>
              <w:t xml:space="preserve">  26%</w:t>
            </w:r>
          </w:p>
          <w:p w:rsidR="002B6618" w:rsidRPr="009C2626" w:rsidRDefault="002B6618" w:rsidP="002B6618">
            <w:pPr>
              <w:jc w:val="right"/>
              <w:rPr>
                <w:rFonts w:ascii="Times New Roman" w:eastAsia="Times New Roman" w:hAnsi="Times New Roman" w:cs="Times New Roman"/>
                <w:color w:val="000000" w:themeColor="text1"/>
                <w:sz w:val="24"/>
                <w:szCs w:val="24"/>
                <w:lang w:eastAsia="pt-BR"/>
              </w:rPr>
            </w:pPr>
            <w:r w:rsidRPr="009C2626">
              <w:rPr>
                <w:rFonts w:ascii="Times New Roman" w:eastAsia="Times New Roman" w:hAnsi="Times New Roman" w:cs="Times New Roman"/>
                <w:color w:val="000000" w:themeColor="text1"/>
                <w:sz w:val="24"/>
                <w:szCs w:val="24"/>
                <w:lang w:eastAsia="pt-BR"/>
              </w:rPr>
              <w:t xml:space="preserve">   6%</w:t>
            </w:r>
          </w:p>
          <w:p w:rsidR="002B6618" w:rsidRPr="009C2626" w:rsidRDefault="002B6618" w:rsidP="002B6618">
            <w:pPr>
              <w:jc w:val="right"/>
              <w:rPr>
                <w:rFonts w:ascii="Times New Roman" w:eastAsia="Times New Roman" w:hAnsi="Times New Roman" w:cs="Times New Roman"/>
                <w:bCs/>
                <w:color w:val="000000" w:themeColor="text1"/>
                <w:sz w:val="24"/>
                <w:szCs w:val="24"/>
                <w:lang w:eastAsia="pt-BR"/>
              </w:rPr>
            </w:pPr>
            <w:r w:rsidRPr="009C2626">
              <w:rPr>
                <w:rFonts w:ascii="Times New Roman" w:eastAsia="Times New Roman" w:hAnsi="Times New Roman" w:cs="Times New Roman"/>
                <w:color w:val="000000" w:themeColor="text1"/>
                <w:sz w:val="24"/>
                <w:szCs w:val="24"/>
                <w:lang w:eastAsia="pt-BR"/>
              </w:rPr>
              <w:t>216</w:t>
            </w:r>
          </w:p>
        </w:tc>
        <w:tc>
          <w:tcPr>
            <w:tcW w:w="1573" w:type="dxa"/>
            <w:tcBorders>
              <w:left w:val="nil"/>
              <w:bottom w:val="single" w:sz="4" w:space="0" w:color="auto"/>
              <w:right w:val="nil"/>
            </w:tcBorders>
          </w:tcPr>
          <w:p w:rsidR="002B6618" w:rsidRPr="009C2626" w:rsidRDefault="002B6618" w:rsidP="002B6618">
            <w:pPr>
              <w:jc w:val="center"/>
              <w:rPr>
                <w:rFonts w:ascii="Times New Roman" w:eastAsia="Times New Roman" w:hAnsi="Times New Roman" w:cs="Times New Roman"/>
                <w:bCs/>
                <w:color w:val="000000" w:themeColor="text1"/>
                <w:sz w:val="12"/>
                <w:szCs w:val="24"/>
                <w:lang w:eastAsia="pt-BR"/>
              </w:rPr>
            </w:pPr>
          </w:p>
          <w:p w:rsidR="002B6618" w:rsidRPr="009C2626" w:rsidRDefault="002B6618" w:rsidP="002B6618">
            <w:pPr>
              <w:jc w:val="center"/>
              <w:rPr>
                <w:rFonts w:ascii="Times New Roman" w:eastAsia="Times New Roman" w:hAnsi="Times New Roman" w:cs="Times New Roman"/>
                <w:bCs/>
                <w:color w:val="000000" w:themeColor="text1"/>
                <w:sz w:val="24"/>
                <w:szCs w:val="24"/>
                <w:lang w:eastAsia="pt-BR"/>
              </w:rPr>
            </w:pPr>
            <w:r w:rsidRPr="009C2626">
              <w:rPr>
                <w:rFonts w:ascii="Times New Roman" w:eastAsia="Times New Roman" w:hAnsi="Times New Roman" w:cs="Times New Roman"/>
                <w:bCs/>
                <w:color w:val="000000" w:themeColor="text1"/>
                <w:sz w:val="24"/>
                <w:szCs w:val="24"/>
                <w:lang w:eastAsia="pt-BR"/>
              </w:rPr>
              <w:t xml:space="preserve">         Tipo D</w:t>
            </w:r>
            <w:r w:rsidRPr="009C2626">
              <w:rPr>
                <w:rFonts w:ascii="Times New Roman" w:eastAsia="Times New Roman" w:hAnsi="Times New Roman" w:cs="Times New Roman"/>
                <w:color w:val="000000" w:themeColor="text1"/>
                <w:sz w:val="24"/>
                <w:szCs w:val="24"/>
                <w:lang w:eastAsia="pt-BR"/>
              </w:rPr>
              <w:t xml:space="preserve">       </w:t>
            </w:r>
            <w:r w:rsidRPr="009C2626">
              <w:rPr>
                <w:rFonts w:ascii="Times New Roman" w:eastAsia="Times New Roman" w:hAnsi="Times New Roman" w:cs="Times New Roman"/>
                <w:bCs/>
                <w:color w:val="000000" w:themeColor="text1"/>
                <w:sz w:val="24"/>
                <w:szCs w:val="24"/>
                <w:lang w:eastAsia="pt-BR"/>
              </w:rPr>
              <w:t xml:space="preserve">                     </w:t>
            </w:r>
          </w:p>
          <w:p w:rsidR="002B6618" w:rsidRPr="009C2626" w:rsidRDefault="002B6618" w:rsidP="002B6618">
            <w:pPr>
              <w:jc w:val="right"/>
              <w:rPr>
                <w:rFonts w:ascii="Times New Roman" w:eastAsia="Times New Roman" w:hAnsi="Times New Roman" w:cs="Times New Roman"/>
                <w:bCs/>
                <w:color w:val="000000" w:themeColor="text1"/>
                <w:sz w:val="24"/>
                <w:szCs w:val="24"/>
                <w:lang w:eastAsia="pt-BR"/>
              </w:rPr>
            </w:pPr>
            <w:r w:rsidRPr="009C2626">
              <w:rPr>
                <w:rFonts w:ascii="Times New Roman" w:eastAsia="Times New Roman" w:hAnsi="Times New Roman" w:cs="Times New Roman"/>
                <w:color w:val="000000" w:themeColor="text1"/>
                <w:sz w:val="24"/>
                <w:szCs w:val="24"/>
                <w:lang w:eastAsia="pt-BR"/>
              </w:rPr>
              <w:t xml:space="preserve">   45%</w:t>
            </w:r>
          </w:p>
          <w:p w:rsidR="002B6618" w:rsidRPr="009C2626" w:rsidRDefault="002B6618" w:rsidP="002B6618">
            <w:pPr>
              <w:jc w:val="right"/>
              <w:rPr>
                <w:rFonts w:ascii="Times New Roman" w:eastAsia="Times New Roman" w:hAnsi="Times New Roman" w:cs="Times New Roman"/>
                <w:bCs/>
                <w:color w:val="000000" w:themeColor="text1"/>
                <w:sz w:val="24"/>
                <w:szCs w:val="24"/>
                <w:lang w:eastAsia="pt-BR"/>
              </w:rPr>
            </w:pPr>
            <w:r w:rsidRPr="009C2626">
              <w:rPr>
                <w:rFonts w:ascii="Times New Roman" w:eastAsia="Times New Roman" w:hAnsi="Times New Roman" w:cs="Times New Roman"/>
                <w:color w:val="000000" w:themeColor="text1"/>
                <w:sz w:val="24"/>
                <w:szCs w:val="24"/>
                <w:lang w:eastAsia="pt-BR"/>
              </w:rPr>
              <w:t xml:space="preserve">   18%</w:t>
            </w:r>
          </w:p>
          <w:p w:rsidR="002B6618" w:rsidRPr="009C2626" w:rsidRDefault="002B6618" w:rsidP="002B6618">
            <w:pPr>
              <w:jc w:val="right"/>
              <w:rPr>
                <w:rFonts w:ascii="Times New Roman" w:eastAsia="Times New Roman" w:hAnsi="Times New Roman" w:cs="Times New Roman"/>
                <w:bCs/>
                <w:color w:val="000000" w:themeColor="text1"/>
                <w:sz w:val="24"/>
                <w:szCs w:val="24"/>
                <w:lang w:eastAsia="pt-BR"/>
              </w:rPr>
            </w:pPr>
            <w:r w:rsidRPr="009C2626">
              <w:rPr>
                <w:rFonts w:ascii="Times New Roman" w:eastAsia="Times New Roman" w:hAnsi="Times New Roman" w:cs="Times New Roman"/>
                <w:color w:val="000000" w:themeColor="text1"/>
                <w:sz w:val="24"/>
                <w:szCs w:val="24"/>
                <w:lang w:eastAsia="pt-BR"/>
              </w:rPr>
              <w:t xml:space="preserve">   22%</w:t>
            </w:r>
          </w:p>
          <w:p w:rsidR="002B6618" w:rsidRPr="009C2626" w:rsidRDefault="002B6618" w:rsidP="002B6618">
            <w:pPr>
              <w:jc w:val="right"/>
              <w:rPr>
                <w:rFonts w:ascii="Times New Roman" w:eastAsia="Times New Roman" w:hAnsi="Times New Roman" w:cs="Times New Roman"/>
                <w:color w:val="000000" w:themeColor="text1"/>
                <w:sz w:val="24"/>
                <w:szCs w:val="24"/>
                <w:lang w:eastAsia="pt-BR"/>
              </w:rPr>
            </w:pPr>
            <w:r w:rsidRPr="009C2626">
              <w:rPr>
                <w:rFonts w:ascii="Times New Roman" w:eastAsia="Times New Roman" w:hAnsi="Times New Roman" w:cs="Times New Roman"/>
                <w:color w:val="000000" w:themeColor="text1"/>
                <w:sz w:val="24"/>
                <w:szCs w:val="24"/>
                <w:lang w:eastAsia="pt-BR"/>
              </w:rPr>
              <w:t xml:space="preserve">   15%</w:t>
            </w:r>
          </w:p>
          <w:p w:rsidR="002B6618" w:rsidRPr="009C2626" w:rsidRDefault="002B6618" w:rsidP="002B6618">
            <w:pPr>
              <w:jc w:val="right"/>
              <w:rPr>
                <w:rFonts w:ascii="Times New Roman" w:eastAsia="Times New Roman" w:hAnsi="Times New Roman" w:cs="Times New Roman"/>
                <w:bCs/>
                <w:color w:val="000000" w:themeColor="text1"/>
                <w:sz w:val="24"/>
                <w:szCs w:val="24"/>
                <w:lang w:eastAsia="pt-BR"/>
              </w:rPr>
            </w:pPr>
            <w:r w:rsidRPr="009C2626">
              <w:rPr>
                <w:rFonts w:ascii="Times New Roman" w:eastAsia="Times New Roman" w:hAnsi="Times New Roman" w:cs="Times New Roman"/>
                <w:color w:val="000000" w:themeColor="text1"/>
                <w:sz w:val="24"/>
                <w:szCs w:val="24"/>
                <w:lang w:eastAsia="pt-BR"/>
              </w:rPr>
              <w:t>788</w:t>
            </w:r>
          </w:p>
        </w:tc>
        <w:tc>
          <w:tcPr>
            <w:tcW w:w="1492" w:type="dxa"/>
            <w:tcBorders>
              <w:left w:val="nil"/>
              <w:bottom w:val="single" w:sz="4" w:space="0" w:color="auto"/>
              <w:right w:val="nil"/>
            </w:tcBorders>
            <w:shd w:val="clear" w:color="auto" w:fill="auto"/>
          </w:tcPr>
          <w:p w:rsidR="002B6618" w:rsidRPr="009C2626" w:rsidRDefault="002B6618" w:rsidP="002B6618">
            <w:pPr>
              <w:jc w:val="right"/>
              <w:rPr>
                <w:rFonts w:ascii="Times New Roman" w:eastAsia="Times New Roman" w:hAnsi="Times New Roman" w:cs="Times New Roman"/>
                <w:color w:val="000000" w:themeColor="text1"/>
                <w:sz w:val="12"/>
                <w:szCs w:val="24"/>
                <w:lang w:eastAsia="pt-BR"/>
              </w:rPr>
            </w:pPr>
          </w:p>
          <w:p w:rsidR="002B6618" w:rsidRPr="009C2626" w:rsidRDefault="002B6618" w:rsidP="002B6618">
            <w:pPr>
              <w:jc w:val="right"/>
              <w:rPr>
                <w:rFonts w:ascii="Times New Roman" w:eastAsia="Times New Roman" w:hAnsi="Times New Roman" w:cs="Times New Roman"/>
                <w:color w:val="000000" w:themeColor="text1"/>
                <w:sz w:val="24"/>
                <w:szCs w:val="24"/>
                <w:lang w:eastAsia="pt-BR"/>
              </w:rPr>
            </w:pPr>
            <w:r w:rsidRPr="009C2626">
              <w:rPr>
                <w:rFonts w:ascii="Times New Roman" w:eastAsia="Times New Roman" w:hAnsi="Times New Roman" w:cs="Times New Roman"/>
                <w:color w:val="000000" w:themeColor="text1"/>
                <w:sz w:val="24"/>
                <w:szCs w:val="24"/>
                <w:lang w:eastAsia="pt-BR"/>
              </w:rPr>
              <w:t>Total</w:t>
            </w:r>
          </w:p>
          <w:p w:rsidR="002B6618" w:rsidRPr="009C2626" w:rsidRDefault="002B6618" w:rsidP="002B6618">
            <w:pPr>
              <w:jc w:val="right"/>
              <w:rPr>
                <w:rFonts w:ascii="Times New Roman" w:eastAsia="Times New Roman" w:hAnsi="Times New Roman" w:cs="Times New Roman"/>
                <w:color w:val="000000" w:themeColor="text1"/>
                <w:sz w:val="24"/>
                <w:szCs w:val="24"/>
                <w:lang w:eastAsia="pt-BR"/>
              </w:rPr>
            </w:pPr>
            <w:r w:rsidRPr="009C2626">
              <w:rPr>
                <w:rFonts w:ascii="Times New Roman" w:eastAsia="Times New Roman" w:hAnsi="Times New Roman" w:cs="Times New Roman"/>
                <w:color w:val="000000" w:themeColor="text1"/>
                <w:sz w:val="24"/>
                <w:szCs w:val="24"/>
                <w:lang w:eastAsia="pt-BR"/>
              </w:rPr>
              <w:t>995</w:t>
            </w:r>
          </w:p>
          <w:p w:rsidR="002B6618" w:rsidRPr="009C2626" w:rsidRDefault="002B6618" w:rsidP="002B6618">
            <w:pPr>
              <w:jc w:val="right"/>
              <w:rPr>
                <w:rFonts w:ascii="Times New Roman" w:eastAsia="Times New Roman" w:hAnsi="Times New Roman" w:cs="Times New Roman"/>
                <w:color w:val="000000" w:themeColor="text1"/>
                <w:sz w:val="24"/>
                <w:szCs w:val="24"/>
                <w:lang w:eastAsia="pt-BR"/>
              </w:rPr>
            </w:pPr>
            <w:r w:rsidRPr="009C2626">
              <w:rPr>
                <w:rFonts w:ascii="Times New Roman" w:eastAsia="Times New Roman" w:hAnsi="Times New Roman" w:cs="Times New Roman"/>
                <w:color w:val="000000" w:themeColor="text1"/>
                <w:sz w:val="24"/>
                <w:szCs w:val="24"/>
                <w:lang w:eastAsia="pt-BR"/>
              </w:rPr>
              <w:t>286</w:t>
            </w:r>
          </w:p>
          <w:p w:rsidR="002B6618" w:rsidRPr="009C2626" w:rsidRDefault="002B6618" w:rsidP="002B6618">
            <w:pPr>
              <w:jc w:val="right"/>
              <w:rPr>
                <w:rFonts w:ascii="Times New Roman" w:eastAsia="Times New Roman" w:hAnsi="Times New Roman" w:cs="Times New Roman"/>
                <w:color w:val="000000" w:themeColor="text1"/>
                <w:sz w:val="24"/>
                <w:szCs w:val="24"/>
                <w:lang w:eastAsia="pt-BR"/>
              </w:rPr>
            </w:pPr>
            <w:r w:rsidRPr="009C2626">
              <w:rPr>
                <w:rFonts w:ascii="Times New Roman" w:eastAsia="Times New Roman" w:hAnsi="Times New Roman" w:cs="Times New Roman"/>
                <w:color w:val="000000" w:themeColor="text1"/>
                <w:sz w:val="24"/>
                <w:szCs w:val="24"/>
                <w:lang w:eastAsia="pt-BR"/>
              </w:rPr>
              <w:t>478</w:t>
            </w:r>
          </w:p>
          <w:p w:rsidR="002B6618" w:rsidRPr="009C2626" w:rsidRDefault="002B6618" w:rsidP="002B6618">
            <w:pPr>
              <w:jc w:val="right"/>
              <w:rPr>
                <w:rFonts w:ascii="Times New Roman" w:eastAsia="Times New Roman" w:hAnsi="Times New Roman" w:cs="Times New Roman"/>
                <w:color w:val="000000" w:themeColor="text1"/>
                <w:sz w:val="24"/>
                <w:szCs w:val="24"/>
                <w:lang w:eastAsia="pt-BR"/>
              </w:rPr>
            </w:pPr>
            <w:r w:rsidRPr="009C2626">
              <w:rPr>
                <w:rFonts w:ascii="Times New Roman" w:eastAsia="Times New Roman" w:hAnsi="Times New Roman" w:cs="Times New Roman"/>
                <w:color w:val="000000" w:themeColor="text1"/>
                <w:sz w:val="24"/>
                <w:szCs w:val="24"/>
                <w:lang w:eastAsia="pt-BR"/>
              </w:rPr>
              <w:t>137</w:t>
            </w:r>
          </w:p>
          <w:p w:rsidR="002B6618" w:rsidRPr="009C2626" w:rsidRDefault="002B6618" w:rsidP="002B6618">
            <w:pPr>
              <w:jc w:val="right"/>
              <w:rPr>
                <w:rFonts w:ascii="Times New Roman" w:eastAsia="Times New Roman" w:hAnsi="Times New Roman" w:cs="Times New Roman"/>
                <w:color w:val="000000" w:themeColor="text1"/>
                <w:sz w:val="24"/>
                <w:szCs w:val="24"/>
                <w:lang w:eastAsia="pt-BR"/>
              </w:rPr>
            </w:pPr>
            <w:r w:rsidRPr="009C2626">
              <w:rPr>
                <w:rFonts w:ascii="Times New Roman" w:eastAsia="Times New Roman" w:hAnsi="Times New Roman" w:cs="Times New Roman"/>
                <w:color w:val="000000" w:themeColor="text1"/>
                <w:sz w:val="24"/>
                <w:szCs w:val="24"/>
                <w:lang w:eastAsia="pt-BR"/>
              </w:rPr>
              <w:t>1.896</w:t>
            </w:r>
          </w:p>
          <w:p w:rsidR="00DB27DC" w:rsidRPr="009C2626" w:rsidRDefault="00DB27DC" w:rsidP="002B6618">
            <w:pPr>
              <w:jc w:val="right"/>
              <w:rPr>
                <w:rFonts w:ascii="Times New Roman" w:eastAsia="Times New Roman" w:hAnsi="Times New Roman" w:cs="Times New Roman"/>
                <w:color w:val="000000" w:themeColor="text1"/>
                <w:sz w:val="8"/>
                <w:szCs w:val="16"/>
                <w:lang w:eastAsia="pt-BR"/>
              </w:rPr>
            </w:pPr>
          </w:p>
        </w:tc>
      </w:tr>
      <w:tr w:rsidR="009C2626" w:rsidRPr="009C2626" w:rsidTr="002B6618">
        <w:trPr>
          <w:trHeight w:val="567"/>
        </w:trPr>
        <w:tc>
          <w:tcPr>
            <w:tcW w:w="8897" w:type="dxa"/>
            <w:gridSpan w:val="6"/>
            <w:tcBorders>
              <w:left w:val="nil"/>
              <w:right w:val="nil"/>
            </w:tcBorders>
          </w:tcPr>
          <w:p w:rsidR="002B6618" w:rsidRPr="009C2626" w:rsidRDefault="002B6618" w:rsidP="002B6618">
            <w:pPr>
              <w:shd w:val="clear" w:color="auto" w:fill="FFFFFF" w:themeFill="background1"/>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Elaboração: </w:t>
            </w:r>
            <w:proofErr w:type="spellStart"/>
            <w:r w:rsidRPr="009C2626">
              <w:rPr>
                <w:rFonts w:ascii="Times New Roman" w:hAnsi="Times New Roman" w:cs="Times New Roman"/>
                <w:color w:val="000000" w:themeColor="text1"/>
                <w:sz w:val="24"/>
                <w:szCs w:val="24"/>
              </w:rPr>
              <w:t>Joelia</w:t>
            </w:r>
            <w:proofErr w:type="spellEnd"/>
            <w:r w:rsidRPr="009C2626">
              <w:rPr>
                <w:rFonts w:ascii="Times New Roman" w:hAnsi="Times New Roman" w:cs="Times New Roman"/>
                <w:color w:val="000000" w:themeColor="text1"/>
                <w:sz w:val="24"/>
                <w:szCs w:val="24"/>
              </w:rPr>
              <w:t xml:space="preserve"> Santos</w:t>
            </w:r>
          </w:p>
          <w:p w:rsidR="002B6618" w:rsidRPr="009C2626" w:rsidRDefault="002B6618" w:rsidP="002B6618">
            <w:pPr>
              <w:shd w:val="clear" w:color="auto" w:fill="FFFFFF" w:themeFill="background1"/>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Fonte: Censo Agropecuário (IBGE), 2006</w:t>
            </w:r>
          </w:p>
        </w:tc>
      </w:tr>
    </w:tbl>
    <w:p w:rsidR="007049A7" w:rsidRPr="009C2626" w:rsidRDefault="002C1AE5" w:rsidP="008B6A9B">
      <w:pPr>
        <w:spacing w:after="0" w:line="240" w:lineRule="auto"/>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   </w:t>
      </w:r>
      <w:r w:rsidR="00710504" w:rsidRPr="009C2626">
        <w:rPr>
          <w:rFonts w:ascii="Times New Roman" w:hAnsi="Times New Roman" w:cs="Times New Roman"/>
          <w:color w:val="000000" w:themeColor="text1"/>
          <w:sz w:val="24"/>
          <w:szCs w:val="24"/>
        </w:rPr>
        <w:t xml:space="preserve">  </w:t>
      </w:r>
    </w:p>
    <w:p w:rsidR="007049A7" w:rsidRPr="009C2626" w:rsidRDefault="007049A7" w:rsidP="008B6A9B">
      <w:pPr>
        <w:spacing w:after="0" w:line="240" w:lineRule="auto"/>
        <w:jc w:val="both"/>
        <w:rPr>
          <w:rFonts w:ascii="Times New Roman" w:hAnsi="Times New Roman" w:cs="Times New Roman"/>
          <w:color w:val="000000" w:themeColor="text1"/>
          <w:sz w:val="24"/>
          <w:szCs w:val="24"/>
        </w:rPr>
      </w:pPr>
    </w:p>
    <w:p w:rsidR="007049A7" w:rsidRPr="009C2626" w:rsidRDefault="007049A7" w:rsidP="007049A7">
      <w:pPr>
        <w:spacing w:after="0" w:line="360" w:lineRule="auto"/>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lastRenderedPageBreak/>
        <w:t>(7%), enquanto 93% dos agricultores detêm apenas 40% da área. Porém, a média é uma representação matemática que nivela o resultado do todo, conferindo um valor que pode ser utilizado como base à análise do geral, que nesse caso é o espaço rural de Santo Antônio de Jesus. Na escala da comunidade rural da Sapucaia a pesquisa de campo encontrou propriedades que tem área de apenas 0,4 hectares, situação em que a disparidade entre o minifúndio e o latifúndio é ainda maior e tão destoante quanto a precariedade das relações de produção e comercialização.</w:t>
      </w:r>
    </w:p>
    <w:p w:rsidR="007049A7" w:rsidRPr="009C2626" w:rsidRDefault="00710504" w:rsidP="00057859">
      <w:pPr>
        <w:spacing w:after="0" w:line="240" w:lineRule="auto"/>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 </w:t>
      </w:r>
    </w:p>
    <w:p w:rsidR="00057859" w:rsidRPr="009C2626" w:rsidRDefault="00710504" w:rsidP="008B6A9B">
      <w:pPr>
        <w:spacing w:after="0" w:line="240" w:lineRule="auto"/>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 </w:t>
      </w:r>
    </w:p>
    <w:tbl>
      <w:tblPr>
        <w:tblStyle w:val="Tabelacomgrade"/>
        <w:tblpPr w:leftFromText="141" w:rightFromText="141" w:vertAnchor="text" w:horzAnchor="margin" w:tblpY="110"/>
        <w:tblW w:w="8964" w:type="dxa"/>
        <w:tblLook w:val="04A0"/>
      </w:tblPr>
      <w:tblGrid>
        <w:gridCol w:w="2552"/>
        <w:gridCol w:w="2811"/>
        <w:gridCol w:w="3601"/>
      </w:tblGrid>
      <w:tr w:rsidR="009C2626" w:rsidRPr="009C2626" w:rsidTr="008B6A9B">
        <w:tc>
          <w:tcPr>
            <w:tcW w:w="8964" w:type="dxa"/>
            <w:gridSpan w:val="3"/>
            <w:tcBorders>
              <w:left w:val="nil"/>
              <w:right w:val="nil"/>
            </w:tcBorders>
          </w:tcPr>
          <w:p w:rsidR="008B6A9B" w:rsidRPr="009C2626" w:rsidRDefault="008B6A9B" w:rsidP="008B6A9B">
            <w:pPr>
              <w:jc w:val="center"/>
              <w:rPr>
                <w:rFonts w:ascii="Times New Roman" w:hAnsi="Times New Roman" w:cs="Times New Roman"/>
                <w:b/>
                <w:color w:val="000000" w:themeColor="text1"/>
                <w:sz w:val="26"/>
                <w:szCs w:val="26"/>
              </w:rPr>
            </w:pPr>
            <w:r w:rsidRPr="009C2626">
              <w:rPr>
                <w:rFonts w:ascii="Times New Roman" w:hAnsi="Times New Roman" w:cs="Times New Roman"/>
                <w:b/>
                <w:color w:val="000000" w:themeColor="text1"/>
                <w:sz w:val="26"/>
                <w:szCs w:val="26"/>
              </w:rPr>
              <w:t>Tabela 03: Área dos estabelecimentos agropecuários com agricultura familiar e não familiar no município de Santo Antônio de Jesus-Ba – IBGE, 2006</w:t>
            </w:r>
          </w:p>
        </w:tc>
      </w:tr>
      <w:tr w:rsidR="009C2626" w:rsidRPr="009C2626" w:rsidTr="008B6A9B">
        <w:trPr>
          <w:trHeight w:val="1992"/>
        </w:trPr>
        <w:tc>
          <w:tcPr>
            <w:tcW w:w="2552" w:type="dxa"/>
            <w:tcBorders>
              <w:left w:val="nil"/>
              <w:right w:val="nil"/>
            </w:tcBorders>
          </w:tcPr>
          <w:p w:rsidR="008B6A9B" w:rsidRPr="009C2626" w:rsidRDefault="008B6A9B" w:rsidP="008B6A9B">
            <w:pPr>
              <w:jc w:val="both"/>
              <w:rPr>
                <w:rFonts w:ascii="Times New Roman" w:hAnsi="Times New Roman" w:cs="Times New Roman"/>
                <w:color w:val="000000" w:themeColor="text1"/>
                <w:sz w:val="12"/>
                <w:szCs w:val="24"/>
              </w:rPr>
            </w:pPr>
          </w:p>
          <w:p w:rsidR="008B6A9B" w:rsidRPr="009C2626" w:rsidRDefault="008B6A9B" w:rsidP="008B6A9B">
            <w:pPr>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Condição do produtor </w:t>
            </w:r>
          </w:p>
          <w:p w:rsidR="008B6A9B" w:rsidRPr="009C2626" w:rsidRDefault="008B6A9B" w:rsidP="008B6A9B">
            <w:pPr>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Familiar – tipo A</w:t>
            </w:r>
          </w:p>
          <w:p w:rsidR="008B6A9B" w:rsidRPr="009C2626" w:rsidRDefault="008B6A9B" w:rsidP="008B6A9B">
            <w:pPr>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Familiar – tipo B</w:t>
            </w:r>
          </w:p>
          <w:p w:rsidR="008B6A9B" w:rsidRPr="009C2626" w:rsidRDefault="008B6A9B" w:rsidP="008B6A9B">
            <w:pPr>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Familiar – tipo C</w:t>
            </w:r>
          </w:p>
          <w:p w:rsidR="008B6A9B" w:rsidRPr="009C2626" w:rsidRDefault="008B6A9B" w:rsidP="008B6A9B">
            <w:pPr>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Familiar – tipo D</w:t>
            </w:r>
          </w:p>
          <w:p w:rsidR="008B6A9B" w:rsidRPr="009C2626" w:rsidRDefault="008B6A9B" w:rsidP="008B6A9B">
            <w:pPr>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Não-familiar </w:t>
            </w:r>
          </w:p>
          <w:p w:rsidR="008B6A9B" w:rsidRPr="009C2626" w:rsidRDefault="008B6A9B" w:rsidP="008B6A9B">
            <w:pPr>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Total </w:t>
            </w:r>
          </w:p>
        </w:tc>
        <w:tc>
          <w:tcPr>
            <w:tcW w:w="2811" w:type="dxa"/>
            <w:tcBorders>
              <w:left w:val="nil"/>
              <w:right w:val="nil"/>
            </w:tcBorders>
          </w:tcPr>
          <w:p w:rsidR="008B6A9B" w:rsidRPr="009C2626" w:rsidRDefault="008B6A9B" w:rsidP="008B6A9B">
            <w:pPr>
              <w:jc w:val="right"/>
              <w:rPr>
                <w:rFonts w:ascii="Times New Roman" w:hAnsi="Times New Roman" w:cs="Times New Roman"/>
                <w:color w:val="000000" w:themeColor="text1"/>
                <w:sz w:val="12"/>
                <w:szCs w:val="24"/>
              </w:rPr>
            </w:pPr>
          </w:p>
          <w:p w:rsidR="008B6A9B" w:rsidRPr="009C2626" w:rsidRDefault="008B6A9B" w:rsidP="008B6A9B">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Área (hectares)                  </w:t>
            </w:r>
          </w:p>
          <w:p w:rsidR="008B6A9B" w:rsidRPr="009C2626" w:rsidRDefault="008B6A9B" w:rsidP="008B6A9B">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15% </w:t>
            </w:r>
          </w:p>
          <w:p w:rsidR="008B6A9B" w:rsidRPr="009C2626" w:rsidRDefault="008B6A9B" w:rsidP="008B6A9B">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7%</w:t>
            </w:r>
          </w:p>
          <w:p w:rsidR="008B6A9B" w:rsidRPr="009C2626" w:rsidRDefault="008B6A9B" w:rsidP="008B6A9B">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4%</w:t>
            </w:r>
          </w:p>
          <w:p w:rsidR="008B6A9B" w:rsidRPr="009C2626" w:rsidRDefault="008B6A9B" w:rsidP="008B6A9B">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14%</w:t>
            </w:r>
          </w:p>
          <w:p w:rsidR="008B6A9B" w:rsidRPr="009C2626" w:rsidRDefault="008B6A9B" w:rsidP="008B6A9B">
            <w:pPr>
              <w:tabs>
                <w:tab w:val="left" w:pos="1780"/>
              </w:tabs>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ab/>
              <w:t xml:space="preserve">      60%</w:t>
            </w:r>
          </w:p>
          <w:p w:rsidR="008B6A9B" w:rsidRPr="009C2626" w:rsidRDefault="008B6A9B" w:rsidP="008B6A9B">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100%</w:t>
            </w:r>
          </w:p>
        </w:tc>
        <w:tc>
          <w:tcPr>
            <w:tcW w:w="3601" w:type="dxa"/>
            <w:tcBorders>
              <w:left w:val="nil"/>
              <w:right w:val="nil"/>
            </w:tcBorders>
          </w:tcPr>
          <w:p w:rsidR="008B6A9B" w:rsidRPr="009C2626" w:rsidRDefault="008B6A9B" w:rsidP="008B6A9B">
            <w:pPr>
              <w:jc w:val="right"/>
              <w:rPr>
                <w:rFonts w:ascii="Times New Roman" w:hAnsi="Times New Roman" w:cs="Times New Roman"/>
                <w:color w:val="000000" w:themeColor="text1"/>
                <w:sz w:val="12"/>
                <w:szCs w:val="24"/>
              </w:rPr>
            </w:pPr>
          </w:p>
          <w:p w:rsidR="008B6A9B" w:rsidRPr="009C2626" w:rsidRDefault="008B6A9B" w:rsidP="008B6A9B">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Área (hectares)                             </w:t>
            </w:r>
          </w:p>
          <w:p w:rsidR="008B6A9B" w:rsidRPr="009C2626" w:rsidRDefault="008B6A9B" w:rsidP="008B6A9B">
            <w:pPr>
              <w:jc w:val="right"/>
              <w:rPr>
                <w:rFonts w:ascii="Times New Roman" w:eastAsia="Times New Roman" w:hAnsi="Times New Roman" w:cs="Times New Roman"/>
                <w:color w:val="000000" w:themeColor="text1"/>
                <w:sz w:val="24"/>
                <w:szCs w:val="24"/>
                <w:lang w:eastAsia="pt-BR"/>
              </w:rPr>
            </w:pPr>
            <w:r w:rsidRPr="009C2626">
              <w:rPr>
                <w:rFonts w:ascii="Times New Roman" w:eastAsia="Times New Roman" w:hAnsi="Times New Roman" w:cs="Times New Roman"/>
                <w:color w:val="000000" w:themeColor="text1"/>
                <w:sz w:val="24"/>
                <w:szCs w:val="24"/>
                <w:lang w:eastAsia="pt-BR"/>
              </w:rPr>
              <w:t>3.551</w:t>
            </w:r>
          </w:p>
          <w:p w:rsidR="008B6A9B" w:rsidRPr="009C2626" w:rsidRDefault="008B6A9B" w:rsidP="008B6A9B">
            <w:pPr>
              <w:jc w:val="right"/>
              <w:rPr>
                <w:rFonts w:ascii="Times New Roman" w:hAnsi="Times New Roman" w:cs="Times New Roman"/>
                <w:color w:val="000000" w:themeColor="text1"/>
                <w:sz w:val="24"/>
                <w:szCs w:val="24"/>
              </w:rPr>
            </w:pPr>
            <w:r w:rsidRPr="009C2626">
              <w:rPr>
                <w:rFonts w:ascii="Times New Roman" w:eastAsia="Times New Roman" w:hAnsi="Times New Roman" w:cs="Times New Roman"/>
                <w:color w:val="000000" w:themeColor="text1"/>
                <w:sz w:val="24"/>
                <w:szCs w:val="24"/>
                <w:lang w:eastAsia="pt-BR"/>
              </w:rPr>
              <w:t>1.597</w:t>
            </w:r>
          </w:p>
          <w:p w:rsidR="008B6A9B" w:rsidRPr="009C2626" w:rsidRDefault="008B6A9B" w:rsidP="008B6A9B">
            <w:pPr>
              <w:jc w:val="right"/>
              <w:rPr>
                <w:rFonts w:ascii="Times New Roman" w:hAnsi="Times New Roman" w:cs="Times New Roman"/>
                <w:color w:val="000000" w:themeColor="text1"/>
                <w:sz w:val="24"/>
                <w:szCs w:val="24"/>
              </w:rPr>
            </w:pPr>
            <w:r w:rsidRPr="009C2626">
              <w:rPr>
                <w:rFonts w:ascii="Times New Roman" w:eastAsia="Times New Roman" w:hAnsi="Times New Roman" w:cs="Times New Roman"/>
                <w:color w:val="000000" w:themeColor="text1"/>
                <w:sz w:val="24"/>
                <w:szCs w:val="24"/>
                <w:lang w:eastAsia="pt-BR"/>
              </w:rPr>
              <w:t>874</w:t>
            </w:r>
          </w:p>
          <w:p w:rsidR="008B6A9B" w:rsidRPr="009C2626" w:rsidRDefault="008B6A9B" w:rsidP="008B6A9B">
            <w:pPr>
              <w:jc w:val="right"/>
              <w:rPr>
                <w:rFonts w:ascii="Times New Roman" w:hAnsi="Times New Roman" w:cs="Times New Roman"/>
                <w:color w:val="000000" w:themeColor="text1"/>
                <w:sz w:val="24"/>
                <w:szCs w:val="24"/>
              </w:rPr>
            </w:pPr>
            <w:r w:rsidRPr="009C2626">
              <w:rPr>
                <w:rFonts w:ascii="Times New Roman" w:eastAsia="Times New Roman" w:hAnsi="Times New Roman" w:cs="Times New Roman"/>
                <w:color w:val="000000" w:themeColor="text1"/>
                <w:sz w:val="24"/>
                <w:szCs w:val="24"/>
                <w:lang w:eastAsia="pt-BR"/>
              </w:rPr>
              <w:t>3.209</w:t>
            </w:r>
          </w:p>
          <w:p w:rsidR="008B6A9B" w:rsidRPr="009C2626" w:rsidRDefault="008B6A9B" w:rsidP="008B6A9B">
            <w:pPr>
              <w:jc w:val="right"/>
              <w:rPr>
                <w:rFonts w:ascii="Times New Roman" w:hAnsi="Times New Roman" w:cs="Times New Roman"/>
                <w:color w:val="000000" w:themeColor="text1"/>
                <w:sz w:val="24"/>
                <w:szCs w:val="24"/>
              </w:rPr>
            </w:pPr>
            <w:r w:rsidRPr="009C2626">
              <w:rPr>
                <w:rFonts w:ascii="Times New Roman" w:eastAsia="Times New Roman" w:hAnsi="Times New Roman" w:cs="Times New Roman"/>
                <w:color w:val="000000" w:themeColor="text1"/>
                <w:sz w:val="24"/>
                <w:szCs w:val="24"/>
                <w:lang w:eastAsia="pt-BR"/>
              </w:rPr>
              <w:t>14.114</w:t>
            </w:r>
          </w:p>
          <w:p w:rsidR="008B6A9B" w:rsidRPr="009C2626" w:rsidRDefault="008B6A9B" w:rsidP="008B6A9B">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23.344</w:t>
            </w:r>
          </w:p>
        </w:tc>
      </w:tr>
    </w:tbl>
    <w:p w:rsidR="008B6A9B" w:rsidRPr="009C2626" w:rsidRDefault="008B6A9B" w:rsidP="008B6A9B">
      <w:pPr>
        <w:spacing w:after="0" w:line="240" w:lineRule="auto"/>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   Elaboração: </w:t>
      </w:r>
      <w:proofErr w:type="spellStart"/>
      <w:r w:rsidRPr="009C2626">
        <w:rPr>
          <w:rFonts w:ascii="Times New Roman" w:hAnsi="Times New Roman" w:cs="Times New Roman"/>
          <w:color w:val="000000" w:themeColor="text1"/>
          <w:sz w:val="24"/>
          <w:szCs w:val="24"/>
        </w:rPr>
        <w:t>Joelia</w:t>
      </w:r>
      <w:proofErr w:type="spellEnd"/>
      <w:r w:rsidRPr="009C2626">
        <w:rPr>
          <w:rFonts w:ascii="Times New Roman" w:hAnsi="Times New Roman" w:cs="Times New Roman"/>
          <w:color w:val="000000" w:themeColor="text1"/>
          <w:sz w:val="24"/>
          <w:szCs w:val="24"/>
        </w:rPr>
        <w:t xml:space="preserve"> Santos.</w:t>
      </w:r>
    </w:p>
    <w:p w:rsidR="007049A7" w:rsidRPr="009C2626" w:rsidRDefault="008B6A9B" w:rsidP="008B6A9B">
      <w:pPr>
        <w:pBdr>
          <w:bottom w:val="single" w:sz="4" w:space="1" w:color="auto"/>
        </w:pBdr>
        <w:spacing w:after="0" w:line="240" w:lineRule="auto"/>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   Fonte: Censo Agropecuário (IBGE), 2006</w:t>
      </w:r>
    </w:p>
    <w:p w:rsidR="007049A7" w:rsidRPr="009C2626" w:rsidRDefault="007049A7" w:rsidP="00057859">
      <w:pPr>
        <w:spacing w:after="0" w:line="240" w:lineRule="auto"/>
        <w:ind w:firstLine="709"/>
        <w:jc w:val="both"/>
        <w:rPr>
          <w:rFonts w:ascii="Times New Roman" w:hAnsi="Times New Roman" w:cs="Times New Roman"/>
          <w:color w:val="000000" w:themeColor="text1"/>
          <w:sz w:val="24"/>
          <w:szCs w:val="24"/>
        </w:rPr>
      </w:pPr>
    </w:p>
    <w:p w:rsidR="007049A7" w:rsidRPr="009C2626" w:rsidRDefault="007049A7" w:rsidP="00057859">
      <w:pPr>
        <w:spacing w:after="0" w:line="240" w:lineRule="auto"/>
        <w:ind w:firstLine="709"/>
        <w:jc w:val="both"/>
        <w:rPr>
          <w:rFonts w:ascii="Times New Roman" w:hAnsi="Times New Roman" w:cs="Times New Roman"/>
          <w:color w:val="000000" w:themeColor="text1"/>
          <w:sz w:val="24"/>
          <w:szCs w:val="24"/>
        </w:rPr>
      </w:pPr>
    </w:p>
    <w:p w:rsidR="00D969E9" w:rsidRPr="009C2626" w:rsidRDefault="00DB27DC" w:rsidP="009B75F1">
      <w:pPr>
        <w:spacing w:after="0" w:line="360" w:lineRule="auto"/>
        <w:ind w:firstLine="709"/>
        <w:jc w:val="both"/>
        <w:rPr>
          <w:rFonts w:ascii="Times New Roman" w:hAnsi="Times New Roman" w:cs="Times New Roman"/>
          <w:color w:val="000000" w:themeColor="text1"/>
          <w:sz w:val="24"/>
          <w:szCs w:val="24"/>
        </w:rPr>
      </w:pPr>
      <w:r w:rsidRPr="009C2626">
        <w:rPr>
          <w:rFonts w:ascii="Times New Roman" w:hAnsi="Times New Roman" w:cs="Times New Roman"/>
          <w:noProof/>
          <w:color w:val="000000" w:themeColor="text1"/>
          <w:sz w:val="24"/>
          <w:szCs w:val="24"/>
          <w:lang w:eastAsia="pt-BR"/>
        </w:rPr>
        <w:drawing>
          <wp:anchor distT="0" distB="0" distL="114300" distR="114300" simplePos="0" relativeHeight="251138560" behindDoc="1" locked="0" layoutInCell="1" allowOverlap="1">
            <wp:simplePos x="0" y="0"/>
            <wp:positionH relativeFrom="margin">
              <wp:posOffset>167640</wp:posOffset>
            </wp:positionH>
            <wp:positionV relativeFrom="paragraph">
              <wp:posOffset>55245</wp:posOffset>
            </wp:positionV>
            <wp:extent cx="5511800" cy="3400425"/>
            <wp:effectExtent l="0" t="0" r="12700" b="9525"/>
            <wp:wrapNone/>
            <wp:docPr id="229" name="Gráfico 229"/>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anchor>
        </w:drawing>
      </w:r>
    </w:p>
    <w:p w:rsidR="002B6618" w:rsidRPr="009C2626" w:rsidRDefault="002B6618" w:rsidP="009B75F1">
      <w:pPr>
        <w:spacing w:after="0" w:line="360" w:lineRule="auto"/>
        <w:ind w:firstLine="709"/>
        <w:jc w:val="both"/>
        <w:rPr>
          <w:rFonts w:ascii="Times New Roman" w:hAnsi="Times New Roman" w:cs="Times New Roman"/>
          <w:color w:val="000000" w:themeColor="text1"/>
          <w:sz w:val="24"/>
          <w:szCs w:val="24"/>
        </w:rPr>
      </w:pPr>
    </w:p>
    <w:p w:rsidR="006D5165" w:rsidRPr="009C2626" w:rsidRDefault="006D5165" w:rsidP="00B013B7">
      <w:pPr>
        <w:spacing w:after="0" w:line="240" w:lineRule="auto"/>
        <w:ind w:firstLine="709"/>
        <w:jc w:val="both"/>
        <w:rPr>
          <w:rFonts w:ascii="Times New Roman" w:hAnsi="Times New Roman" w:cs="Times New Roman"/>
          <w:color w:val="000000" w:themeColor="text1"/>
          <w:sz w:val="24"/>
          <w:szCs w:val="24"/>
        </w:rPr>
      </w:pPr>
    </w:p>
    <w:p w:rsidR="006D5165" w:rsidRPr="009C2626" w:rsidRDefault="006D5165" w:rsidP="00B013B7">
      <w:pPr>
        <w:spacing w:after="0" w:line="240" w:lineRule="auto"/>
        <w:ind w:firstLine="709"/>
        <w:jc w:val="both"/>
        <w:rPr>
          <w:rFonts w:ascii="Times New Roman" w:hAnsi="Times New Roman" w:cs="Times New Roman"/>
          <w:color w:val="000000" w:themeColor="text1"/>
          <w:sz w:val="24"/>
          <w:szCs w:val="24"/>
        </w:rPr>
      </w:pPr>
    </w:p>
    <w:p w:rsidR="00D969E9" w:rsidRPr="009C2626" w:rsidRDefault="00D969E9" w:rsidP="006D5165">
      <w:pPr>
        <w:spacing w:after="0" w:line="240" w:lineRule="auto"/>
        <w:ind w:firstLine="709"/>
        <w:jc w:val="both"/>
        <w:rPr>
          <w:rFonts w:ascii="Times New Roman" w:hAnsi="Times New Roman" w:cs="Times New Roman"/>
          <w:color w:val="000000" w:themeColor="text1"/>
          <w:sz w:val="24"/>
          <w:szCs w:val="24"/>
        </w:rPr>
      </w:pPr>
    </w:p>
    <w:p w:rsidR="00D969E9" w:rsidRPr="009C2626" w:rsidRDefault="00D969E9" w:rsidP="00B17756">
      <w:pPr>
        <w:spacing w:after="0" w:line="240" w:lineRule="auto"/>
        <w:ind w:firstLine="709"/>
        <w:jc w:val="both"/>
        <w:rPr>
          <w:rFonts w:ascii="Times New Roman" w:hAnsi="Times New Roman" w:cs="Times New Roman"/>
          <w:color w:val="000000" w:themeColor="text1"/>
          <w:sz w:val="24"/>
          <w:szCs w:val="24"/>
        </w:rPr>
      </w:pPr>
    </w:p>
    <w:p w:rsidR="00D969E9" w:rsidRPr="009C2626" w:rsidRDefault="00D969E9" w:rsidP="00B17756">
      <w:pPr>
        <w:spacing w:after="0" w:line="240" w:lineRule="auto"/>
        <w:ind w:firstLine="709"/>
        <w:jc w:val="both"/>
        <w:rPr>
          <w:rFonts w:ascii="Times New Roman" w:hAnsi="Times New Roman" w:cs="Times New Roman"/>
          <w:color w:val="000000" w:themeColor="text1"/>
          <w:sz w:val="24"/>
          <w:szCs w:val="24"/>
        </w:rPr>
      </w:pPr>
    </w:p>
    <w:p w:rsidR="00D969E9" w:rsidRPr="009C2626" w:rsidRDefault="00D969E9" w:rsidP="00B17756">
      <w:pPr>
        <w:spacing w:after="0" w:line="240" w:lineRule="auto"/>
        <w:ind w:firstLine="709"/>
        <w:jc w:val="both"/>
        <w:rPr>
          <w:rFonts w:ascii="Times New Roman" w:hAnsi="Times New Roman" w:cs="Times New Roman"/>
          <w:color w:val="000000" w:themeColor="text1"/>
          <w:sz w:val="24"/>
          <w:szCs w:val="24"/>
        </w:rPr>
      </w:pPr>
    </w:p>
    <w:p w:rsidR="00D969E9" w:rsidRPr="009C2626" w:rsidRDefault="00D969E9" w:rsidP="00B17756">
      <w:pPr>
        <w:spacing w:after="0" w:line="240" w:lineRule="auto"/>
        <w:ind w:firstLine="709"/>
        <w:jc w:val="both"/>
        <w:rPr>
          <w:rFonts w:ascii="Times New Roman" w:hAnsi="Times New Roman" w:cs="Times New Roman"/>
          <w:color w:val="000000" w:themeColor="text1"/>
          <w:sz w:val="24"/>
          <w:szCs w:val="24"/>
        </w:rPr>
      </w:pPr>
    </w:p>
    <w:p w:rsidR="00D969E9" w:rsidRPr="009C2626" w:rsidRDefault="00D969E9" w:rsidP="00B17756">
      <w:pPr>
        <w:spacing w:after="0" w:line="240" w:lineRule="auto"/>
        <w:ind w:firstLine="709"/>
        <w:jc w:val="both"/>
        <w:rPr>
          <w:rFonts w:ascii="Times New Roman" w:hAnsi="Times New Roman" w:cs="Times New Roman"/>
          <w:color w:val="000000" w:themeColor="text1"/>
          <w:sz w:val="24"/>
          <w:szCs w:val="24"/>
        </w:rPr>
      </w:pPr>
    </w:p>
    <w:p w:rsidR="00D969E9" w:rsidRPr="009C2626" w:rsidRDefault="00561266" w:rsidP="00561266">
      <w:pPr>
        <w:tabs>
          <w:tab w:val="left" w:pos="8130"/>
        </w:tabs>
        <w:spacing w:after="0" w:line="240" w:lineRule="auto"/>
        <w:ind w:firstLine="709"/>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ab/>
      </w:r>
    </w:p>
    <w:p w:rsidR="00D969E9" w:rsidRPr="009C2626" w:rsidRDefault="00D969E9" w:rsidP="00B17756">
      <w:pPr>
        <w:spacing w:after="0" w:line="240" w:lineRule="auto"/>
        <w:ind w:firstLine="709"/>
        <w:jc w:val="both"/>
        <w:rPr>
          <w:rFonts w:ascii="Times New Roman" w:hAnsi="Times New Roman" w:cs="Times New Roman"/>
          <w:color w:val="000000" w:themeColor="text1"/>
          <w:sz w:val="24"/>
          <w:szCs w:val="24"/>
        </w:rPr>
      </w:pPr>
    </w:p>
    <w:p w:rsidR="00D969E9" w:rsidRPr="009C2626" w:rsidRDefault="00D969E9" w:rsidP="00B17756">
      <w:pPr>
        <w:spacing w:after="0" w:line="240" w:lineRule="auto"/>
        <w:ind w:firstLine="709"/>
        <w:jc w:val="both"/>
        <w:rPr>
          <w:rFonts w:ascii="Times New Roman" w:hAnsi="Times New Roman" w:cs="Times New Roman"/>
          <w:color w:val="000000" w:themeColor="text1"/>
          <w:sz w:val="24"/>
          <w:szCs w:val="24"/>
        </w:rPr>
      </w:pPr>
    </w:p>
    <w:p w:rsidR="00D969E9" w:rsidRPr="009C2626" w:rsidRDefault="00D969E9" w:rsidP="00B17756">
      <w:pPr>
        <w:spacing w:after="0" w:line="240" w:lineRule="auto"/>
        <w:ind w:firstLine="709"/>
        <w:jc w:val="both"/>
        <w:rPr>
          <w:rFonts w:ascii="Times New Roman" w:hAnsi="Times New Roman" w:cs="Times New Roman"/>
          <w:color w:val="000000" w:themeColor="text1"/>
          <w:sz w:val="24"/>
          <w:szCs w:val="24"/>
        </w:rPr>
      </w:pPr>
    </w:p>
    <w:p w:rsidR="00D969E9" w:rsidRPr="009C2626" w:rsidRDefault="00D969E9" w:rsidP="00B17756">
      <w:pPr>
        <w:spacing w:after="0" w:line="240" w:lineRule="auto"/>
        <w:ind w:firstLine="709"/>
        <w:jc w:val="both"/>
        <w:rPr>
          <w:rFonts w:ascii="Times New Roman" w:hAnsi="Times New Roman" w:cs="Times New Roman"/>
          <w:color w:val="000000" w:themeColor="text1"/>
          <w:sz w:val="24"/>
          <w:szCs w:val="24"/>
        </w:rPr>
      </w:pPr>
    </w:p>
    <w:p w:rsidR="00D969E9" w:rsidRPr="009C2626" w:rsidRDefault="00D969E9" w:rsidP="00B17756">
      <w:pPr>
        <w:spacing w:after="0" w:line="240" w:lineRule="auto"/>
        <w:ind w:firstLine="709"/>
        <w:jc w:val="both"/>
        <w:rPr>
          <w:rFonts w:ascii="Times New Roman" w:hAnsi="Times New Roman" w:cs="Times New Roman"/>
          <w:color w:val="000000" w:themeColor="text1"/>
          <w:sz w:val="24"/>
          <w:szCs w:val="24"/>
        </w:rPr>
      </w:pPr>
    </w:p>
    <w:p w:rsidR="00D969E9" w:rsidRPr="009C2626" w:rsidRDefault="00D969E9" w:rsidP="00B17756">
      <w:pPr>
        <w:spacing w:after="0" w:line="240" w:lineRule="auto"/>
        <w:ind w:firstLine="709"/>
        <w:jc w:val="both"/>
        <w:rPr>
          <w:rFonts w:ascii="Times New Roman" w:hAnsi="Times New Roman" w:cs="Times New Roman"/>
          <w:color w:val="000000" w:themeColor="text1"/>
          <w:sz w:val="24"/>
          <w:szCs w:val="24"/>
        </w:rPr>
      </w:pPr>
    </w:p>
    <w:p w:rsidR="00316A9F" w:rsidRPr="009C2626" w:rsidRDefault="00316A9F" w:rsidP="00B17756">
      <w:pPr>
        <w:spacing w:after="0" w:line="240" w:lineRule="auto"/>
        <w:ind w:firstLine="709"/>
        <w:jc w:val="both"/>
        <w:rPr>
          <w:rFonts w:ascii="Times New Roman" w:hAnsi="Times New Roman" w:cs="Times New Roman"/>
          <w:color w:val="000000" w:themeColor="text1"/>
          <w:sz w:val="24"/>
          <w:szCs w:val="24"/>
        </w:rPr>
      </w:pPr>
    </w:p>
    <w:p w:rsidR="002B6618" w:rsidRPr="009C2626" w:rsidRDefault="002B6618" w:rsidP="00B17756">
      <w:pPr>
        <w:spacing w:after="0" w:line="240" w:lineRule="auto"/>
        <w:ind w:firstLine="709"/>
        <w:jc w:val="both"/>
        <w:rPr>
          <w:rFonts w:ascii="Times New Roman" w:hAnsi="Times New Roman" w:cs="Times New Roman"/>
          <w:color w:val="000000" w:themeColor="text1"/>
          <w:sz w:val="24"/>
          <w:szCs w:val="24"/>
        </w:rPr>
      </w:pPr>
    </w:p>
    <w:p w:rsidR="002B6618" w:rsidRPr="009C2626" w:rsidRDefault="002B6618" w:rsidP="00B17756">
      <w:pPr>
        <w:spacing w:after="0" w:line="240" w:lineRule="auto"/>
        <w:ind w:firstLine="709"/>
        <w:jc w:val="both"/>
        <w:rPr>
          <w:rFonts w:ascii="Times New Roman" w:hAnsi="Times New Roman" w:cs="Times New Roman"/>
          <w:color w:val="000000" w:themeColor="text1"/>
          <w:sz w:val="24"/>
          <w:szCs w:val="24"/>
        </w:rPr>
      </w:pPr>
    </w:p>
    <w:p w:rsidR="002B6618" w:rsidRPr="009C2626" w:rsidRDefault="002B6618" w:rsidP="00B17756">
      <w:pPr>
        <w:spacing w:after="0" w:line="240" w:lineRule="auto"/>
        <w:ind w:firstLine="709"/>
        <w:jc w:val="both"/>
        <w:rPr>
          <w:rFonts w:ascii="Times New Roman" w:hAnsi="Times New Roman" w:cs="Times New Roman"/>
          <w:color w:val="000000" w:themeColor="text1"/>
          <w:sz w:val="24"/>
          <w:szCs w:val="24"/>
        </w:rPr>
      </w:pPr>
    </w:p>
    <w:p w:rsidR="00D327E2" w:rsidRPr="009C2626" w:rsidRDefault="00320D99" w:rsidP="00D327E2">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lastRenderedPageBreak/>
        <w:t>A Tabela 02 apresentou</w:t>
      </w:r>
      <w:r w:rsidR="003336B8" w:rsidRPr="009C2626">
        <w:rPr>
          <w:rFonts w:ascii="Times New Roman" w:hAnsi="Times New Roman" w:cs="Times New Roman"/>
          <w:color w:val="000000" w:themeColor="text1"/>
          <w:sz w:val="24"/>
          <w:szCs w:val="24"/>
        </w:rPr>
        <w:t xml:space="preserve"> os números de estabelecimentos da “Agricultura Familiar” e o grau de integração ao mercado. A Tabela 04 apresenta os mesmos dados para o segmento da agricultura não familiar. Em ambos os casos, a variável integração ao mercado, tem similaridade na representação. O quesito pouco integrado corresponde a aproximadamente 25% tanto para a “Agricultura Familiar” (478 de 1.896 estabelecimentos) quanto para não familiar (35 de 153 estabelecimentos).</w:t>
      </w:r>
      <w:r w:rsidR="00036FB0" w:rsidRPr="009C2626">
        <w:rPr>
          <w:rFonts w:ascii="Times New Roman" w:hAnsi="Times New Roman" w:cs="Times New Roman"/>
          <w:color w:val="000000" w:themeColor="text1"/>
          <w:sz w:val="24"/>
          <w:szCs w:val="24"/>
        </w:rPr>
        <w:t xml:space="preserve"> Há de se questionar a “coincidência” desses valores, pois, a realidade local comprova situações c</w:t>
      </w:r>
      <w:r w:rsidRPr="009C2626">
        <w:rPr>
          <w:rFonts w:ascii="Times New Roman" w:hAnsi="Times New Roman" w:cs="Times New Roman"/>
          <w:color w:val="000000" w:themeColor="text1"/>
          <w:sz w:val="24"/>
          <w:szCs w:val="24"/>
        </w:rPr>
        <w:t>ontrapostas a tal homogeneidade no que se refere, por exemplo, a posse de mecanismos logísticos pela agricultura não familiar</w:t>
      </w:r>
      <w:r w:rsidR="009C2ED2" w:rsidRPr="009C2626">
        <w:rPr>
          <w:rFonts w:ascii="Times New Roman" w:hAnsi="Times New Roman" w:cs="Times New Roman"/>
          <w:color w:val="000000" w:themeColor="text1"/>
          <w:sz w:val="24"/>
          <w:szCs w:val="24"/>
        </w:rPr>
        <w:t>, que geralmente destinam seus produtos ao mercado formal, e a restrição d</w:t>
      </w:r>
      <w:r w:rsidRPr="009C2626">
        <w:rPr>
          <w:rFonts w:ascii="Times New Roman" w:hAnsi="Times New Roman" w:cs="Times New Roman"/>
          <w:color w:val="000000" w:themeColor="text1"/>
          <w:sz w:val="24"/>
          <w:szCs w:val="24"/>
        </w:rPr>
        <w:t>a “Agricultura Familiar</w:t>
      </w:r>
      <w:r w:rsidR="009C2ED2" w:rsidRPr="009C2626">
        <w:rPr>
          <w:rFonts w:ascii="Times New Roman" w:hAnsi="Times New Roman" w:cs="Times New Roman"/>
          <w:color w:val="000000" w:themeColor="text1"/>
          <w:sz w:val="24"/>
          <w:szCs w:val="24"/>
        </w:rPr>
        <w:t>” no transporte e destino dos produtos</w:t>
      </w:r>
      <w:r w:rsidRPr="009C2626">
        <w:rPr>
          <w:rFonts w:ascii="Times New Roman" w:hAnsi="Times New Roman" w:cs="Times New Roman"/>
          <w:color w:val="000000" w:themeColor="text1"/>
          <w:sz w:val="24"/>
          <w:szCs w:val="24"/>
        </w:rPr>
        <w:t xml:space="preserve">, </w:t>
      </w:r>
      <w:r w:rsidR="00BD54B2" w:rsidRPr="009C2626">
        <w:rPr>
          <w:rFonts w:ascii="Times New Roman" w:hAnsi="Times New Roman" w:cs="Times New Roman"/>
          <w:color w:val="000000" w:themeColor="text1"/>
          <w:sz w:val="24"/>
          <w:szCs w:val="24"/>
        </w:rPr>
        <w:t xml:space="preserve">embora esta categoria produza mais alimentos do que àquela e isso no geral, tende a contribuir na contabilização dos dados da variável integração ao mercado. </w:t>
      </w:r>
      <w:r w:rsidRPr="009C2626">
        <w:rPr>
          <w:rFonts w:ascii="Times New Roman" w:hAnsi="Times New Roman" w:cs="Times New Roman"/>
          <w:color w:val="000000" w:themeColor="text1"/>
          <w:sz w:val="24"/>
          <w:szCs w:val="24"/>
        </w:rPr>
        <w:t xml:space="preserve">  </w:t>
      </w:r>
    </w:p>
    <w:p w:rsidR="00D327E2" w:rsidRPr="009C2626" w:rsidRDefault="00D327E2" w:rsidP="00D327E2">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A Tabela 05 contém a quantidade de estabelecimentos e área em hectares da “Agricultura Familiar” e não familiar por tipo de produtor rural. A condição do agricultor no espaço rural é, na sua maior parte, de proprietário, como destaque para 10 parceiros, 16 produtores sem área e os 36 ocupantes.  Mesmo em pequena proporção a questão do </w:t>
      </w:r>
      <w:r w:rsidR="009B71EC" w:rsidRPr="009C2626">
        <w:rPr>
          <w:rFonts w:ascii="Times New Roman" w:hAnsi="Times New Roman" w:cs="Times New Roman"/>
          <w:color w:val="000000" w:themeColor="text1"/>
          <w:sz w:val="24"/>
          <w:szCs w:val="24"/>
        </w:rPr>
        <w:t>agricultor</w:t>
      </w:r>
      <w:r w:rsidRPr="009C2626">
        <w:rPr>
          <w:rFonts w:ascii="Times New Roman" w:hAnsi="Times New Roman" w:cs="Times New Roman"/>
          <w:color w:val="000000" w:themeColor="text1"/>
          <w:sz w:val="24"/>
          <w:szCs w:val="24"/>
        </w:rPr>
        <w:t xml:space="preserve"> sem área</w:t>
      </w:r>
      <w:r w:rsidR="009B71EC" w:rsidRPr="009C2626">
        <w:rPr>
          <w:rFonts w:ascii="Times New Roman" w:hAnsi="Times New Roman" w:cs="Times New Roman"/>
          <w:color w:val="000000" w:themeColor="text1"/>
          <w:sz w:val="24"/>
          <w:szCs w:val="24"/>
        </w:rPr>
        <w:t xml:space="preserve"> é </w:t>
      </w:r>
      <w:r w:rsidR="008E1E77" w:rsidRPr="009C2626">
        <w:rPr>
          <w:rFonts w:ascii="Times New Roman" w:hAnsi="Times New Roman" w:cs="Times New Roman"/>
          <w:color w:val="000000" w:themeColor="text1"/>
          <w:sz w:val="24"/>
          <w:szCs w:val="24"/>
        </w:rPr>
        <w:t xml:space="preserve">algo incoerente, </w:t>
      </w:r>
      <w:r w:rsidRPr="009C2626">
        <w:rPr>
          <w:rFonts w:ascii="Times New Roman" w:hAnsi="Times New Roman" w:cs="Times New Roman"/>
          <w:color w:val="000000" w:themeColor="text1"/>
          <w:sz w:val="24"/>
          <w:szCs w:val="24"/>
        </w:rPr>
        <w:t xml:space="preserve">pois, </w:t>
      </w:r>
      <w:r w:rsidR="009B71EC" w:rsidRPr="009C2626">
        <w:rPr>
          <w:rFonts w:ascii="Times New Roman" w:hAnsi="Times New Roman" w:cs="Times New Roman"/>
          <w:color w:val="000000" w:themeColor="text1"/>
          <w:sz w:val="24"/>
          <w:szCs w:val="24"/>
        </w:rPr>
        <w:t xml:space="preserve">a maior parte das terras da agricultura não familiar funcionam como reserva de valor no espaço </w:t>
      </w:r>
      <w:r w:rsidRPr="009C2626">
        <w:rPr>
          <w:rFonts w:ascii="Times New Roman" w:hAnsi="Times New Roman" w:cs="Times New Roman"/>
          <w:color w:val="000000" w:themeColor="text1"/>
          <w:sz w:val="24"/>
          <w:szCs w:val="24"/>
        </w:rPr>
        <w:t>rural do município de Santo Antônio de Jesus</w:t>
      </w:r>
      <w:r w:rsidR="009B71EC" w:rsidRPr="009C2626">
        <w:rPr>
          <w:rFonts w:ascii="Times New Roman" w:hAnsi="Times New Roman" w:cs="Times New Roman"/>
          <w:color w:val="000000" w:themeColor="text1"/>
          <w:sz w:val="24"/>
          <w:szCs w:val="24"/>
        </w:rPr>
        <w:t>.</w:t>
      </w:r>
    </w:p>
    <w:p w:rsidR="00316A9F" w:rsidRPr="009C2626" w:rsidRDefault="00316A9F" w:rsidP="003336B8">
      <w:pPr>
        <w:spacing w:after="0" w:line="240" w:lineRule="auto"/>
        <w:ind w:firstLine="709"/>
        <w:jc w:val="both"/>
        <w:rPr>
          <w:rFonts w:ascii="Times New Roman" w:hAnsi="Times New Roman" w:cs="Times New Roman"/>
          <w:color w:val="000000" w:themeColor="text1"/>
          <w:sz w:val="24"/>
          <w:szCs w:val="24"/>
        </w:rPr>
      </w:pPr>
    </w:p>
    <w:tbl>
      <w:tblPr>
        <w:tblStyle w:val="GridTableLight"/>
        <w:tblpPr w:leftFromText="141" w:rightFromText="141" w:vertAnchor="text" w:horzAnchor="margin" w:tblpY="296"/>
        <w:tblW w:w="8926" w:type="dxa"/>
        <w:tblBorders>
          <w:top w:val="single" w:sz="4" w:space="0" w:color="auto"/>
          <w:left w:val="none" w:sz="0" w:space="0" w:color="auto"/>
          <w:bottom w:val="single" w:sz="4" w:space="0" w:color="auto"/>
          <w:right w:val="none" w:sz="0" w:space="0" w:color="auto"/>
          <w:insideH w:val="single" w:sz="4" w:space="0" w:color="auto"/>
          <w:insideV w:val="single" w:sz="4" w:space="0" w:color="auto"/>
        </w:tblBorders>
        <w:tblLayout w:type="fixed"/>
        <w:tblLook w:val="04A0"/>
      </w:tblPr>
      <w:tblGrid>
        <w:gridCol w:w="4924"/>
        <w:gridCol w:w="1312"/>
        <w:gridCol w:w="852"/>
        <w:gridCol w:w="1838"/>
      </w:tblGrid>
      <w:tr w:rsidR="009C2626" w:rsidRPr="009C2626" w:rsidTr="004A12B2">
        <w:trPr>
          <w:trHeight w:val="929"/>
        </w:trPr>
        <w:tc>
          <w:tcPr>
            <w:tcW w:w="8926" w:type="dxa"/>
            <w:gridSpan w:val="4"/>
            <w:tcBorders>
              <w:bottom w:val="single" w:sz="4" w:space="0" w:color="auto"/>
            </w:tcBorders>
          </w:tcPr>
          <w:p w:rsidR="004A12B2" w:rsidRPr="009C2626" w:rsidRDefault="004A12B2" w:rsidP="004A12B2">
            <w:pPr>
              <w:jc w:val="center"/>
              <w:rPr>
                <w:rFonts w:ascii="Times New Roman" w:eastAsia="Times New Roman" w:hAnsi="Times New Roman" w:cs="Times New Roman"/>
                <w:b/>
                <w:bCs/>
                <w:color w:val="000000" w:themeColor="text1"/>
                <w:sz w:val="26"/>
                <w:szCs w:val="26"/>
                <w:lang w:eastAsia="pt-BR"/>
              </w:rPr>
            </w:pPr>
            <w:r w:rsidRPr="009C2626">
              <w:rPr>
                <w:rFonts w:ascii="Times New Roman" w:eastAsia="Times New Roman" w:hAnsi="Times New Roman" w:cs="Times New Roman"/>
                <w:b/>
                <w:bCs/>
                <w:color w:val="000000" w:themeColor="text1"/>
                <w:sz w:val="26"/>
                <w:szCs w:val="26"/>
                <w:lang w:eastAsia="pt-BR"/>
              </w:rPr>
              <w:t xml:space="preserve">Tabela 04: Número de estabelecimentos agropecuários com Agricultura não Familiar (unidades) e grau de integração ao mercado </w:t>
            </w:r>
            <w:r w:rsidRPr="009C2626">
              <w:rPr>
                <w:rFonts w:ascii="Times New Roman" w:eastAsia="Times New Roman" w:hAnsi="Times New Roman" w:cs="Times New Roman"/>
                <w:b/>
                <w:color w:val="000000" w:themeColor="text1"/>
                <w:sz w:val="26"/>
                <w:szCs w:val="26"/>
                <w:lang w:eastAsia="pt-BR"/>
              </w:rPr>
              <w:t>no município de Santo Antônio de Jesus-Ba</w:t>
            </w:r>
            <w:r w:rsidRPr="009C2626">
              <w:rPr>
                <w:rFonts w:ascii="Times New Roman" w:eastAsia="Times New Roman" w:hAnsi="Times New Roman" w:cs="Times New Roman"/>
                <w:b/>
                <w:bCs/>
                <w:color w:val="000000" w:themeColor="text1"/>
                <w:sz w:val="26"/>
                <w:szCs w:val="26"/>
                <w:lang w:eastAsia="pt-BR"/>
              </w:rPr>
              <w:t xml:space="preserve"> – IBGE, 2006</w:t>
            </w:r>
          </w:p>
        </w:tc>
      </w:tr>
      <w:tr w:rsidR="009C2626" w:rsidRPr="009C2626" w:rsidTr="004A12B2">
        <w:trPr>
          <w:trHeight w:val="1738"/>
        </w:trPr>
        <w:tc>
          <w:tcPr>
            <w:tcW w:w="4924" w:type="dxa"/>
            <w:tcBorders>
              <w:right w:val="nil"/>
            </w:tcBorders>
          </w:tcPr>
          <w:p w:rsidR="004A12B2" w:rsidRPr="009C2626" w:rsidRDefault="004A12B2" w:rsidP="004A12B2">
            <w:pPr>
              <w:tabs>
                <w:tab w:val="right" w:pos="4559"/>
              </w:tabs>
              <w:rPr>
                <w:rFonts w:ascii="Times New Roman" w:eastAsia="Times New Roman" w:hAnsi="Times New Roman" w:cs="Times New Roman"/>
                <w:bCs/>
                <w:color w:val="000000" w:themeColor="text1"/>
                <w:sz w:val="24"/>
                <w:szCs w:val="24"/>
                <w:lang w:eastAsia="pt-BR"/>
              </w:rPr>
            </w:pPr>
            <w:r w:rsidRPr="009C2626">
              <w:rPr>
                <w:rFonts w:ascii="Times New Roman" w:eastAsia="Times New Roman" w:hAnsi="Times New Roman" w:cs="Times New Roman"/>
                <w:bCs/>
                <w:color w:val="000000" w:themeColor="text1"/>
                <w:sz w:val="24"/>
                <w:szCs w:val="24"/>
                <w:lang w:eastAsia="pt-BR"/>
              </w:rPr>
              <w:t xml:space="preserve">Agricultura não Familiar </w:t>
            </w:r>
            <w:r w:rsidRPr="009C2626">
              <w:rPr>
                <w:rFonts w:ascii="Times New Roman" w:eastAsia="Times New Roman" w:hAnsi="Times New Roman" w:cs="Times New Roman"/>
                <w:bCs/>
                <w:color w:val="000000" w:themeColor="text1"/>
                <w:sz w:val="24"/>
                <w:szCs w:val="24"/>
                <w:lang w:eastAsia="pt-BR"/>
              </w:rPr>
              <w:tab/>
              <w:t xml:space="preserve"> Integração  </w:t>
            </w:r>
          </w:p>
          <w:p w:rsidR="004A12B2" w:rsidRPr="009C2626" w:rsidRDefault="004A12B2" w:rsidP="004A12B2">
            <w:pPr>
              <w:tabs>
                <w:tab w:val="right" w:pos="4559"/>
              </w:tabs>
              <w:rPr>
                <w:rFonts w:ascii="Times New Roman" w:eastAsia="Times New Roman" w:hAnsi="Times New Roman" w:cs="Times New Roman"/>
                <w:bCs/>
                <w:color w:val="000000" w:themeColor="text1"/>
                <w:sz w:val="8"/>
                <w:szCs w:val="24"/>
                <w:lang w:eastAsia="pt-BR"/>
              </w:rPr>
            </w:pPr>
          </w:p>
          <w:p w:rsidR="004A12B2" w:rsidRPr="009C2626" w:rsidRDefault="004A12B2" w:rsidP="004A12B2">
            <w:pPr>
              <w:tabs>
                <w:tab w:val="right" w:pos="4559"/>
              </w:tabs>
              <w:rPr>
                <w:rFonts w:ascii="Times New Roman" w:eastAsia="Times New Roman" w:hAnsi="Times New Roman" w:cs="Times New Roman"/>
                <w:bCs/>
                <w:color w:val="000000" w:themeColor="text1"/>
                <w:sz w:val="24"/>
                <w:szCs w:val="24"/>
                <w:lang w:eastAsia="pt-BR"/>
              </w:rPr>
            </w:pPr>
            <w:r w:rsidRPr="009C2626">
              <w:rPr>
                <w:rFonts w:ascii="Times New Roman" w:eastAsia="Times New Roman" w:hAnsi="Times New Roman" w:cs="Times New Roman"/>
                <w:bCs/>
                <w:color w:val="000000" w:themeColor="text1"/>
                <w:sz w:val="24"/>
                <w:szCs w:val="24"/>
                <w:lang w:eastAsia="pt-BR"/>
              </w:rPr>
              <w:t>Muito integrado</w:t>
            </w:r>
            <w:r w:rsidRPr="009C2626">
              <w:rPr>
                <w:rFonts w:ascii="Times New Roman" w:eastAsia="Times New Roman" w:hAnsi="Times New Roman" w:cs="Times New Roman"/>
                <w:bCs/>
                <w:color w:val="000000" w:themeColor="text1"/>
                <w:sz w:val="24"/>
                <w:szCs w:val="24"/>
                <w:lang w:eastAsia="pt-BR"/>
              </w:rPr>
              <w:tab/>
              <w:t>51%</w:t>
            </w:r>
          </w:p>
          <w:p w:rsidR="004A12B2" w:rsidRPr="009C2626" w:rsidRDefault="004A12B2" w:rsidP="004A12B2">
            <w:pPr>
              <w:tabs>
                <w:tab w:val="right" w:pos="4559"/>
              </w:tabs>
              <w:rPr>
                <w:rFonts w:ascii="Times New Roman" w:eastAsia="Times New Roman" w:hAnsi="Times New Roman" w:cs="Times New Roman"/>
                <w:bCs/>
                <w:color w:val="000000" w:themeColor="text1"/>
                <w:sz w:val="24"/>
                <w:szCs w:val="24"/>
                <w:lang w:eastAsia="pt-BR"/>
              </w:rPr>
            </w:pPr>
            <w:r w:rsidRPr="009C2626">
              <w:rPr>
                <w:rFonts w:ascii="Times New Roman" w:eastAsia="Times New Roman" w:hAnsi="Times New Roman" w:cs="Times New Roman"/>
                <w:bCs/>
                <w:color w:val="000000" w:themeColor="text1"/>
                <w:sz w:val="24"/>
                <w:szCs w:val="24"/>
                <w:lang w:eastAsia="pt-BR"/>
              </w:rPr>
              <w:t>Integrado</w:t>
            </w:r>
            <w:r w:rsidRPr="009C2626">
              <w:rPr>
                <w:rFonts w:ascii="Times New Roman" w:eastAsia="Times New Roman" w:hAnsi="Times New Roman" w:cs="Times New Roman"/>
                <w:bCs/>
                <w:color w:val="000000" w:themeColor="text1"/>
                <w:sz w:val="24"/>
                <w:szCs w:val="24"/>
                <w:lang w:eastAsia="pt-BR"/>
              </w:rPr>
              <w:tab/>
              <w:t>10%</w:t>
            </w:r>
          </w:p>
          <w:p w:rsidR="004A12B2" w:rsidRPr="009C2626" w:rsidRDefault="004A12B2" w:rsidP="004A12B2">
            <w:pPr>
              <w:tabs>
                <w:tab w:val="right" w:pos="4559"/>
              </w:tabs>
              <w:rPr>
                <w:rFonts w:ascii="Times New Roman" w:eastAsia="Times New Roman" w:hAnsi="Times New Roman" w:cs="Times New Roman"/>
                <w:bCs/>
                <w:color w:val="000000" w:themeColor="text1"/>
                <w:sz w:val="24"/>
                <w:szCs w:val="24"/>
                <w:lang w:eastAsia="pt-BR"/>
              </w:rPr>
            </w:pPr>
            <w:r w:rsidRPr="009C2626">
              <w:rPr>
                <w:rFonts w:ascii="Times New Roman" w:eastAsia="Times New Roman" w:hAnsi="Times New Roman" w:cs="Times New Roman"/>
                <w:bCs/>
                <w:color w:val="000000" w:themeColor="text1"/>
                <w:sz w:val="24"/>
                <w:szCs w:val="24"/>
                <w:lang w:eastAsia="pt-BR"/>
              </w:rPr>
              <w:t>Pouco integrado</w:t>
            </w:r>
            <w:r w:rsidRPr="009C2626">
              <w:rPr>
                <w:rFonts w:ascii="Times New Roman" w:eastAsia="Times New Roman" w:hAnsi="Times New Roman" w:cs="Times New Roman"/>
                <w:bCs/>
                <w:color w:val="000000" w:themeColor="text1"/>
                <w:sz w:val="24"/>
                <w:szCs w:val="24"/>
                <w:lang w:eastAsia="pt-BR"/>
              </w:rPr>
              <w:tab/>
              <w:t>23%</w:t>
            </w:r>
          </w:p>
          <w:p w:rsidR="004A12B2" w:rsidRPr="009C2626" w:rsidRDefault="004A12B2" w:rsidP="004A12B2">
            <w:pPr>
              <w:tabs>
                <w:tab w:val="right" w:pos="4559"/>
              </w:tabs>
              <w:rPr>
                <w:rFonts w:ascii="Times New Roman" w:eastAsia="Times New Roman" w:hAnsi="Times New Roman" w:cs="Times New Roman"/>
                <w:bCs/>
                <w:color w:val="000000" w:themeColor="text1"/>
                <w:sz w:val="24"/>
                <w:szCs w:val="24"/>
                <w:lang w:eastAsia="pt-BR"/>
              </w:rPr>
            </w:pPr>
            <w:r w:rsidRPr="009C2626">
              <w:rPr>
                <w:rFonts w:ascii="Times New Roman" w:eastAsia="Times New Roman" w:hAnsi="Times New Roman" w:cs="Times New Roman"/>
                <w:bCs/>
                <w:color w:val="000000" w:themeColor="text1"/>
                <w:sz w:val="24"/>
                <w:szCs w:val="24"/>
                <w:lang w:eastAsia="pt-BR"/>
              </w:rPr>
              <w:t>Não identificado</w:t>
            </w:r>
            <w:r w:rsidRPr="009C2626">
              <w:rPr>
                <w:rFonts w:ascii="Times New Roman" w:eastAsia="Times New Roman" w:hAnsi="Times New Roman" w:cs="Times New Roman"/>
                <w:bCs/>
                <w:color w:val="000000" w:themeColor="text1"/>
                <w:sz w:val="24"/>
                <w:szCs w:val="24"/>
                <w:lang w:eastAsia="pt-BR"/>
              </w:rPr>
              <w:tab/>
              <w:t>16%</w:t>
            </w:r>
          </w:p>
          <w:p w:rsidR="004A12B2" w:rsidRPr="009C2626" w:rsidRDefault="004A12B2" w:rsidP="004A12B2">
            <w:pPr>
              <w:tabs>
                <w:tab w:val="right" w:pos="4708"/>
              </w:tabs>
              <w:rPr>
                <w:rFonts w:ascii="Times New Roman" w:eastAsia="Times New Roman" w:hAnsi="Times New Roman" w:cs="Times New Roman"/>
                <w:bCs/>
                <w:color w:val="000000" w:themeColor="text1"/>
                <w:sz w:val="24"/>
                <w:szCs w:val="24"/>
                <w:lang w:eastAsia="pt-BR"/>
              </w:rPr>
            </w:pPr>
            <w:r w:rsidRPr="009C2626">
              <w:rPr>
                <w:rFonts w:ascii="Times New Roman" w:eastAsia="Times New Roman" w:hAnsi="Times New Roman" w:cs="Times New Roman"/>
                <w:bCs/>
                <w:color w:val="000000" w:themeColor="text1"/>
                <w:sz w:val="24"/>
                <w:szCs w:val="24"/>
                <w:lang w:eastAsia="pt-BR"/>
              </w:rPr>
              <w:t>Total                                                           100%</w:t>
            </w:r>
          </w:p>
        </w:tc>
        <w:tc>
          <w:tcPr>
            <w:tcW w:w="1312" w:type="dxa"/>
            <w:tcBorders>
              <w:left w:val="nil"/>
              <w:right w:val="nil"/>
            </w:tcBorders>
          </w:tcPr>
          <w:p w:rsidR="004A12B2" w:rsidRPr="009C2626" w:rsidRDefault="004A12B2" w:rsidP="004A12B2">
            <w:pPr>
              <w:jc w:val="right"/>
              <w:rPr>
                <w:rFonts w:ascii="Times New Roman" w:eastAsia="Times New Roman" w:hAnsi="Times New Roman" w:cs="Times New Roman"/>
                <w:bCs/>
                <w:color w:val="000000" w:themeColor="text1"/>
                <w:sz w:val="24"/>
                <w:szCs w:val="24"/>
                <w:lang w:eastAsia="pt-BR"/>
              </w:rPr>
            </w:pPr>
          </w:p>
        </w:tc>
        <w:tc>
          <w:tcPr>
            <w:tcW w:w="852" w:type="dxa"/>
            <w:tcBorders>
              <w:left w:val="nil"/>
              <w:right w:val="nil"/>
            </w:tcBorders>
          </w:tcPr>
          <w:p w:rsidR="004A12B2" w:rsidRPr="009C2626" w:rsidRDefault="004A12B2" w:rsidP="004A12B2">
            <w:pPr>
              <w:jc w:val="right"/>
              <w:rPr>
                <w:rFonts w:ascii="Times New Roman" w:eastAsia="Times New Roman" w:hAnsi="Times New Roman" w:cs="Times New Roman"/>
                <w:bCs/>
                <w:color w:val="000000" w:themeColor="text1"/>
                <w:sz w:val="24"/>
                <w:szCs w:val="24"/>
                <w:lang w:eastAsia="pt-BR"/>
              </w:rPr>
            </w:pPr>
          </w:p>
        </w:tc>
        <w:tc>
          <w:tcPr>
            <w:tcW w:w="1838" w:type="dxa"/>
            <w:tcBorders>
              <w:left w:val="nil"/>
            </w:tcBorders>
            <w:shd w:val="clear" w:color="auto" w:fill="auto"/>
          </w:tcPr>
          <w:p w:rsidR="004A12B2" w:rsidRPr="009C2626" w:rsidRDefault="004A12B2" w:rsidP="004A12B2">
            <w:pPr>
              <w:rPr>
                <w:rFonts w:ascii="Times New Roman" w:eastAsia="Times New Roman" w:hAnsi="Times New Roman" w:cs="Times New Roman"/>
                <w:color w:val="000000" w:themeColor="text1"/>
                <w:sz w:val="24"/>
                <w:szCs w:val="24"/>
                <w:lang w:eastAsia="pt-BR"/>
              </w:rPr>
            </w:pPr>
            <w:r w:rsidRPr="009C2626">
              <w:rPr>
                <w:rFonts w:ascii="Times New Roman" w:eastAsia="Times New Roman" w:hAnsi="Times New Roman" w:cs="Times New Roman"/>
                <w:color w:val="000000" w:themeColor="text1"/>
                <w:sz w:val="24"/>
                <w:szCs w:val="24"/>
                <w:lang w:eastAsia="pt-BR"/>
              </w:rPr>
              <w:t xml:space="preserve">           Unidades </w:t>
            </w:r>
          </w:p>
          <w:p w:rsidR="004A12B2" w:rsidRPr="009C2626" w:rsidRDefault="004A12B2" w:rsidP="004A12B2">
            <w:pPr>
              <w:jc w:val="right"/>
              <w:rPr>
                <w:rFonts w:ascii="Times New Roman" w:eastAsia="Times New Roman" w:hAnsi="Times New Roman" w:cs="Times New Roman"/>
                <w:color w:val="000000" w:themeColor="text1"/>
                <w:sz w:val="8"/>
                <w:szCs w:val="24"/>
                <w:lang w:eastAsia="pt-BR"/>
              </w:rPr>
            </w:pPr>
          </w:p>
          <w:p w:rsidR="004A12B2" w:rsidRPr="009C2626" w:rsidRDefault="004A12B2" w:rsidP="004A12B2">
            <w:pPr>
              <w:jc w:val="right"/>
              <w:rPr>
                <w:rFonts w:ascii="Times New Roman" w:eastAsia="Times New Roman" w:hAnsi="Times New Roman" w:cs="Times New Roman"/>
                <w:color w:val="000000" w:themeColor="text1"/>
                <w:sz w:val="24"/>
                <w:szCs w:val="24"/>
                <w:lang w:eastAsia="pt-BR"/>
              </w:rPr>
            </w:pPr>
            <w:r w:rsidRPr="009C2626">
              <w:rPr>
                <w:rFonts w:ascii="Times New Roman" w:eastAsia="Times New Roman" w:hAnsi="Times New Roman" w:cs="Times New Roman"/>
                <w:color w:val="000000" w:themeColor="text1"/>
                <w:sz w:val="24"/>
                <w:szCs w:val="24"/>
                <w:lang w:eastAsia="pt-BR"/>
              </w:rPr>
              <w:t>78</w:t>
            </w:r>
          </w:p>
          <w:p w:rsidR="004A12B2" w:rsidRPr="009C2626" w:rsidRDefault="004A12B2" w:rsidP="004A12B2">
            <w:pPr>
              <w:jc w:val="right"/>
              <w:rPr>
                <w:rFonts w:ascii="Times New Roman" w:eastAsia="Times New Roman" w:hAnsi="Times New Roman" w:cs="Times New Roman"/>
                <w:color w:val="000000" w:themeColor="text1"/>
                <w:sz w:val="24"/>
                <w:szCs w:val="24"/>
                <w:lang w:eastAsia="pt-BR"/>
              </w:rPr>
            </w:pPr>
            <w:r w:rsidRPr="009C2626">
              <w:rPr>
                <w:rFonts w:ascii="Times New Roman" w:eastAsia="Times New Roman" w:hAnsi="Times New Roman" w:cs="Times New Roman"/>
                <w:color w:val="000000" w:themeColor="text1"/>
                <w:sz w:val="24"/>
                <w:szCs w:val="24"/>
                <w:lang w:eastAsia="pt-BR"/>
              </w:rPr>
              <w:t>16</w:t>
            </w:r>
          </w:p>
          <w:p w:rsidR="004A12B2" w:rsidRPr="009C2626" w:rsidRDefault="004A12B2" w:rsidP="004A12B2">
            <w:pPr>
              <w:jc w:val="right"/>
              <w:rPr>
                <w:rFonts w:ascii="Times New Roman" w:eastAsia="Times New Roman" w:hAnsi="Times New Roman" w:cs="Times New Roman"/>
                <w:color w:val="000000" w:themeColor="text1"/>
                <w:sz w:val="24"/>
                <w:szCs w:val="24"/>
                <w:lang w:eastAsia="pt-BR"/>
              </w:rPr>
            </w:pPr>
            <w:r w:rsidRPr="009C2626">
              <w:rPr>
                <w:rFonts w:ascii="Times New Roman" w:eastAsia="Times New Roman" w:hAnsi="Times New Roman" w:cs="Times New Roman"/>
                <w:color w:val="000000" w:themeColor="text1"/>
                <w:sz w:val="24"/>
                <w:szCs w:val="24"/>
                <w:lang w:eastAsia="pt-BR"/>
              </w:rPr>
              <w:t>35</w:t>
            </w:r>
          </w:p>
          <w:p w:rsidR="004A12B2" w:rsidRPr="009C2626" w:rsidRDefault="004A12B2" w:rsidP="004A12B2">
            <w:pPr>
              <w:jc w:val="right"/>
              <w:rPr>
                <w:rFonts w:ascii="Times New Roman" w:eastAsia="Times New Roman" w:hAnsi="Times New Roman" w:cs="Times New Roman"/>
                <w:color w:val="000000" w:themeColor="text1"/>
                <w:sz w:val="24"/>
                <w:szCs w:val="24"/>
                <w:lang w:eastAsia="pt-BR"/>
              </w:rPr>
            </w:pPr>
            <w:r w:rsidRPr="009C2626">
              <w:rPr>
                <w:rFonts w:ascii="Times New Roman" w:eastAsia="Times New Roman" w:hAnsi="Times New Roman" w:cs="Times New Roman"/>
                <w:color w:val="000000" w:themeColor="text1"/>
                <w:sz w:val="24"/>
                <w:szCs w:val="24"/>
                <w:lang w:eastAsia="pt-BR"/>
              </w:rPr>
              <w:t>24</w:t>
            </w:r>
          </w:p>
          <w:p w:rsidR="004A12B2" w:rsidRPr="009C2626" w:rsidRDefault="004A12B2" w:rsidP="004A12B2">
            <w:pPr>
              <w:rPr>
                <w:rFonts w:ascii="Times New Roman" w:eastAsia="Times New Roman" w:hAnsi="Times New Roman" w:cs="Times New Roman"/>
                <w:color w:val="000000" w:themeColor="text1"/>
                <w:sz w:val="24"/>
                <w:szCs w:val="24"/>
                <w:lang w:eastAsia="pt-BR"/>
              </w:rPr>
            </w:pPr>
            <w:r w:rsidRPr="009C2626">
              <w:rPr>
                <w:rFonts w:ascii="Times New Roman" w:eastAsia="Times New Roman" w:hAnsi="Times New Roman" w:cs="Times New Roman"/>
                <w:color w:val="000000" w:themeColor="text1"/>
                <w:sz w:val="24"/>
                <w:szCs w:val="24"/>
                <w:lang w:eastAsia="pt-BR"/>
              </w:rPr>
              <w:t xml:space="preserve">                     153</w:t>
            </w:r>
          </w:p>
        </w:tc>
      </w:tr>
      <w:tr w:rsidR="009C2626" w:rsidRPr="009C2626" w:rsidTr="004A12B2">
        <w:trPr>
          <w:trHeight w:val="593"/>
        </w:trPr>
        <w:tc>
          <w:tcPr>
            <w:tcW w:w="8926" w:type="dxa"/>
            <w:gridSpan w:val="4"/>
          </w:tcPr>
          <w:p w:rsidR="004A12B2" w:rsidRPr="009C2626" w:rsidRDefault="004A12B2" w:rsidP="004A12B2">
            <w:pPr>
              <w:shd w:val="clear" w:color="auto" w:fill="FFFFFF" w:themeFill="background1"/>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Elaboração: </w:t>
            </w:r>
            <w:proofErr w:type="spellStart"/>
            <w:r w:rsidRPr="009C2626">
              <w:rPr>
                <w:rFonts w:ascii="Times New Roman" w:hAnsi="Times New Roman" w:cs="Times New Roman"/>
                <w:color w:val="000000" w:themeColor="text1"/>
                <w:sz w:val="24"/>
                <w:szCs w:val="24"/>
              </w:rPr>
              <w:t>Joelia</w:t>
            </w:r>
            <w:proofErr w:type="spellEnd"/>
            <w:r w:rsidRPr="009C2626">
              <w:rPr>
                <w:rFonts w:ascii="Times New Roman" w:hAnsi="Times New Roman" w:cs="Times New Roman"/>
                <w:color w:val="000000" w:themeColor="text1"/>
                <w:sz w:val="24"/>
                <w:szCs w:val="24"/>
              </w:rPr>
              <w:t xml:space="preserve"> Santos</w:t>
            </w:r>
          </w:p>
          <w:p w:rsidR="004A12B2" w:rsidRPr="009C2626" w:rsidRDefault="004A12B2" w:rsidP="004A12B2">
            <w:pPr>
              <w:shd w:val="clear" w:color="auto" w:fill="FFFFFF" w:themeFill="background1"/>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Fonte: Censo Agropecuário (IBGE), 2006</w:t>
            </w:r>
          </w:p>
        </w:tc>
      </w:tr>
    </w:tbl>
    <w:p w:rsidR="004A12B2" w:rsidRPr="009C2626" w:rsidRDefault="004A12B2" w:rsidP="003336B8">
      <w:pPr>
        <w:spacing w:after="0" w:line="240" w:lineRule="auto"/>
        <w:ind w:firstLine="709"/>
        <w:jc w:val="both"/>
        <w:rPr>
          <w:rFonts w:ascii="Times New Roman" w:hAnsi="Times New Roman" w:cs="Times New Roman"/>
          <w:color w:val="000000" w:themeColor="text1"/>
          <w:sz w:val="24"/>
          <w:szCs w:val="24"/>
        </w:rPr>
      </w:pPr>
    </w:p>
    <w:p w:rsidR="009A39AE" w:rsidRPr="009C2626" w:rsidRDefault="009A39AE" w:rsidP="009A39AE">
      <w:pPr>
        <w:pStyle w:val="NormalWeb"/>
        <w:shd w:val="clear" w:color="auto" w:fill="FFFFFF"/>
        <w:spacing w:before="0" w:beforeAutospacing="0" w:after="0" w:afterAutospacing="0"/>
        <w:jc w:val="both"/>
        <w:textAlignment w:val="baseline"/>
        <w:rPr>
          <w:color w:val="000000" w:themeColor="text1"/>
        </w:rPr>
      </w:pPr>
    </w:p>
    <w:p w:rsidR="00C67A60" w:rsidRPr="009C2626" w:rsidRDefault="00C67A60" w:rsidP="009A39AE">
      <w:pPr>
        <w:pStyle w:val="NormalWeb"/>
        <w:shd w:val="clear" w:color="auto" w:fill="FFFFFF"/>
        <w:spacing w:before="0" w:beforeAutospacing="0" w:after="0" w:afterAutospacing="0"/>
        <w:jc w:val="both"/>
        <w:textAlignment w:val="baseline"/>
        <w:rPr>
          <w:color w:val="000000" w:themeColor="text1"/>
        </w:rPr>
      </w:pPr>
    </w:p>
    <w:tbl>
      <w:tblPr>
        <w:tblStyle w:val="Tabelacomgrade"/>
        <w:tblW w:w="0" w:type="auto"/>
        <w:tblLook w:val="04A0"/>
      </w:tblPr>
      <w:tblGrid>
        <w:gridCol w:w="2849"/>
        <w:gridCol w:w="3094"/>
        <w:gridCol w:w="2987"/>
      </w:tblGrid>
      <w:tr w:rsidR="009C2626" w:rsidRPr="009C2626" w:rsidTr="00E03C4D">
        <w:tc>
          <w:tcPr>
            <w:tcW w:w="8930" w:type="dxa"/>
            <w:gridSpan w:val="3"/>
            <w:tcBorders>
              <w:left w:val="nil"/>
              <w:right w:val="nil"/>
            </w:tcBorders>
          </w:tcPr>
          <w:p w:rsidR="00BA11FF" w:rsidRPr="009C2626" w:rsidRDefault="00F56AF9" w:rsidP="00280550">
            <w:pPr>
              <w:jc w:val="center"/>
              <w:rPr>
                <w:rFonts w:ascii="Times New Roman" w:hAnsi="Times New Roman" w:cs="Times New Roman"/>
                <w:b/>
                <w:color w:val="000000" w:themeColor="text1"/>
                <w:sz w:val="26"/>
                <w:szCs w:val="26"/>
              </w:rPr>
            </w:pPr>
            <w:r w:rsidRPr="009C2626">
              <w:rPr>
                <w:rFonts w:ascii="Times New Roman" w:hAnsi="Times New Roman" w:cs="Times New Roman"/>
                <w:b/>
                <w:color w:val="000000" w:themeColor="text1"/>
                <w:sz w:val="26"/>
                <w:szCs w:val="26"/>
              </w:rPr>
              <w:t>Tabela 0</w:t>
            </w:r>
            <w:r w:rsidR="00280550" w:rsidRPr="009C2626">
              <w:rPr>
                <w:rFonts w:ascii="Times New Roman" w:hAnsi="Times New Roman" w:cs="Times New Roman"/>
                <w:b/>
                <w:color w:val="000000" w:themeColor="text1"/>
                <w:sz w:val="26"/>
                <w:szCs w:val="26"/>
              </w:rPr>
              <w:t>5</w:t>
            </w:r>
            <w:r w:rsidR="00BA11FF" w:rsidRPr="009C2626">
              <w:rPr>
                <w:rFonts w:ascii="Times New Roman" w:hAnsi="Times New Roman" w:cs="Times New Roman"/>
                <w:b/>
                <w:color w:val="000000" w:themeColor="text1"/>
                <w:sz w:val="26"/>
                <w:szCs w:val="26"/>
              </w:rPr>
              <w:t>: Quantidade de estabelecimentos e área (</w:t>
            </w:r>
            <w:r w:rsidR="00A14AE1" w:rsidRPr="009C2626">
              <w:rPr>
                <w:rFonts w:ascii="Times New Roman" w:hAnsi="Times New Roman" w:cs="Times New Roman"/>
                <w:b/>
                <w:color w:val="000000" w:themeColor="text1"/>
                <w:sz w:val="26"/>
                <w:szCs w:val="26"/>
              </w:rPr>
              <w:t>ha) por tipo de produtor rural n</w:t>
            </w:r>
            <w:r w:rsidR="00BA11FF" w:rsidRPr="009C2626">
              <w:rPr>
                <w:rFonts w:ascii="Times New Roman" w:hAnsi="Times New Roman" w:cs="Times New Roman"/>
                <w:b/>
                <w:color w:val="000000" w:themeColor="text1"/>
                <w:sz w:val="26"/>
                <w:szCs w:val="26"/>
              </w:rPr>
              <w:t>o muni</w:t>
            </w:r>
            <w:r w:rsidR="00280550" w:rsidRPr="009C2626">
              <w:rPr>
                <w:rFonts w:ascii="Times New Roman" w:hAnsi="Times New Roman" w:cs="Times New Roman"/>
                <w:b/>
                <w:color w:val="000000" w:themeColor="text1"/>
                <w:sz w:val="26"/>
                <w:szCs w:val="26"/>
              </w:rPr>
              <w:t>cípio de Santo Antônio de Jesus/</w:t>
            </w:r>
            <w:r w:rsidR="005451BC" w:rsidRPr="009C2626">
              <w:rPr>
                <w:rFonts w:ascii="Times New Roman" w:hAnsi="Times New Roman" w:cs="Times New Roman"/>
                <w:b/>
                <w:color w:val="000000" w:themeColor="text1"/>
                <w:sz w:val="26"/>
                <w:szCs w:val="26"/>
              </w:rPr>
              <w:t>Ba – IBGE, 2006</w:t>
            </w:r>
          </w:p>
        </w:tc>
      </w:tr>
      <w:tr w:rsidR="009C2626" w:rsidRPr="009C2626" w:rsidTr="00D031CE">
        <w:trPr>
          <w:trHeight w:val="1971"/>
        </w:trPr>
        <w:tc>
          <w:tcPr>
            <w:tcW w:w="2849" w:type="dxa"/>
            <w:tcBorders>
              <w:left w:val="nil"/>
              <w:bottom w:val="single" w:sz="4" w:space="0" w:color="auto"/>
              <w:right w:val="nil"/>
            </w:tcBorders>
          </w:tcPr>
          <w:p w:rsidR="00BA11FF" w:rsidRPr="009C2626" w:rsidRDefault="00BA11FF" w:rsidP="00442268">
            <w:pPr>
              <w:jc w:val="both"/>
              <w:rPr>
                <w:rFonts w:ascii="Times New Roman" w:hAnsi="Times New Roman" w:cs="Times New Roman"/>
                <w:color w:val="000000" w:themeColor="text1"/>
                <w:sz w:val="2"/>
                <w:szCs w:val="24"/>
              </w:rPr>
            </w:pPr>
          </w:p>
          <w:p w:rsidR="00BA11FF" w:rsidRPr="009C2626" w:rsidRDefault="008862CF" w:rsidP="00442268">
            <w:pPr>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Condição do produtor </w:t>
            </w:r>
          </w:p>
          <w:p w:rsidR="00BA11FF" w:rsidRPr="009C2626" w:rsidRDefault="00BA11FF" w:rsidP="00442268">
            <w:pPr>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Arrendatário</w:t>
            </w:r>
          </w:p>
          <w:p w:rsidR="00BA11FF" w:rsidRPr="009C2626" w:rsidRDefault="00BA11FF" w:rsidP="00442268">
            <w:pPr>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Ocupante</w:t>
            </w:r>
            <w:r w:rsidR="009511E7" w:rsidRPr="009C2626">
              <w:rPr>
                <w:rFonts w:ascii="Times New Roman" w:hAnsi="Times New Roman" w:cs="Times New Roman"/>
                <w:color w:val="000000" w:themeColor="text1"/>
                <w:sz w:val="24"/>
                <w:szCs w:val="24"/>
              </w:rPr>
              <w:t xml:space="preserve"> </w:t>
            </w:r>
          </w:p>
          <w:p w:rsidR="00BA11FF" w:rsidRPr="009C2626" w:rsidRDefault="00BA11FF" w:rsidP="00442268">
            <w:pPr>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Parceiro</w:t>
            </w:r>
          </w:p>
          <w:p w:rsidR="00BA11FF" w:rsidRPr="009C2626" w:rsidRDefault="00BA11FF" w:rsidP="00442268">
            <w:pPr>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Produtor sem área</w:t>
            </w:r>
          </w:p>
          <w:p w:rsidR="00BA11FF" w:rsidRPr="009C2626" w:rsidRDefault="00BA11FF" w:rsidP="00442268">
            <w:pPr>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Proprietário</w:t>
            </w:r>
            <w:r w:rsidR="009511E7" w:rsidRPr="009C2626">
              <w:rPr>
                <w:rFonts w:ascii="Times New Roman" w:hAnsi="Times New Roman" w:cs="Times New Roman"/>
                <w:color w:val="000000" w:themeColor="text1"/>
                <w:sz w:val="24"/>
                <w:szCs w:val="24"/>
              </w:rPr>
              <w:t xml:space="preserve">  </w:t>
            </w:r>
          </w:p>
          <w:p w:rsidR="00BA11FF" w:rsidRPr="009C2626" w:rsidRDefault="008862CF" w:rsidP="00442268">
            <w:pPr>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Total</w:t>
            </w:r>
          </w:p>
        </w:tc>
        <w:tc>
          <w:tcPr>
            <w:tcW w:w="3094" w:type="dxa"/>
            <w:tcBorders>
              <w:left w:val="nil"/>
              <w:bottom w:val="single" w:sz="4" w:space="0" w:color="auto"/>
              <w:right w:val="nil"/>
            </w:tcBorders>
          </w:tcPr>
          <w:p w:rsidR="00BA11FF" w:rsidRPr="009C2626" w:rsidRDefault="00BA11FF" w:rsidP="00442268">
            <w:pPr>
              <w:jc w:val="both"/>
              <w:rPr>
                <w:rFonts w:ascii="Times New Roman" w:hAnsi="Times New Roman" w:cs="Times New Roman"/>
                <w:color w:val="000000" w:themeColor="text1"/>
                <w:sz w:val="6"/>
                <w:szCs w:val="24"/>
              </w:rPr>
            </w:pPr>
          </w:p>
          <w:p w:rsidR="00BA11FF" w:rsidRPr="009C2626" w:rsidRDefault="00BA11FF" w:rsidP="008862CF">
            <w:pPr>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                            </w:t>
            </w:r>
            <w:r w:rsidR="00CD4A15" w:rsidRPr="009C2626">
              <w:rPr>
                <w:rFonts w:ascii="Times New Roman" w:hAnsi="Times New Roman" w:cs="Times New Roman"/>
                <w:color w:val="000000" w:themeColor="text1"/>
                <w:sz w:val="24"/>
                <w:szCs w:val="24"/>
              </w:rPr>
              <w:t xml:space="preserve">    </w:t>
            </w:r>
            <w:r w:rsidR="008862CF" w:rsidRPr="009C2626">
              <w:rPr>
                <w:rFonts w:ascii="Times New Roman" w:hAnsi="Times New Roman" w:cs="Times New Roman"/>
                <w:color w:val="000000" w:themeColor="text1"/>
                <w:sz w:val="24"/>
                <w:szCs w:val="24"/>
              </w:rPr>
              <w:t>Unidades</w:t>
            </w:r>
          </w:p>
          <w:p w:rsidR="00BA11FF" w:rsidRPr="009C2626" w:rsidRDefault="00BA11FF" w:rsidP="00442268">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4 </w:t>
            </w:r>
          </w:p>
          <w:p w:rsidR="00BA11FF" w:rsidRPr="009C2626" w:rsidRDefault="009511E7" w:rsidP="00442268">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36</w:t>
            </w:r>
          </w:p>
          <w:p w:rsidR="00BA11FF" w:rsidRPr="009C2626" w:rsidRDefault="00BA11FF" w:rsidP="00442268">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10</w:t>
            </w:r>
          </w:p>
          <w:p w:rsidR="00BA11FF" w:rsidRPr="009C2626" w:rsidRDefault="00BA11FF" w:rsidP="00442268">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16</w:t>
            </w:r>
          </w:p>
          <w:p w:rsidR="00BA11FF" w:rsidRPr="009C2626" w:rsidRDefault="009511E7" w:rsidP="00442268">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1.794</w:t>
            </w:r>
          </w:p>
          <w:p w:rsidR="00BA11FF" w:rsidRPr="009C2626" w:rsidRDefault="008862CF" w:rsidP="00442268">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2.049</w:t>
            </w:r>
          </w:p>
        </w:tc>
        <w:tc>
          <w:tcPr>
            <w:tcW w:w="2987" w:type="dxa"/>
            <w:tcBorders>
              <w:left w:val="nil"/>
              <w:bottom w:val="single" w:sz="4" w:space="0" w:color="auto"/>
              <w:right w:val="nil"/>
            </w:tcBorders>
          </w:tcPr>
          <w:p w:rsidR="00BA11FF" w:rsidRPr="009C2626" w:rsidRDefault="00BA11FF" w:rsidP="008862CF">
            <w:pPr>
              <w:jc w:val="right"/>
              <w:rPr>
                <w:rFonts w:ascii="Times New Roman" w:hAnsi="Times New Roman" w:cs="Times New Roman"/>
                <w:color w:val="000000" w:themeColor="text1"/>
                <w:sz w:val="6"/>
                <w:szCs w:val="24"/>
              </w:rPr>
            </w:pPr>
          </w:p>
          <w:p w:rsidR="00BA11FF" w:rsidRPr="009C2626" w:rsidRDefault="00BA11FF" w:rsidP="008862CF">
            <w:pPr>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                   </w:t>
            </w:r>
            <w:r w:rsidR="005F54FD" w:rsidRPr="009C2626">
              <w:rPr>
                <w:rFonts w:ascii="Times New Roman" w:hAnsi="Times New Roman" w:cs="Times New Roman"/>
                <w:color w:val="000000" w:themeColor="text1"/>
                <w:sz w:val="24"/>
                <w:szCs w:val="24"/>
              </w:rPr>
              <w:t xml:space="preserve">  </w:t>
            </w:r>
            <w:r w:rsidR="008862CF" w:rsidRPr="009C2626">
              <w:rPr>
                <w:rFonts w:ascii="Times New Roman" w:hAnsi="Times New Roman" w:cs="Times New Roman"/>
                <w:color w:val="000000" w:themeColor="text1"/>
                <w:sz w:val="24"/>
                <w:szCs w:val="24"/>
              </w:rPr>
              <w:t>Área (hectares)</w:t>
            </w:r>
          </w:p>
          <w:p w:rsidR="00BA11FF" w:rsidRPr="009C2626" w:rsidRDefault="00BA11FF" w:rsidP="00442268">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46</w:t>
            </w:r>
          </w:p>
          <w:p w:rsidR="00BA11FF" w:rsidRPr="009C2626" w:rsidRDefault="00BA11FF" w:rsidP="00442268">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89</w:t>
            </w:r>
          </w:p>
          <w:p w:rsidR="00BA11FF" w:rsidRPr="009C2626" w:rsidRDefault="00BA11FF" w:rsidP="00442268">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19</w:t>
            </w:r>
          </w:p>
          <w:p w:rsidR="00BA11FF" w:rsidRPr="009C2626" w:rsidRDefault="00BA11FF" w:rsidP="00442268">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w:t>
            </w:r>
          </w:p>
          <w:p w:rsidR="00BA11FF" w:rsidRPr="009C2626" w:rsidRDefault="00BA11FF" w:rsidP="00442268">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23.190</w:t>
            </w:r>
          </w:p>
          <w:p w:rsidR="00BA11FF" w:rsidRPr="009C2626" w:rsidRDefault="008862CF" w:rsidP="00442268">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23.344</w:t>
            </w:r>
          </w:p>
        </w:tc>
      </w:tr>
      <w:tr w:rsidR="00A76D83" w:rsidRPr="009C2626" w:rsidTr="00E03C4D">
        <w:trPr>
          <w:trHeight w:val="398"/>
        </w:trPr>
        <w:tc>
          <w:tcPr>
            <w:tcW w:w="8930" w:type="dxa"/>
            <w:gridSpan w:val="3"/>
            <w:tcBorders>
              <w:left w:val="nil"/>
              <w:right w:val="nil"/>
            </w:tcBorders>
          </w:tcPr>
          <w:p w:rsidR="00A76D83" w:rsidRPr="009C2626" w:rsidRDefault="00A76D83" w:rsidP="00A76D83">
            <w:pPr>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Elaboração: </w:t>
            </w:r>
            <w:proofErr w:type="spellStart"/>
            <w:r w:rsidRPr="009C2626">
              <w:rPr>
                <w:rFonts w:ascii="Times New Roman" w:hAnsi="Times New Roman" w:cs="Times New Roman"/>
                <w:color w:val="000000" w:themeColor="text1"/>
                <w:sz w:val="24"/>
                <w:szCs w:val="24"/>
              </w:rPr>
              <w:t>Joelia</w:t>
            </w:r>
            <w:proofErr w:type="spellEnd"/>
            <w:r w:rsidRPr="009C2626">
              <w:rPr>
                <w:rFonts w:ascii="Times New Roman" w:hAnsi="Times New Roman" w:cs="Times New Roman"/>
                <w:color w:val="000000" w:themeColor="text1"/>
                <w:sz w:val="24"/>
                <w:szCs w:val="24"/>
              </w:rPr>
              <w:t xml:space="preserve"> Santos</w:t>
            </w:r>
          </w:p>
          <w:p w:rsidR="00A76D83" w:rsidRPr="009C2626" w:rsidRDefault="00A76D83" w:rsidP="00442268">
            <w:pPr>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Fonte: Censo Agropecuário (IBGE), 2006</w:t>
            </w:r>
          </w:p>
        </w:tc>
      </w:tr>
    </w:tbl>
    <w:p w:rsidR="00A86FBA" w:rsidRPr="009C2626" w:rsidRDefault="00A86FBA" w:rsidP="005C3695">
      <w:pPr>
        <w:autoSpaceDE w:val="0"/>
        <w:autoSpaceDN w:val="0"/>
        <w:adjustRightInd w:val="0"/>
        <w:spacing w:after="0" w:line="240" w:lineRule="auto"/>
        <w:ind w:firstLine="709"/>
        <w:jc w:val="both"/>
        <w:rPr>
          <w:rFonts w:ascii="Times New Roman" w:hAnsi="Times New Roman" w:cs="Times New Roman"/>
          <w:color w:val="000000" w:themeColor="text1"/>
          <w:sz w:val="24"/>
          <w:szCs w:val="24"/>
        </w:rPr>
      </w:pPr>
    </w:p>
    <w:p w:rsidR="00F20DF0" w:rsidRPr="009C2626" w:rsidRDefault="00F20DF0" w:rsidP="005C3695">
      <w:pPr>
        <w:autoSpaceDE w:val="0"/>
        <w:autoSpaceDN w:val="0"/>
        <w:adjustRightInd w:val="0"/>
        <w:spacing w:after="0" w:line="240" w:lineRule="auto"/>
        <w:ind w:firstLine="709"/>
        <w:jc w:val="both"/>
        <w:rPr>
          <w:rFonts w:ascii="Times New Roman" w:hAnsi="Times New Roman" w:cs="Times New Roman"/>
          <w:color w:val="000000" w:themeColor="text1"/>
          <w:sz w:val="24"/>
          <w:szCs w:val="24"/>
        </w:rPr>
      </w:pPr>
    </w:p>
    <w:p w:rsidR="009B71EC" w:rsidRPr="009C2626" w:rsidRDefault="009B71EC" w:rsidP="003336B8">
      <w:pPr>
        <w:autoSpaceDE w:val="0"/>
        <w:autoSpaceDN w:val="0"/>
        <w:adjustRightInd w:val="0"/>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Na Tabela 06 os valores apresentados correspondem aos números de estabelecimentos e suas respectivas áreas com pecuária de corte na “Agricultura Familiar” e não familiar. Dos 153 estabelecimentos da agricultura não familiar 27 possuem pecuária de corte e a área dessas propriedades juntas correspondem a 7. 724 hectares, sendo mais de 50% da área que esse segmento possui no total. (Tabela 03).</w:t>
      </w:r>
    </w:p>
    <w:p w:rsidR="009B71EC" w:rsidRPr="009C2626" w:rsidRDefault="009B71EC" w:rsidP="003336B8">
      <w:pPr>
        <w:autoSpaceDE w:val="0"/>
        <w:autoSpaceDN w:val="0"/>
        <w:adjustRightInd w:val="0"/>
        <w:spacing w:after="0" w:line="360" w:lineRule="auto"/>
        <w:ind w:firstLine="708"/>
        <w:jc w:val="both"/>
        <w:rPr>
          <w:rFonts w:ascii="Times New Roman" w:hAnsi="Times New Roman" w:cs="Times New Roman"/>
          <w:color w:val="000000" w:themeColor="text1"/>
          <w:sz w:val="24"/>
          <w:szCs w:val="24"/>
        </w:rPr>
      </w:pPr>
    </w:p>
    <w:p w:rsidR="00D327E2" w:rsidRPr="009C2626" w:rsidRDefault="00D327E2" w:rsidP="001B2859">
      <w:pPr>
        <w:autoSpaceDE w:val="0"/>
        <w:autoSpaceDN w:val="0"/>
        <w:adjustRightInd w:val="0"/>
        <w:spacing w:after="0" w:line="240" w:lineRule="auto"/>
        <w:ind w:firstLine="709"/>
        <w:jc w:val="both"/>
        <w:rPr>
          <w:rFonts w:ascii="Times New Roman" w:hAnsi="Times New Roman" w:cs="Times New Roman"/>
          <w:color w:val="000000" w:themeColor="text1"/>
          <w:sz w:val="24"/>
          <w:szCs w:val="24"/>
        </w:rPr>
      </w:pPr>
    </w:p>
    <w:tbl>
      <w:tblPr>
        <w:tblStyle w:val="Tabelacomgrade"/>
        <w:tblW w:w="0" w:type="auto"/>
        <w:tblLook w:val="04A0"/>
      </w:tblPr>
      <w:tblGrid>
        <w:gridCol w:w="2705"/>
        <w:gridCol w:w="2819"/>
        <w:gridCol w:w="3547"/>
      </w:tblGrid>
      <w:tr w:rsidR="009C2626" w:rsidRPr="009C2626" w:rsidTr="00BC4416">
        <w:tc>
          <w:tcPr>
            <w:tcW w:w="9071" w:type="dxa"/>
            <w:gridSpan w:val="3"/>
            <w:tcBorders>
              <w:left w:val="nil"/>
              <w:right w:val="nil"/>
            </w:tcBorders>
          </w:tcPr>
          <w:p w:rsidR="00A86FBA" w:rsidRPr="009C2626" w:rsidRDefault="00A86FBA" w:rsidP="00407ABD">
            <w:pPr>
              <w:jc w:val="center"/>
              <w:rPr>
                <w:rFonts w:ascii="Times New Roman" w:hAnsi="Times New Roman" w:cs="Times New Roman"/>
                <w:b/>
                <w:color w:val="000000" w:themeColor="text1"/>
                <w:sz w:val="26"/>
                <w:szCs w:val="26"/>
              </w:rPr>
            </w:pPr>
            <w:r w:rsidRPr="009C2626">
              <w:rPr>
                <w:rFonts w:ascii="Times New Roman" w:hAnsi="Times New Roman" w:cs="Times New Roman"/>
                <w:b/>
                <w:color w:val="000000" w:themeColor="text1"/>
                <w:sz w:val="26"/>
                <w:szCs w:val="26"/>
              </w:rPr>
              <w:t>Tabela 0</w:t>
            </w:r>
            <w:r w:rsidR="00407ABD" w:rsidRPr="009C2626">
              <w:rPr>
                <w:rFonts w:ascii="Times New Roman" w:hAnsi="Times New Roman" w:cs="Times New Roman"/>
                <w:b/>
                <w:color w:val="000000" w:themeColor="text1"/>
                <w:sz w:val="26"/>
                <w:szCs w:val="26"/>
              </w:rPr>
              <w:t>6</w:t>
            </w:r>
            <w:r w:rsidRPr="009C2626">
              <w:rPr>
                <w:rFonts w:ascii="Times New Roman" w:hAnsi="Times New Roman" w:cs="Times New Roman"/>
                <w:b/>
                <w:color w:val="000000" w:themeColor="text1"/>
                <w:sz w:val="26"/>
                <w:szCs w:val="26"/>
              </w:rPr>
              <w:t xml:space="preserve">: Números de estabelecimentos agropecuários e área (hectares) com </w:t>
            </w:r>
            <w:r w:rsidR="00B751C4" w:rsidRPr="009C2626">
              <w:rPr>
                <w:rFonts w:ascii="Times New Roman" w:hAnsi="Times New Roman" w:cs="Times New Roman"/>
                <w:b/>
                <w:color w:val="000000" w:themeColor="text1"/>
                <w:sz w:val="26"/>
                <w:szCs w:val="26"/>
              </w:rPr>
              <w:t xml:space="preserve">pecuária de corte na </w:t>
            </w:r>
            <w:r w:rsidRPr="009C2626">
              <w:rPr>
                <w:rFonts w:ascii="Times New Roman" w:hAnsi="Times New Roman" w:cs="Times New Roman"/>
                <w:b/>
                <w:color w:val="000000" w:themeColor="text1"/>
                <w:sz w:val="26"/>
                <w:szCs w:val="26"/>
              </w:rPr>
              <w:t>agricultura familiar e não familiar</w:t>
            </w:r>
            <w:r w:rsidR="00A14AE1" w:rsidRPr="009C2626">
              <w:rPr>
                <w:rFonts w:ascii="Times New Roman" w:hAnsi="Times New Roman" w:cs="Times New Roman"/>
                <w:b/>
                <w:color w:val="000000" w:themeColor="text1"/>
                <w:sz w:val="26"/>
                <w:szCs w:val="26"/>
              </w:rPr>
              <w:t xml:space="preserve"> n</w:t>
            </w:r>
            <w:r w:rsidRPr="009C2626">
              <w:rPr>
                <w:rFonts w:ascii="Times New Roman" w:hAnsi="Times New Roman" w:cs="Times New Roman"/>
                <w:b/>
                <w:color w:val="000000" w:themeColor="text1"/>
                <w:sz w:val="26"/>
                <w:szCs w:val="26"/>
              </w:rPr>
              <w:t>o muni</w:t>
            </w:r>
            <w:r w:rsidR="006A00B4" w:rsidRPr="009C2626">
              <w:rPr>
                <w:rFonts w:ascii="Times New Roman" w:hAnsi="Times New Roman" w:cs="Times New Roman"/>
                <w:b/>
                <w:color w:val="000000" w:themeColor="text1"/>
                <w:sz w:val="26"/>
                <w:szCs w:val="26"/>
              </w:rPr>
              <w:t>cípio de Santo Antônio de Jesus/</w:t>
            </w:r>
            <w:r w:rsidR="005451BC" w:rsidRPr="009C2626">
              <w:rPr>
                <w:rFonts w:ascii="Times New Roman" w:hAnsi="Times New Roman" w:cs="Times New Roman"/>
                <w:b/>
                <w:color w:val="000000" w:themeColor="text1"/>
                <w:sz w:val="26"/>
                <w:szCs w:val="26"/>
              </w:rPr>
              <w:t>Ba – IBGE, 2006</w:t>
            </w:r>
          </w:p>
          <w:p w:rsidR="009B71EC" w:rsidRPr="009C2626" w:rsidRDefault="009B71EC" w:rsidP="00407ABD">
            <w:pPr>
              <w:jc w:val="center"/>
              <w:rPr>
                <w:rFonts w:ascii="Times New Roman" w:hAnsi="Times New Roman" w:cs="Times New Roman"/>
                <w:b/>
                <w:color w:val="000000" w:themeColor="text1"/>
                <w:sz w:val="16"/>
                <w:szCs w:val="16"/>
              </w:rPr>
            </w:pPr>
          </w:p>
        </w:tc>
      </w:tr>
      <w:tr w:rsidR="009C2626" w:rsidRPr="009C2626" w:rsidTr="00BC4416">
        <w:trPr>
          <w:trHeight w:val="1940"/>
        </w:trPr>
        <w:tc>
          <w:tcPr>
            <w:tcW w:w="2705" w:type="dxa"/>
            <w:tcBorders>
              <w:left w:val="nil"/>
              <w:right w:val="nil"/>
            </w:tcBorders>
          </w:tcPr>
          <w:p w:rsidR="00A86FBA" w:rsidRPr="009C2626" w:rsidRDefault="00A86FBA" w:rsidP="00C42E18">
            <w:pPr>
              <w:jc w:val="both"/>
              <w:rPr>
                <w:rFonts w:ascii="Times New Roman" w:hAnsi="Times New Roman" w:cs="Times New Roman"/>
                <w:color w:val="000000" w:themeColor="text1"/>
                <w:sz w:val="2"/>
                <w:szCs w:val="24"/>
              </w:rPr>
            </w:pPr>
          </w:p>
          <w:p w:rsidR="00A86FBA" w:rsidRPr="009C2626" w:rsidRDefault="008862CF" w:rsidP="00C42E18">
            <w:pPr>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Condição do produtor </w:t>
            </w:r>
          </w:p>
          <w:p w:rsidR="00A86FBA" w:rsidRPr="009C2626" w:rsidRDefault="00A86FBA" w:rsidP="00C42E18">
            <w:pPr>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Familiar – tipo A</w:t>
            </w:r>
          </w:p>
          <w:p w:rsidR="00A86FBA" w:rsidRPr="009C2626" w:rsidRDefault="00A86FBA" w:rsidP="00C42E18">
            <w:pPr>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Familiar – tipo B</w:t>
            </w:r>
          </w:p>
          <w:p w:rsidR="00A86FBA" w:rsidRPr="009C2626" w:rsidRDefault="00A86FBA" w:rsidP="00C42E18">
            <w:pPr>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Familiar – tipo C</w:t>
            </w:r>
          </w:p>
          <w:p w:rsidR="00A86FBA" w:rsidRPr="009C2626" w:rsidRDefault="00A86FBA" w:rsidP="00C42E18">
            <w:pPr>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Familiar – tipo D</w:t>
            </w:r>
          </w:p>
          <w:p w:rsidR="00A86FBA" w:rsidRPr="009C2626" w:rsidRDefault="00A86FBA" w:rsidP="00C42E18">
            <w:pPr>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Não-familiar </w:t>
            </w:r>
          </w:p>
          <w:p w:rsidR="00A86FBA" w:rsidRPr="009C2626" w:rsidRDefault="008862CF" w:rsidP="00C42E18">
            <w:pPr>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Total </w:t>
            </w:r>
          </w:p>
        </w:tc>
        <w:tc>
          <w:tcPr>
            <w:tcW w:w="2819" w:type="dxa"/>
            <w:tcBorders>
              <w:left w:val="nil"/>
              <w:right w:val="nil"/>
            </w:tcBorders>
          </w:tcPr>
          <w:p w:rsidR="00A86FBA" w:rsidRPr="009C2626" w:rsidRDefault="00A86FBA" w:rsidP="00C42E18">
            <w:pPr>
              <w:jc w:val="both"/>
              <w:rPr>
                <w:rFonts w:ascii="Times New Roman" w:hAnsi="Times New Roman" w:cs="Times New Roman"/>
                <w:color w:val="000000" w:themeColor="text1"/>
                <w:sz w:val="4"/>
                <w:szCs w:val="24"/>
              </w:rPr>
            </w:pPr>
          </w:p>
          <w:p w:rsidR="00A86FBA" w:rsidRPr="009C2626" w:rsidRDefault="00A86FBA" w:rsidP="008862CF">
            <w:pPr>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     </w:t>
            </w:r>
            <w:r w:rsidR="008862CF" w:rsidRPr="009C2626">
              <w:rPr>
                <w:rFonts w:ascii="Times New Roman" w:hAnsi="Times New Roman" w:cs="Times New Roman"/>
                <w:color w:val="000000" w:themeColor="text1"/>
                <w:sz w:val="24"/>
                <w:szCs w:val="24"/>
              </w:rPr>
              <w:t xml:space="preserve">                       Unidades</w:t>
            </w:r>
          </w:p>
          <w:p w:rsidR="00A86FBA" w:rsidRPr="009C2626" w:rsidRDefault="00A86FBA" w:rsidP="00C42E18">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2 </w:t>
            </w:r>
          </w:p>
          <w:p w:rsidR="00A86FBA" w:rsidRPr="009C2626" w:rsidRDefault="00A86FBA" w:rsidP="00C42E18">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w:t>
            </w:r>
          </w:p>
          <w:p w:rsidR="00A86FBA" w:rsidRPr="009C2626" w:rsidRDefault="00A86FBA" w:rsidP="00C42E18">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w:t>
            </w:r>
          </w:p>
          <w:p w:rsidR="00A86FBA" w:rsidRPr="009C2626" w:rsidRDefault="00A86FBA" w:rsidP="00C42E18">
            <w:pPr>
              <w:jc w:val="cente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                                         5</w:t>
            </w:r>
          </w:p>
          <w:p w:rsidR="00A86FBA" w:rsidRPr="009C2626" w:rsidRDefault="008862CF" w:rsidP="00C42E18">
            <w:pPr>
              <w:tabs>
                <w:tab w:val="left" w:pos="1780"/>
              </w:tabs>
              <w:ind w:right="-111"/>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ab/>
              <w:t xml:space="preserve">       </w:t>
            </w:r>
            <w:r w:rsidR="00D765EE"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 xml:space="preserve"> </w:t>
            </w:r>
            <w:r w:rsidR="00D765EE" w:rsidRPr="009C2626">
              <w:rPr>
                <w:rFonts w:ascii="Times New Roman" w:hAnsi="Times New Roman" w:cs="Times New Roman"/>
                <w:color w:val="000000" w:themeColor="text1"/>
                <w:sz w:val="24"/>
                <w:szCs w:val="24"/>
              </w:rPr>
              <w:t xml:space="preserve"> 27</w:t>
            </w:r>
          </w:p>
          <w:p w:rsidR="008862CF" w:rsidRPr="009C2626" w:rsidRDefault="008862CF" w:rsidP="008862CF">
            <w:pPr>
              <w:tabs>
                <w:tab w:val="left" w:pos="1780"/>
              </w:tabs>
              <w:ind w:right="-111"/>
              <w:jc w:val="cente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                                      34</w:t>
            </w:r>
          </w:p>
        </w:tc>
        <w:tc>
          <w:tcPr>
            <w:tcW w:w="3547" w:type="dxa"/>
            <w:tcBorders>
              <w:left w:val="nil"/>
              <w:right w:val="nil"/>
            </w:tcBorders>
          </w:tcPr>
          <w:p w:rsidR="00A86FBA" w:rsidRPr="009C2626" w:rsidRDefault="00A86FBA" w:rsidP="00C42E18">
            <w:pPr>
              <w:jc w:val="both"/>
              <w:rPr>
                <w:rFonts w:ascii="Times New Roman" w:hAnsi="Times New Roman" w:cs="Times New Roman"/>
                <w:color w:val="000000" w:themeColor="text1"/>
                <w:sz w:val="4"/>
                <w:szCs w:val="24"/>
              </w:rPr>
            </w:pPr>
          </w:p>
          <w:p w:rsidR="00A86FBA" w:rsidRPr="009C2626" w:rsidRDefault="00A86FBA" w:rsidP="00C42E18">
            <w:pPr>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                   </w:t>
            </w:r>
            <w:r w:rsidR="00D11793"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Área (hectares)</w:t>
            </w:r>
          </w:p>
          <w:p w:rsidR="00A86FBA" w:rsidRPr="009C2626" w:rsidRDefault="00A86FBA" w:rsidP="00C42E18">
            <w:pPr>
              <w:jc w:val="right"/>
              <w:rPr>
                <w:rFonts w:ascii="Times New Roman" w:eastAsia="Times New Roman" w:hAnsi="Times New Roman" w:cs="Times New Roman"/>
                <w:color w:val="000000" w:themeColor="text1"/>
                <w:sz w:val="24"/>
                <w:szCs w:val="24"/>
                <w:lang w:eastAsia="pt-BR"/>
              </w:rPr>
            </w:pPr>
            <w:r w:rsidRPr="009C2626">
              <w:rPr>
                <w:rFonts w:ascii="Times New Roman" w:eastAsia="Times New Roman" w:hAnsi="Times New Roman" w:cs="Times New Roman"/>
                <w:color w:val="000000" w:themeColor="text1"/>
                <w:sz w:val="24"/>
                <w:szCs w:val="24"/>
                <w:lang w:eastAsia="pt-BR"/>
              </w:rPr>
              <w:t>152</w:t>
            </w:r>
          </w:p>
          <w:p w:rsidR="00A86FBA" w:rsidRPr="009C2626" w:rsidRDefault="00A86FBA" w:rsidP="00C42E18">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w:t>
            </w:r>
          </w:p>
          <w:p w:rsidR="00A86FBA" w:rsidRPr="009C2626" w:rsidRDefault="00A86FBA" w:rsidP="00C42E18">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w:t>
            </w:r>
          </w:p>
          <w:p w:rsidR="00A86FBA" w:rsidRPr="009C2626" w:rsidRDefault="00A86FBA" w:rsidP="00C42E18">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420</w:t>
            </w:r>
          </w:p>
          <w:p w:rsidR="00A86FBA" w:rsidRPr="009C2626" w:rsidRDefault="00A86FBA" w:rsidP="00C42E18">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7.724</w:t>
            </w:r>
          </w:p>
          <w:p w:rsidR="00A86FBA" w:rsidRPr="009C2626" w:rsidRDefault="008862CF" w:rsidP="00C42E18">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8.296</w:t>
            </w:r>
          </w:p>
          <w:p w:rsidR="009B71EC" w:rsidRPr="009C2626" w:rsidRDefault="009B71EC" w:rsidP="00C42E18">
            <w:pPr>
              <w:jc w:val="right"/>
              <w:rPr>
                <w:rFonts w:ascii="Times New Roman" w:hAnsi="Times New Roman" w:cs="Times New Roman"/>
                <w:color w:val="000000" w:themeColor="text1"/>
                <w:sz w:val="16"/>
                <w:szCs w:val="16"/>
              </w:rPr>
            </w:pPr>
          </w:p>
        </w:tc>
      </w:tr>
    </w:tbl>
    <w:p w:rsidR="004A12B2" w:rsidRPr="009C2626" w:rsidRDefault="00A86FBA" w:rsidP="00BC0B4E">
      <w:pPr>
        <w:pBdr>
          <w:bottom w:val="single" w:sz="4" w:space="1" w:color="auto"/>
        </w:pBdr>
        <w:spacing w:after="0" w:line="240" w:lineRule="auto"/>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Elaboração: </w:t>
      </w:r>
      <w:proofErr w:type="spellStart"/>
      <w:r w:rsidRPr="009C2626">
        <w:rPr>
          <w:rFonts w:ascii="Times New Roman" w:hAnsi="Times New Roman" w:cs="Times New Roman"/>
          <w:color w:val="000000" w:themeColor="text1"/>
          <w:sz w:val="24"/>
          <w:szCs w:val="24"/>
        </w:rPr>
        <w:t>Joelia</w:t>
      </w:r>
      <w:proofErr w:type="spellEnd"/>
      <w:r w:rsidRPr="009C2626">
        <w:rPr>
          <w:rFonts w:ascii="Times New Roman" w:hAnsi="Times New Roman" w:cs="Times New Roman"/>
          <w:color w:val="000000" w:themeColor="text1"/>
          <w:sz w:val="24"/>
          <w:szCs w:val="24"/>
        </w:rPr>
        <w:t xml:space="preserve"> Santos</w:t>
      </w:r>
      <w:r w:rsidR="004A12B2" w:rsidRPr="009C2626">
        <w:rPr>
          <w:rFonts w:ascii="Times New Roman" w:hAnsi="Times New Roman" w:cs="Times New Roman"/>
          <w:color w:val="000000" w:themeColor="text1"/>
          <w:sz w:val="24"/>
          <w:szCs w:val="24"/>
        </w:rPr>
        <w:t xml:space="preserve"> </w:t>
      </w:r>
    </w:p>
    <w:p w:rsidR="00BC0B4E" w:rsidRPr="009C2626" w:rsidRDefault="00BC0B4E" w:rsidP="00BC0B4E">
      <w:pPr>
        <w:pBdr>
          <w:bottom w:val="single" w:sz="4" w:space="1" w:color="auto"/>
        </w:pBdr>
        <w:spacing w:after="0" w:line="240" w:lineRule="auto"/>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Fonte: Censo Agropecuário (IBGE), 2006</w:t>
      </w:r>
    </w:p>
    <w:p w:rsidR="00BC4416" w:rsidRPr="009C2626" w:rsidRDefault="00BC4416" w:rsidP="009B71EC">
      <w:pPr>
        <w:autoSpaceDE w:val="0"/>
        <w:autoSpaceDN w:val="0"/>
        <w:adjustRightInd w:val="0"/>
        <w:spacing w:after="0" w:line="240" w:lineRule="auto"/>
        <w:ind w:firstLine="709"/>
        <w:jc w:val="both"/>
        <w:rPr>
          <w:rFonts w:ascii="Times New Roman" w:hAnsi="Times New Roman" w:cs="Times New Roman"/>
          <w:color w:val="000000" w:themeColor="text1"/>
          <w:sz w:val="24"/>
          <w:szCs w:val="24"/>
        </w:rPr>
      </w:pPr>
    </w:p>
    <w:p w:rsidR="00D327E2" w:rsidRPr="009C2626" w:rsidRDefault="00D327E2" w:rsidP="009B71EC">
      <w:pPr>
        <w:autoSpaceDE w:val="0"/>
        <w:autoSpaceDN w:val="0"/>
        <w:adjustRightInd w:val="0"/>
        <w:spacing w:after="0" w:line="240" w:lineRule="auto"/>
        <w:ind w:firstLine="709"/>
        <w:jc w:val="both"/>
        <w:rPr>
          <w:rFonts w:ascii="Times New Roman" w:hAnsi="Times New Roman" w:cs="Times New Roman"/>
          <w:color w:val="000000" w:themeColor="text1"/>
          <w:sz w:val="24"/>
          <w:szCs w:val="24"/>
        </w:rPr>
      </w:pPr>
    </w:p>
    <w:p w:rsidR="009B71EC" w:rsidRPr="009C2626" w:rsidRDefault="009B71EC" w:rsidP="009B71EC">
      <w:pPr>
        <w:autoSpaceDE w:val="0"/>
        <w:autoSpaceDN w:val="0"/>
        <w:adjustRightInd w:val="0"/>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Na “Agricultura Familiar” apenas 7 estabelecimentos têm pecuária de corte. Um dos fatores que justifica a pequena quantidade de unidades de produção familiar destinadas a pecuária é a área dos estabelecimentos, que possui em média, 5 hectares, nesse caso a limitação da área é um fator que inviabiliza o cultivo e criação ao mesmo tempo. Além disso, a criação de animais requer um investimento maior em vacinas, pastagens, ração e isso tudo são </w:t>
      </w:r>
      <w:r w:rsidRPr="009C2626">
        <w:rPr>
          <w:rFonts w:ascii="Times New Roman" w:hAnsi="Times New Roman" w:cs="Times New Roman"/>
          <w:i/>
          <w:color w:val="000000" w:themeColor="text1"/>
          <w:sz w:val="24"/>
          <w:szCs w:val="24"/>
        </w:rPr>
        <w:t>outputs,</w:t>
      </w:r>
      <w:r w:rsidRPr="009C2626">
        <w:rPr>
          <w:rFonts w:ascii="Times New Roman" w:hAnsi="Times New Roman" w:cs="Times New Roman"/>
          <w:color w:val="000000" w:themeColor="text1"/>
          <w:sz w:val="24"/>
          <w:szCs w:val="24"/>
        </w:rPr>
        <w:t xml:space="preserve"> investimentos</w:t>
      </w:r>
      <w:r w:rsidRPr="009C2626">
        <w:rPr>
          <w:rFonts w:ascii="Times New Roman" w:hAnsi="Times New Roman" w:cs="Times New Roman"/>
          <w:i/>
          <w:color w:val="000000" w:themeColor="text1"/>
          <w:sz w:val="24"/>
          <w:szCs w:val="24"/>
        </w:rPr>
        <w:t xml:space="preserve"> </w:t>
      </w:r>
      <w:r w:rsidRPr="009C2626">
        <w:rPr>
          <w:rFonts w:ascii="Times New Roman" w:hAnsi="Times New Roman" w:cs="Times New Roman"/>
          <w:color w:val="000000" w:themeColor="text1"/>
          <w:sz w:val="24"/>
          <w:szCs w:val="24"/>
        </w:rPr>
        <w:t xml:space="preserve">financeiros, que o sistema precisa ter para funcionar e se retroalimentar. A produção da pecuária de leite, ocorre em apenas um estabelecimento da “Agricultura Familiar” (tipo D) e em 2 estabelecimentos da agricultura não familiar. As </w:t>
      </w:r>
      <w:r w:rsidRPr="009C2626">
        <w:rPr>
          <w:rFonts w:ascii="Times New Roman" w:hAnsi="Times New Roman" w:cs="Times New Roman"/>
          <w:color w:val="000000" w:themeColor="text1"/>
          <w:sz w:val="24"/>
          <w:szCs w:val="24"/>
        </w:rPr>
        <w:lastRenderedPageBreak/>
        <w:t>exigências da vigilância sanitária na padronização das normas de produção de leite e a própria ampliação das indústrias de laticínios são justificativas desse pequeno número.</w:t>
      </w:r>
    </w:p>
    <w:p w:rsidR="00FA0622" w:rsidRPr="009C2626" w:rsidRDefault="009B71EC" w:rsidP="009B71EC">
      <w:pPr>
        <w:autoSpaceDE w:val="0"/>
        <w:autoSpaceDN w:val="0"/>
        <w:adjustRightInd w:val="0"/>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A Tabela 07 representa a área dos estabelecimentos com “Agricultura Familiar” e não familiar destinadas as lavouras. O cultivo dos gêneros agrícolas é mais frequente nas unidades de produção com menor área, sendo que exceto o grupo D (36.8 ha), os demais grupos destinam acima de 50% da área dos estabelecimentos às lavouras temporárias. Essa questão envolve também a necessidade do cultivo para o consumo e para a comercialização. Já, para os estabelecimentos da agricultura não-familiar a área destinada as lavouras corresponde a 30,4% do total.</w:t>
      </w:r>
    </w:p>
    <w:p w:rsidR="009B71EC" w:rsidRPr="009C2626" w:rsidRDefault="009B71EC" w:rsidP="008B6A9B">
      <w:pPr>
        <w:autoSpaceDE w:val="0"/>
        <w:autoSpaceDN w:val="0"/>
        <w:adjustRightInd w:val="0"/>
        <w:spacing w:after="0" w:line="240" w:lineRule="auto"/>
        <w:ind w:firstLine="708"/>
        <w:jc w:val="both"/>
        <w:rPr>
          <w:rFonts w:ascii="Times New Roman" w:hAnsi="Times New Roman" w:cs="Times New Roman"/>
          <w:color w:val="000000" w:themeColor="text1"/>
          <w:sz w:val="24"/>
          <w:szCs w:val="24"/>
        </w:rPr>
      </w:pPr>
    </w:p>
    <w:p w:rsidR="001B2859" w:rsidRPr="009C2626" w:rsidRDefault="001B2859" w:rsidP="008B6A9B">
      <w:pPr>
        <w:autoSpaceDE w:val="0"/>
        <w:autoSpaceDN w:val="0"/>
        <w:adjustRightInd w:val="0"/>
        <w:spacing w:after="0" w:line="240" w:lineRule="auto"/>
        <w:ind w:firstLine="709"/>
        <w:jc w:val="both"/>
        <w:rPr>
          <w:rFonts w:ascii="Times New Roman" w:hAnsi="Times New Roman" w:cs="Times New Roman"/>
          <w:color w:val="000000" w:themeColor="text1"/>
          <w:sz w:val="24"/>
          <w:szCs w:val="24"/>
        </w:rPr>
      </w:pPr>
    </w:p>
    <w:tbl>
      <w:tblPr>
        <w:tblStyle w:val="Tabelacomgrade"/>
        <w:tblW w:w="0" w:type="auto"/>
        <w:tblInd w:w="5" w:type="dxa"/>
        <w:tblLook w:val="04A0"/>
      </w:tblPr>
      <w:tblGrid>
        <w:gridCol w:w="2831"/>
        <w:gridCol w:w="2831"/>
        <w:gridCol w:w="3513"/>
      </w:tblGrid>
      <w:tr w:rsidR="009C2626" w:rsidRPr="009C2626" w:rsidTr="00D11793">
        <w:tc>
          <w:tcPr>
            <w:tcW w:w="9175" w:type="dxa"/>
            <w:gridSpan w:val="3"/>
            <w:tcBorders>
              <w:left w:val="nil"/>
              <w:right w:val="nil"/>
            </w:tcBorders>
          </w:tcPr>
          <w:p w:rsidR="00D765EE" w:rsidRPr="009C2626" w:rsidRDefault="00D765EE" w:rsidP="00C42E18">
            <w:pPr>
              <w:jc w:val="center"/>
              <w:rPr>
                <w:rFonts w:ascii="Times New Roman" w:hAnsi="Times New Roman" w:cs="Times New Roman"/>
                <w:b/>
                <w:color w:val="000000" w:themeColor="text1"/>
                <w:sz w:val="26"/>
                <w:szCs w:val="26"/>
              </w:rPr>
            </w:pPr>
            <w:r w:rsidRPr="009C2626">
              <w:rPr>
                <w:rFonts w:ascii="Times New Roman" w:hAnsi="Times New Roman" w:cs="Times New Roman"/>
                <w:b/>
                <w:color w:val="000000" w:themeColor="text1"/>
                <w:sz w:val="26"/>
                <w:szCs w:val="26"/>
              </w:rPr>
              <w:t>Tabela 0</w:t>
            </w:r>
            <w:r w:rsidR="00A76D83" w:rsidRPr="009C2626">
              <w:rPr>
                <w:rFonts w:ascii="Times New Roman" w:hAnsi="Times New Roman" w:cs="Times New Roman"/>
                <w:b/>
                <w:color w:val="000000" w:themeColor="text1"/>
                <w:sz w:val="26"/>
                <w:szCs w:val="26"/>
              </w:rPr>
              <w:t>7</w:t>
            </w:r>
            <w:r w:rsidRPr="009C2626">
              <w:rPr>
                <w:rFonts w:ascii="Times New Roman" w:hAnsi="Times New Roman" w:cs="Times New Roman"/>
                <w:b/>
                <w:color w:val="000000" w:themeColor="text1"/>
                <w:sz w:val="26"/>
                <w:szCs w:val="26"/>
              </w:rPr>
              <w:t>: Área (hectares) de lavouras nos estabelecimentos agropecuários com agricultura familiar e não familiar</w:t>
            </w:r>
            <w:r w:rsidR="00A14AE1" w:rsidRPr="009C2626">
              <w:rPr>
                <w:rFonts w:ascii="Times New Roman" w:hAnsi="Times New Roman" w:cs="Times New Roman"/>
                <w:b/>
                <w:color w:val="000000" w:themeColor="text1"/>
                <w:sz w:val="26"/>
                <w:szCs w:val="26"/>
              </w:rPr>
              <w:t xml:space="preserve"> n</w:t>
            </w:r>
            <w:r w:rsidRPr="009C2626">
              <w:rPr>
                <w:rFonts w:ascii="Times New Roman" w:hAnsi="Times New Roman" w:cs="Times New Roman"/>
                <w:b/>
                <w:color w:val="000000" w:themeColor="text1"/>
                <w:sz w:val="26"/>
                <w:szCs w:val="26"/>
              </w:rPr>
              <w:t>o muni</w:t>
            </w:r>
            <w:r w:rsidR="00C1091B" w:rsidRPr="009C2626">
              <w:rPr>
                <w:rFonts w:ascii="Times New Roman" w:hAnsi="Times New Roman" w:cs="Times New Roman"/>
                <w:b/>
                <w:color w:val="000000" w:themeColor="text1"/>
                <w:sz w:val="26"/>
                <w:szCs w:val="26"/>
              </w:rPr>
              <w:t>cípio de Santo Antônio de Jesus/</w:t>
            </w:r>
            <w:r w:rsidR="005451BC" w:rsidRPr="009C2626">
              <w:rPr>
                <w:rFonts w:ascii="Times New Roman" w:hAnsi="Times New Roman" w:cs="Times New Roman"/>
                <w:b/>
                <w:color w:val="000000" w:themeColor="text1"/>
                <w:sz w:val="26"/>
                <w:szCs w:val="26"/>
              </w:rPr>
              <w:t>Ba – IBGE, 2006</w:t>
            </w:r>
          </w:p>
          <w:p w:rsidR="009B71EC" w:rsidRPr="009C2626" w:rsidRDefault="009B71EC" w:rsidP="00C42E18">
            <w:pPr>
              <w:jc w:val="center"/>
              <w:rPr>
                <w:rFonts w:ascii="Times New Roman" w:hAnsi="Times New Roman" w:cs="Times New Roman"/>
                <w:b/>
                <w:color w:val="000000" w:themeColor="text1"/>
                <w:sz w:val="16"/>
                <w:szCs w:val="16"/>
              </w:rPr>
            </w:pPr>
          </w:p>
        </w:tc>
      </w:tr>
      <w:tr w:rsidR="009C2626" w:rsidRPr="009C2626" w:rsidTr="00D11793">
        <w:trPr>
          <w:trHeight w:val="2291"/>
        </w:trPr>
        <w:tc>
          <w:tcPr>
            <w:tcW w:w="2831" w:type="dxa"/>
            <w:tcBorders>
              <w:left w:val="nil"/>
              <w:right w:val="nil"/>
            </w:tcBorders>
          </w:tcPr>
          <w:p w:rsidR="00D765EE" w:rsidRPr="009C2626" w:rsidRDefault="00D765EE" w:rsidP="00C42E18">
            <w:pPr>
              <w:jc w:val="both"/>
              <w:rPr>
                <w:rFonts w:ascii="Times New Roman" w:hAnsi="Times New Roman" w:cs="Times New Roman"/>
                <w:color w:val="000000" w:themeColor="text1"/>
                <w:sz w:val="14"/>
                <w:szCs w:val="24"/>
              </w:rPr>
            </w:pPr>
          </w:p>
          <w:p w:rsidR="00D765EE" w:rsidRPr="009C2626" w:rsidRDefault="008862CF" w:rsidP="00C42E18">
            <w:pPr>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Condição do produtor</w:t>
            </w:r>
          </w:p>
          <w:p w:rsidR="00D765EE" w:rsidRPr="009C2626" w:rsidRDefault="00D765EE" w:rsidP="00C42E18">
            <w:pPr>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Familiar – tipo A</w:t>
            </w:r>
          </w:p>
          <w:p w:rsidR="00D765EE" w:rsidRPr="009C2626" w:rsidRDefault="00D765EE" w:rsidP="00C42E18">
            <w:pPr>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Familiar – tipo B</w:t>
            </w:r>
          </w:p>
          <w:p w:rsidR="00D765EE" w:rsidRPr="009C2626" w:rsidRDefault="00D765EE" w:rsidP="00C42E18">
            <w:pPr>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Familiar – tipo C</w:t>
            </w:r>
          </w:p>
          <w:p w:rsidR="00D765EE" w:rsidRPr="009C2626" w:rsidRDefault="00D765EE" w:rsidP="00C42E18">
            <w:pPr>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Familiar – tipo D</w:t>
            </w:r>
          </w:p>
          <w:p w:rsidR="00D765EE" w:rsidRPr="009C2626" w:rsidRDefault="00D765EE" w:rsidP="00C42E18">
            <w:pPr>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Não-familiar </w:t>
            </w:r>
          </w:p>
          <w:p w:rsidR="00D765EE" w:rsidRPr="009C2626" w:rsidRDefault="008862CF" w:rsidP="00C42E18">
            <w:pPr>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Total </w:t>
            </w:r>
          </w:p>
        </w:tc>
        <w:tc>
          <w:tcPr>
            <w:tcW w:w="2831" w:type="dxa"/>
            <w:tcBorders>
              <w:left w:val="nil"/>
              <w:right w:val="nil"/>
            </w:tcBorders>
          </w:tcPr>
          <w:p w:rsidR="00D765EE" w:rsidRPr="009C2626" w:rsidRDefault="00D765EE" w:rsidP="00C42E18">
            <w:pPr>
              <w:jc w:val="both"/>
              <w:rPr>
                <w:rFonts w:ascii="Times New Roman" w:hAnsi="Times New Roman" w:cs="Times New Roman"/>
                <w:color w:val="000000" w:themeColor="text1"/>
                <w:sz w:val="14"/>
                <w:szCs w:val="24"/>
              </w:rPr>
            </w:pPr>
          </w:p>
          <w:p w:rsidR="00D765EE" w:rsidRPr="009C2626" w:rsidRDefault="008862CF" w:rsidP="008862CF">
            <w:pPr>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                  Área (hectares)        </w:t>
            </w:r>
          </w:p>
          <w:p w:rsidR="00D765EE" w:rsidRPr="009C2626" w:rsidRDefault="00ED2878" w:rsidP="00F91D7A">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 66</w:t>
            </w:r>
            <w:r w:rsidR="00B35352" w:rsidRPr="009C2626">
              <w:rPr>
                <w:rFonts w:ascii="Times New Roman" w:hAnsi="Times New Roman" w:cs="Times New Roman"/>
                <w:color w:val="000000" w:themeColor="text1"/>
                <w:sz w:val="24"/>
                <w:szCs w:val="24"/>
              </w:rPr>
              <w:t>,9</w:t>
            </w:r>
            <w:r w:rsidR="00D765EE" w:rsidRPr="009C2626">
              <w:rPr>
                <w:rFonts w:ascii="Times New Roman" w:hAnsi="Times New Roman" w:cs="Times New Roman"/>
                <w:color w:val="000000" w:themeColor="text1"/>
                <w:sz w:val="24"/>
                <w:szCs w:val="24"/>
              </w:rPr>
              <w:t xml:space="preserve">% </w:t>
            </w:r>
          </w:p>
          <w:p w:rsidR="00D765EE" w:rsidRPr="009C2626" w:rsidRDefault="00B35352" w:rsidP="00F91D7A">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 64,9</w:t>
            </w:r>
            <w:r w:rsidR="00D765EE" w:rsidRPr="009C2626">
              <w:rPr>
                <w:rFonts w:ascii="Times New Roman" w:hAnsi="Times New Roman" w:cs="Times New Roman"/>
                <w:color w:val="000000" w:themeColor="text1"/>
                <w:sz w:val="24"/>
                <w:szCs w:val="24"/>
              </w:rPr>
              <w:t>%</w:t>
            </w:r>
          </w:p>
          <w:p w:rsidR="00D765EE" w:rsidRPr="009C2626" w:rsidRDefault="00C81E5A" w:rsidP="00F91D7A">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               </w:t>
            </w:r>
            <w:r w:rsidR="00B35352" w:rsidRPr="009C2626">
              <w:rPr>
                <w:rFonts w:ascii="Times New Roman" w:hAnsi="Times New Roman" w:cs="Times New Roman"/>
                <w:color w:val="000000" w:themeColor="text1"/>
                <w:sz w:val="24"/>
                <w:szCs w:val="24"/>
              </w:rPr>
              <w:t xml:space="preserve"> </w:t>
            </w:r>
            <w:r w:rsidR="00D765EE" w:rsidRPr="009C2626">
              <w:rPr>
                <w:rFonts w:ascii="Times New Roman" w:hAnsi="Times New Roman" w:cs="Times New Roman"/>
                <w:color w:val="000000" w:themeColor="text1"/>
                <w:sz w:val="24"/>
                <w:szCs w:val="24"/>
              </w:rPr>
              <w:t xml:space="preserve"> 5</w:t>
            </w:r>
            <w:r w:rsidR="00ED2878" w:rsidRPr="009C2626">
              <w:rPr>
                <w:rFonts w:ascii="Times New Roman" w:hAnsi="Times New Roman" w:cs="Times New Roman"/>
                <w:color w:val="000000" w:themeColor="text1"/>
                <w:sz w:val="24"/>
                <w:szCs w:val="24"/>
              </w:rPr>
              <w:t>0</w:t>
            </w:r>
            <w:r w:rsidR="00B35352" w:rsidRPr="009C2626">
              <w:rPr>
                <w:rFonts w:ascii="Times New Roman" w:hAnsi="Times New Roman" w:cs="Times New Roman"/>
                <w:color w:val="000000" w:themeColor="text1"/>
                <w:sz w:val="24"/>
                <w:szCs w:val="24"/>
              </w:rPr>
              <w:t>,4</w:t>
            </w:r>
            <w:r w:rsidR="00D765EE" w:rsidRPr="009C2626">
              <w:rPr>
                <w:rFonts w:ascii="Times New Roman" w:hAnsi="Times New Roman" w:cs="Times New Roman"/>
                <w:color w:val="000000" w:themeColor="text1"/>
                <w:sz w:val="24"/>
                <w:szCs w:val="24"/>
              </w:rPr>
              <w:t>%</w:t>
            </w:r>
          </w:p>
          <w:p w:rsidR="00D765EE" w:rsidRPr="009C2626" w:rsidRDefault="00ED2878" w:rsidP="00F91D7A">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 </w:t>
            </w:r>
            <w:r w:rsidR="00D765EE" w:rsidRPr="009C2626">
              <w:rPr>
                <w:rFonts w:ascii="Times New Roman" w:hAnsi="Times New Roman" w:cs="Times New Roman"/>
                <w:color w:val="000000" w:themeColor="text1"/>
                <w:sz w:val="24"/>
                <w:szCs w:val="24"/>
              </w:rPr>
              <w:t>3</w:t>
            </w:r>
            <w:r w:rsidR="00B35352" w:rsidRPr="009C2626">
              <w:rPr>
                <w:rFonts w:ascii="Times New Roman" w:hAnsi="Times New Roman" w:cs="Times New Roman"/>
                <w:color w:val="000000" w:themeColor="text1"/>
                <w:sz w:val="24"/>
                <w:szCs w:val="24"/>
              </w:rPr>
              <w:t>6,8</w:t>
            </w:r>
            <w:r w:rsidR="00D765EE" w:rsidRPr="009C2626">
              <w:rPr>
                <w:rFonts w:ascii="Times New Roman" w:hAnsi="Times New Roman" w:cs="Times New Roman"/>
                <w:color w:val="000000" w:themeColor="text1"/>
                <w:sz w:val="24"/>
                <w:szCs w:val="24"/>
              </w:rPr>
              <w:t xml:space="preserve">%                                         </w:t>
            </w:r>
          </w:p>
          <w:p w:rsidR="008862CF" w:rsidRPr="009C2626" w:rsidRDefault="00F91D7A" w:rsidP="00F91D7A">
            <w:pPr>
              <w:tabs>
                <w:tab w:val="left" w:pos="1780"/>
              </w:tabs>
              <w:ind w:right="-111"/>
              <w:jc w:val="cente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                               </w:t>
            </w:r>
            <w:r w:rsidR="00ED2878" w:rsidRPr="009C2626">
              <w:rPr>
                <w:rFonts w:ascii="Times New Roman" w:hAnsi="Times New Roman" w:cs="Times New Roman"/>
                <w:color w:val="000000" w:themeColor="text1"/>
                <w:sz w:val="24"/>
                <w:szCs w:val="24"/>
              </w:rPr>
              <w:t>30</w:t>
            </w:r>
            <w:r w:rsidR="00B35352" w:rsidRPr="009C2626">
              <w:rPr>
                <w:rFonts w:ascii="Times New Roman" w:hAnsi="Times New Roman" w:cs="Times New Roman"/>
                <w:color w:val="000000" w:themeColor="text1"/>
                <w:sz w:val="24"/>
                <w:szCs w:val="24"/>
              </w:rPr>
              <w:t>,4</w:t>
            </w:r>
            <w:r w:rsidR="00D765EE" w:rsidRPr="009C2626">
              <w:rPr>
                <w:rFonts w:ascii="Times New Roman" w:hAnsi="Times New Roman" w:cs="Times New Roman"/>
                <w:color w:val="000000" w:themeColor="text1"/>
                <w:sz w:val="24"/>
                <w:szCs w:val="24"/>
              </w:rPr>
              <w:t xml:space="preserve">%  </w:t>
            </w:r>
          </w:p>
          <w:p w:rsidR="00D765EE" w:rsidRPr="009C2626" w:rsidRDefault="00ED2878" w:rsidP="00ED2878">
            <w:pPr>
              <w:tabs>
                <w:tab w:val="left" w:pos="1780"/>
              </w:tabs>
              <w:ind w:right="-111"/>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                 </w:t>
            </w:r>
            <w:r w:rsidR="008D4F47" w:rsidRPr="009C2626">
              <w:rPr>
                <w:rFonts w:ascii="Times New Roman" w:hAnsi="Times New Roman" w:cs="Times New Roman"/>
                <w:color w:val="000000" w:themeColor="text1"/>
                <w:sz w:val="24"/>
                <w:szCs w:val="24"/>
              </w:rPr>
              <w:t xml:space="preserve"> </w:t>
            </w:r>
            <w:r w:rsidR="00D765EE" w:rsidRPr="009C2626">
              <w:rPr>
                <w:rFonts w:ascii="Times New Roman" w:hAnsi="Times New Roman" w:cs="Times New Roman"/>
                <w:color w:val="000000" w:themeColor="text1"/>
                <w:sz w:val="24"/>
                <w:szCs w:val="24"/>
              </w:rPr>
              <w:t xml:space="preserve">  </w:t>
            </w:r>
          </w:p>
        </w:tc>
        <w:tc>
          <w:tcPr>
            <w:tcW w:w="3513" w:type="dxa"/>
            <w:tcBorders>
              <w:left w:val="nil"/>
              <w:right w:val="nil"/>
            </w:tcBorders>
          </w:tcPr>
          <w:p w:rsidR="00D765EE" w:rsidRPr="009C2626" w:rsidRDefault="00D765EE" w:rsidP="00C42E18">
            <w:pPr>
              <w:jc w:val="both"/>
              <w:rPr>
                <w:rFonts w:ascii="Times New Roman" w:hAnsi="Times New Roman" w:cs="Times New Roman"/>
                <w:color w:val="000000" w:themeColor="text1"/>
                <w:sz w:val="14"/>
                <w:szCs w:val="24"/>
              </w:rPr>
            </w:pPr>
          </w:p>
          <w:p w:rsidR="00D765EE" w:rsidRPr="009C2626" w:rsidRDefault="00D765EE" w:rsidP="008862CF">
            <w:pPr>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                   </w:t>
            </w:r>
            <w:r w:rsidR="00042234" w:rsidRPr="009C2626">
              <w:rPr>
                <w:rFonts w:ascii="Times New Roman" w:hAnsi="Times New Roman" w:cs="Times New Roman"/>
                <w:color w:val="000000" w:themeColor="text1"/>
                <w:sz w:val="24"/>
                <w:szCs w:val="24"/>
              </w:rPr>
              <w:t xml:space="preserve">     </w:t>
            </w:r>
            <w:r w:rsidR="005B51E7" w:rsidRPr="009C2626">
              <w:rPr>
                <w:rFonts w:ascii="Times New Roman" w:hAnsi="Times New Roman" w:cs="Times New Roman"/>
                <w:color w:val="000000" w:themeColor="text1"/>
                <w:sz w:val="24"/>
                <w:szCs w:val="24"/>
              </w:rPr>
              <w:t xml:space="preserve">     </w:t>
            </w:r>
            <w:r w:rsidR="008862CF" w:rsidRPr="009C2626">
              <w:rPr>
                <w:rFonts w:ascii="Times New Roman" w:hAnsi="Times New Roman" w:cs="Times New Roman"/>
                <w:color w:val="000000" w:themeColor="text1"/>
                <w:sz w:val="24"/>
                <w:szCs w:val="24"/>
              </w:rPr>
              <w:t>Área (hectares)</w:t>
            </w:r>
          </w:p>
          <w:p w:rsidR="00D765EE" w:rsidRPr="009C2626" w:rsidRDefault="00D765EE" w:rsidP="00C42E18">
            <w:pPr>
              <w:jc w:val="right"/>
              <w:rPr>
                <w:rFonts w:ascii="Times New Roman" w:eastAsia="Times New Roman" w:hAnsi="Times New Roman" w:cs="Times New Roman"/>
                <w:color w:val="000000" w:themeColor="text1"/>
                <w:sz w:val="24"/>
                <w:szCs w:val="24"/>
                <w:lang w:eastAsia="pt-BR"/>
              </w:rPr>
            </w:pPr>
            <w:r w:rsidRPr="009C2626">
              <w:rPr>
                <w:rFonts w:ascii="Times New Roman" w:eastAsia="Times New Roman" w:hAnsi="Times New Roman" w:cs="Times New Roman"/>
                <w:color w:val="000000" w:themeColor="text1"/>
                <w:sz w:val="24"/>
                <w:szCs w:val="24"/>
                <w:lang w:eastAsia="pt-BR"/>
              </w:rPr>
              <w:t>2.378</w:t>
            </w:r>
          </w:p>
          <w:p w:rsidR="00D765EE" w:rsidRPr="009C2626" w:rsidRDefault="00D765EE" w:rsidP="00C42E18">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1.037</w:t>
            </w:r>
          </w:p>
          <w:p w:rsidR="00D765EE" w:rsidRPr="009C2626" w:rsidRDefault="00D765EE" w:rsidP="00C42E18">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441</w:t>
            </w:r>
          </w:p>
          <w:p w:rsidR="00D765EE" w:rsidRPr="009C2626" w:rsidRDefault="00D765EE" w:rsidP="00C42E18">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1.184</w:t>
            </w:r>
          </w:p>
          <w:p w:rsidR="00D765EE" w:rsidRPr="009C2626" w:rsidRDefault="00D765EE" w:rsidP="00C42E18">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4.304</w:t>
            </w:r>
          </w:p>
          <w:p w:rsidR="00D765EE" w:rsidRPr="009C2626" w:rsidRDefault="008862CF" w:rsidP="00C42E18">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9.344</w:t>
            </w:r>
          </w:p>
        </w:tc>
      </w:tr>
    </w:tbl>
    <w:p w:rsidR="00D765EE" w:rsidRPr="009C2626" w:rsidRDefault="00D765EE" w:rsidP="005B51E7">
      <w:pPr>
        <w:pBdr>
          <w:bottom w:val="single" w:sz="4" w:space="1" w:color="auto"/>
        </w:pBdr>
        <w:spacing w:after="0" w:line="240" w:lineRule="auto"/>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Elaboração: </w:t>
      </w:r>
      <w:proofErr w:type="spellStart"/>
      <w:r w:rsidRPr="009C2626">
        <w:rPr>
          <w:rFonts w:ascii="Times New Roman" w:hAnsi="Times New Roman" w:cs="Times New Roman"/>
          <w:color w:val="000000" w:themeColor="text1"/>
          <w:sz w:val="24"/>
          <w:szCs w:val="24"/>
        </w:rPr>
        <w:t>Joelia</w:t>
      </w:r>
      <w:proofErr w:type="spellEnd"/>
      <w:r w:rsidRPr="009C2626">
        <w:rPr>
          <w:rFonts w:ascii="Times New Roman" w:hAnsi="Times New Roman" w:cs="Times New Roman"/>
          <w:color w:val="000000" w:themeColor="text1"/>
          <w:sz w:val="24"/>
          <w:szCs w:val="24"/>
        </w:rPr>
        <w:t xml:space="preserve"> Santos</w:t>
      </w:r>
    </w:p>
    <w:p w:rsidR="00D765EE" w:rsidRPr="009C2626" w:rsidRDefault="00D765EE" w:rsidP="005B51E7">
      <w:pPr>
        <w:pBdr>
          <w:bottom w:val="single" w:sz="4" w:space="1" w:color="auto"/>
        </w:pBdr>
        <w:spacing w:after="0" w:line="240" w:lineRule="auto"/>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Fonte: Censo Agropecuário (IBGE), 2006</w:t>
      </w:r>
    </w:p>
    <w:p w:rsidR="00D327E2" w:rsidRPr="009C2626" w:rsidRDefault="00D327E2" w:rsidP="009B71EC">
      <w:pPr>
        <w:autoSpaceDE w:val="0"/>
        <w:autoSpaceDN w:val="0"/>
        <w:adjustRightInd w:val="0"/>
        <w:spacing w:after="0" w:line="240" w:lineRule="auto"/>
        <w:ind w:firstLine="709"/>
        <w:jc w:val="both"/>
        <w:rPr>
          <w:rFonts w:ascii="Times New Roman" w:hAnsi="Times New Roman" w:cs="Times New Roman"/>
          <w:color w:val="000000" w:themeColor="text1"/>
          <w:sz w:val="24"/>
          <w:szCs w:val="24"/>
        </w:rPr>
      </w:pPr>
    </w:p>
    <w:p w:rsidR="009B71EC" w:rsidRPr="009C2626" w:rsidRDefault="009B71EC" w:rsidP="009B71EC">
      <w:pPr>
        <w:autoSpaceDE w:val="0"/>
        <w:autoSpaceDN w:val="0"/>
        <w:adjustRightInd w:val="0"/>
        <w:spacing w:after="0" w:line="240" w:lineRule="auto"/>
        <w:ind w:firstLine="709"/>
        <w:jc w:val="both"/>
        <w:rPr>
          <w:rFonts w:ascii="Times New Roman" w:hAnsi="Times New Roman" w:cs="Times New Roman"/>
          <w:color w:val="000000" w:themeColor="text1"/>
          <w:sz w:val="24"/>
          <w:szCs w:val="24"/>
        </w:rPr>
      </w:pPr>
    </w:p>
    <w:p w:rsidR="00B84DD0" w:rsidRPr="009C2626" w:rsidRDefault="000A282D" w:rsidP="000A282D">
      <w:pPr>
        <w:autoSpaceDE w:val="0"/>
        <w:autoSpaceDN w:val="0"/>
        <w:adjustRightInd w:val="0"/>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Depreende-se, a partir da análise e dos dados apresentados</w:t>
      </w:r>
      <w:r w:rsidR="00E01911" w:rsidRPr="009C2626">
        <w:rPr>
          <w:rFonts w:ascii="Times New Roman" w:hAnsi="Times New Roman" w:cs="Times New Roman"/>
          <w:color w:val="000000" w:themeColor="text1"/>
          <w:sz w:val="24"/>
          <w:szCs w:val="24"/>
        </w:rPr>
        <w:t>,</w:t>
      </w:r>
      <w:r w:rsidR="00FA0622" w:rsidRPr="009C2626">
        <w:rPr>
          <w:rFonts w:ascii="Times New Roman" w:hAnsi="Times New Roman" w:cs="Times New Roman"/>
          <w:color w:val="000000" w:themeColor="text1"/>
          <w:sz w:val="24"/>
          <w:szCs w:val="24"/>
        </w:rPr>
        <w:t xml:space="preserve"> que o espaço rural do </w:t>
      </w:r>
      <w:r w:rsidRPr="009C2626">
        <w:rPr>
          <w:rFonts w:ascii="Times New Roman" w:hAnsi="Times New Roman" w:cs="Times New Roman"/>
          <w:color w:val="000000" w:themeColor="text1"/>
          <w:sz w:val="24"/>
          <w:szCs w:val="24"/>
        </w:rPr>
        <w:t xml:space="preserve">município de Santo Antônio de Jesus possui dinâmicas produtivas mais intensas a partir da ação do pequeno agricultor, sendo este, em grande parte, </w:t>
      </w:r>
      <w:r w:rsidR="004C1640" w:rsidRPr="009C2626">
        <w:rPr>
          <w:rFonts w:ascii="Times New Roman" w:hAnsi="Times New Roman" w:cs="Times New Roman"/>
          <w:color w:val="000000" w:themeColor="text1"/>
          <w:sz w:val="24"/>
          <w:szCs w:val="24"/>
        </w:rPr>
        <w:t>o agente central n</w:t>
      </w:r>
      <w:r w:rsidR="00E01911" w:rsidRPr="009C2626">
        <w:rPr>
          <w:rFonts w:ascii="Times New Roman" w:hAnsi="Times New Roman" w:cs="Times New Roman"/>
          <w:color w:val="000000" w:themeColor="text1"/>
          <w:sz w:val="24"/>
          <w:szCs w:val="24"/>
        </w:rPr>
        <w:t>a</w:t>
      </w:r>
      <w:r w:rsidR="00D54DA7" w:rsidRPr="009C2626">
        <w:rPr>
          <w:rFonts w:ascii="Times New Roman" w:hAnsi="Times New Roman" w:cs="Times New Roman"/>
          <w:color w:val="000000" w:themeColor="text1"/>
          <w:sz w:val="24"/>
          <w:szCs w:val="24"/>
        </w:rPr>
        <w:t xml:space="preserve"> reprodução do espaço rural</w:t>
      </w:r>
      <w:r w:rsidR="008E1E77" w:rsidRPr="009C2626">
        <w:rPr>
          <w:rFonts w:ascii="Times New Roman" w:hAnsi="Times New Roman" w:cs="Times New Roman"/>
          <w:color w:val="000000" w:themeColor="text1"/>
          <w:sz w:val="24"/>
          <w:szCs w:val="24"/>
        </w:rPr>
        <w:t xml:space="preserve">, que </w:t>
      </w:r>
      <w:r w:rsidR="00D54DA7" w:rsidRPr="009C2626">
        <w:rPr>
          <w:rFonts w:ascii="Times New Roman" w:hAnsi="Times New Roman" w:cs="Times New Roman"/>
          <w:color w:val="000000" w:themeColor="text1"/>
          <w:sz w:val="24"/>
          <w:szCs w:val="24"/>
        </w:rPr>
        <w:t xml:space="preserve">se redesenha por lógicas mais complexas quando os agricultores buscam </w:t>
      </w:r>
      <w:r w:rsidR="0015528A" w:rsidRPr="009C2626">
        <w:rPr>
          <w:rFonts w:ascii="Times New Roman" w:hAnsi="Times New Roman" w:cs="Times New Roman"/>
          <w:color w:val="000000" w:themeColor="text1"/>
          <w:sz w:val="24"/>
          <w:szCs w:val="24"/>
        </w:rPr>
        <w:t>representatividade através das</w:t>
      </w:r>
      <w:r w:rsidR="00E06754" w:rsidRPr="009C2626">
        <w:rPr>
          <w:rFonts w:ascii="Times New Roman" w:hAnsi="Times New Roman" w:cs="Times New Roman"/>
          <w:color w:val="000000" w:themeColor="text1"/>
          <w:sz w:val="24"/>
          <w:szCs w:val="24"/>
        </w:rPr>
        <w:t xml:space="preserve"> </w:t>
      </w:r>
      <w:r w:rsidR="0015528A" w:rsidRPr="009C2626">
        <w:rPr>
          <w:rFonts w:ascii="Times New Roman" w:hAnsi="Times New Roman" w:cs="Times New Roman"/>
          <w:color w:val="000000" w:themeColor="text1"/>
          <w:sz w:val="24"/>
          <w:szCs w:val="24"/>
        </w:rPr>
        <w:t>associações</w:t>
      </w:r>
      <w:r w:rsidR="00E06754" w:rsidRPr="009C2626">
        <w:rPr>
          <w:rFonts w:ascii="Times New Roman" w:hAnsi="Times New Roman" w:cs="Times New Roman"/>
          <w:color w:val="000000" w:themeColor="text1"/>
          <w:sz w:val="24"/>
          <w:szCs w:val="24"/>
        </w:rPr>
        <w:t>,</w:t>
      </w:r>
      <w:r w:rsidR="009C5841" w:rsidRPr="009C2626">
        <w:rPr>
          <w:rFonts w:ascii="Times New Roman" w:hAnsi="Times New Roman" w:cs="Times New Roman"/>
          <w:color w:val="000000" w:themeColor="text1"/>
          <w:sz w:val="24"/>
          <w:szCs w:val="24"/>
        </w:rPr>
        <w:t xml:space="preserve"> as quais tem procurado</w:t>
      </w:r>
      <w:r w:rsidR="00BE3CE1" w:rsidRPr="009C2626">
        <w:rPr>
          <w:rFonts w:ascii="Times New Roman" w:hAnsi="Times New Roman" w:cs="Times New Roman"/>
          <w:color w:val="000000" w:themeColor="text1"/>
          <w:sz w:val="24"/>
          <w:szCs w:val="24"/>
        </w:rPr>
        <w:t xml:space="preserve"> nas políticas públicas, entre outras conquistas,</w:t>
      </w:r>
      <w:r w:rsidR="009C5841" w:rsidRPr="009C2626">
        <w:rPr>
          <w:rFonts w:ascii="Times New Roman" w:hAnsi="Times New Roman" w:cs="Times New Roman"/>
          <w:color w:val="000000" w:themeColor="text1"/>
          <w:sz w:val="24"/>
          <w:szCs w:val="24"/>
        </w:rPr>
        <w:t xml:space="preserve"> um caminho para melhorar a situação de dependência do agricultor </w:t>
      </w:r>
      <w:r w:rsidR="00BE3CE1" w:rsidRPr="009C2626">
        <w:rPr>
          <w:rFonts w:ascii="Times New Roman" w:hAnsi="Times New Roman" w:cs="Times New Roman"/>
          <w:color w:val="000000" w:themeColor="text1"/>
          <w:sz w:val="24"/>
          <w:szCs w:val="24"/>
        </w:rPr>
        <w:t>em relação ao</w:t>
      </w:r>
      <w:r w:rsidR="009C5841" w:rsidRPr="009C2626">
        <w:rPr>
          <w:rFonts w:ascii="Times New Roman" w:hAnsi="Times New Roman" w:cs="Times New Roman"/>
          <w:color w:val="000000" w:themeColor="text1"/>
          <w:sz w:val="24"/>
          <w:szCs w:val="24"/>
        </w:rPr>
        <w:t xml:space="preserve"> </w:t>
      </w:r>
      <w:r w:rsidR="00BE3CE1" w:rsidRPr="009C2626">
        <w:rPr>
          <w:rFonts w:ascii="Times New Roman" w:hAnsi="Times New Roman" w:cs="Times New Roman"/>
          <w:color w:val="000000" w:themeColor="text1"/>
          <w:sz w:val="24"/>
          <w:szCs w:val="24"/>
        </w:rPr>
        <w:t xml:space="preserve">papel desempenhado pelo </w:t>
      </w:r>
      <w:r w:rsidR="00350961" w:rsidRPr="009C2626">
        <w:rPr>
          <w:rFonts w:ascii="Times New Roman" w:hAnsi="Times New Roman" w:cs="Times New Roman"/>
          <w:color w:val="000000" w:themeColor="text1"/>
          <w:sz w:val="24"/>
          <w:szCs w:val="24"/>
        </w:rPr>
        <w:t>atravessador.</w:t>
      </w:r>
    </w:p>
    <w:p w:rsidR="00B01F42" w:rsidRPr="009C2626" w:rsidRDefault="009C5841" w:rsidP="000A282D">
      <w:pPr>
        <w:autoSpaceDE w:val="0"/>
        <w:autoSpaceDN w:val="0"/>
        <w:adjustRightInd w:val="0"/>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 </w:t>
      </w:r>
      <w:r w:rsidR="009A5E0E" w:rsidRPr="009C2626">
        <w:rPr>
          <w:rFonts w:ascii="Times New Roman" w:hAnsi="Times New Roman" w:cs="Times New Roman"/>
          <w:color w:val="000000" w:themeColor="text1"/>
          <w:sz w:val="24"/>
          <w:szCs w:val="24"/>
        </w:rPr>
        <w:t xml:space="preserve">No mapa 03 estão </w:t>
      </w:r>
      <w:r w:rsidR="00507980" w:rsidRPr="009C2626">
        <w:rPr>
          <w:rFonts w:ascii="Times New Roman" w:hAnsi="Times New Roman" w:cs="Times New Roman"/>
          <w:color w:val="000000" w:themeColor="text1"/>
          <w:sz w:val="24"/>
          <w:szCs w:val="24"/>
        </w:rPr>
        <w:t>indicadas</w:t>
      </w:r>
      <w:r w:rsidR="009A5E0E" w:rsidRPr="009C2626">
        <w:rPr>
          <w:rFonts w:ascii="Times New Roman" w:hAnsi="Times New Roman" w:cs="Times New Roman"/>
          <w:color w:val="000000" w:themeColor="text1"/>
          <w:sz w:val="24"/>
          <w:szCs w:val="24"/>
        </w:rPr>
        <w:t xml:space="preserve"> as associações rurais </w:t>
      </w:r>
      <w:r w:rsidR="007C3901" w:rsidRPr="009C2626">
        <w:rPr>
          <w:rFonts w:ascii="Times New Roman" w:hAnsi="Times New Roman" w:cs="Times New Roman"/>
          <w:color w:val="000000" w:themeColor="text1"/>
          <w:sz w:val="24"/>
          <w:szCs w:val="24"/>
        </w:rPr>
        <w:t xml:space="preserve">existentes </w:t>
      </w:r>
      <w:r w:rsidR="00512F87" w:rsidRPr="009C2626">
        <w:rPr>
          <w:rFonts w:ascii="Times New Roman" w:hAnsi="Times New Roman" w:cs="Times New Roman"/>
          <w:color w:val="000000" w:themeColor="text1"/>
          <w:sz w:val="24"/>
          <w:szCs w:val="24"/>
        </w:rPr>
        <w:t xml:space="preserve">no </w:t>
      </w:r>
      <w:r w:rsidR="00B84DD0" w:rsidRPr="009C2626">
        <w:rPr>
          <w:rFonts w:ascii="Times New Roman" w:hAnsi="Times New Roman" w:cs="Times New Roman"/>
          <w:color w:val="000000" w:themeColor="text1"/>
          <w:sz w:val="24"/>
          <w:szCs w:val="24"/>
        </w:rPr>
        <w:t xml:space="preserve">espaço rural do </w:t>
      </w:r>
      <w:r w:rsidR="00512F87" w:rsidRPr="009C2626">
        <w:rPr>
          <w:rFonts w:ascii="Times New Roman" w:hAnsi="Times New Roman" w:cs="Times New Roman"/>
          <w:color w:val="000000" w:themeColor="text1"/>
          <w:sz w:val="24"/>
          <w:szCs w:val="24"/>
        </w:rPr>
        <w:t>município de Santo Antônio de Jesus</w:t>
      </w:r>
      <w:r w:rsidR="00EF3AAB" w:rsidRPr="009C2626">
        <w:rPr>
          <w:rFonts w:ascii="Times New Roman" w:hAnsi="Times New Roman" w:cs="Times New Roman"/>
          <w:color w:val="000000" w:themeColor="text1"/>
          <w:sz w:val="24"/>
          <w:szCs w:val="24"/>
        </w:rPr>
        <w:t xml:space="preserve">, </w:t>
      </w:r>
      <w:r w:rsidR="007C3901" w:rsidRPr="009C2626">
        <w:rPr>
          <w:rFonts w:ascii="Times New Roman" w:hAnsi="Times New Roman" w:cs="Times New Roman"/>
          <w:color w:val="000000" w:themeColor="text1"/>
          <w:sz w:val="24"/>
          <w:szCs w:val="24"/>
        </w:rPr>
        <w:t xml:space="preserve">que se enquadram em três situações; </w:t>
      </w:r>
      <w:r w:rsidR="00B84DD0" w:rsidRPr="009C2626">
        <w:rPr>
          <w:rFonts w:ascii="Times New Roman" w:hAnsi="Times New Roman" w:cs="Times New Roman"/>
          <w:color w:val="000000" w:themeColor="text1"/>
          <w:sz w:val="24"/>
          <w:szCs w:val="24"/>
        </w:rPr>
        <w:t xml:space="preserve">a) </w:t>
      </w:r>
      <w:r w:rsidR="007C3901" w:rsidRPr="009C2626">
        <w:rPr>
          <w:rFonts w:ascii="Times New Roman" w:hAnsi="Times New Roman" w:cs="Times New Roman"/>
          <w:color w:val="000000" w:themeColor="text1"/>
          <w:sz w:val="24"/>
          <w:szCs w:val="24"/>
        </w:rPr>
        <w:t xml:space="preserve">associações que </w:t>
      </w:r>
      <w:r w:rsidR="00B84DD0" w:rsidRPr="009C2626">
        <w:rPr>
          <w:rFonts w:ascii="Times New Roman" w:hAnsi="Times New Roman" w:cs="Times New Roman"/>
          <w:color w:val="000000" w:themeColor="text1"/>
          <w:sz w:val="24"/>
          <w:szCs w:val="24"/>
        </w:rPr>
        <w:t xml:space="preserve">não </w:t>
      </w:r>
      <w:r w:rsidR="007C3901" w:rsidRPr="009C2626">
        <w:rPr>
          <w:rFonts w:ascii="Times New Roman" w:hAnsi="Times New Roman" w:cs="Times New Roman"/>
          <w:color w:val="000000" w:themeColor="text1"/>
          <w:sz w:val="24"/>
          <w:szCs w:val="24"/>
        </w:rPr>
        <w:t>se encontram registradas em cartório,</w:t>
      </w:r>
      <w:r w:rsidR="002D38B4" w:rsidRPr="009C2626">
        <w:rPr>
          <w:rFonts w:ascii="Times New Roman" w:hAnsi="Times New Roman" w:cs="Times New Roman"/>
          <w:color w:val="000000" w:themeColor="text1"/>
          <w:sz w:val="24"/>
          <w:szCs w:val="24"/>
        </w:rPr>
        <w:t xml:space="preserve"> mas, existem, segundo a Secretaria de Agricultura do município,</w:t>
      </w:r>
      <w:r w:rsidR="007C3901" w:rsidRPr="009C2626">
        <w:rPr>
          <w:rFonts w:ascii="Times New Roman" w:hAnsi="Times New Roman" w:cs="Times New Roman"/>
          <w:color w:val="000000" w:themeColor="text1"/>
          <w:sz w:val="24"/>
          <w:szCs w:val="24"/>
        </w:rPr>
        <w:t xml:space="preserve"> sendo: Riachão, Vila </w:t>
      </w:r>
      <w:proofErr w:type="spellStart"/>
      <w:r w:rsidR="007C3901" w:rsidRPr="009C2626">
        <w:rPr>
          <w:rFonts w:ascii="Times New Roman" w:hAnsi="Times New Roman" w:cs="Times New Roman"/>
          <w:color w:val="000000" w:themeColor="text1"/>
          <w:sz w:val="24"/>
          <w:szCs w:val="24"/>
        </w:rPr>
        <w:t>Bomfim</w:t>
      </w:r>
      <w:proofErr w:type="spellEnd"/>
      <w:r w:rsidR="007C3901" w:rsidRPr="009C2626">
        <w:rPr>
          <w:rFonts w:ascii="Times New Roman" w:hAnsi="Times New Roman" w:cs="Times New Roman"/>
          <w:color w:val="000000" w:themeColor="text1"/>
          <w:sz w:val="24"/>
          <w:szCs w:val="24"/>
        </w:rPr>
        <w:t xml:space="preserve">, Riachão do </w:t>
      </w:r>
      <w:proofErr w:type="spellStart"/>
      <w:r w:rsidR="007C3901" w:rsidRPr="009C2626">
        <w:rPr>
          <w:rFonts w:ascii="Times New Roman" w:hAnsi="Times New Roman" w:cs="Times New Roman"/>
          <w:color w:val="000000" w:themeColor="text1"/>
          <w:sz w:val="24"/>
          <w:szCs w:val="24"/>
        </w:rPr>
        <w:t>Taitinga</w:t>
      </w:r>
      <w:proofErr w:type="spellEnd"/>
      <w:r w:rsidR="007C3901" w:rsidRPr="009C2626">
        <w:rPr>
          <w:rFonts w:ascii="Times New Roman" w:hAnsi="Times New Roman" w:cs="Times New Roman"/>
          <w:color w:val="000000" w:themeColor="text1"/>
          <w:sz w:val="24"/>
          <w:szCs w:val="24"/>
        </w:rPr>
        <w:t xml:space="preserve">, Riacho Dantas, Mina do </w:t>
      </w:r>
      <w:r w:rsidR="007C3901" w:rsidRPr="009C2626">
        <w:rPr>
          <w:rFonts w:ascii="Times New Roman" w:hAnsi="Times New Roman" w:cs="Times New Roman"/>
          <w:color w:val="000000" w:themeColor="text1"/>
          <w:sz w:val="24"/>
          <w:szCs w:val="24"/>
        </w:rPr>
        <w:lastRenderedPageBreak/>
        <w:t>Sapé, Baix</w:t>
      </w:r>
      <w:r w:rsidR="00B84DD0" w:rsidRPr="009C2626">
        <w:rPr>
          <w:rFonts w:ascii="Times New Roman" w:hAnsi="Times New Roman" w:cs="Times New Roman"/>
          <w:color w:val="000000" w:themeColor="text1"/>
          <w:sz w:val="24"/>
          <w:szCs w:val="24"/>
        </w:rPr>
        <w:t>a do Morro,</w:t>
      </w:r>
      <w:r w:rsidR="007C3901" w:rsidRPr="009C2626">
        <w:rPr>
          <w:rFonts w:ascii="Times New Roman" w:hAnsi="Times New Roman" w:cs="Times New Roman"/>
          <w:color w:val="000000" w:themeColor="text1"/>
          <w:sz w:val="24"/>
          <w:szCs w:val="24"/>
        </w:rPr>
        <w:t xml:space="preserve"> Bom Jardim, São Bartolomeu, Gameleira, Camaçari, Boa Vista</w:t>
      </w:r>
      <w:r w:rsidR="00B84DD0" w:rsidRPr="009C2626">
        <w:rPr>
          <w:rFonts w:ascii="Times New Roman" w:hAnsi="Times New Roman" w:cs="Times New Roman"/>
          <w:color w:val="000000" w:themeColor="text1"/>
          <w:sz w:val="24"/>
          <w:szCs w:val="24"/>
        </w:rPr>
        <w:t>,</w:t>
      </w:r>
      <w:r w:rsidR="008B5696" w:rsidRPr="009C2626">
        <w:rPr>
          <w:rFonts w:ascii="Times New Roman" w:hAnsi="Times New Roman" w:cs="Times New Roman"/>
          <w:color w:val="000000" w:themeColor="text1"/>
          <w:sz w:val="24"/>
          <w:szCs w:val="24"/>
        </w:rPr>
        <w:t xml:space="preserve"> Casaca de Ferro</w:t>
      </w:r>
      <w:r w:rsidR="00B84DD0" w:rsidRPr="009C2626">
        <w:rPr>
          <w:rFonts w:ascii="Times New Roman" w:hAnsi="Times New Roman" w:cs="Times New Roman"/>
          <w:color w:val="000000" w:themeColor="text1"/>
          <w:sz w:val="24"/>
          <w:szCs w:val="24"/>
        </w:rPr>
        <w:t xml:space="preserve"> e </w:t>
      </w:r>
      <w:proofErr w:type="spellStart"/>
      <w:r w:rsidR="00B84DD0" w:rsidRPr="009C2626">
        <w:rPr>
          <w:rFonts w:ascii="Times New Roman" w:hAnsi="Times New Roman" w:cs="Times New Roman"/>
          <w:color w:val="000000" w:themeColor="text1"/>
          <w:sz w:val="24"/>
          <w:szCs w:val="24"/>
        </w:rPr>
        <w:t>Sirivela</w:t>
      </w:r>
      <w:proofErr w:type="spellEnd"/>
      <w:r w:rsidR="00B84DD0" w:rsidRPr="009C2626">
        <w:rPr>
          <w:rFonts w:ascii="Times New Roman" w:hAnsi="Times New Roman" w:cs="Times New Roman"/>
          <w:color w:val="000000" w:themeColor="text1"/>
          <w:sz w:val="24"/>
          <w:szCs w:val="24"/>
        </w:rPr>
        <w:t>; b) Associaç</w:t>
      </w:r>
      <w:r w:rsidR="00A00638" w:rsidRPr="009C2626">
        <w:rPr>
          <w:rFonts w:ascii="Times New Roman" w:hAnsi="Times New Roman" w:cs="Times New Roman"/>
          <w:color w:val="000000" w:themeColor="text1"/>
          <w:sz w:val="24"/>
          <w:szCs w:val="24"/>
        </w:rPr>
        <w:t xml:space="preserve">ões registradas em cartório, a saber: </w:t>
      </w:r>
      <w:r w:rsidR="00B84DD0" w:rsidRPr="009C2626">
        <w:rPr>
          <w:rFonts w:ascii="Times New Roman" w:hAnsi="Times New Roman" w:cs="Times New Roman"/>
          <w:color w:val="000000" w:themeColor="text1"/>
          <w:sz w:val="24"/>
          <w:szCs w:val="24"/>
        </w:rPr>
        <w:t xml:space="preserve"> </w:t>
      </w:r>
      <w:r w:rsidR="007C3901" w:rsidRPr="009C2626">
        <w:rPr>
          <w:rFonts w:ascii="Times New Roman" w:hAnsi="Times New Roman" w:cs="Times New Roman"/>
          <w:color w:val="000000" w:themeColor="text1"/>
          <w:sz w:val="24"/>
          <w:szCs w:val="24"/>
        </w:rPr>
        <w:t xml:space="preserve">  </w:t>
      </w:r>
    </w:p>
    <w:p w:rsidR="00350961" w:rsidRPr="009C2626" w:rsidRDefault="00350961" w:rsidP="00512F87">
      <w:pPr>
        <w:autoSpaceDE w:val="0"/>
        <w:autoSpaceDN w:val="0"/>
        <w:adjustRightInd w:val="0"/>
        <w:spacing w:after="0" w:line="240" w:lineRule="auto"/>
        <w:ind w:firstLine="709"/>
        <w:jc w:val="both"/>
        <w:rPr>
          <w:rFonts w:ascii="Times New Roman" w:hAnsi="Times New Roman" w:cs="Times New Roman"/>
          <w:color w:val="000000" w:themeColor="text1"/>
          <w:sz w:val="24"/>
          <w:szCs w:val="24"/>
        </w:rPr>
      </w:pPr>
    </w:p>
    <w:p w:rsidR="00F20DF0" w:rsidRPr="009C2626" w:rsidRDefault="00F20DF0" w:rsidP="00512F87">
      <w:pPr>
        <w:autoSpaceDE w:val="0"/>
        <w:autoSpaceDN w:val="0"/>
        <w:adjustRightInd w:val="0"/>
        <w:spacing w:after="0" w:line="240" w:lineRule="auto"/>
        <w:ind w:firstLine="709"/>
        <w:jc w:val="both"/>
        <w:rPr>
          <w:rFonts w:ascii="Times New Roman" w:hAnsi="Times New Roman" w:cs="Times New Roman"/>
          <w:color w:val="000000" w:themeColor="text1"/>
          <w:sz w:val="24"/>
          <w:szCs w:val="24"/>
        </w:rPr>
      </w:pPr>
    </w:p>
    <w:p w:rsidR="00D37D96" w:rsidRPr="009C2626" w:rsidRDefault="00D37D96" w:rsidP="00D37D96">
      <w:pPr>
        <w:pStyle w:val="PargrafodaLista"/>
        <w:numPr>
          <w:ilvl w:val="0"/>
          <w:numId w:val="12"/>
        </w:numPr>
        <w:autoSpaceDE w:val="0"/>
        <w:autoSpaceDN w:val="0"/>
        <w:adjustRightInd w:val="0"/>
        <w:spacing w:after="0" w:line="360" w:lineRule="auto"/>
        <w:ind w:left="1701"/>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Associação de Incentivo ao Produtor Rural do Alto do Morro e Adjacências (Fundada em 05/11/2006, registrada em 18/12/2006); </w:t>
      </w:r>
    </w:p>
    <w:p w:rsidR="00B01F42" w:rsidRPr="009C2626" w:rsidRDefault="00EF3AAB" w:rsidP="00B01F42">
      <w:pPr>
        <w:pStyle w:val="PargrafodaLista"/>
        <w:numPr>
          <w:ilvl w:val="0"/>
          <w:numId w:val="12"/>
        </w:numPr>
        <w:autoSpaceDE w:val="0"/>
        <w:autoSpaceDN w:val="0"/>
        <w:adjustRightInd w:val="0"/>
        <w:spacing w:after="0" w:line="360" w:lineRule="auto"/>
        <w:ind w:left="1701"/>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Associação do</w:t>
      </w:r>
      <w:r w:rsidR="00BD16B3" w:rsidRPr="009C2626">
        <w:rPr>
          <w:rFonts w:ascii="Times New Roman" w:hAnsi="Times New Roman" w:cs="Times New Roman"/>
          <w:color w:val="000000" w:themeColor="text1"/>
          <w:sz w:val="24"/>
          <w:szCs w:val="24"/>
        </w:rPr>
        <w:t>s</w:t>
      </w:r>
      <w:r w:rsidR="00601D18" w:rsidRPr="009C2626">
        <w:rPr>
          <w:rFonts w:ascii="Times New Roman" w:hAnsi="Times New Roman" w:cs="Times New Roman"/>
          <w:color w:val="000000" w:themeColor="text1"/>
          <w:sz w:val="24"/>
          <w:szCs w:val="24"/>
        </w:rPr>
        <w:t xml:space="preserve"> Agricultores da Avenida (F</w:t>
      </w:r>
      <w:r w:rsidRPr="009C2626">
        <w:rPr>
          <w:rFonts w:ascii="Times New Roman" w:hAnsi="Times New Roman" w:cs="Times New Roman"/>
          <w:color w:val="000000" w:themeColor="text1"/>
          <w:sz w:val="24"/>
          <w:szCs w:val="24"/>
        </w:rPr>
        <w:t xml:space="preserve">undada em 15/05/2004, registrada em 04/06/2004); </w:t>
      </w:r>
    </w:p>
    <w:p w:rsidR="00D37D96" w:rsidRPr="009C2626" w:rsidRDefault="00D37D96" w:rsidP="00D37D96">
      <w:pPr>
        <w:pStyle w:val="PargrafodaLista"/>
        <w:numPr>
          <w:ilvl w:val="0"/>
          <w:numId w:val="12"/>
        </w:numPr>
        <w:autoSpaceDE w:val="0"/>
        <w:autoSpaceDN w:val="0"/>
        <w:adjustRightInd w:val="0"/>
        <w:spacing w:after="0" w:line="360" w:lineRule="auto"/>
        <w:ind w:left="1701"/>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Associação dos Produtores Rurais da Terra Seca (Fundada em 23/03/2003, registrada em 07/08/2003); </w:t>
      </w:r>
    </w:p>
    <w:p w:rsidR="00CA5D63" w:rsidRPr="009C2626" w:rsidRDefault="00D37D96" w:rsidP="00A00638">
      <w:pPr>
        <w:pStyle w:val="PargrafodaLista"/>
        <w:numPr>
          <w:ilvl w:val="0"/>
          <w:numId w:val="12"/>
        </w:numPr>
        <w:autoSpaceDE w:val="0"/>
        <w:autoSpaceDN w:val="0"/>
        <w:adjustRightInd w:val="0"/>
        <w:spacing w:after="0" w:line="360" w:lineRule="auto"/>
        <w:ind w:left="1701"/>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Associação dos Produtores Rurais de Cruzeiro do Riachão (Fundada</w:t>
      </w:r>
      <w:r w:rsidR="00BD16B3"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09/04/2003, registrada em 26/06/2003)</w:t>
      </w:r>
      <w:r w:rsidR="00C349BE" w:rsidRPr="009C2626">
        <w:rPr>
          <w:rFonts w:ascii="Times New Roman" w:hAnsi="Times New Roman" w:cs="Times New Roman"/>
          <w:color w:val="000000" w:themeColor="text1"/>
          <w:sz w:val="24"/>
          <w:szCs w:val="24"/>
        </w:rPr>
        <w:t>;</w:t>
      </w:r>
    </w:p>
    <w:p w:rsidR="00A00638" w:rsidRPr="009C2626" w:rsidRDefault="00A00638" w:rsidP="00A00638">
      <w:pPr>
        <w:pStyle w:val="PargrafodaLista"/>
        <w:numPr>
          <w:ilvl w:val="0"/>
          <w:numId w:val="12"/>
        </w:numPr>
        <w:autoSpaceDE w:val="0"/>
        <w:autoSpaceDN w:val="0"/>
        <w:adjustRightInd w:val="0"/>
        <w:spacing w:after="0" w:line="360" w:lineRule="auto"/>
        <w:ind w:left="1701"/>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Associação dos Produtores Orgânicos do Recôncavo </w:t>
      </w:r>
      <w:proofErr w:type="spellStart"/>
      <w:r w:rsidRPr="009C2626">
        <w:rPr>
          <w:rFonts w:ascii="Times New Roman" w:hAnsi="Times New Roman" w:cs="Times New Roman"/>
          <w:color w:val="000000" w:themeColor="text1"/>
          <w:sz w:val="24"/>
          <w:szCs w:val="24"/>
        </w:rPr>
        <w:t>Bahiano</w:t>
      </w:r>
      <w:proofErr w:type="spellEnd"/>
      <w:r w:rsidRPr="009C2626">
        <w:rPr>
          <w:rFonts w:ascii="Times New Roman" w:hAnsi="Times New Roman" w:cs="Times New Roman"/>
          <w:color w:val="000000" w:themeColor="text1"/>
          <w:sz w:val="24"/>
          <w:szCs w:val="24"/>
        </w:rPr>
        <w:t xml:space="preserve"> (Fundada em 20/08/2002, registrada em 26/09/2002); </w:t>
      </w:r>
    </w:p>
    <w:p w:rsidR="00A00638" w:rsidRPr="009C2626" w:rsidRDefault="00A00638" w:rsidP="00A00638">
      <w:pPr>
        <w:pStyle w:val="PargrafodaLista"/>
        <w:numPr>
          <w:ilvl w:val="0"/>
          <w:numId w:val="12"/>
        </w:numPr>
        <w:autoSpaceDE w:val="0"/>
        <w:autoSpaceDN w:val="0"/>
        <w:adjustRightInd w:val="0"/>
        <w:spacing w:after="0" w:line="360" w:lineRule="auto"/>
        <w:ind w:left="1701"/>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Associação dos Pequenos Agricultores das Comunidades do Cunha e </w:t>
      </w:r>
      <w:proofErr w:type="spellStart"/>
      <w:r w:rsidRPr="009C2626">
        <w:rPr>
          <w:rFonts w:ascii="Times New Roman" w:hAnsi="Times New Roman" w:cs="Times New Roman"/>
          <w:color w:val="000000" w:themeColor="text1"/>
          <w:sz w:val="24"/>
          <w:szCs w:val="24"/>
        </w:rPr>
        <w:t>Serenhén</w:t>
      </w:r>
      <w:proofErr w:type="spellEnd"/>
      <w:r w:rsidRPr="009C2626">
        <w:rPr>
          <w:rFonts w:ascii="Times New Roman" w:hAnsi="Times New Roman" w:cs="Times New Roman"/>
          <w:color w:val="000000" w:themeColor="text1"/>
          <w:sz w:val="24"/>
          <w:szCs w:val="24"/>
        </w:rPr>
        <w:t xml:space="preserve"> (Fundada em 26/08/1997, registrada em 08/12/1997);</w:t>
      </w:r>
    </w:p>
    <w:p w:rsidR="00A00638" w:rsidRPr="009C2626" w:rsidRDefault="00A00638" w:rsidP="00A00638">
      <w:pPr>
        <w:pStyle w:val="PargrafodaLista"/>
        <w:numPr>
          <w:ilvl w:val="0"/>
          <w:numId w:val="12"/>
        </w:numPr>
        <w:autoSpaceDE w:val="0"/>
        <w:autoSpaceDN w:val="0"/>
        <w:adjustRightInd w:val="0"/>
        <w:spacing w:after="0" w:line="360" w:lineRule="auto"/>
        <w:ind w:left="1701"/>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Associação dos Pequenos Agricultores das localidades de Cachoeira e Rio da Dona (Fundada em 03/07/1995, registrada em 18/07/1995;</w:t>
      </w:r>
    </w:p>
    <w:p w:rsidR="00A00638" w:rsidRPr="009C2626" w:rsidRDefault="00A00638" w:rsidP="00A00638">
      <w:pPr>
        <w:pStyle w:val="PargrafodaLista"/>
        <w:numPr>
          <w:ilvl w:val="0"/>
          <w:numId w:val="12"/>
        </w:numPr>
        <w:autoSpaceDE w:val="0"/>
        <w:autoSpaceDN w:val="0"/>
        <w:adjustRightInd w:val="0"/>
        <w:spacing w:after="0" w:line="360" w:lineRule="auto"/>
        <w:ind w:left="1701"/>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Associação dos Pequenos Agricultores da Comunidade Tabocal, Bom Jardim e Bonfim (Fundada em 20/11/1991, registrada em 27/07/1992); </w:t>
      </w:r>
    </w:p>
    <w:p w:rsidR="00A00638" w:rsidRPr="009C2626" w:rsidRDefault="00A00638" w:rsidP="00A00638">
      <w:pPr>
        <w:pStyle w:val="PargrafodaLista"/>
        <w:numPr>
          <w:ilvl w:val="0"/>
          <w:numId w:val="12"/>
        </w:numPr>
        <w:autoSpaceDE w:val="0"/>
        <w:autoSpaceDN w:val="0"/>
        <w:adjustRightInd w:val="0"/>
        <w:spacing w:after="0" w:line="360" w:lineRule="auto"/>
        <w:ind w:left="1701"/>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Associação dos Produtores de Farinha da Região do Espinheiro (Fundada em 06/02/1986, registrada em 19/02/1986); </w:t>
      </w:r>
    </w:p>
    <w:p w:rsidR="00B1534E" w:rsidRPr="009C2626" w:rsidRDefault="00A00638" w:rsidP="00506EAB">
      <w:pPr>
        <w:pStyle w:val="PargrafodaLista"/>
        <w:numPr>
          <w:ilvl w:val="0"/>
          <w:numId w:val="12"/>
        </w:numPr>
        <w:shd w:val="clear" w:color="auto" w:fill="FFFFFF" w:themeFill="background1"/>
        <w:autoSpaceDE w:val="0"/>
        <w:autoSpaceDN w:val="0"/>
        <w:adjustRightInd w:val="0"/>
        <w:spacing w:after="0" w:line="360" w:lineRule="auto"/>
        <w:ind w:left="1701"/>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Associação dos Pequenos Agricultores das Comunidades da Sapucaia e Tabocal (Fundada em 25/06/1989, registrada em 12/07/1989);</w:t>
      </w:r>
    </w:p>
    <w:p w:rsidR="00350961" w:rsidRPr="009C2626" w:rsidRDefault="00350961" w:rsidP="00350961">
      <w:pPr>
        <w:pStyle w:val="PargrafodaLista"/>
        <w:numPr>
          <w:ilvl w:val="0"/>
          <w:numId w:val="12"/>
        </w:numPr>
        <w:autoSpaceDE w:val="0"/>
        <w:autoSpaceDN w:val="0"/>
        <w:adjustRightInd w:val="0"/>
        <w:spacing w:after="0" w:line="360" w:lineRule="auto"/>
        <w:ind w:left="1701"/>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Associação dos Pequenos Agricultores de Amargosa (fundada em 26/11/1988, registrada em 13/10/1989); </w:t>
      </w:r>
    </w:p>
    <w:p w:rsidR="00350961" w:rsidRPr="009C2626" w:rsidRDefault="00350961" w:rsidP="00350961">
      <w:pPr>
        <w:autoSpaceDE w:val="0"/>
        <w:autoSpaceDN w:val="0"/>
        <w:adjustRightInd w:val="0"/>
        <w:spacing w:after="0" w:line="240" w:lineRule="auto"/>
        <w:jc w:val="both"/>
        <w:rPr>
          <w:rFonts w:ascii="Times New Roman" w:hAnsi="Times New Roman" w:cs="Times New Roman"/>
          <w:color w:val="000000" w:themeColor="text1"/>
          <w:sz w:val="24"/>
          <w:szCs w:val="24"/>
        </w:rPr>
      </w:pPr>
    </w:p>
    <w:p w:rsidR="00350961" w:rsidRPr="009C2626" w:rsidRDefault="00350961" w:rsidP="00350961">
      <w:pPr>
        <w:autoSpaceDE w:val="0"/>
        <w:autoSpaceDN w:val="0"/>
        <w:adjustRightInd w:val="0"/>
        <w:spacing w:after="0" w:line="240" w:lineRule="auto"/>
        <w:jc w:val="both"/>
        <w:rPr>
          <w:rFonts w:ascii="Times New Roman" w:hAnsi="Times New Roman" w:cs="Times New Roman"/>
          <w:color w:val="000000" w:themeColor="text1"/>
          <w:sz w:val="24"/>
          <w:szCs w:val="24"/>
        </w:rPr>
      </w:pPr>
    </w:p>
    <w:p w:rsidR="00350961" w:rsidRPr="009C2626" w:rsidRDefault="00350961" w:rsidP="00350961">
      <w:pPr>
        <w:autoSpaceDE w:val="0"/>
        <w:autoSpaceDN w:val="0"/>
        <w:adjustRightInd w:val="0"/>
        <w:spacing w:after="0" w:line="360" w:lineRule="auto"/>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E, c) Associações com registro em cartório e com DAP jurídica, sendo: </w:t>
      </w:r>
    </w:p>
    <w:p w:rsidR="00350961" w:rsidRPr="009C2626" w:rsidRDefault="00350961" w:rsidP="00350961">
      <w:pPr>
        <w:autoSpaceDE w:val="0"/>
        <w:autoSpaceDN w:val="0"/>
        <w:adjustRightInd w:val="0"/>
        <w:spacing w:after="0" w:line="240" w:lineRule="auto"/>
        <w:jc w:val="both"/>
        <w:rPr>
          <w:rFonts w:ascii="Times New Roman" w:hAnsi="Times New Roman" w:cs="Times New Roman"/>
          <w:color w:val="000000" w:themeColor="text1"/>
          <w:sz w:val="24"/>
          <w:szCs w:val="24"/>
        </w:rPr>
      </w:pPr>
    </w:p>
    <w:p w:rsidR="00350961" w:rsidRPr="009C2626" w:rsidRDefault="00350961" w:rsidP="00350961">
      <w:pPr>
        <w:autoSpaceDE w:val="0"/>
        <w:autoSpaceDN w:val="0"/>
        <w:adjustRightInd w:val="0"/>
        <w:spacing w:after="0" w:line="240" w:lineRule="auto"/>
        <w:jc w:val="both"/>
        <w:rPr>
          <w:rFonts w:ascii="Times New Roman" w:hAnsi="Times New Roman" w:cs="Times New Roman"/>
          <w:color w:val="000000" w:themeColor="text1"/>
          <w:sz w:val="24"/>
          <w:szCs w:val="24"/>
        </w:rPr>
      </w:pPr>
    </w:p>
    <w:p w:rsidR="00350961" w:rsidRPr="009C2626" w:rsidRDefault="00350961" w:rsidP="00350961">
      <w:pPr>
        <w:pStyle w:val="PargrafodaLista"/>
        <w:numPr>
          <w:ilvl w:val="0"/>
          <w:numId w:val="13"/>
        </w:numPr>
        <w:shd w:val="clear" w:color="auto" w:fill="FFFFFF" w:themeFill="background1"/>
        <w:spacing w:after="0" w:line="360" w:lineRule="auto"/>
        <w:ind w:left="1701"/>
        <w:jc w:val="both"/>
        <w:rPr>
          <w:rFonts w:ascii="Times New Roman" w:hAnsi="Times New Roman" w:cs="Times New Roman"/>
          <w:color w:val="000000" w:themeColor="text1"/>
          <w:sz w:val="24"/>
          <w:szCs w:val="24"/>
          <w:shd w:val="clear" w:color="auto" w:fill="FFFFFF"/>
        </w:rPr>
      </w:pPr>
      <w:r w:rsidRPr="009C2626">
        <w:rPr>
          <w:rFonts w:ascii="Times New Roman" w:hAnsi="Times New Roman" w:cs="Times New Roman"/>
          <w:color w:val="000000" w:themeColor="text1"/>
          <w:sz w:val="24"/>
          <w:szCs w:val="24"/>
          <w:shd w:val="clear" w:color="auto" w:fill="FFFFFF"/>
        </w:rPr>
        <w:t>Associação dos Pequenos Agricultores das Comunidades de Tabocal, Bom Jardim e Bonfim;</w:t>
      </w:r>
    </w:p>
    <w:p w:rsidR="00350961" w:rsidRPr="009C2626" w:rsidRDefault="00350961" w:rsidP="00350961">
      <w:pPr>
        <w:pStyle w:val="PargrafodaLista"/>
        <w:numPr>
          <w:ilvl w:val="0"/>
          <w:numId w:val="13"/>
        </w:numPr>
        <w:shd w:val="clear" w:color="auto" w:fill="FFFFFF" w:themeFill="background1"/>
        <w:spacing w:after="0" w:line="360" w:lineRule="auto"/>
        <w:ind w:left="1701"/>
        <w:jc w:val="both"/>
        <w:rPr>
          <w:rFonts w:ascii="Times New Roman" w:hAnsi="Times New Roman" w:cs="Times New Roman"/>
          <w:color w:val="000000" w:themeColor="text1"/>
          <w:sz w:val="24"/>
          <w:szCs w:val="24"/>
          <w:shd w:val="clear" w:color="auto" w:fill="FFFFFF"/>
        </w:rPr>
      </w:pPr>
      <w:r w:rsidRPr="009C2626">
        <w:rPr>
          <w:rFonts w:ascii="Times New Roman" w:hAnsi="Times New Roman" w:cs="Times New Roman"/>
          <w:color w:val="000000" w:themeColor="text1"/>
          <w:sz w:val="24"/>
          <w:szCs w:val="24"/>
        </w:rPr>
        <w:lastRenderedPageBreak/>
        <w:t>Associação Comunitária do Ronco D' Água e Adjacências;</w:t>
      </w:r>
      <w:r w:rsidRPr="009C2626">
        <w:rPr>
          <w:rStyle w:val="Refdenotaderodap"/>
          <w:rFonts w:ascii="Times New Roman" w:hAnsi="Times New Roman" w:cs="Times New Roman"/>
          <w:color w:val="000000" w:themeColor="text1"/>
          <w:sz w:val="24"/>
          <w:szCs w:val="24"/>
        </w:rPr>
        <w:footnoteReference w:id="44"/>
      </w:r>
    </w:p>
    <w:p w:rsidR="00350961" w:rsidRPr="009C2626" w:rsidRDefault="00350961" w:rsidP="00350961">
      <w:pPr>
        <w:pStyle w:val="PargrafodaLista"/>
        <w:numPr>
          <w:ilvl w:val="0"/>
          <w:numId w:val="13"/>
        </w:numPr>
        <w:shd w:val="clear" w:color="auto" w:fill="FFFFFF" w:themeFill="background1"/>
        <w:spacing w:after="0" w:line="360" w:lineRule="auto"/>
        <w:ind w:left="1701"/>
        <w:jc w:val="both"/>
        <w:rPr>
          <w:rFonts w:ascii="Times New Roman" w:hAnsi="Times New Roman" w:cs="Times New Roman"/>
          <w:color w:val="000000" w:themeColor="text1"/>
          <w:sz w:val="24"/>
          <w:szCs w:val="24"/>
          <w:shd w:val="clear" w:color="auto" w:fill="FFFFFF"/>
        </w:rPr>
      </w:pPr>
      <w:r w:rsidRPr="009C2626">
        <w:rPr>
          <w:rFonts w:ascii="Times New Roman" w:hAnsi="Times New Roman" w:cs="Times New Roman"/>
          <w:color w:val="000000" w:themeColor="text1"/>
          <w:sz w:val="24"/>
          <w:szCs w:val="24"/>
          <w:shd w:val="clear" w:color="auto" w:fill="FFFFFF"/>
        </w:rPr>
        <w:t xml:space="preserve">Associação </w:t>
      </w:r>
      <w:proofErr w:type="spellStart"/>
      <w:r w:rsidRPr="009C2626">
        <w:rPr>
          <w:rFonts w:ascii="Times New Roman" w:hAnsi="Times New Roman" w:cs="Times New Roman"/>
          <w:color w:val="000000" w:themeColor="text1"/>
          <w:sz w:val="24"/>
          <w:szCs w:val="24"/>
          <w:shd w:val="clear" w:color="auto" w:fill="FFFFFF"/>
        </w:rPr>
        <w:t>Beneficiente</w:t>
      </w:r>
      <w:proofErr w:type="spellEnd"/>
      <w:r w:rsidRPr="009C2626">
        <w:rPr>
          <w:rFonts w:ascii="Times New Roman" w:hAnsi="Times New Roman" w:cs="Times New Roman"/>
          <w:color w:val="000000" w:themeColor="text1"/>
          <w:sz w:val="24"/>
          <w:szCs w:val="24"/>
          <w:shd w:val="clear" w:color="auto" w:fill="FFFFFF"/>
        </w:rPr>
        <w:t xml:space="preserve"> dos Moradores do Comum do Rio da Dona;</w:t>
      </w:r>
    </w:p>
    <w:p w:rsidR="00350961" w:rsidRPr="009C2626" w:rsidRDefault="00350961" w:rsidP="00350961">
      <w:pPr>
        <w:pStyle w:val="PargrafodaLista"/>
        <w:numPr>
          <w:ilvl w:val="0"/>
          <w:numId w:val="13"/>
        </w:numPr>
        <w:spacing w:after="0" w:line="360" w:lineRule="auto"/>
        <w:ind w:left="1701"/>
        <w:jc w:val="both"/>
        <w:rPr>
          <w:rFonts w:ascii="Times New Roman" w:hAnsi="Times New Roman" w:cs="Times New Roman"/>
          <w:color w:val="000000" w:themeColor="text1"/>
          <w:sz w:val="24"/>
          <w:szCs w:val="24"/>
          <w:shd w:val="clear" w:color="auto" w:fill="CCCCCC"/>
        </w:rPr>
      </w:pPr>
      <w:r w:rsidRPr="009C2626">
        <w:rPr>
          <w:rFonts w:ascii="Times New Roman" w:hAnsi="Times New Roman" w:cs="Times New Roman"/>
          <w:color w:val="000000" w:themeColor="text1"/>
          <w:sz w:val="24"/>
          <w:szCs w:val="24"/>
        </w:rPr>
        <w:t xml:space="preserve">Associação dos Produtores Orgânicos do Recôncavo </w:t>
      </w:r>
      <w:proofErr w:type="spellStart"/>
      <w:r w:rsidRPr="009C2626">
        <w:rPr>
          <w:rFonts w:ascii="Times New Roman" w:hAnsi="Times New Roman" w:cs="Times New Roman"/>
          <w:color w:val="000000" w:themeColor="text1"/>
          <w:sz w:val="24"/>
          <w:szCs w:val="24"/>
        </w:rPr>
        <w:t>Bahiano</w:t>
      </w:r>
      <w:proofErr w:type="spellEnd"/>
      <w:r w:rsidRPr="009C2626">
        <w:rPr>
          <w:rFonts w:ascii="Times New Roman" w:hAnsi="Times New Roman" w:cs="Times New Roman"/>
          <w:color w:val="000000" w:themeColor="text1"/>
          <w:sz w:val="24"/>
          <w:szCs w:val="24"/>
        </w:rPr>
        <w:t>;</w:t>
      </w:r>
    </w:p>
    <w:p w:rsidR="00350961" w:rsidRPr="009C2626" w:rsidRDefault="00350961" w:rsidP="00350961">
      <w:pPr>
        <w:pStyle w:val="PargrafodaLista"/>
        <w:numPr>
          <w:ilvl w:val="0"/>
          <w:numId w:val="13"/>
        </w:numPr>
        <w:shd w:val="clear" w:color="auto" w:fill="FFFFFF" w:themeFill="background1"/>
        <w:spacing w:after="0" w:line="360" w:lineRule="auto"/>
        <w:ind w:left="1701"/>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shd w:val="clear" w:color="auto" w:fill="FFFFFF"/>
        </w:rPr>
        <w:t>Associação de Pequenos Agricultores das Comunidades Sapucaia e Tabocal;</w:t>
      </w:r>
    </w:p>
    <w:p w:rsidR="00350961" w:rsidRPr="009C2626" w:rsidRDefault="00350961" w:rsidP="00350961">
      <w:pPr>
        <w:shd w:val="clear" w:color="auto" w:fill="FFFFFF" w:themeFill="background1"/>
        <w:spacing w:after="0" w:line="360" w:lineRule="auto"/>
        <w:jc w:val="both"/>
        <w:rPr>
          <w:rFonts w:ascii="Times New Roman" w:hAnsi="Times New Roman" w:cs="Times New Roman"/>
          <w:color w:val="000000" w:themeColor="text1"/>
          <w:sz w:val="24"/>
          <w:szCs w:val="24"/>
        </w:rPr>
      </w:pPr>
    </w:p>
    <w:p w:rsidR="00350961" w:rsidRPr="009C2626" w:rsidRDefault="00350961" w:rsidP="00350961">
      <w:pPr>
        <w:shd w:val="clear" w:color="auto" w:fill="FFFFFF" w:themeFill="background1"/>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Existem dois casos, dentre as Associações destacadas no município de Santo Antônio de Jesus, que tratam-se de Associações regionais: a dos Produtores Orgânicos do Recôncavo </w:t>
      </w:r>
      <w:proofErr w:type="spellStart"/>
      <w:r w:rsidRPr="009C2626">
        <w:rPr>
          <w:rFonts w:ascii="Times New Roman" w:hAnsi="Times New Roman" w:cs="Times New Roman"/>
          <w:color w:val="000000" w:themeColor="text1"/>
          <w:sz w:val="24"/>
          <w:szCs w:val="24"/>
        </w:rPr>
        <w:t>Bahiano</w:t>
      </w:r>
      <w:proofErr w:type="spellEnd"/>
      <w:r w:rsidRPr="009C2626">
        <w:rPr>
          <w:rFonts w:ascii="Times New Roman" w:hAnsi="Times New Roman" w:cs="Times New Roman"/>
          <w:color w:val="000000" w:themeColor="text1"/>
          <w:sz w:val="24"/>
          <w:szCs w:val="24"/>
        </w:rPr>
        <w:t xml:space="preserve"> (APORBA) e a dos Pequenos Agricultores de Amargosa. Nesse caso, mesmo tendo registro no município, ambas possuem sócios de várias cidades da região circunvizinha à Santo</w:t>
      </w:r>
      <w:r w:rsidR="00166097" w:rsidRPr="009C2626">
        <w:rPr>
          <w:rFonts w:ascii="Times New Roman" w:hAnsi="Times New Roman" w:cs="Times New Roman"/>
          <w:color w:val="000000" w:themeColor="text1"/>
          <w:sz w:val="24"/>
          <w:szCs w:val="24"/>
        </w:rPr>
        <w:t xml:space="preserve"> Antônio de Jesus, sendo que a Associação de Amargosa não está indicada no mapa, por que, a</w:t>
      </w:r>
      <w:r w:rsidRPr="009C2626">
        <w:rPr>
          <w:rFonts w:ascii="Times New Roman" w:hAnsi="Times New Roman" w:cs="Times New Roman"/>
          <w:color w:val="000000" w:themeColor="text1"/>
          <w:sz w:val="24"/>
          <w:szCs w:val="24"/>
        </w:rPr>
        <w:t xml:space="preserve"> </w:t>
      </w:r>
    </w:p>
    <w:p w:rsidR="00350961" w:rsidRPr="009C2626" w:rsidRDefault="00350961" w:rsidP="00350961">
      <w:pPr>
        <w:shd w:val="clear" w:color="auto" w:fill="FFFFFF" w:themeFill="background1"/>
        <w:spacing w:after="0" w:line="360" w:lineRule="auto"/>
        <w:jc w:val="both"/>
        <w:rPr>
          <w:rFonts w:ascii="Times New Roman" w:hAnsi="Times New Roman" w:cs="Times New Roman"/>
          <w:color w:val="000000" w:themeColor="text1"/>
          <w:sz w:val="24"/>
          <w:szCs w:val="24"/>
        </w:rPr>
        <w:sectPr w:rsidR="00350961" w:rsidRPr="009C2626" w:rsidSect="00457FEF">
          <w:pgSz w:w="11906" w:h="16838"/>
          <w:pgMar w:top="1701" w:right="1134" w:bottom="1134" w:left="1701" w:header="709" w:footer="709" w:gutter="0"/>
          <w:cols w:space="708"/>
          <w:docGrid w:linePitch="360"/>
        </w:sectPr>
      </w:pPr>
    </w:p>
    <w:p w:rsidR="00FC3A4C" w:rsidRPr="009C2626" w:rsidRDefault="003F7AD4" w:rsidP="00CA5D63">
      <w:pPr>
        <w:spacing w:after="0" w:line="240" w:lineRule="auto"/>
        <w:rPr>
          <w:rFonts w:ascii="Times New Roman" w:hAnsi="Times New Roman" w:cs="Times New Roman"/>
          <w:color w:val="000000" w:themeColor="text1"/>
          <w:sz w:val="16"/>
          <w:szCs w:val="28"/>
        </w:rPr>
      </w:pPr>
      <w:r w:rsidRPr="003F7AD4">
        <w:rPr>
          <w:rFonts w:ascii="Times New Roman" w:hAnsi="Times New Roman" w:cs="Times New Roman"/>
          <w:noProof/>
          <w:color w:val="000000" w:themeColor="text1"/>
          <w:sz w:val="28"/>
          <w:szCs w:val="28"/>
          <w:lang w:eastAsia="pt-BR"/>
        </w:rPr>
        <w:lastRenderedPageBreak/>
        <w:pict>
          <v:group id="Grupo 1372" o:spid="_x0000_s1422" style="position:absolute;margin-left:7.2pt;margin-top:2.7pt;width:681.95pt;height:443.75pt;z-index:252513792" coordsize="86607,5635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">
            <v:group id="Grupo 1047" o:spid="_x0000_s1423" style="position:absolute;width:86607;height:56356" coordsize="86607,563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hlI18QAAADdAAAA&#10;DwAAAAAAAAAAAAAAAACqAgAAZHJzL2Rvd25yZXYueG1sUEsFBgAAAAAEAAQA+gAAAJsDAAAAAA==&#10;">
              <v:group id="Grupo 1174" o:spid="_x0000_s1424" style="position:absolute;width:86607;height:56356" coordorigin="44,-862" coordsize="86613,563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kYTgMQAAADdAAAA&#10;DwAAAAAAAAAAAAAAAACqAgAAZHJzL2Rvd25yZXYueG1sUEsFBgAAAAAEAAQA+gAAAJsDAAAAAA==&#10;">
                <v:group id="Grupo 367" o:spid="_x0000_s1425" style="position:absolute;left:44;top:-862;width:86614;height:56361" coordorigin="-145,-862" coordsize="86613,563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DaJacUAAADcAAAADwAAAGRycy9kb3ducmV2LnhtbESPQYvCMBSE78L+h/CE&#10;vWnaFXWpRhFxlz2IoC6It0fzbIvNS2liW/+9EQSPw8x8w8yXnSlFQ7UrLCuIhxEI4tTqgjMF/8ef&#10;wTcI55E1lpZJwZ0cLBcfvTkm2ra8p+bgMxEg7BJUkHtfJVK6NCeDbmgr4uBdbG3QB1lnUtfYBrgp&#10;5VcUTaTBgsNCjhWtc0qvh5tR8NtiuxrFm2Z7vazv5+N4d9rGpNRnv1vNQHjq/Dv8av9pBaPJ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Q2iWnFAAAA3AAA&#10;AA8AAAAAAAAAAAAAAAAAqgIAAGRycy9kb3ducmV2LnhtbFBLBQYAAAAABAAEAPoAAACcAwAAAAA=&#10;">
                  <v:shape id="Caixa de texto 383" o:spid="_x0000_s1426" type="#_x0000_t202" style="position:absolute;left:-145;top:-862;width:86612;height:56361;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Ry8IA&#10;AADcAAAADwAAAGRycy9kb3ducmV2LnhtbESPQYvCMBSE7wv+h/AEb2u6LUipRhFBEBRBXe9vm2dT&#10;tnkpTdTqrzcLCx6HmfmGmS1624gbdb52rOBrnIAgLp2uuVLwfVp/5iB8QNbYOCYFD/KwmA8+Zlho&#10;d+cD3Y6hEhHCvkAFJoS2kNKXhiz6sWuJo3dxncUQZVdJ3eE9wm0j0ySZSIs1xwWDLa0Mlb/Hq1Ww&#10;RfOzeWRn3rWcy+d+lS7PLlVqNOyXUxCB+vAO/7c3WkGWZ/B3Jh4BOX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75HLwgAAANwAAAAPAAAAAAAAAAAAAAAAAJgCAABkcnMvZG93&#10;bnJldi54bWxQSwUGAAAAAAQABAD1AAAAhwMAAAAA&#10;" fillcolor="white [3201]" strokeweight=".5pt">
                    <v:textbox>
                      <w:txbxContent>
                        <w:p w:rsidR="00DD3425" w:rsidRPr="00FD1DF2" w:rsidRDefault="00DD3425" w:rsidP="00EC7056">
                          <w:pPr>
                            <w:spacing w:after="0" w:line="240" w:lineRule="auto"/>
                            <w:jc w:val="center"/>
                            <w:rPr>
                              <w:rFonts w:ascii="Times New Roman" w:hAnsi="Times New Roman" w:cs="Times New Roman"/>
                              <w:b/>
                              <w:sz w:val="26"/>
                              <w:szCs w:val="26"/>
                            </w:rPr>
                          </w:pPr>
                          <w:r w:rsidRPr="00FD1DF2">
                            <w:rPr>
                              <w:rFonts w:ascii="Times New Roman" w:hAnsi="Times New Roman" w:cs="Times New Roman"/>
                              <w:b/>
                              <w:sz w:val="26"/>
                              <w:szCs w:val="26"/>
                            </w:rPr>
                            <w:t xml:space="preserve">MAPA 03: </w:t>
                          </w:r>
                          <w:r>
                            <w:rPr>
                              <w:rFonts w:ascii="Times New Roman" w:hAnsi="Times New Roman" w:cs="Times New Roman"/>
                              <w:b/>
                              <w:sz w:val="26"/>
                              <w:szCs w:val="26"/>
                            </w:rPr>
                            <w:t xml:space="preserve">LOCALIZAÇÃO DAS </w:t>
                          </w:r>
                          <w:r w:rsidRPr="00FD1DF2">
                            <w:rPr>
                              <w:rFonts w:ascii="Times New Roman" w:hAnsi="Times New Roman" w:cs="Times New Roman"/>
                              <w:b/>
                              <w:sz w:val="26"/>
                              <w:szCs w:val="26"/>
                            </w:rPr>
                            <w:t>ASSOCIAÇÕES RURAIS NO MUNICÍPIO DE SANTO ANTÔNIO DE JESUS-BA/2015</w:t>
                          </w:r>
                        </w:p>
                        <w:p w:rsidR="00DD3425" w:rsidRDefault="00DD3425"/>
                      </w:txbxContent>
                    </v:textbox>
                  </v:shape>
                  <v:group id="Grupo 231" o:spid="_x0000_s1427" style="position:absolute;left:285;top:4095;width:85856;height:51290" coordsize="85855,512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cGUBsQAAADcAAAA&#10;DwAAAAAAAAAAAAAAAACqAgAAZHJzL2Rvd25yZXYueG1sUEsFBgAAAAAEAAQA+gAAAJsDAAAAAA==&#10;">
                    <v:group id="Grupo 731" o:spid="_x0000_s1428" style="position:absolute;width:85855;height:51290" coordsize="85858,513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K83gsYAAADcAAAADwAAAGRycy9kb3ducmV2LnhtbESPT2vCQBTE70K/w/IK&#10;vZlNGmpLmlVEaulBCmqh9PbIPpNg9m3Irvnz7V2h4HGYmd8w+Wo0jeipc7VlBUkUgyAurK65VPBz&#10;3M7fQDiPrLGxTAomcrBaPsxyzLQdeE/9wZciQNhlqKDyvs2kdEVFBl1kW+LgnWxn0AfZlVJ3OAS4&#10;aeRzHC+kwZrDQoUtbSoqzoeLUfA54LBOk49+dz5tpr/jy/fvLiGlnh7H9TsIT6O/h//bX1rBa5r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crzeCxgAAANwA&#10;AAAPAAAAAAAAAAAAAAAAAKoCAABkcnMvZG93bnJldi54bWxQSwUGAAAAAAQABAD6AAAAnQMAAAAA&#10;">
                      <v:group id="Grupo 706" o:spid="_x0000_s1429" style="position:absolute;width:68401;height:51301" coordsize="71824,522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SplS8YAAADcAAAADwAAAGRycy9kb3ducmV2LnhtbESPT2vCQBTE74V+h+UV&#10;ejObtGglZhWRtvQQBLUg3h7ZZxLMvg3Zbf58e7dQ6HGYmd8w2WY0jeipc7VlBUkUgyAurK65VPB9&#10;+pgtQTiPrLGxTAomcrBZPz5kmGo78IH6oy9FgLBLUUHlfZtK6YqKDLrItsTBu9rOoA+yK6XucAhw&#10;08iXOF5IgzWHhQpb2lVU3I4/RsHngMP2NXnv89t1N11O8/05T0ip56dxuwLhafT/4b/2l1bwFi/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dKmVLxgAAANwA&#10;AAAPAAAAAAAAAAAAAAAAAKoCAABkcnMvZG93bnJldi54bWxQSwUGAAAAAAQABAD6AAAAnQMAAAAA&#10;">
                        <v:shape id="Imagem 702" o:spid="_x0000_s1430" type="#_x0000_t75" style="position:absolute;width:71446;height:5208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1zlLFAAAA3AAAAA8AAABkcnMvZG93bnJldi54bWxEj9FqAjEURN8L/YdwC77VpCttdTVKWRB8&#10;KEXdfsBlc92sTW6WTarr3zeFQh+HmTnDrDajd+JCQ+wCa3iaKhDETTAdtxo+6+3jHERMyAZdYNJw&#10;owib9f3dCksTrnygyzG1IkM4lqjBptSXUsbGksc4DT1x9k5h8JiyHFppBrxmuHeyUOpFeuw4L1js&#10;qbLUfB2/vYbn/cdhYRWeq/fduC9mlTvVtdN68jC+LUEkGtN/+K+9MxpeVQG/Z/IRkO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rNc5SxQAAANwAAAAPAAAAAAAAAAAAAAAA&#10;AJ8CAABkcnMvZG93bnJldi54bWxQSwUGAAAAAAQABAD3AAAAkQMAAAAA&#10;" stroked="t" strokecolor="#7f7f7f [1612]">
                          <v:imagedata r:id="rId53" o:title="" croptop="14192f" cropbottom="3696f" cropleft="26345f" cropright="3739f"/>
                          <v:path arrowok="t"/>
                        </v:shape>
                        <v:group id="Grupo 705" o:spid="_x0000_s1431" style="position:absolute;width:71824;height:52235" coordsize="70053,521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fj7PMUAAADcAAAADwAAAGRycy9kb3ducmV2LnhtbESPT4vCMBTE7wt+h/AE&#10;b5pWUZeuUURUPIjgH1j29miebbF5KU1s67ffLAh7HGbmN8xi1ZlSNFS7wrKCeBSBIE6tLjhTcLvu&#10;hp8gnEfWWFomBS9ysFr2PhaYaNvymZqLz0SAsEtQQe59lUjp0pwMupGtiIN3t7VBH2SdSV1jG+Cm&#10;lOMomkmDBYeFHCva5JQ+Lk+jYN9iu57E2+b4uG9eP9fp6fsYk1KDfrf+AuGp8//hd/ugFcyjK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34+zzFAAAA3AAA&#10;AA8AAAAAAAAAAAAAAAAAqgIAAGRycy9kb3ducmV2LnhtbFBLBQYAAAAABAAEAPoAAACcAwAAAAA=&#10;">
                          <v:line id="Conector reto 608" o:spid="_x0000_s1432" style="position:absolute;visibility:visible" from="10858,0" to="10858,520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sFJ4cEAAADcAAAADwAAAGRycy9kb3ducmV2LnhtbERPz2vCMBS+D/wfwhN2W9N56EY1ilOE&#10;nWS1gtdH89ZkNi+lyWrnX78cBjt+fL9Xm8l1YqQhWM8KnrMcBHHjteVWwbk+PL2CCBFZY+eZFPxQ&#10;gM169rDCUvsbVzSeYitSCIcSFZgY+1LK0BhyGDLfEyfu0w8OY4JDK/WAtxTuOrnI80I6tJwaDPa0&#10;M9RcT99OwddxX/HbS1fb6XI/NDaYxcdolHqcT9sliEhT/Bf/ud+1giJPa9OZdATk+h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2wUnhwQAAANwAAAAPAAAAAAAAAAAAAAAA&#10;AKECAABkcnMvZG93bnJldi54bWxQSwUGAAAAAAQABAD5AAAAjwMAAAAA&#10;" strokecolor="#c4bc96 [2414]"/>
                          <v:line id="Conector reto 609" o:spid="_x0000_s1433" style="position:absolute;flip:x;visibility:visible" from="43053,95" to="43173,518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o5jcQAAADcAAAADwAAAGRycy9kb3ducmV2LnhtbESPT2sCMRTE70K/Q3iF3jRroVJXsyKK&#10;UOhJaxFvj83bP5q8LEmqq5/eFAo9DjPzG2a+6K0RF/KhdaxgPMpAEJdOt1wr2H9thu8gQkTWaByT&#10;ghsFWBRPgznm2l15S5ddrEWCcMhRQRNjl0sZyoYshpHriJNXOW8xJulrqT1eE9wa+ZplE2mx5bTQ&#10;YEerhsrz7scqWN+9u799V4b1Zns4njqz/zyMlXp57pczEJH6+B/+a39oBZNsCr9n0hGQx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GjmNxAAAANwAAAAPAAAAAAAAAAAA&#10;AAAAAKECAABkcnMvZG93bnJldi54bWxQSwUGAAAAAAQABAD5AAAAkgMAAAAA&#10;" strokecolor="#c4bc96 [2414]"/>
                          <v:line id="Conector reto 610" o:spid="_x0000_s1434" style="position:absolute;visibility:visible" from="26670,95" to="26670,518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W7TOsAAAADcAAAADwAAAGRycy9kb3ducmV2LnhtbERPy4rCMBTdC/MP4Q6401QXKh2j6AyC&#10;q8EXuL00d5poc1OaWOt8vVkILg/nPV92rhItNcF6VjAaZiCIC68tlwpOx81gBiJEZI2VZ1LwoADL&#10;xUdvjrn2d95Te4ilSCEcclRgYqxzKUNhyGEY+po4cX++cRgTbEqpG7yncFfJcZZNpEPLqcFgTd+G&#10;iuvh5hRcfn/2vJ5WR9ud/zeFDWa8a41S/c9u9QUiUhff4pd7qxVMRml+OpOOgFw8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1u0zrAAAAA3AAAAA8AAAAAAAAAAAAAAAAA&#10;oQIAAGRycy9kb3ducmV2LnhtbFBLBQYAAAAABAAEAPkAAACOAwAAAAA=&#10;" strokecolor="#c4bc96 [2414]"/>
                          <v:shape id="Caixa de texto 611" o:spid="_x0000_s1435" type="#_x0000_t202" style="position:absolute;left:190;top:285;width:69209;height:402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v0IMQA&#10;AADcAAAADwAAAGRycy9kb3ducmV2LnhtbESPQYvCMBSE74L/ITxhb5pWUKQaRQqiyHrQ9eLt2Tzb&#10;YvNSm6jVX28WFvY4zMw3zGzRmko8qHGlZQXxIAJBnFldcq7g+LPqT0A4j6yxskwKXuRgMe92Zpho&#10;++Q9PQ4+FwHCLkEFhfd1IqXLCjLoBrYmDt7FNgZ9kE0udYPPADeVHEbRWBosOSwUWFNaUHY93I2C&#10;bbra4f48NJN3la6/L8v6djyNlPrqtcspCE+t/w//tTdawTiO4fdMOAJy/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Or9CDEAAAA3AAAAA8AAAAAAAAAAAAAAAAAmAIAAGRycy9k&#10;b3ducmV2LnhtbFBLBQYAAAAABAAEAPUAAACJAwAAAAA=&#10;" filled="f" stroked="f" strokeweight=".5pt">
                            <v:textbox>
                              <w:txbxContent>
                                <w:p w:rsidR="00DD3425" w:rsidRPr="006C3F34" w:rsidRDefault="00DD3425" w:rsidP="00420015">
                                  <w:pPr>
                                    <w:rPr>
                                      <w:rFonts w:ascii="Times New Roman" w:hAnsi="Times New Roman" w:cs="Times New Roman"/>
                                      <w:sz w:val="20"/>
                                      <w:szCs w:val="20"/>
                                    </w:rPr>
                                  </w:pPr>
                                  <w:r w:rsidRPr="006C3F34">
                                    <w:rPr>
                                      <w:rFonts w:ascii="Times New Roman" w:hAnsi="Times New Roman" w:cs="Times New Roman"/>
                                      <w:sz w:val="20"/>
                                      <w:szCs w:val="20"/>
                                    </w:rPr>
                                    <w:t xml:space="preserve">                   </w:t>
                                  </w:r>
                                  <w:r>
                                    <w:rPr>
                                      <w:rFonts w:ascii="Times New Roman" w:hAnsi="Times New Roman" w:cs="Times New Roman"/>
                                      <w:sz w:val="20"/>
                                      <w:szCs w:val="20"/>
                                    </w:rPr>
                                    <w:t xml:space="preserve">  </w:t>
                                  </w:r>
                                  <w:r w:rsidRPr="006C3F34">
                                    <w:rPr>
                                      <w:rFonts w:ascii="Times New Roman" w:hAnsi="Times New Roman" w:cs="Times New Roman"/>
                                      <w:sz w:val="20"/>
                                      <w:szCs w:val="20"/>
                                    </w:rPr>
                                    <w:t xml:space="preserve">   -39.296                               </w:t>
                                  </w:r>
                                  <w:r>
                                    <w:rPr>
                                      <w:rFonts w:ascii="Times New Roman" w:hAnsi="Times New Roman" w:cs="Times New Roman"/>
                                      <w:sz w:val="20"/>
                                      <w:szCs w:val="20"/>
                                    </w:rPr>
                                    <w:t xml:space="preserve">  </w:t>
                                  </w:r>
                                  <w:r w:rsidRPr="006C3F34">
                                    <w:rPr>
                                      <w:rFonts w:ascii="Times New Roman" w:hAnsi="Times New Roman" w:cs="Times New Roman"/>
                                      <w:sz w:val="20"/>
                                      <w:szCs w:val="20"/>
                                    </w:rPr>
                                    <w:t xml:space="preserve">   -39.239                             </w:t>
                                  </w:r>
                                  <w:r>
                                    <w:rPr>
                                      <w:rFonts w:ascii="Times New Roman" w:hAnsi="Times New Roman" w:cs="Times New Roman"/>
                                      <w:sz w:val="20"/>
                                      <w:szCs w:val="20"/>
                                    </w:rPr>
                                    <w:t xml:space="preserve">  </w:t>
                                  </w:r>
                                  <w:r w:rsidRPr="006C3F34">
                                    <w:rPr>
                                      <w:rFonts w:ascii="Times New Roman" w:hAnsi="Times New Roman" w:cs="Times New Roman"/>
                                      <w:sz w:val="20"/>
                                      <w:szCs w:val="20"/>
                                    </w:rPr>
                                    <w:t xml:space="preserve">       -39.183                      </w:t>
                                  </w:r>
                                  <w:r>
                                    <w:rPr>
                                      <w:rFonts w:ascii="Times New Roman" w:hAnsi="Times New Roman" w:cs="Times New Roman"/>
                                      <w:sz w:val="20"/>
                                      <w:szCs w:val="20"/>
                                    </w:rPr>
                                    <w:t xml:space="preserve">   </w:t>
                                  </w:r>
                                  <w:r w:rsidRPr="006C3F34">
                                    <w:rPr>
                                      <w:rFonts w:ascii="Times New Roman" w:hAnsi="Times New Roman" w:cs="Times New Roman"/>
                                      <w:sz w:val="20"/>
                                      <w:szCs w:val="20"/>
                                    </w:rPr>
                                    <w:t xml:space="preserve">   -39.126</w:t>
                                  </w:r>
                                </w:p>
                              </w:txbxContent>
                            </v:textbox>
                          </v:shape>
                          <v:shape id="Caixa de texto 612" o:spid="_x0000_s1436" type="#_x0000_t202" style="position:absolute;left:62103;top:1143;width:7950;height:5104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lqV8YA&#10;AADcAAAADwAAAGRycy9kb3ducmV2LnhtbESPQWvCQBSE74X+h+UVvDUbAw2SZhUJSEuxh2guvT2z&#10;zySYfZtmt5r213cFweMwM98w+WoyvTjT6DrLCuZRDIK4trrjRkG13zwvQDiPrLG3TAp+ycFq+fiQ&#10;Y6bthUs673wjAoRdhgpa74dMSle3ZNBFdiAO3tGOBn2QYyP1iJcAN71M4jiVBjsOCy0OVLRUn3Y/&#10;RsFHsfnE8pCYxV9fvG2P6+G7+npRavY0rV9BeJr8PXxrv2sF6TyB65lwBOTy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3lqV8YAAADcAAAADwAAAAAAAAAAAAAAAACYAgAAZHJz&#10;L2Rvd25yZXYueG1sUEsFBgAAAAAEAAQA9QAAAIsDAAAAAA==&#10;" filled="f" stroked="f" strokeweight=".5pt">
                            <v:textbox>
                              <w:txbxContent>
                                <w:p w:rsidR="00DD3425" w:rsidRPr="006C3F34" w:rsidRDefault="00DD3425" w:rsidP="006C3F34">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      </w:t>
                                  </w:r>
                                  <w:r w:rsidRPr="006C3F34">
                                    <w:rPr>
                                      <w:rFonts w:ascii="Times New Roman" w:hAnsi="Times New Roman" w:cs="Times New Roman"/>
                                      <w:sz w:val="20"/>
                                      <w:szCs w:val="20"/>
                                    </w:rPr>
                                    <w:t>-12.929</w:t>
                                  </w:r>
                                </w:p>
                                <w:p w:rsidR="00DD3425" w:rsidRPr="006C3F34" w:rsidRDefault="00DD3425" w:rsidP="006C3F34">
                                  <w:pPr>
                                    <w:spacing w:after="0" w:line="240" w:lineRule="auto"/>
                                    <w:rPr>
                                      <w:rFonts w:ascii="Times New Roman" w:hAnsi="Times New Roman" w:cs="Times New Roman"/>
                                      <w:sz w:val="20"/>
                                      <w:szCs w:val="20"/>
                                    </w:rPr>
                                  </w:pPr>
                                </w:p>
                                <w:p w:rsidR="00DD3425" w:rsidRPr="006C3F34" w:rsidRDefault="00DD3425" w:rsidP="006C3F34">
                                  <w:pPr>
                                    <w:spacing w:after="0" w:line="240" w:lineRule="auto"/>
                                    <w:rPr>
                                      <w:rFonts w:ascii="Times New Roman" w:hAnsi="Times New Roman" w:cs="Times New Roman"/>
                                      <w:sz w:val="20"/>
                                      <w:szCs w:val="20"/>
                                    </w:rPr>
                                  </w:pPr>
                                </w:p>
                                <w:p w:rsidR="00DD3425" w:rsidRPr="006C3F34" w:rsidRDefault="00DD3425" w:rsidP="006C3F34">
                                  <w:pPr>
                                    <w:spacing w:after="0" w:line="240" w:lineRule="auto"/>
                                    <w:rPr>
                                      <w:rFonts w:ascii="Times New Roman" w:hAnsi="Times New Roman" w:cs="Times New Roman"/>
                                      <w:sz w:val="20"/>
                                      <w:szCs w:val="20"/>
                                    </w:rPr>
                                  </w:pPr>
                                </w:p>
                                <w:p w:rsidR="00DD3425" w:rsidRDefault="00DD3425" w:rsidP="006C3F34">
                                  <w:pPr>
                                    <w:spacing w:after="0" w:line="240" w:lineRule="auto"/>
                                    <w:rPr>
                                      <w:rFonts w:ascii="Times New Roman" w:hAnsi="Times New Roman" w:cs="Times New Roman"/>
                                      <w:sz w:val="20"/>
                                      <w:szCs w:val="20"/>
                                    </w:rPr>
                                  </w:pPr>
                                </w:p>
                                <w:p w:rsidR="00DD3425" w:rsidRDefault="00DD3425" w:rsidP="006C3F34">
                                  <w:pPr>
                                    <w:spacing w:after="0" w:line="240" w:lineRule="auto"/>
                                    <w:rPr>
                                      <w:rFonts w:ascii="Times New Roman" w:hAnsi="Times New Roman" w:cs="Times New Roman"/>
                                      <w:sz w:val="20"/>
                                      <w:szCs w:val="20"/>
                                    </w:rPr>
                                  </w:pPr>
                                </w:p>
                                <w:p w:rsidR="00DD3425" w:rsidRDefault="00DD3425" w:rsidP="006C3F34">
                                  <w:pPr>
                                    <w:spacing w:after="0" w:line="240" w:lineRule="auto"/>
                                    <w:rPr>
                                      <w:rFonts w:ascii="Times New Roman" w:hAnsi="Times New Roman" w:cs="Times New Roman"/>
                                      <w:sz w:val="20"/>
                                      <w:szCs w:val="20"/>
                                    </w:rPr>
                                  </w:pPr>
                                </w:p>
                                <w:p w:rsidR="00DD3425" w:rsidRDefault="00DD3425" w:rsidP="006C3F34">
                                  <w:pPr>
                                    <w:spacing w:after="0" w:line="240" w:lineRule="auto"/>
                                    <w:rPr>
                                      <w:rFonts w:ascii="Times New Roman" w:hAnsi="Times New Roman" w:cs="Times New Roman"/>
                                      <w:sz w:val="20"/>
                                      <w:szCs w:val="20"/>
                                    </w:rPr>
                                  </w:pPr>
                                </w:p>
                                <w:p w:rsidR="00DD3425" w:rsidRDefault="00DD3425" w:rsidP="006C3F34">
                                  <w:pPr>
                                    <w:spacing w:after="0" w:line="240" w:lineRule="auto"/>
                                    <w:rPr>
                                      <w:rFonts w:ascii="Times New Roman" w:hAnsi="Times New Roman" w:cs="Times New Roman"/>
                                      <w:sz w:val="20"/>
                                      <w:szCs w:val="20"/>
                                    </w:rPr>
                                  </w:pPr>
                                </w:p>
                                <w:p w:rsidR="00DD3425" w:rsidRDefault="00DD3425" w:rsidP="006C3F34">
                                  <w:pPr>
                                    <w:spacing w:after="0" w:line="240" w:lineRule="auto"/>
                                    <w:rPr>
                                      <w:rFonts w:ascii="Times New Roman" w:hAnsi="Times New Roman" w:cs="Times New Roman"/>
                                      <w:sz w:val="20"/>
                                      <w:szCs w:val="20"/>
                                    </w:rPr>
                                  </w:pPr>
                                </w:p>
                                <w:p w:rsidR="00DD3425" w:rsidRPr="006C3F34" w:rsidRDefault="00DD3425" w:rsidP="006C3F34">
                                  <w:pPr>
                                    <w:spacing w:after="0" w:line="240" w:lineRule="auto"/>
                                    <w:rPr>
                                      <w:rFonts w:ascii="Times New Roman" w:hAnsi="Times New Roman" w:cs="Times New Roman"/>
                                      <w:sz w:val="16"/>
                                      <w:szCs w:val="20"/>
                                    </w:rPr>
                                  </w:pPr>
                                </w:p>
                                <w:p w:rsidR="00DD3425" w:rsidRPr="006C3F34" w:rsidRDefault="00DD3425" w:rsidP="006C3F34">
                                  <w:pPr>
                                    <w:spacing w:after="0" w:line="240" w:lineRule="auto"/>
                                    <w:rPr>
                                      <w:rFonts w:ascii="Times New Roman" w:hAnsi="Times New Roman" w:cs="Times New Roman"/>
                                      <w:sz w:val="20"/>
                                      <w:szCs w:val="20"/>
                                    </w:rPr>
                                  </w:pPr>
                                  <w:r w:rsidRPr="006C3F34">
                                    <w:rPr>
                                      <w:rFonts w:ascii="Times New Roman" w:hAnsi="Times New Roman" w:cs="Times New Roman"/>
                                      <w:sz w:val="20"/>
                                      <w:szCs w:val="20"/>
                                    </w:rPr>
                                    <w:t xml:space="preserve">  </w:t>
                                  </w:r>
                                  <w:r>
                                    <w:rPr>
                                      <w:rFonts w:ascii="Times New Roman" w:hAnsi="Times New Roman" w:cs="Times New Roman"/>
                                      <w:sz w:val="20"/>
                                      <w:szCs w:val="20"/>
                                    </w:rPr>
                                    <w:t xml:space="preserve">    </w:t>
                                  </w:r>
                                  <w:r w:rsidRPr="006C3F34">
                                    <w:rPr>
                                      <w:rFonts w:ascii="Times New Roman" w:hAnsi="Times New Roman" w:cs="Times New Roman"/>
                                      <w:sz w:val="20"/>
                                      <w:szCs w:val="20"/>
                                    </w:rPr>
                                    <w:t>-12.985</w:t>
                                  </w:r>
                                </w:p>
                                <w:p w:rsidR="00DD3425" w:rsidRPr="006C3F34" w:rsidRDefault="00DD3425" w:rsidP="006C3F34">
                                  <w:pPr>
                                    <w:spacing w:after="0" w:line="240" w:lineRule="auto"/>
                                    <w:rPr>
                                      <w:rFonts w:ascii="Times New Roman" w:hAnsi="Times New Roman" w:cs="Times New Roman"/>
                                      <w:sz w:val="20"/>
                                      <w:szCs w:val="20"/>
                                    </w:rPr>
                                  </w:pPr>
                                </w:p>
                                <w:p w:rsidR="00DD3425" w:rsidRPr="006C3F34" w:rsidRDefault="00DD3425" w:rsidP="006C3F34">
                                  <w:pPr>
                                    <w:spacing w:after="0" w:line="240" w:lineRule="auto"/>
                                    <w:rPr>
                                      <w:rFonts w:ascii="Times New Roman" w:hAnsi="Times New Roman" w:cs="Times New Roman"/>
                                      <w:sz w:val="20"/>
                                      <w:szCs w:val="20"/>
                                    </w:rPr>
                                  </w:pPr>
                                </w:p>
                                <w:p w:rsidR="00DD3425" w:rsidRDefault="00DD3425" w:rsidP="006C3F34">
                                  <w:pPr>
                                    <w:spacing w:after="0" w:line="240" w:lineRule="auto"/>
                                    <w:rPr>
                                      <w:rFonts w:ascii="Times New Roman" w:hAnsi="Times New Roman" w:cs="Times New Roman"/>
                                      <w:sz w:val="20"/>
                                      <w:szCs w:val="20"/>
                                    </w:rPr>
                                  </w:pPr>
                                </w:p>
                                <w:p w:rsidR="00DD3425" w:rsidRDefault="00DD3425" w:rsidP="006C3F34">
                                  <w:pPr>
                                    <w:spacing w:after="0" w:line="240" w:lineRule="auto"/>
                                    <w:rPr>
                                      <w:rFonts w:ascii="Times New Roman" w:hAnsi="Times New Roman" w:cs="Times New Roman"/>
                                      <w:sz w:val="20"/>
                                      <w:szCs w:val="20"/>
                                    </w:rPr>
                                  </w:pPr>
                                </w:p>
                                <w:p w:rsidR="00DD3425" w:rsidRDefault="00DD3425" w:rsidP="006C3F34">
                                  <w:pPr>
                                    <w:spacing w:after="0" w:line="240" w:lineRule="auto"/>
                                    <w:rPr>
                                      <w:rFonts w:ascii="Times New Roman" w:hAnsi="Times New Roman" w:cs="Times New Roman"/>
                                      <w:sz w:val="20"/>
                                      <w:szCs w:val="20"/>
                                    </w:rPr>
                                  </w:pPr>
                                </w:p>
                                <w:p w:rsidR="00DD3425" w:rsidRDefault="00DD3425" w:rsidP="006C3F34">
                                  <w:pPr>
                                    <w:spacing w:after="0" w:line="240" w:lineRule="auto"/>
                                    <w:rPr>
                                      <w:rFonts w:ascii="Times New Roman" w:hAnsi="Times New Roman" w:cs="Times New Roman"/>
                                      <w:sz w:val="20"/>
                                      <w:szCs w:val="20"/>
                                    </w:rPr>
                                  </w:pPr>
                                </w:p>
                                <w:p w:rsidR="00DD3425" w:rsidRDefault="00DD3425" w:rsidP="006C3F34">
                                  <w:pPr>
                                    <w:spacing w:after="0" w:line="240" w:lineRule="auto"/>
                                    <w:rPr>
                                      <w:rFonts w:ascii="Times New Roman" w:hAnsi="Times New Roman" w:cs="Times New Roman"/>
                                      <w:sz w:val="20"/>
                                      <w:szCs w:val="20"/>
                                    </w:rPr>
                                  </w:pPr>
                                </w:p>
                                <w:p w:rsidR="00DD3425" w:rsidRPr="006C3F34" w:rsidRDefault="00DD3425" w:rsidP="006C3F34">
                                  <w:pPr>
                                    <w:spacing w:after="0" w:line="240" w:lineRule="auto"/>
                                    <w:rPr>
                                      <w:rFonts w:ascii="Times New Roman" w:hAnsi="Times New Roman" w:cs="Times New Roman"/>
                                      <w:sz w:val="20"/>
                                      <w:szCs w:val="20"/>
                                    </w:rPr>
                                  </w:pPr>
                                </w:p>
                                <w:p w:rsidR="00DD3425" w:rsidRPr="006C3F34" w:rsidRDefault="00DD3425" w:rsidP="006C3F34">
                                  <w:pPr>
                                    <w:spacing w:after="0" w:line="240" w:lineRule="auto"/>
                                    <w:rPr>
                                      <w:rFonts w:ascii="Times New Roman" w:hAnsi="Times New Roman" w:cs="Times New Roman"/>
                                      <w:sz w:val="20"/>
                                      <w:szCs w:val="20"/>
                                    </w:rPr>
                                  </w:pPr>
                                </w:p>
                                <w:p w:rsidR="00DD3425" w:rsidRPr="006C3F34" w:rsidRDefault="00DD3425" w:rsidP="006C3F34">
                                  <w:pPr>
                                    <w:spacing w:after="0" w:line="240" w:lineRule="auto"/>
                                    <w:rPr>
                                      <w:rFonts w:ascii="Times New Roman" w:hAnsi="Times New Roman" w:cs="Times New Roman"/>
                                      <w:sz w:val="20"/>
                                      <w:szCs w:val="20"/>
                                    </w:rPr>
                                  </w:pPr>
                                  <w:r w:rsidRPr="006C3F34">
                                    <w:rPr>
                                      <w:rFonts w:ascii="Times New Roman" w:hAnsi="Times New Roman" w:cs="Times New Roman"/>
                                      <w:sz w:val="20"/>
                                      <w:szCs w:val="20"/>
                                    </w:rPr>
                                    <w:t xml:space="preserve"> </w:t>
                                  </w:r>
                                </w:p>
                                <w:p w:rsidR="00DD3425" w:rsidRPr="006C3F34" w:rsidRDefault="00DD3425" w:rsidP="006C3F34">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      </w:t>
                                  </w:r>
                                  <w:r w:rsidRPr="006C3F34">
                                    <w:rPr>
                                      <w:rFonts w:ascii="Times New Roman" w:hAnsi="Times New Roman" w:cs="Times New Roman"/>
                                      <w:sz w:val="20"/>
                                      <w:szCs w:val="20"/>
                                    </w:rPr>
                                    <w:t>-13.042</w:t>
                                  </w:r>
                                </w:p>
                                <w:p w:rsidR="00DD3425" w:rsidRPr="006C3F34" w:rsidRDefault="00DD3425" w:rsidP="006C3F34">
                                  <w:pPr>
                                    <w:spacing w:after="0" w:line="240" w:lineRule="auto"/>
                                    <w:rPr>
                                      <w:rFonts w:ascii="Times New Roman" w:hAnsi="Times New Roman" w:cs="Times New Roman"/>
                                      <w:sz w:val="20"/>
                                      <w:szCs w:val="20"/>
                                    </w:rPr>
                                  </w:pPr>
                                </w:p>
                                <w:p w:rsidR="00DD3425" w:rsidRDefault="00DD3425" w:rsidP="006C3F34">
                                  <w:pPr>
                                    <w:spacing w:after="0" w:line="240" w:lineRule="auto"/>
                                    <w:rPr>
                                      <w:rFonts w:ascii="Times New Roman" w:hAnsi="Times New Roman" w:cs="Times New Roman"/>
                                      <w:sz w:val="20"/>
                                      <w:szCs w:val="20"/>
                                    </w:rPr>
                                  </w:pPr>
                                </w:p>
                                <w:p w:rsidR="00DD3425" w:rsidRDefault="00DD3425" w:rsidP="006C3F34">
                                  <w:pPr>
                                    <w:spacing w:after="0" w:line="240" w:lineRule="auto"/>
                                    <w:rPr>
                                      <w:rFonts w:ascii="Times New Roman" w:hAnsi="Times New Roman" w:cs="Times New Roman"/>
                                      <w:sz w:val="20"/>
                                      <w:szCs w:val="20"/>
                                    </w:rPr>
                                  </w:pPr>
                                </w:p>
                                <w:p w:rsidR="00DD3425" w:rsidRDefault="00DD3425" w:rsidP="006C3F34">
                                  <w:pPr>
                                    <w:spacing w:after="0" w:line="240" w:lineRule="auto"/>
                                    <w:rPr>
                                      <w:rFonts w:ascii="Times New Roman" w:hAnsi="Times New Roman" w:cs="Times New Roman"/>
                                      <w:sz w:val="20"/>
                                      <w:szCs w:val="20"/>
                                    </w:rPr>
                                  </w:pPr>
                                </w:p>
                                <w:p w:rsidR="00DD3425" w:rsidRDefault="00DD3425" w:rsidP="006C3F34">
                                  <w:pPr>
                                    <w:spacing w:after="0" w:line="240" w:lineRule="auto"/>
                                    <w:rPr>
                                      <w:rFonts w:ascii="Times New Roman" w:hAnsi="Times New Roman" w:cs="Times New Roman"/>
                                      <w:sz w:val="20"/>
                                      <w:szCs w:val="20"/>
                                    </w:rPr>
                                  </w:pPr>
                                </w:p>
                                <w:p w:rsidR="00DD3425" w:rsidRDefault="00DD3425" w:rsidP="006C3F34">
                                  <w:pPr>
                                    <w:spacing w:after="0" w:line="240" w:lineRule="auto"/>
                                    <w:rPr>
                                      <w:rFonts w:ascii="Times New Roman" w:hAnsi="Times New Roman" w:cs="Times New Roman"/>
                                      <w:sz w:val="20"/>
                                      <w:szCs w:val="20"/>
                                    </w:rPr>
                                  </w:pPr>
                                </w:p>
                                <w:p w:rsidR="00DD3425" w:rsidRPr="006C3F34" w:rsidRDefault="00DD3425" w:rsidP="006C3F34">
                                  <w:pPr>
                                    <w:spacing w:after="0" w:line="240" w:lineRule="auto"/>
                                    <w:rPr>
                                      <w:rFonts w:ascii="Times New Roman" w:hAnsi="Times New Roman" w:cs="Times New Roman"/>
                                      <w:sz w:val="20"/>
                                      <w:szCs w:val="20"/>
                                    </w:rPr>
                                  </w:pPr>
                                </w:p>
                                <w:p w:rsidR="00DD3425" w:rsidRPr="006C3F34" w:rsidRDefault="00DD3425" w:rsidP="006C3F34">
                                  <w:pPr>
                                    <w:spacing w:after="0" w:line="240" w:lineRule="auto"/>
                                    <w:rPr>
                                      <w:rFonts w:ascii="Times New Roman" w:hAnsi="Times New Roman" w:cs="Times New Roman"/>
                                      <w:sz w:val="20"/>
                                      <w:szCs w:val="20"/>
                                    </w:rPr>
                                  </w:pPr>
                                </w:p>
                                <w:p w:rsidR="00DD3425" w:rsidRPr="006C3F34" w:rsidRDefault="00DD3425" w:rsidP="006C3F34">
                                  <w:pPr>
                                    <w:spacing w:after="0" w:line="240" w:lineRule="auto"/>
                                    <w:rPr>
                                      <w:rFonts w:ascii="Times New Roman" w:hAnsi="Times New Roman" w:cs="Times New Roman"/>
                                      <w:sz w:val="20"/>
                                      <w:szCs w:val="20"/>
                                    </w:rPr>
                                  </w:pPr>
                                </w:p>
                                <w:p w:rsidR="00DD3425" w:rsidRPr="006C3F34" w:rsidRDefault="00DD3425" w:rsidP="006C3F34">
                                  <w:pPr>
                                    <w:spacing w:after="0" w:line="240" w:lineRule="auto"/>
                                    <w:rPr>
                                      <w:rFonts w:ascii="Times New Roman" w:hAnsi="Times New Roman" w:cs="Times New Roman"/>
                                      <w:sz w:val="20"/>
                                      <w:szCs w:val="20"/>
                                    </w:rPr>
                                  </w:pPr>
                                </w:p>
                                <w:p w:rsidR="00DD3425" w:rsidRPr="006C3F34" w:rsidRDefault="00DD3425" w:rsidP="006C3F34">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      </w:t>
                                  </w:r>
                                  <w:r w:rsidRPr="006C3F34">
                                    <w:rPr>
                                      <w:rFonts w:ascii="Times New Roman" w:hAnsi="Times New Roman" w:cs="Times New Roman"/>
                                      <w:sz w:val="20"/>
                                      <w:szCs w:val="20"/>
                                    </w:rPr>
                                    <w:t>-13.099</w:t>
                                  </w:r>
                                </w:p>
                                <w:p w:rsidR="00DD3425" w:rsidRPr="006C3F34" w:rsidRDefault="00DD3425" w:rsidP="006C3F34">
                                  <w:pPr>
                                    <w:spacing w:after="0" w:line="240" w:lineRule="auto"/>
                                    <w:rPr>
                                      <w:rFonts w:ascii="Times New Roman" w:hAnsi="Times New Roman" w:cs="Times New Roman"/>
                                      <w:sz w:val="20"/>
                                      <w:szCs w:val="20"/>
                                    </w:rPr>
                                  </w:pPr>
                                </w:p>
                                <w:p w:rsidR="00DD3425" w:rsidRPr="006C3F34" w:rsidRDefault="00DD3425" w:rsidP="006C3F34">
                                  <w:pPr>
                                    <w:spacing w:after="0" w:line="240" w:lineRule="auto"/>
                                    <w:rPr>
                                      <w:rFonts w:ascii="Times New Roman" w:hAnsi="Times New Roman" w:cs="Times New Roman"/>
                                      <w:sz w:val="20"/>
                                      <w:szCs w:val="20"/>
                                    </w:rPr>
                                  </w:pPr>
                                </w:p>
                                <w:p w:rsidR="00DD3425" w:rsidRPr="00DE6558" w:rsidRDefault="00DD3425" w:rsidP="00420015">
                                  <w:pPr>
                                    <w:rPr>
                                      <w:rFonts w:ascii="Times New Roman" w:hAnsi="Times New Roman" w:cs="Times New Roman"/>
                                    </w:rPr>
                                  </w:pPr>
                                  <w:r>
                                    <w:rPr>
                                      <w:rFonts w:ascii="Times New Roman" w:hAnsi="Times New Roman" w:cs="Times New Roman"/>
                                    </w:rPr>
                                    <w:t>-</w:t>
                                  </w:r>
                                </w:p>
                              </w:txbxContent>
                            </v:textbox>
                          </v:shape>
                          <v:line id="Conector reto 613" o:spid="_x0000_s1437" style="position:absolute;flip:x y;visibility:visible" from="95,3048" to="69532,3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oWZxb8AAADcAAAADwAAAGRycy9kb3ducmV2LnhtbESPzQrCMBCE74LvEFbwpqmKItUoIiiC&#10;IPh7Xpq1LTab2kStb28EweMwM98w03ltCvGkyuWWFfS6EQjixOqcUwWn46ozBuE8ssbCMil4k4P5&#10;rNmYYqzti/f0PPhUBAi7GBVk3pexlC7JyKDr2pI4eFdbGfRBVqnUFb4C3BSyH0UjaTDnsJBhScuM&#10;ktvhYRT0j2btzpfxej/c7XRtH3dKtqhUu1UvJiA81f4f/rU3WsGoN4DvmXAE5OwD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toWZxb8AAADcAAAADwAAAAAAAAAAAAAAAACh&#10;AgAAZHJzL2Rvd25yZXYueG1sUEsFBgAAAAAEAAQA+QAAAI0DAAAAAA==&#10;" strokecolor="#c4bc96 [2414]"/>
                          <v:line id="Conector reto 615" o:spid="_x0000_s1438" style="position:absolute;flip:x;visibility:visible" from="56007,95" to="56007,520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46lVcQAAADcAAAADwAAAGRycy9kb3ducmV2LnhtbESPQWsCMRSE7wX/Q3iCt5rdglJWo4gi&#10;CJ60FuntsXnuriYvS5Lq6q83QqHHYWa+YabzzhpxJR8axwryYQaCuHS64UrB4Wv9/gkiRGSNxjEp&#10;uFOA+az3NsVCuxvv6LqPlUgQDgUqqGNsCylDWZPFMHQtcfJOzluMSfpKao+3BLdGfmTZWFpsOC3U&#10;2NKypvKy/7UKVg/vHqPvk2G93h1/zq05bI+5UoN+t5iAiNTF//Bfe6MVjPMRvM6kIyBnT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3jqVVxAAAANwAAAAPAAAAAAAAAAAA&#10;AAAAAKECAABkcnMvZG93bnJldi54bWxQSwUGAAAAAAQABAD5AAAAkgMAAAAA&#10;" strokecolor="#c4bc96 [2414]"/>
                          <v:line id="Conector reto 614" o:spid="_x0000_s1439" style="position:absolute;flip:x y;visibility:visible" from="0,19145" to="69684,191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WwBsb8AAADcAAAADwAAAGRycy9kb3ducmV2LnhtbESPzQrCMBCE74LvEFbwpqmiItUoIiiC&#10;IPh7Xpq1LTab2kStb28EweMwM98w03ltCvGkyuWWFfS6EQjixOqcUwWn46ozBuE8ssbCMil4k4P5&#10;rNmYYqzti/f0PPhUBAi7GBVk3pexlC7JyKDr2pI4eFdbGfRBVqnUFb4C3BSyH0UjaTDnsJBhScuM&#10;ktvhYRT0j2btzpfxej/c7XRtH3dKtqhUu1UvJiA81f4f/rU3WsGoN4DvmXAE5OwD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OWwBsb8AAADcAAAADwAAAAAAAAAAAAAAAACh&#10;AgAAZHJzL2Rvd25yZXYueG1sUEsFBgAAAAAEAAQA+QAAAI0DAAAAAA==&#10;" strokecolor="#c4bc96 [2414]"/>
                          <v:line id="Conector reto 616" o:spid="_x0000_s1440" style="position:absolute;flip:x y;visibility:visible" from="0,35528" to="69691,355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vI6Xb8AAADcAAAADwAAAGRycy9kb3ducmV2LnhtbESPzQrCMBCE74LvEFbwpqmCRapRRFAE&#10;QfD3vDRrW2w2tYla394IgsdhZr5hpvPGlOJJtSssKxj0IxDEqdUFZwpOx1VvDMJ5ZI2lZVLwJgfz&#10;Wbs1xUTbF+/pefCZCBB2CSrIva8SKV2ak0HXtxVx8K62NuiDrDOpa3wFuCnlMIpiabDgsJBjRcuc&#10;0tvhYRQMj2btzpfxej/a7XRjH3dKt6hUt9MsJiA8Nf4f/rU3WkE8iOF7JhwBOfs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pvI6Xb8AAADcAAAADwAAAAAAAAAAAAAAAACh&#10;AgAAZHJzL2Rvd25yZXYueG1sUEsFBgAAAAAEAAQA+QAAAI0DAAAAAA==&#10;" strokecolor="#c4bc96 [2414]"/>
                          <v:group id="Grupo 617" o:spid="_x0000_s1441" style="position:absolute;left:2918;top:5809;width:61946;height:44670" coordorigin="60,-1900" coordsize="61946,446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V5ZkMYAAADcAAAADwAAAGRycy9kb3ducmV2LnhtbESPT2vCQBTE74V+h+UV&#10;ejObtGglZhWRtvQQBLUg3h7ZZxLMvg3Zbf58e7dQ6HGYmd8w2WY0jeipc7VlBUkUgyAurK65VPB9&#10;+pgtQTiPrLGxTAomcrBZPz5kmGo78IH6oy9FgLBLUUHlfZtK6YqKDLrItsTBu9rOoA+yK6XucAhw&#10;08iXOF5IgzWHhQpb2lVU3I4/RsHngMP2NXnv89t1N11O8/05T0ip56dxuwLhafT/4b/2l1awSN7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BXlmQxgAAANwA&#10;AAAPAAAAAAAAAAAAAAAAAKoCAABkcnMvZG93bnJldi54bWxQSwUGAAAAAAQABAD6AAAAnQMAAAAA&#10;">
                            <v:shape id="Caixa de texto 618" o:spid="_x0000_s1442" type="#_x0000_t202" style="position:absolute;left:6572;top:16287;width:7239;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FdvcEA&#10;AADcAAAADwAAAGRycy9kb3ducmV2LnhtbERPTYvCMBC9C/sfwix401RBkWoUKYgielB78TY2Y1ts&#10;JrWJ2t1fbw6Cx8f7ni1aU4knNa60rGDQj0AQZ1aXnCtIT6veBITzyBory6Tgjxws5j+dGcbavvhA&#10;z6PPRQhhF6OCwvs6ltJlBRl0fVsTB+5qG4M+wCaXusFXCDeVHEbRWBosOTQUWFNSUHY7PoyCbbLa&#10;4+EyNJP/Klnvrsv6np5HSnV/2+UUhKfWf8Uf90YrGA/C2n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KRXb3BAAAA3AAAAA8AAAAAAAAAAAAAAAAAmAIAAGRycy9kb3du&#10;cmV2LnhtbFBLBQYAAAAABAAEAPUAAACGAwAAAAA=&#10;" filled="f" stroked="f" strokeweight=".5pt">
                              <v:textbox>
                                <w:txbxContent>
                                  <w:p w:rsidR="00DD3425" w:rsidRPr="0088530D" w:rsidRDefault="00DD3425" w:rsidP="00420015">
                                    <w:pPr>
                                      <w:rPr>
                                        <w:rFonts w:ascii="Times New Roman" w:hAnsi="Times New Roman" w:cs="Times New Roman"/>
                                        <w:sz w:val="20"/>
                                        <w:szCs w:val="20"/>
                                      </w:rPr>
                                    </w:pPr>
                                    <w:r w:rsidRPr="0088530D">
                                      <w:rPr>
                                        <w:rFonts w:ascii="Times New Roman" w:hAnsi="Times New Roman" w:cs="Times New Roman"/>
                                        <w:sz w:val="20"/>
                                        <w:szCs w:val="20"/>
                                      </w:rPr>
                                      <w:t xml:space="preserve">  Tabocal</w:t>
                                    </w:r>
                                  </w:p>
                                </w:txbxContent>
                              </v:textbox>
                            </v:shape>
                            <v:shape id="Caixa de texto 619" o:spid="_x0000_s1443" type="#_x0000_t202" style="position:absolute;left:47770;top:19291;width:9354;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34JscA&#10;AADcAAAADwAAAGRycy9kb3ducmV2LnhtbESPQWvCQBSE70L/w/IKvelGoWKjq0hAWsQeknrp7TX7&#10;TIK7b9PsNkZ/fbdQ8DjMzDfMajNYI3rqfONYwXSSgCAunW64UnD82I0XIHxA1mgck4IredisH0Yr&#10;TLW7cE59ESoRIexTVFCH0KZS+rImi37iWuLonVxnMUTZVVJ3eIlwa+QsSebSYsNxocaWsprKc/Fj&#10;Feyz3TvmXzO7uJns9XDatt/Hz2elnh6H7RJEoCHcw//tN61gPn2BvzPxCMj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3d+CbHAAAA3AAAAA8AAAAAAAAAAAAAAAAAmAIAAGRy&#10;cy9kb3ducmV2LnhtbFBLBQYAAAAABAAEAPUAAACMAwAAAAA=&#10;" filled="f" stroked="f" strokeweight=".5pt">
                              <v:textbox>
                                <w:txbxContent>
                                  <w:p w:rsidR="00DD3425" w:rsidRPr="0088530D" w:rsidRDefault="00DD3425" w:rsidP="00420015">
                                    <w:pPr>
                                      <w:rPr>
                                        <w:rFonts w:ascii="Times New Roman" w:hAnsi="Times New Roman" w:cs="Times New Roman"/>
                                        <w:sz w:val="20"/>
                                        <w:szCs w:val="20"/>
                                      </w:rPr>
                                    </w:pPr>
                                    <w:r w:rsidRPr="0088530D">
                                      <w:rPr>
                                        <w:rFonts w:ascii="Times New Roman" w:hAnsi="Times New Roman" w:cs="Times New Roman"/>
                                        <w:sz w:val="20"/>
                                        <w:szCs w:val="20"/>
                                      </w:rPr>
                                      <w:t xml:space="preserve">  </w:t>
                                    </w:r>
                                    <w:r>
                                      <w:rPr>
                                        <w:rFonts w:ascii="Times New Roman" w:hAnsi="Times New Roman" w:cs="Times New Roman"/>
                                        <w:sz w:val="20"/>
                                        <w:szCs w:val="20"/>
                                      </w:rPr>
                                      <w:t>Cocão</w:t>
                                    </w:r>
                                  </w:p>
                                </w:txbxContent>
                              </v:textbox>
                            </v:shape>
                            <v:shape id="Caixa de texto 620" o:spid="_x0000_s1444" type="#_x0000_t202" style="position:absolute;left:44417;top:21346;width:9353;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ubBsQA&#10;AADcAAAADwAAAGRycy9kb3ducmV2LnhtbERPTWuDQBC9F/Iflgn0VtcIDWKzShBCS2kPsV56m7oT&#10;lbiz1t0mJr++ewjk+Hjfm2I2gzjR5HrLClZRDIK4sbrnVkH9tXtKQTiPrHGwTAou5KDIFw8bzLQ9&#10;855OlW9FCGGXoYLO+zGT0jUdGXSRHYkDd7CTQR/g1Eo94TmEm0EmcbyWBnsODR2OVHbUHKs/o+C9&#10;3H3i/icx6XUoXz8O2/G3/n5W6nE5b19AeJr9XXxzv2kF6yTMD2fCEZD5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KLmwbEAAAA3AAAAA8AAAAAAAAAAAAAAAAAmAIAAGRycy9k&#10;b3ducmV2LnhtbFBLBQYAAAAABAAEAPUAAACJAwAAAAA=&#10;" filled="f" stroked="f" strokeweight=".5pt">
                              <v:textbox>
                                <w:txbxContent>
                                  <w:p w:rsidR="00DD3425" w:rsidRPr="0088530D" w:rsidRDefault="00DD3425" w:rsidP="00420015">
                                    <w:pPr>
                                      <w:rPr>
                                        <w:rFonts w:ascii="Times New Roman" w:hAnsi="Times New Roman" w:cs="Times New Roman"/>
                                        <w:sz w:val="20"/>
                                        <w:szCs w:val="20"/>
                                      </w:rPr>
                                    </w:pPr>
                                    <w:r w:rsidRPr="0088530D">
                                      <w:rPr>
                                        <w:rFonts w:ascii="Times New Roman" w:hAnsi="Times New Roman" w:cs="Times New Roman"/>
                                        <w:sz w:val="20"/>
                                        <w:szCs w:val="20"/>
                                      </w:rPr>
                                      <w:t xml:space="preserve">  </w:t>
                                    </w:r>
                                    <w:r>
                                      <w:rPr>
                                        <w:rFonts w:ascii="Times New Roman" w:hAnsi="Times New Roman" w:cs="Times New Roman"/>
                                        <w:sz w:val="20"/>
                                        <w:szCs w:val="20"/>
                                      </w:rPr>
                                      <w:t>Pela Porco</w:t>
                                    </w:r>
                                  </w:p>
                                </w:txbxContent>
                              </v:textbox>
                            </v:shape>
                            <v:shape id="Caixa de texto 621" o:spid="_x0000_s1445" type="#_x0000_t202" style="position:absolute;left:5715;top:2762;width:9353;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c+ncYA&#10;AADcAAAADwAAAGRycy9kb3ducmV2LnhtbESPQWvCQBSE74X+h+UVvDUbAw2SZhUJSEuxh2guvT2z&#10;zySYfZtmt5r213cFweMwM98w+WoyvTjT6DrLCuZRDIK4trrjRkG13zwvQDiPrLG3TAp+ycFq+fiQ&#10;Y6bthUs673wjAoRdhgpa74dMSle3ZNBFdiAO3tGOBn2QYyP1iJcAN71M4jiVBjsOCy0OVLRUn3Y/&#10;RsFHsfnE8pCYxV9fvG2P6+G7+npRavY0rV9BeJr8PXxrv2sFaTKH65lwBOTy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cc+ncYAAADcAAAADwAAAAAAAAAAAAAAAACYAgAAZHJz&#10;L2Rvd25yZXYueG1sUEsFBgAAAAAEAAQA9QAAAIsDAAAAAA==&#10;" filled="f" stroked="f" strokeweight=".5pt">
                              <v:textbox>
                                <w:txbxContent>
                                  <w:p w:rsidR="00DD3425" w:rsidRPr="0088530D" w:rsidRDefault="00DD3425" w:rsidP="00420015">
                                    <w:pPr>
                                      <w:rPr>
                                        <w:rFonts w:ascii="Times New Roman" w:hAnsi="Times New Roman" w:cs="Times New Roman"/>
                                        <w:sz w:val="20"/>
                                        <w:szCs w:val="20"/>
                                      </w:rPr>
                                    </w:pPr>
                                    <w:r w:rsidRPr="0088530D">
                                      <w:rPr>
                                        <w:rFonts w:ascii="Times New Roman" w:hAnsi="Times New Roman" w:cs="Times New Roman"/>
                                        <w:sz w:val="20"/>
                                        <w:szCs w:val="20"/>
                                      </w:rPr>
                                      <w:t xml:space="preserve">  Cunha</w:t>
                                    </w:r>
                                  </w:p>
                                </w:txbxContent>
                              </v:textbox>
                            </v:shape>
                            <v:shape id="Caixa de texto 622" o:spid="_x0000_s1446" type="#_x0000_t202" style="position:absolute;left:54636;top:7596;width:7370;height:302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Wg6sYA&#10;AADcAAAADwAAAGRycy9kb3ducmV2LnhtbESPT2vCQBTE74V+h+UVems2BioSs4YQEEtpD/65eHtm&#10;n0kw+zZmtxr99N1CweMwM79hsnw0nbjQ4FrLCiZRDIK4srrlWsFuu3ybgXAeWWNnmRTcyEG+eH7K&#10;MNX2ymu6bHwtAoRdigoa7/tUSlc1ZNBFticO3tEOBn2QQy31gNcAN51M4ngqDbYcFhrsqWyoOm1+&#10;jILPcvmN60NiZveuXH0di/68278r9foyFnMQnkb/CP+3P7SCaZLA35lwBO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RWg6sYAAADcAAAADwAAAAAAAAAAAAAAAACYAgAAZHJz&#10;L2Rvd25yZXYueG1sUEsFBgAAAAAEAAQA9QAAAIsDAAAAAA==&#10;" filled="f" stroked="f" strokeweight=".5pt">
                              <v:textbox>
                                <w:txbxContent>
                                  <w:p w:rsidR="00DD3425" w:rsidRPr="0088530D" w:rsidRDefault="00DD3425" w:rsidP="00420015">
                                    <w:pPr>
                                      <w:rPr>
                                        <w:rFonts w:ascii="Times New Roman" w:hAnsi="Times New Roman" w:cs="Times New Roman"/>
                                        <w:sz w:val="20"/>
                                        <w:szCs w:val="20"/>
                                      </w:rPr>
                                    </w:pPr>
                                    <w:r w:rsidRPr="0088530D">
                                      <w:rPr>
                                        <w:rFonts w:ascii="Times New Roman" w:hAnsi="Times New Roman" w:cs="Times New Roman"/>
                                        <w:sz w:val="20"/>
                                        <w:szCs w:val="20"/>
                                      </w:rPr>
                                      <w:t xml:space="preserve">  </w:t>
                                    </w:r>
                                    <w:r>
                                      <w:rPr>
                                        <w:rFonts w:ascii="Times New Roman" w:hAnsi="Times New Roman" w:cs="Times New Roman"/>
                                        <w:sz w:val="20"/>
                                        <w:szCs w:val="20"/>
                                      </w:rPr>
                                      <w:t>Avenida</w:t>
                                    </w:r>
                                  </w:p>
                                </w:txbxContent>
                              </v:textbox>
                            </v:shape>
                            <v:shape id="Caixa de texto 623" o:spid="_x0000_s1447" type="#_x0000_t202" style="position:absolute;left:27603;top:10294;width:9354;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kFcccA&#10;AADcAAAADwAAAGRycy9kb3ducmV2LnhtbESPzWrDMBCE74G+g9hCbolcl4bgRjHGYFJCesjPpbet&#10;tbFNrZVrKY7Tp68KhRyHmfmGWaWjacVAvWssK3iaRyCIS6sbrhScjsVsCcJ5ZI2tZVJwIwfp+mGy&#10;wkTbK+9pOPhKBAi7BBXU3neJlK6syaCb2444eGfbG/RB9pXUPV4D3LQyjqKFNNhwWKixo7ym8utw&#10;MQq2efGO+8/YLH/afLM7Z9336eNFqenjmL2C8DT6e/i//aYVLOJn+DsTjo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JZBXHHAAAA3AAAAA8AAAAAAAAAAAAAAAAAmAIAAGRy&#10;cy9kb3ducmV2LnhtbFBLBQYAAAAABAAEAPUAAACMAwAAAAA=&#10;" filled="f" stroked="f" strokeweight=".5pt">
                              <v:textbox>
                                <w:txbxContent>
                                  <w:p w:rsidR="00DD3425" w:rsidRPr="0088530D" w:rsidRDefault="00DD3425" w:rsidP="00420015">
                                    <w:pPr>
                                      <w:rPr>
                                        <w:rFonts w:ascii="Times New Roman" w:hAnsi="Times New Roman" w:cs="Times New Roman"/>
                                        <w:sz w:val="20"/>
                                        <w:szCs w:val="20"/>
                                      </w:rPr>
                                    </w:pPr>
                                    <w:r>
                                      <w:rPr>
                                        <w:rFonts w:ascii="Times New Roman" w:hAnsi="Times New Roman" w:cs="Times New Roman"/>
                                        <w:sz w:val="20"/>
                                        <w:szCs w:val="20"/>
                                      </w:rPr>
                                      <w:t>Pedra Preta</w:t>
                                    </w:r>
                                  </w:p>
                                </w:txbxContent>
                              </v:textbox>
                            </v:shape>
                            <v:shape id="Caixa de texto 624" o:spid="_x0000_s1448" type="#_x0000_t202" style="position:absolute;left:3162;top:12763;width:9353;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CdBccA&#10;AADcAAAADwAAAGRycy9kb3ducmV2LnhtbESPzWrDMBCE74G+g9hCbolc04bgRjHGYFJCesjPpbet&#10;tbFNrZVrKY7Tp68KhRyHmfmGWaWjacVAvWssK3iaRyCIS6sbrhScjsVsCcJ5ZI2tZVJwIwfp+mGy&#10;wkTbK+9pOPhKBAi7BBXU3neJlK6syaCb2444eGfbG/RB9pXUPV4D3LQyjqKFNNhwWKixo7ym8utw&#10;MQq2efGO+8/YLH/afLM7Z9336eNFqenjmL2C8DT6e/i//aYVLOJn+DsTjo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2wnQXHAAAA3AAAAA8AAAAAAAAAAAAAAAAAmAIAAGRy&#10;cy9kb3ducmV2LnhtbFBLBQYAAAAABAAEAPUAAACMAwAAAAA=&#10;" filled="f" stroked="f" strokeweight=".5pt">
                              <v:textbox>
                                <w:txbxContent>
                                  <w:p w:rsidR="00DD3425" w:rsidRPr="0088530D" w:rsidRDefault="00DD3425" w:rsidP="00420015">
                                    <w:pPr>
                                      <w:rPr>
                                        <w:rFonts w:ascii="Times New Roman" w:hAnsi="Times New Roman" w:cs="Times New Roman"/>
                                        <w:sz w:val="20"/>
                                        <w:szCs w:val="20"/>
                                      </w:rPr>
                                    </w:pPr>
                                    <w:r w:rsidRPr="0088530D">
                                      <w:rPr>
                                        <w:rFonts w:ascii="Times New Roman" w:hAnsi="Times New Roman" w:cs="Times New Roman"/>
                                        <w:sz w:val="20"/>
                                        <w:szCs w:val="20"/>
                                      </w:rPr>
                                      <w:t xml:space="preserve">  Cavaco</w:t>
                                    </w:r>
                                  </w:p>
                                </w:txbxContent>
                              </v:textbox>
                            </v:shape>
                            <v:shape id="Caixa de texto 625" o:spid="_x0000_s1449" type="#_x0000_t202" style="position:absolute;left:14096;top:13239;width:9354;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w4nsYA&#10;AADcAAAADwAAAGRycy9kb3ducmV2LnhtbESPQWvCQBSE70L/w/IKvZlNA4qkWUMISIu0BzWX3p7Z&#10;ZxLMvk2zq6b99d1CweMwM98wWT6ZXlxpdJ1lBc9RDIK4trrjRkF12MxXIJxH1thbJgXf5CBfP8wy&#10;TLW98Y6ue9+IAGGXooLW+yGV0tUtGXSRHYiDd7KjQR/k2Eg94i3ATS+TOF5Kgx2HhRYHKluqz/uL&#10;UbAtNx+4OyZm9dOXr++nYviqPhdKPT1OxQsIT5O/h//bb1rBMlnA35lwBO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vw4nsYAAADcAAAADwAAAAAAAAAAAAAAAACYAgAAZHJz&#10;L2Rvd25yZXYueG1sUEsFBgAAAAAEAAQA9QAAAIsDAAAAAA==&#10;" filled="f" stroked="f" strokeweight=".5pt">
                              <v:textbox>
                                <w:txbxContent>
                                  <w:p w:rsidR="00DD3425" w:rsidRPr="0088530D" w:rsidRDefault="00DD3425" w:rsidP="00420015">
                                    <w:pPr>
                                      <w:rPr>
                                        <w:rFonts w:ascii="Times New Roman" w:hAnsi="Times New Roman" w:cs="Times New Roman"/>
                                        <w:sz w:val="20"/>
                                        <w:szCs w:val="20"/>
                                      </w:rPr>
                                    </w:pPr>
                                    <w:r w:rsidRPr="0088530D">
                                      <w:rPr>
                                        <w:rFonts w:ascii="Times New Roman" w:hAnsi="Times New Roman" w:cs="Times New Roman"/>
                                        <w:sz w:val="20"/>
                                        <w:szCs w:val="20"/>
                                      </w:rPr>
                                      <w:t xml:space="preserve">  Bom Jardim</w:t>
                                    </w:r>
                                  </w:p>
                                </w:txbxContent>
                              </v:textbox>
                            </v:shape>
                            <v:shape id="Caixa de texto 626" o:spid="_x0000_s1450" type="#_x0000_t202" style="position:absolute;left:20202;top:14546;width:9353;height:271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6m6cUA&#10;AADcAAAADwAAAGRycy9kb3ducmV2LnhtbESPT4vCMBTE74LfITzBm6ZbsEjXKFIQRdyDfy7e3jbP&#10;tmzzUpuo1U+/WVjwOMzMb5jZojO1uFPrKssKPsYRCOLc6ooLBafjajQF4TyyxtoyKXiSg8W835th&#10;qu2D93Q/+EIECLsUFZTeN6mULi/JoBvbhjh4F9sa9EG2hdQtPgLc1DKOokQarDgslNhQVlL+c7gZ&#10;Bdts9YX779hMX3W23l2WzfV0nig1HHTLTxCeOv8O/7c3WkESJ/B3JhwBOf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LqbpxQAAANwAAAAPAAAAAAAAAAAAAAAAAJgCAABkcnMv&#10;ZG93bnJldi54bWxQSwUGAAAAAAQABAD1AAAAigMAAAAA&#10;" filled="f" stroked="f" strokeweight=".5pt">
                              <v:textbox>
                                <w:txbxContent>
                                  <w:p w:rsidR="00DD3425" w:rsidRPr="0088530D" w:rsidRDefault="00DD3425" w:rsidP="00420015">
                                    <w:pPr>
                                      <w:rPr>
                                        <w:rFonts w:ascii="Times New Roman" w:hAnsi="Times New Roman" w:cs="Times New Roman"/>
                                        <w:sz w:val="20"/>
                                        <w:szCs w:val="20"/>
                                      </w:rPr>
                                    </w:pPr>
                                    <w:r w:rsidRPr="0088530D">
                                      <w:rPr>
                                        <w:rFonts w:ascii="Times New Roman" w:hAnsi="Times New Roman" w:cs="Times New Roman"/>
                                        <w:sz w:val="20"/>
                                        <w:szCs w:val="20"/>
                                      </w:rPr>
                                      <w:t xml:space="preserve">  Boa Vista</w:t>
                                    </w:r>
                                  </w:p>
                                </w:txbxContent>
                              </v:textbox>
                            </v:shape>
                            <v:shape id="Caixa de texto 627" o:spid="_x0000_s1451" type="#_x0000_t202" style="position:absolute;left:9620;top:18554;width:9353;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IDcscA&#10;AADcAAAADwAAAGRycy9kb3ducmV2LnhtbESPQWvCQBSE7wX/w/IK3uqmAa2kriEEQkXsQevF2zP7&#10;TEKzb2N2G2N/fbdQ6HGYmW+YVTqaVgzUu8aygudZBIK4tLrhSsHxo3hagnAeWWNrmRTcyUG6njys&#10;MNH2xnsaDr4SAcIuQQW1910ipStrMuhmtiMO3sX2Bn2QfSV1j7cAN62Mo2ghDTYcFmrsKK+p/Dx8&#10;GQXbvHjH/Tk2y+82f9tdsu56PM2Vmj6O2SsIT6P/D/+1N1rBIn6B3zPhCMj1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1iA3LHAAAA3AAAAA8AAAAAAAAAAAAAAAAAmAIAAGRy&#10;cy9kb3ducmV2LnhtbFBLBQYAAAAABAAEAPUAAACMAwAAAAA=&#10;" filled="f" stroked="f" strokeweight=".5pt">
                              <v:textbox>
                                <w:txbxContent>
                                  <w:p w:rsidR="00DD3425" w:rsidRPr="0088530D" w:rsidRDefault="00DD3425" w:rsidP="00420015">
                                    <w:pPr>
                                      <w:rPr>
                                        <w:rFonts w:ascii="Times New Roman" w:hAnsi="Times New Roman" w:cs="Times New Roman"/>
                                        <w:sz w:val="20"/>
                                        <w:szCs w:val="20"/>
                                      </w:rPr>
                                    </w:pPr>
                                    <w:r w:rsidRPr="0088530D">
                                      <w:rPr>
                                        <w:rFonts w:ascii="Times New Roman" w:hAnsi="Times New Roman" w:cs="Times New Roman"/>
                                        <w:sz w:val="20"/>
                                        <w:szCs w:val="20"/>
                                      </w:rPr>
                                      <w:t xml:space="preserve"> Bomfim</w:t>
                                    </w:r>
                                  </w:p>
                                </w:txbxContent>
                              </v:textbox>
                            </v:shape>
                            <v:shape id="Caixa de texto 628" o:spid="_x0000_s1452" type="#_x0000_t202" style="position:absolute;left:25810;top:21999;width:12603;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2XAMQA&#10;AADcAAAADwAAAGRycy9kb3ducmV2LnhtbERPTWuDQBC9F/Iflgn0VtcIDWKzShBCS2kPsV56m7oT&#10;lbiz1t0mJr++ewjk+Hjfm2I2gzjR5HrLClZRDIK4sbrnVkH9tXtKQTiPrHGwTAou5KDIFw8bzLQ9&#10;855OlW9FCGGXoYLO+zGT0jUdGXSRHYkDd7CTQR/g1Eo94TmEm0EmcbyWBnsODR2OVHbUHKs/o+C9&#10;3H3i/icx6XUoXz8O2/G3/n5W6nE5b19AeJr9XXxzv2kF6ySsDWfCEZD5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z9lwDEAAAA3AAAAA8AAAAAAAAAAAAAAAAAmAIAAGRycy9k&#10;b3ducmV2LnhtbFBLBQYAAAAABAAEAPUAAACJAwAAAAA=&#10;" filled="f" stroked="f" strokeweight=".5pt">
                              <v:textbox>
                                <w:txbxContent>
                                  <w:p w:rsidR="00DD3425" w:rsidRPr="0088530D" w:rsidRDefault="00DD3425" w:rsidP="00420015">
                                    <w:pPr>
                                      <w:rPr>
                                        <w:rFonts w:ascii="Times New Roman" w:hAnsi="Times New Roman" w:cs="Times New Roman"/>
                                        <w:sz w:val="20"/>
                                        <w:szCs w:val="20"/>
                                      </w:rPr>
                                    </w:pPr>
                                    <w:r w:rsidRPr="0088530D">
                                      <w:rPr>
                                        <w:rFonts w:ascii="Times New Roman" w:hAnsi="Times New Roman" w:cs="Times New Roman"/>
                                        <w:sz w:val="20"/>
                                        <w:szCs w:val="20"/>
                                      </w:rPr>
                                      <w:t xml:space="preserve">  </w:t>
                                    </w:r>
                                    <w:r>
                                      <w:rPr>
                                        <w:rFonts w:ascii="Times New Roman" w:hAnsi="Times New Roman" w:cs="Times New Roman"/>
                                        <w:sz w:val="20"/>
                                        <w:szCs w:val="20"/>
                                      </w:rPr>
                                      <w:t>Vila Bomfim</w:t>
                                    </w:r>
                                  </w:p>
                                </w:txbxContent>
                              </v:textbox>
                            </v:shape>
                            <v:shape id="Caixa de texto 629" o:spid="_x0000_s1453" type="#_x0000_t202" style="position:absolute;left:952;top:6667;width:8858;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Eym8cA&#10;AADcAAAADwAAAGRycy9kb3ducmV2LnhtbESPQWvCQBSE70L/w/IKvenGQINNXUUCoUXsweilt9fs&#10;Mwlm36bZrYn++m6h4HGYmW+Y5Xo0rbhQ7xrLCuazCARxaXXDlYLjIZ8uQDiPrLG1TAqu5GC9epgs&#10;MdV24D1dCl+JAGGXooLa+y6V0pU1GXQz2xEH72R7gz7IvpK6xyHATSvjKEqkwYbDQo0dZTWV5+LH&#10;KNhm+Qfuv2KzuLXZ2+606b6Pn89KPT2Om1cQnkZ/D/+337WCJH6BvzPhCM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OxMpvHAAAA3AAAAA8AAAAAAAAAAAAAAAAAmAIAAGRy&#10;cy9kb3ducmV2LnhtbFBLBQYAAAAABAAEAPUAAACMAwAAAAA=&#10;" filled="f" stroked="f" strokeweight=".5pt">
                              <v:textbox>
                                <w:txbxContent>
                                  <w:p w:rsidR="00DD3425" w:rsidRPr="0088530D" w:rsidRDefault="00DD3425" w:rsidP="00420015">
                                    <w:pPr>
                                      <w:rPr>
                                        <w:rFonts w:ascii="Times New Roman" w:hAnsi="Times New Roman" w:cs="Times New Roman"/>
                                        <w:sz w:val="20"/>
                                        <w:szCs w:val="20"/>
                                      </w:rPr>
                                    </w:pPr>
                                    <w:r w:rsidRPr="0088530D">
                                      <w:rPr>
                                        <w:rFonts w:ascii="Times New Roman" w:hAnsi="Times New Roman" w:cs="Times New Roman"/>
                                        <w:sz w:val="20"/>
                                        <w:szCs w:val="20"/>
                                      </w:rPr>
                                      <w:t xml:space="preserve">  </w:t>
                                    </w:r>
                                    <w:proofErr w:type="spellStart"/>
                                    <w:r>
                                      <w:rPr>
                                        <w:rFonts w:ascii="Times New Roman" w:hAnsi="Times New Roman" w:cs="Times New Roman"/>
                                        <w:sz w:val="20"/>
                                        <w:szCs w:val="20"/>
                                      </w:rPr>
                                      <w:t>Serinhaem</w:t>
                                    </w:r>
                                    <w:proofErr w:type="spellEnd"/>
                                  </w:p>
                                </w:txbxContent>
                              </v:textbox>
                            </v:shape>
                            <v:shape id="Caixa de texto 630" o:spid="_x0000_s1454" type="#_x0000_t202" style="position:absolute;left:34966;top:8856;width:12102;height:2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IN28QA&#10;AADcAAAADwAAAGRycy9kb3ducmV2LnhtbERPyWrDMBC9F/IPYgK9NXJSGoIT2RhDaCntIcslt4k1&#10;Xog1ci3Vdvv11aGQ4+Ptu3QyrRiod41lBctFBIK4sLrhSsH5tH/agHAeWWNrmRT8kIM0mT3sMNZ2&#10;5AMNR1+JEMIuRgW1910spStqMugWtiMOXGl7gz7AvpK6xzGEm1auomgtDTYcGmrsKK+puB2/jYL3&#10;fP+Jh+vKbH7b/PWjzLqv8+VFqcf5lG1BeJr8XfzvftMK1s9hfjgTjoBM/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SDdvEAAAA3AAAAA8AAAAAAAAAAAAAAAAAmAIAAGRycy9k&#10;b3ducmV2LnhtbFBLBQYAAAAABAAEAPUAAACJAwAAAAA=&#10;" filled="f" stroked="f" strokeweight=".5pt">
                              <v:textbox>
                                <w:txbxContent>
                                  <w:p w:rsidR="00DD3425" w:rsidRPr="0088530D" w:rsidRDefault="00DD3425" w:rsidP="00420015">
                                    <w:pPr>
                                      <w:rPr>
                                        <w:rFonts w:ascii="Times New Roman" w:hAnsi="Times New Roman" w:cs="Times New Roman"/>
                                        <w:sz w:val="20"/>
                                        <w:szCs w:val="20"/>
                                      </w:rPr>
                                    </w:pPr>
                                    <w:r w:rsidRPr="0088530D">
                                      <w:rPr>
                                        <w:rFonts w:ascii="Times New Roman" w:hAnsi="Times New Roman" w:cs="Times New Roman"/>
                                        <w:sz w:val="20"/>
                                        <w:szCs w:val="20"/>
                                      </w:rPr>
                                      <w:t xml:space="preserve">  </w:t>
                                    </w:r>
                                    <w:r>
                                      <w:rPr>
                                        <w:rFonts w:ascii="Times New Roman" w:hAnsi="Times New Roman" w:cs="Times New Roman"/>
                                        <w:sz w:val="20"/>
                                        <w:szCs w:val="20"/>
                                      </w:rPr>
                                      <w:t>Bom Conselho</w:t>
                                    </w:r>
                                  </w:p>
                                </w:txbxContent>
                              </v:textbox>
                            </v:shape>
                            <v:shape id="Caixa de texto 631" o:spid="_x0000_s1455" type="#_x0000_t202" style="position:absolute;left:47339;top:8953;width:11430;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6oQMUA&#10;AADcAAAADwAAAGRycy9kb3ducmV2LnhtbESPQYvCMBSE78L+h/AEb5rqslKqUaQgLqIHXS97ezbP&#10;tti8dJuodX+9EQSPw8x8w0znranElRpXWlYwHEQgiDOrS84VHH6W/RiE88gaK8uk4E4O5rOPzhQT&#10;bW+8o+ve5yJA2CWooPC+TqR0WUEG3cDWxME72cagD7LJpW7wFuCmkqMoGkuDJYeFAmtKC8rO+4tR&#10;sE6XW9wdRyb+r9LV5rSo/w6/X0r1uu1iAsJT69/hV/tbKxh/DuF5Jhw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HqhAxQAAANwAAAAPAAAAAAAAAAAAAAAAAJgCAABkcnMv&#10;ZG93bnJldi54bWxQSwUGAAAAAAQABAD1AAAAigMAAAAA&#10;" filled="f" stroked="f" strokeweight=".5pt">
                              <v:textbox>
                                <w:txbxContent>
                                  <w:p w:rsidR="00DD3425" w:rsidRPr="0088530D" w:rsidRDefault="00DD3425" w:rsidP="00420015">
                                    <w:pPr>
                                      <w:rPr>
                                        <w:rFonts w:ascii="Times New Roman" w:hAnsi="Times New Roman" w:cs="Times New Roman"/>
                                        <w:sz w:val="20"/>
                                        <w:szCs w:val="20"/>
                                      </w:rPr>
                                    </w:pPr>
                                    <w:r>
                                      <w:rPr>
                                        <w:rFonts w:ascii="Times New Roman" w:hAnsi="Times New Roman" w:cs="Times New Roman"/>
                                        <w:sz w:val="20"/>
                                        <w:szCs w:val="20"/>
                                      </w:rPr>
                                      <w:t>Ladeira do Sabão</w:t>
                                    </w:r>
                                  </w:p>
                                </w:txbxContent>
                              </v:textbox>
                            </v:shape>
                            <v:shape id="Caixa de texto 632" o:spid="_x0000_s1456" type="#_x0000_t202" style="position:absolute;left:34479;top:2380;width:13046;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2N8cA&#10;AADcAAAADwAAAGRycy9kb3ducmV2LnhtbESPzWrDMBCE74G+g9hCbolcl4bgRjHGYFJCesjPpbet&#10;tbFNrZVrKY7Tp68KhRyHmfmGWaWjacVAvWssK3iaRyCIS6sbrhScjsVsCcJ5ZI2tZVJwIwfp+mGy&#10;wkTbK+9pOPhKBAi7BBXU3neJlK6syaCb2444eGfbG/RB9pXUPV4D3LQyjqKFNNhwWKixo7ym8utw&#10;MQq2efGO+8/YLH/afLM7Z9336eNFqenjmL2C8DT6e/i//aYVLJ5j+DsTjo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jMNjfHAAAA3AAAAA8AAAAAAAAAAAAAAAAAmAIAAGRy&#10;cy9kb3ducmV2LnhtbFBLBQYAAAAABAAEAPUAAACMAwAAAAA=&#10;" filled="f" stroked="f" strokeweight=".5pt">
                              <v:textbox>
                                <w:txbxContent>
                                  <w:p w:rsidR="00DD3425" w:rsidRPr="0088530D" w:rsidRDefault="00DD3425" w:rsidP="00420015">
                                    <w:pPr>
                                      <w:rPr>
                                        <w:rFonts w:ascii="Times New Roman" w:hAnsi="Times New Roman" w:cs="Times New Roman"/>
                                        <w:sz w:val="20"/>
                                        <w:szCs w:val="20"/>
                                      </w:rPr>
                                    </w:pPr>
                                    <w:r w:rsidRPr="0088530D">
                                      <w:rPr>
                                        <w:rFonts w:ascii="Times New Roman" w:hAnsi="Times New Roman" w:cs="Times New Roman"/>
                                        <w:sz w:val="20"/>
                                        <w:szCs w:val="20"/>
                                      </w:rPr>
                                      <w:t xml:space="preserve">  C</w:t>
                                    </w:r>
                                    <w:r>
                                      <w:rPr>
                                        <w:rFonts w:ascii="Times New Roman" w:hAnsi="Times New Roman" w:cs="Times New Roman"/>
                                        <w:sz w:val="20"/>
                                        <w:szCs w:val="20"/>
                                      </w:rPr>
                                      <w:t>asaca de Ferro</w:t>
                                    </w:r>
                                  </w:p>
                                </w:txbxContent>
                              </v:textbox>
                            </v:shape>
                            <v:shape id="Caixa de texto 633" o:spid="_x0000_s1457" type="#_x0000_t202" style="position:absolute;left:27410;top:-1900;width:11257;height:302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CTrMUA&#10;AADcAAAADwAAAGRycy9kb3ducmV2LnhtbESPQYvCMBSE78L+h/AWvGmqslKqUaQgK6IHXS97ezbP&#10;tti8dJuodX+9EQSPw8x8w0znranElRpXWlYw6EcgiDOrS84VHH6WvRiE88gaK8uk4E4O5rOPzhQT&#10;bW+8o+ve5yJA2CWooPC+TqR0WUEGXd/WxME72cagD7LJpW7wFuCmksMoGkuDJYeFAmtKC8rO+4tR&#10;sE6XW9wdhyb+r9LvzWlR/x1+v5TqfraLCQhPrX+HX+2VVjAejeB5Jhw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gJOsxQAAANwAAAAPAAAAAAAAAAAAAAAAAJgCAABkcnMv&#10;ZG93bnJldi54bWxQSwUGAAAAAAQABAD1AAAAigMAAAAA&#10;" filled="f" stroked="f" strokeweight=".5pt">
                              <v:textbox>
                                <w:txbxContent>
                                  <w:p w:rsidR="00DD3425" w:rsidRPr="0088530D" w:rsidRDefault="00DD3425" w:rsidP="00420015">
                                    <w:pPr>
                                      <w:rPr>
                                        <w:rFonts w:ascii="Times New Roman" w:hAnsi="Times New Roman" w:cs="Times New Roman"/>
                                        <w:sz w:val="20"/>
                                        <w:szCs w:val="20"/>
                                      </w:rPr>
                                    </w:pPr>
                                    <w:r w:rsidRPr="0088530D">
                                      <w:rPr>
                                        <w:rFonts w:ascii="Times New Roman" w:hAnsi="Times New Roman" w:cs="Times New Roman"/>
                                        <w:sz w:val="20"/>
                                        <w:szCs w:val="20"/>
                                      </w:rPr>
                                      <w:t xml:space="preserve">  </w:t>
                                    </w:r>
                                    <w:r>
                                      <w:rPr>
                                        <w:rFonts w:ascii="Times New Roman" w:hAnsi="Times New Roman" w:cs="Times New Roman"/>
                                        <w:sz w:val="20"/>
                                        <w:szCs w:val="20"/>
                                      </w:rPr>
                                      <w:t>Jogo da Bola</w:t>
                                    </w:r>
                                  </w:p>
                                </w:txbxContent>
                              </v:textbox>
                            </v:shape>
                            <v:shape id="Caixa de texto 634" o:spid="_x0000_s1458" type="#_x0000_t202" style="position:absolute;left:35147;top:4762;width:9353;height:2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kL2MUA&#10;AADcAAAADwAAAGRycy9kb3ducmV2LnhtbESPT4vCMBTE78J+h/CEvWnqX6QaRQqiyHrQ9eLt2Tzb&#10;YvPSbbJa99MbQdjjMDO/YWaLxpTiRrUrLCvodSMQxKnVBWcKjt+rzgSE88gaS8uk4EEOFvOP1gxj&#10;be+8p9vBZyJA2MWoIPe+iqV0aU4GXddWxMG72NqgD7LOpK7xHuCmlP0oGkuDBYeFHCtKckqvh1+j&#10;YJusdrg/983kr0zWX5dl9XM8jZT6bDfLKQhPjf8Pv9sbrWA8GMLrTDgCcv4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aQvYxQAAANwAAAAPAAAAAAAAAAAAAAAAAJgCAABkcnMv&#10;ZG93bnJldi54bWxQSwUGAAAAAAQABAD1AAAAigMAAAAA&#10;" filled="f" stroked="f" strokeweight=".5pt">
                              <v:textbox>
                                <w:txbxContent>
                                  <w:p w:rsidR="00DD3425" w:rsidRPr="0088530D" w:rsidRDefault="00DD3425" w:rsidP="00420015">
                                    <w:pPr>
                                      <w:rPr>
                                        <w:rFonts w:ascii="Times New Roman" w:hAnsi="Times New Roman" w:cs="Times New Roman"/>
                                        <w:sz w:val="20"/>
                                        <w:szCs w:val="20"/>
                                      </w:rPr>
                                    </w:pPr>
                                    <w:r>
                                      <w:rPr>
                                        <w:rFonts w:ascii="Times New Roman" w:hAnsi="Times New Roman" w:cs="Times New Roman"/>
                                        <w:sz w:val="20"/>
                                        <w:szCs w:val="20"/>
                                      </w:rPr>
                                      <w:t xml:space="preserve"> </w:t>
                                    </w:r>
                                    <w:proofErr w:type="spellStart"/>
                                    <w:r>
                                      <w:rPr>
                                        <w:rFonts w:ascii="Times New Roman" w:hAnsi="Times New Roman" w:cs="Times New Roman"/>
                                        <w:sz w:val="20"/>
                                        <w:szCs w:val="20"/>
                                      </w:rPr>
                                      <w:t>Juerana</w:t>
                                    </w:r>
                                    <w:proofErr w:type="spellEnd"/>
                                  </w:p>
                                </w:txbxContent>
                              </v:textbox>
                            </v:shape>
                            <v:shape id="Caixa de texto 637" o:spid="_x0000_s1459" type="#_x0000_t202" style="position:absolute;left:43243;top:6953;width:9354;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uVr8cA&#10;AADcAAAADwAAAGRycy9kb3ducmV2LnhtbESPQWvCQBSE7wX/w/KE3upGSzVEV5GAWEp70ObS2zP7&#10;TILZtzG7TdL++m5B8DjMzDfMajOYWnTUusqygukkAkGcW11xoSD73D3FIJxH1lhbJgU/5GCzHj2s&#10;MNG25wN1R1+IAGGXoILS+yaR0uUlGXQT2xAH72xbgz7ItpC6xT7ATS1nUTSXBisOCyU2lJaUX47f&#10;RsFbuvvAw2lm4t863b+ft801+3pR6nE8bJcgPA3+Hr61X7WC+fMC/s+EIyD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i7la/HAAAA3AAAAA8AAAAAAAAAAAAAAAAAmAIAAGRy&#10;cy9kb3ducmV2LnhtbFBLBQYAAAAABAAEAPUAAACMAwAAAAA=&#10;" filled="f" stroked="f" strokeweight=".5pt">
                              <v:textbox>
                                <w:txbxContent>
                                  <w:p w:rsidR="00DD3425" w:rsidRPr="0088530D" w:rsidRDefault="00DD3425" w:rsidP="00420015">
                                    <w:pPr>
                                      <w:rPr>
                                        <w:rFonts w:ascii="Times New Roman" w:hAnsi="Times New Roman" w:cs="Times New Roman"/>
                                        <w:sz w:val="20"/>
                                        <w:szCs w:val="20"/>
                                      </w:rPr>
                                    </w:pPr>
                                    <w:r>
                                      <w:rPr>
                                        <w:rFonts w:ascii="Times New Roman" w:hAnsi="Times New Roman" w:cs="Times New Roman"/>
                                        <w:sz w:val="20"/>
                                        <w:szCs w:val="20"/>
                                      </w:rPr>
                                      <w:t xml:space="preserve"> Cacimba</w:t>
                                    </w:r>
                                  </w:p>
                                </w:txbxContent>
                              </v:textbox>
                            </v:shape>
                            <v:shape id="Caixa de texto 638" o:spid="_x0000_s1460" type="#_x0000_t202" style="position:absolute;left:32000;top:6951;width:11966;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QB3cQA&#10;AADcAAAADwAAAGRycy9kb3ducmV2LnhtbERPyWrDMBC9F/IPYgK9NXJSGoIT2RhDaCntIcslt4k1&#10;Xog1ci3Vdvv11aGQ4+Ptu3QyrRiod41lBctFBIK4sLrhSsH5tH/agHAeWWNrmRT8kIM0mT3sMNZ2&#10;5AMNR1+JEMIuRgW1910spStqMugWtiMOXGl7gz7AvpK6xzGEm1auomgtDTYcGmrsKK+puB2/jYL3&#10;fP+Jh+vKbH7b/PWjzLqv8+VFqcf5lG1BeJr8XfzvftMK1s9hbTgTjoBM/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kkAd3EAAAA3AAAAA8AAAAAAAAAAAAAAAAAmAIAAGRycy9k&#10;b3ducmV2LnhtbFBLBQYAAAAABAAEAPUAAACJAwAAAAA=&#10;" filled="f" stroked="f" strokeweight=".5pt">
                              <v:textbox>
                                <w:txbxContent>
                                  <w:p w:rsidR="00DD3425" w:rsidRPr="0088530D" w:rsidRDefault="00DD3425" w:rsidP="00420015">
                                    <w:pPr>
                                      <w:rPr>
                                        <w:rFonts w:ascii="Times New Roman" w:hAnsi="Times New Roman" w:cs="Times New Roman"/>
                                        <w:sz w:val="20"/>
                                        <w:szCs w:val="20"/>
                                      </w:rPr>
                                    </w:pPr>
                                    <w:r>
                                      <w:rPr>
                                        <w:rFonts w:ascii="Times New Roman" w:hAnsi="Times New Roman" w:cs="Times New Roman"/>
                                        <w:sz w:val="20"/>
                                        <w:szCs w:val="20"/>
                                      </w:rPr>
                                      <w:t xml:space="preserve"> Salto da Onça</w:t>
                                    </w:r>
                                  </w:p>
                                </w:txbxContent>
                              </v:textbox>
                            </v:shape>
                            <v:shape id="Caixa de texto 640" o:spid="_x0000_s1461" type="#_x0000_t202" style="position:absolute;left:27241;top:12573;width:9354;height:302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R+psQA&#10;AADcAAAADwAAAGRycy9kb3ducmV2LnhtbERPyWrDMBC9F/IPYgK9NXJCG4IT2RhDaCntIcslt4k1&#10;Xog1ci3Vdvv11aGQ4+Ptu3QyrRiod41lBctFBIK4sLrhSsH5tH/agHAeWWNrmRT8kIM0mT3sMNZ2&#10;5AMNR1+JEMIuRgW1910spStqMugWtiMOXGl7gz7AvpK6xzGEm1auomgtDTYcGmrsKK+puB2/jYL3&#10;fP+Jh+vKbH7b/PWjzLqv8+VFqcf5lG1BeJr8XfzvftMK1s9hfjgTjoBM/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9UfqbEAAAA3AAAAA8AAAAAAAAAAAAAAAAAmAIAAGRycy9k&#10;b3ducmV2LnhtbFBLBQYAAAAABAAEAPUAAACJAwAAAAA=&#10;" filled="f" stroked="f" strokeweight=".5pt">
                              <v:textbox>
                                <w:txbxContent>
                                  <w:p w:rsidR="00DD3425" w:rsidRPr="0088530D" w:rsidRDefault="00DD3425" w:rsidP="00420015">
                                    <w:pPr>
                                      <w:rPr>
                                        <w:rFonts w:ascii="Times New Roman" w:hAnsi="Times New Roman" w:cs="Times New Roman"/>
                                        <w:sz w:val="20"/>
                                        <w:szCs w:val="20"/>
                                      </w:rPr>
                                    </w:pPr>
                                    <w:r w:rsidRPr="0088530D">
                                      <w:rPr>
                                        <w:rFonts w:ascii="Times New Roman" w:hAnsi="Times New Roman" w:cs="Times New Roman"/>
                                        <w:sz w:val="20"/>
                                        <w:szCs w:val="20"/>
                                      </w:rPr>
                                      <w:t xml:space="preserve">  </w:t>
                                    </w:r>
                                    <w:r>
                                      <w:rPr>
                                        <w:rFonts w:ascii="Times New Roman" w:hAnsi="Times New Roman" w:cs="Times New Roman"/>
                                        <w:sz w:val="20"/>
                                        <w:szCs w:val="20"/>
                                      </w:rPr>
                                      <w:t>Sobradinho</w:t>
                                    </w:r>
                                  </w:p>
                                </w:txbxContent>
                              </v:textbox>
                            </v:shape>
                            <v:shape id="Caixa de texto 642" o:spid="_x0000_s1462" type="#_x0000_t202" style="position:absolute;left:29908;top:15430;width:9354;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pFSscA&#10;AADcAAAADwAAAGRycy9kb3ducmV2LnhtbESPzWrDMBCE74G+g9hCbolc04bgRjHGYFJCesjPpbet&#10;tbFNrZVrKY7Tp68KhRyHmfmGWaWjacVAvWssK3iaRyCIS6sbrhScjsVsCcJ5ZI2tZVJwIwfp+mGy&#10;wkTbK+9pOPhKBAi7BBXU3neJlK6syaCb2444eGfbG/RB9pXUPV4D3LQyjqKFNNhwWKixo7ym8utw&#10;MQq2efGO+8/YLH/afLM7Z9336eNFqenjmL2C8DT6e/i//aYVLJ5j+DsTjo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DKRUrHAAAA3AAAAA8AAAAAAAAAAAAAAAAAmAIAAGRy&#10;cy9kb3ducmV2LnhtbFBLBQYAAAAABAAEAPUAAACMAwAAAAA=&#10;" filled="f" stroked="f" strokeweight=".5pt">
                              <v:textbox>
                                <w:txbxContent>
                                  <w:p w:rsidR="00DD3425" w:rsidRPr="0088530D" w:rsidRDefault="00DD3425" w:rsidP="00420015">
                                    <w:pPr>
                                      <w:rPr>
                                        <w:rFonts w:ascii="Times New Roman" w:hAnsi="Times New Roman" w:cs="Times New Roman"/>
                                        <w:sz w:val="20"/>
                                        <w:szCs w:val="20"/>
                                      </w:rPr>
                                    </w:pPr>
                                    <w:proofErr w:type="spellStart"/>
                                    <w:r>
                                      <w:rPr>
                                        <w:rFonts w:ascii="Times New Roman" w:hAnsi="Times New Roman" w:cs="Times New Roman"/>
                                        <w:sz w:val="20"/>
                                        <w:szCs w:val="20"/>
                                      </w:rPr>
                                      <w:t>Taitinga</w:t>
                                    </w:r>
                                    <w:proofErr w:type="spellEnd"/>
                                  </w:p>
                                </w:txbxContent>
                              </v:textbox>
                            </v:shape>
                            <v:shape id="Caixa de texto 643" o:spid="_x0000_s1463" type="#_x0000_t202" style="position:absolute;left:38867;top:14002;width:9830;height:350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bg0cUA&#10;AADcAAAADwAAAGRycy9kb3ducmV2LnhtbESPT4vCMBTE78J+h/CEvWnqX6QaRQqiyHrQ9eLt2Tzb&#10;YvPSbbJa99MbQdjjMDO/YWaLxpTiRrUrLCvodSMQxKnVBWcKjt+rzgSE88gaS8uk4EEOFvOP1gxj&#10;be+8p9vBZyJA2MWoIPe+iqV0aU4GXddWxMG72NqgD7LOpK7xHuCmlP0oGkuDBYeFHCtKckqvh1+j&#10;YJusdrg/983kr0zWX5dl9XM8jZT6bDfLKQhPjf8Pv9sbrWA8HMDrTDgCcv4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huDRxQAAANwAAAAPAAAAAAAAAAAAAAAAAJgCAABkcnMv&#10;ZG93bnJldi54bWxQSwUGAAAAAAQABAD1AAAAigMAAAAA&#10;" filled="f" stroked="f" strokeweight=".5pt">
                              <v:textbox>
                                <w:txbxContent>
                                  <w:p w:rsidR="00DD3425" w:rsidRPr="00F12F3D" w:rsidRDefault="00DD3425" w:rsidP="00420015">
                                    <w:pPr>
                                      <w:spacing w:after="0" w:line="240" w:lineRule="auto"/>
                                      <w:jc w:val="center"/>
                                      <w:rPr>
                                        <w:rFonts w:ascii="Times New Roman" w:hAnsi="Times New Roman" w:cs="Times New Roman"/>
                                        <w:sz w:val="18"/>
                                        <w:szCs w:val="18"/>
                                      </w:rPr>
                                    </w:pPr>
                                    <w:r w:rsidRPr="00F12F3D">
                                      <w:rPr>
                                        <w:rFonts w:ascii="Times New Roman" w:hAnsi="Times New Roman" w:cs="Times New Roman"/>
                                        <w:sz w:val="18"/>
                                        <w:szCs w:val="18"/>
                                      </w:rPr>
                                      <w:t>Nossa Senhora de Fátima</w:t>
                                    </w:r>
                                  </w:p>
                                </w:txbxContent>
                              </v:textbox>
                            </v:shape>
                            <v:shape id="Caixa de texto 644" o:spid="_x0000_s1464" type="#_x0000_t202" style="position:absolute;left:47339;top:14573;width:9353;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94pcUA&#10;AADcAAAADwAAAGRycy9kb3ducmV2LnhtbESPQYvCMBSE78L+h/AWvGmquFKqUaQgK6IHXS97ezbP&#10;tti8dJuodX+9EQSPw8x8w0znranElRpXWlYw6EcgiDOrS84VHH6WvRiE88gaK8uk4E4O5rOPzhQT&#10;bW+8o+ve5yJA2CWooPC+TqR0WUEGXd/WxME72cagD7LJpW7wFuCmksMoGkuDJYeFAmtKC8rO+4tR&#10;sE6XW9wdhyb+r9LvzWlR/x1+v5TqfraLCQhPrX+HX+2VVjAejeB5Jhw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b3ilxQAAANwAAAAPAAAAAAAAAAAAAAAAAJgCAABkcnMv&#10;ZG93bnJldi54bWxQSwUGAAAAAAQABAD1AAAAigMAAAAA&#10;" filled="f" stroked="f" strokeweight=".5pt">
                              <v:textbox>
                                <w:txbxContent>
                                  <w:p w:rsidR="00DD3425" w:rsidRPr="0088530D" w:rsidRDefault="00DD3425" w:rsidP="00420015">
                                    <w:pPr>
                                      <w:rPr>
                                        <w:rFonts w:ascii="Times New Roman" w:hAnsi="Times New Roman" w:cs="Times New Roman"/>
                                        <w:sz w:val="20"/>
                                        <w:szCs w:val="20"/>
                                      </w:rPr>
                                    </w:pPr>
                                    <w:r w:rsidRPr="0088530D">
                                      <w:rPr>
                                        <w:rFonts w:ascii="Times New Roman" w:hAnsi="Times New Roman" w:cs="Times New Roman"/>
                                        <w:sz w:val="20"/>
                                        <w:szCs w:val="20"/>
                                      </w:rPr>
                                      <w:t xml:space="preserve">  </w:t>
                                    </w:r>
                                    <w:r>
                                      <w:rPr>
                                        <w:rFonts w:ascii="Times New Roman" w:hAnsi="Times New Roman" w:cs="Times New Roman"/>
                                        <w:sz w:val="20"/>
                                        <w:szCs w:val="20"/>
                                      </w:rPr>
                                      <w:t>Escadinha</w:t>
                                    </w:r>
                                  </w:p>
                                </w:txbxContent>
                              </v:textbox>
                            </v:shape>
                            <v:shape id="Caixa de texto 645" o:spid="_x0000_s1465" type="#_x0000_t202" style="position:absolute;left:38417;top:17096;width:9353;height:2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PdPscA&#10;AADcAAAADwAAAGRycy9kb3ducmV2LnhtbESPQWvCQBSE70L/w/IKvelGaSSkriIBaRF7SOqlt9fs&#10;Mwlm36bZrYn++m6h4HGYmW+Y1WY0rbhQ7xrLCuazCARxaXXDlYLjx26agHAeWWNrmRRcycFm/TBZ&#10;YartwDldCl+JAGGXooLa+y6V0pU1GXQz2xEH72R7gz7IvpK6xyHATSsXUbSUBhsOCzV2lNVUnosf&#10;o2Cf7d4x/1qY5NZmr4fTtvs+fsZKPT2O2xcQnkZ/D/+337SC5XMMf2fCEZD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8j3T7HAAAA3AAAAA8AAAAAAAAAAAAAAAAAmAIAAGRy&#10;cy9kb3ducmV2LnhtbFBLBQYAAAAABAAEAPUAAACMAwAAAAA=&#10;" filled="f" stroked="f" strokeweight=".5pt">
                              <v:textbox>
                                <w:txbxContent>
                                  <w:p w:rsidR="00DD3425" w:rsidRPr="0088530D" w:rsidRDefault="00DD3425" w:rsidP="00420015">
                                    <w:pPr>
                                      <w:rPr>
                                        <w:rFonts w:ascii="Times New Roman" w:hAnsi="Times New Roman" w:cs="Times New Roman"/>
                                        <w:sz w:val="20"/>
                                        <w:szCs w:val="20"/>
                                      </w:rPr>
                                    </w:pPr>
                                    <w:r w:rsidRPr="0088530D">
                                      <w:rPr>
                                        <w:rFonts w:ascii="Times New Roman" w:hAnsi="Times New Roman" w:cs="Times New Roman"/>
                                        <w:sz w:val="20"/>
                                        <w:szCs w:val="20"/>
                                      </w:rPr>
                                      <w:t xml:space="preserve"> </w:t>
                                    </w:r>
                                    <w:r>
                                      <w:rPr>
                                        <w:rFonts w:ascii="Times New Roman" w:hAnsi="Times New Roman" w:cs="Times New Roman"/>
                                        <w:sz w:val="20"/>
                                        <w:szCs w:val="20"/>
                                      </w:rPr>
                                      <w:t>Fátima</w:t>
                                    </w:r>
                                  </w:p>
                                </w:txbxContent>
                              </v:textbox>
                            </v:shape>
                            <v:shape id="Caixa de texto 647" o:spid="_x0000_s1466" type="#_x0000_t202" style="position:absolute;left:39007;top:19668;width:10097;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3m0scA&#10;AADcAAAADwAAAGRycy9kb3ducmV2LnhtbESPQWvCQBSE7wX/w/KE3upGaTVEV5GAWEp70ObS2zP7&#10;TILZtzG7TdL++m5B8DjMzDfMajOYWnTUusqygukkAkGcW11xoSD73D3FIJxH1lhbJgU/5GCzHj2s&#10;MNG25wN1R1+IAGGXoILS+yaR0uUlGXQT2xAH72xbgz7ItpC6xT7ATS1nUTSXBisOCyU2lJaUX47f&#10;RsFbuvvAw2lm4t863b+ft801+3pR6nE8bJcgPA3+Hr61X7WC+fMC/s+EIyD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C95tLHAAAA3AAAAA8AAAAAAAAAAAAAAAAAmAIAAGRy&#10;cy9kb3ducmV2LnhtbFBLBQYAAAAABAAEAPUAAACMAwAAAAA=&#10;" filled="f" stroked="f" strokeweight=".5pt">
                              <v:textbox>
                                <w:txbxContent>
                                  <w:p w:rsidR="00DD3425" w:rsidRPr="0088530D" w:rsidRDefault="00DD3425" w:rsidP="00420015">
                                    <w:pPr>
                                      <w:rPr>
                                        <w:rFonts w:ascii="Times New Roman" w:hAnsi="Times New Roman" w:cs="Times New Roman"/>
                                        <w:sz w:val="20"/>
                                        <w:szCs w:val="20"/>
                                      </w:rPr>
                                    </w:pPr>
                                    <w:r w:rsidRPr="0088530D">
                                      <w:rPr>
                                        <w:rFonts w:ascii="Times New Roman" w:hAnsi="Times New Roman" w:cs="Times New Roman"/>
                                        <w:sz w:val="20"/>
                                        <w:szCs w:val="20"/>
                                      </w:rPr>
                                      <w:t xml:space="preserve">  </w:t>
                                    </w:r>
                                    <w:r>
                                      <w:rPr>
                                        <w:rFonts w:ascii="Times New Roman" w:hAnsi="Times New Roman" w:cs="Times New Roman"/>
                                        <w:sz w:val="20"/>
                                        <w:szCs w:val="20"/>
                                      </w:rPr>
                                      <w:t>Mina do Sapé</w:t>
                                    </w:r>
                                  </w:p>
                                </w:txbxContent>
                              </v:textbox>
                            </v:shape>
                            <v:shape id="Caixa de texto 661" o:spid="_x0000_s1467" type="#_x0000_t202" style="position:absolute;left:34099;top:19050;width:9354;height:302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2HXcUA&#10;AADcAAAADwAAAGRycy9kb3ducmV2LnhtbESPQYvCMBSE7wv7H8Jb8LamChbpGkUKsiJ6UHvZ27N5&#10;tsXmpdtErf56Iwgeh5n5hpnMOlOLC7Wusqxg0I9AEOdWV1woyPaL7zEI55E11pZJwY0czKafHxNM&#10;tL3yli47X4gAYZeggtL7JpHS5SUZdH3bEAfvaFuDPsi2kLrFa4CbWg6jKJYGKw4LJTaUlpSfdmej&#10;YJUuNrg9DM34Xqe/6+O8+c/+Rkr1vrr5DwhPnX+HX+2lVhDHA3ieCUdAT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rYddxQAAANwAAAAPAAAAAAAAAAAAAAAAAJgCAABkcnMv&#10;ZG93bnJldi54bWxQSwUGAAAAAAQABAD1AAAAigMAAAAA&#10;" filled="f" stroked="f" strokeweight=".5pt">
                              <v:textbox>
                                <w:txbxContent>
                                  <w:p w:rsidR="00DD3425" w:rsidRPr="0088530D" w:rsidRDefault="00DD3425" w:rsidP="00420015">
                                    <w:pPr>
                                      <w:rPr>
                                        <w:rFonts w:ascii="Times New Roman" w:hAnsi="Times New Roman" w:cs="Times New Roman"/>
                                        <w:sz w:val="20"/>
                                        <w:szCs w:val="20"/>
                                      </w:rPr>
                                    </w:pPr>
                                    <w:r w:rsidRPr="0088530D">
                                      <w:rPr>
                                        <w:rFonts w:ascii="Times New Roman" w:hAnsi="Times New Roman" w:cs="Times New Roman"/>
                                        <w:sz w:val="20"/>
                                        <w:szCs w:val="20"/>
                                      </w:rPr>
                                      <w:t xml:space="preserve">  </w:t>
                                    </w:r>
                                    <w:r>
                                      <w:rPr>
                                        <w:rFonts w:ascii="Times New Roman" w:hAnsi="Times New Roman" w:cs="Times New Roman"/>
                                        <w:sz w:val="20"/>
                                        <w:szCs w:val="20"/>
                                      </w:rPr>
                                      <w:t>Riachão</w:t>
                                    </w:r>
                                  </w:p>
                                </w:txbxContent>
                              </v:textbox>
                            </v:shape>
                            <v:shape id="Caixa de texto 666" o:spid="_x0000_s1468" type="#_x0000_t202" style="position:absolute;left:38671;top:22098;width:9354;height:302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QfKcUA&#10;AADcAAAADwAAAGRycy9kb3ducmV2LnhtbESPT4vCMBTE74LfITxhb5oqWKQaRQqiyHrwz8Xbs3m2&#10;xealNlG7++nNwoLHYWZ+w8wWranEkxpXWlYwHEQgiDOrS84VnI6r/gSE88gaK8uk4IccLObdzgwT&#10;bV+8p+fB5yJA2CWooPC+TqR0WUEG3cDWxMG72sagD7LJpW7wFeCmkqMoiqXBksNCgTWlBWW3w8Mo&#10;2KarHe4vIzP5rdL193VZ30/nsVJfvXY5BeGp9Z/wf3ujFcRxDH9nwhGQ8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RB8pxQAAANwAAAAPAAAAAAAAAAAAAAAAAJgCAABkcnMv&#10;ZG93bnJldi54bWxQSwUGAAAAAAQABAD1AAAAigMAAAAA&#10;" filled="f" stroked="f" strokeweight=".5pt">
                              <v:textbox>
                                <w:txbxContent>
                                  <w:p w:rsidR="00DD3425" w:rsidRPr="0088530D" w:rsidRDefault="00DD3425" w:rsidP="00420015">
                                    <w:pPr>
                                      <w:rPr>
                                        <w:rFonts w:ascii="Times New Roman" w:hAnsi="Times New Roman" w:cs="Times New Roman"/>
                                        <w:sz w:val="20"/>
                                        <w:szCs w:val="20"/>
                                      </w:rPr>
                                    </w:pPr>
                                    <w:r w:rsidRPr="0088530D">
                                      <w:rPr>
                                        <w:rFonts w:ascii="Times New Roman" w:hAnsi="Times New Roman" w:cs="Times New Roman"/>
                                        <w:sz w:val="20"/>
                                        <w:szCs w:val="20"/>
                                      </w:rPr>
                                      <w:t xml:space="preserve">  C</w:t>
                                    </w:r>
                                    <w:r>
                                      <w:rPr>
                                        <w:rFonts w:ascii="Times New Roman" w:hAnsi="Times New Roman" w:cs="Times New Roman"/>
                                        <w:sz w:val="20"/>
                                        <w:szCs w:val="20"/>
                                      </w:rPr>
                                      <w:t>uscuz</w:t>
                                    </w:r>
                                  </w:p>
                                </w:txbxContent>
                              </v:textbox>
                            </v:shape>
                            <v:shape id="Caixa de texto 667" o:spid="_x0000_s1469" type="#_x0000_t202" style="position:absolute;left:21240;top:20669;width:9354;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6ssUA&#10;AADcAAAADwAAAGRycy9kb3ducmV2LnhtbESPT4vCMBTE78J+h/AWvGm6glWqUaQgiujBP5e9vW2e&#10;bbF56TZR6376jSB4HGbmN8x03ppK3KhxpWUFX/0IBHFmdcm5gtNx2RuDcB5ZY2WZFDzIwXz20Zli&#10;ou2d93Q7+FwECLsEFRTe14mULivIoOvbmjh4Z9sY9EE2udQN3gPcVHIQRbE0WHJYKLCmtKDscrga&#10;BZt0ucP9z8CM/6p0tT0v6t/T91Cp7me7mIDw1Pp3+NVeawVxPILnmXAE5O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CLqyxQAAANwAAAAPAAAAAAAAAAAAAAAAAJgCAABkcnMv&#10;ZG93bnJldi54bWxQSwUGAAAAAAQABAD1AAAAigMAAAAA&#10;" filled="f" stroked="f" strokeweight=".5pt">
                              <v:textbox>
                                <w:txbxContent>
                                  <w:p w:rsidR="00DD3425" w:rsidRPr="0088530D" w:rsidRDefault="00DD3425" w:rsidP="00420015">
                                    <w:pPr>
                                      <w:rPr>
                                        <w:rFonts w:ascii="Times New Roman" w:hAnsi="Times New Roman" w:cs="Times New Roman"/>
                                        <w:sz w:val="20"/>
                                        <w:szCs w:val="20"/>
                                      </w:rPr>
                                    </w:pPr>
                                    <w:r w:rsidRPr="0088530D">
                                      <w:rPr>
                                        <w:rFonts w:ascii="Times New Roman" w:hAnsi="Times New Roman" w:cs="Times New Roman"/>
                                        <w:sz w:val="20"/>
                                        <w:szCs w:val="20"/>
                                      </w:rPr>
                                      <w:t xml:space="preserve">  </w:t>
                                    </w:r>
                                    <w:r>
                                      <w:rPr>
                                        <w:rFonts w:ascii="Times New Roman" w:hAnsi="Times New Roman" w:cs="Times New Roman"/>
                                        <w:sz w:val="20"/>
                                        <w:szCs w:val="20"/>
                                      </w:rPr>
                                      <w:t>Espinheiro</w:t>
                                    </w:r>
                                  </w:p>
                                </w:txbxContent>
                              </v:textbox>
                            </v:shape>
                            <v:shape id="Caixa de texto 670" o:spid="_x0000_s1470" type="#_x0000_t202" style="position:absolute;left:60;top:25473;width:11525;height:238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i0G8QA&#10;AADcAAAADwAAAGRycy9kb3ducmV2LnhtbERPy2rCQBTdF/yH4Qrd1YlCU4lOQghIS2kXRjfurpmb&#10;B2bupJmppv36zqLg8nDe22wyvbjS6DrLCpaLCARxZXXHjYLjYfe0BuE8ssbeMin4IQdZOnvYYqLt&#10;jfd0LX0jQgi7BBW03g+JlK5qyaBb2IE4cLUdDfoAx0bqEW8h3PRyFUWxNNhxaGhxoKKl6lJ+GwXv&#10;xe4T9+eVWf/2xetHnQ9fx9OzUo/zKd+A8DT5u/jf/aYVxC9hfjgTjoB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E4tBvEAAAA3AAAAA8AAAAAAAAAAAAAAAAAmAIAAGRycy9k&#10;b3ducmV2LnhtbFBLBQYAAAAABAAEAPUAAACJAwAAAAA=&#10;" filled="f" stroked="f" strokeweight=".5pt">
                              <v:textbox>
                                <w:txbxContent>
                                  <w:p w:rsidR="00DD3425" w:rsidRPr="0088530D" w:rsidRDefault="00DD3425" w:rsidP="00420015">
                                    <w:pPr>
                                      <w:rPr>
                                        <w:rFonts w:ascii="Times New Roman" w:hAnsi="Times New Roman" w:cs="Times New Roman"/>
                                        <w:sz w:val="20"/>
                                        <w:szCs w:val="20"/>
                                      </w:rPr>
                                    </w:pPr>
                                    <w:r w:rsidRPr="0088530D">
                                      <w:rPr>
                                        <w:rFonts w:ascii="Times New Roman" w:hAnsi="Times New Roman" w:cs="Times New Roman"/>
                                        <w:sz w:val="20"/>
                                        <w:szCs w:val="20"/>
                                      </w:rPr>
                                      <w:t xml:space="preserve">  Engenho Velho</w:t>
                                    </w:r>
                                  </w:p>
                                </w:txbxContent>
                              </v:textbox>
                            </v:shape>
                            <v:shape id="Caixa de texto 675" o:spid="_x0000_s1471" type="#_x0000_t202" style="position:absolute;left:24182;top:25622;width:13430;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8Xg8UA&#10;AADcAAAADwAAAGRycy9kb3ducmV2LnhtbESPT4vCMBTE7wt+h/CEva2pgq5Uo0hBlEUP/rl4ezbP&#10;tti81CZq9dMbYcHjMDO/YcbTxpTiRrUrLCvodiIQxKnVBWcK9rv5zxCE88gaS8uk4EEOppPW1xhj&#10;be+8odvWZyJA2MWoIPe+iqV0aU4GXcdWxME72dqgD7LOpK7xHuCmlL0oGkiDBYeFHCtKckrP26tR&#10;8JfM17g59szwWSaL1WlWXfaHvlLf7WY2AuGp8Z/wf3upFQx++/A+E46AnL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TxeDxQAAANwAAAAPAAAAAAAAAAAAAAAAAJgCAABkcnMv&#10;ZG93bnJldi54bWxQSwUGAAAAAAQABAD1AAAAigMAAAAA&#10;" filled="f" stroked="f" strokeweight=".5pt">
                              <v:textbox>
                                <w:txbxContent>
                                  <w:p w:rsidR="00DD3425" w:rsidRPr="0088530D" w:rsidRDefault="00DD3425" w:rsidP="00420015">
                                    <w:pPr>
                                      <w:rPr>
                                        <w:rFonts w:ascii="Times New Roman" w:hAnsi="Times New Roman" w:cs="Times New Roman"/>
                                        <w:sz w:val="20"/>
                                        <w:szCs w:val="20"/>
                                      </w:rPr>
                                    </w:pPr>
                                    <w:r w:rsidRPr="0088530D">
                                      <w:rPr>
                                        <w:rFonts w:ascii="Times New Roman" w:hAnsi="Times New Roman" w:cs="Times New Roman"/>
                                        <w:sz w:val="20"/>
                                        <w:szCs w:val="20"/>
                                      </w:rPr>
                                      <w:t xml:space="preserve">  </w:t>
                                    </w:r>
                                    <w:r>
                                      <w:rPr>
                                        <w:rFonts w:ascii="Times New Roman" w:hAnsi="Times New Roman" w:cs="Times New Roman"/>
                                        <w:sz w:val="20"/>
                                        <w:szCs w:val="20"/>
                                      </w:rPr>
                                      <w:t>Cruzeiro do Riachão</w:t>
                                    </w:r>
                                  </w:p>
                                </w:txbxContent>
                              </v:textbox>
                            </v:shape>
                            <v:shape id="Caixa de texto 676" o:spid="_x0000_s1472" type="#_x0000_t202" style="position:absolute;left:11715;top:26003;width:9356;height:303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2J9MUA&#10;AADcAAAADwAAAGRycy9kb3ducmV2LnhtbESPT4vCMBTE78J+h/AWvGm6glWqUaQgiujBP5e9vW2e&#10;bbF56TZR6376jSB4HGbmN8x03ppK3KhxpWUFX/0IBHFmdcm5gtNx2RuDcB5ZY2WZFDzIwXz20Zli&#10;ou2d93Q7+FwECLsEFRTe14mULivIoOvbmjh4Z9sY9EE2udQN3gPcVHIQRbE0WHJYKLCmtKDscrga&#10;BZt0ucP9z8CM/6p0tT0v6t/T91Cp7me7mIDw1Pp3+NVeawXxKIbnmXAE5O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nYn0xQAAANwAAAAPAAAAAAAAAAAAAAAAAJgCAABkcnMv&#10;ZG93bnJldi54bWxQSwUGAAAAAAQABAD1AAAAigMAAAAA&#10;" filled="f" stroked="f" strokeweight=".5pt">
                              <v:textbox>
                                <w:txbxContent>
                                  <w:p w:rsidR="00DD3425" w:rsidRPr="00C364DA" w:rsidRDefault="00DD3425" w:rsidP="00420015">
                                    <w:pPr>
                                      <w:rPr>
                                        <w:rFonts w:ascii="Times New Roman" w:hAnsi="Times New Roman" w:cs="Times New Roman"/>
                                        <w:sz w:val="22"/>
                                        <w:szCs w:val="22"/>
                                      </w:rPr>
                                    </w:pPr>
                                    <w:r w:rsidRPr="00C364DA">
                                      <w:rPr>
                                        <w:rFonts w:ascii="Times New Roman" w:hAnsi="Times New Roman" w:cs="Times New Roman"/>
                                        <w:sz w:val="22"/>
                                        <w:szCs w:val="22"/>
                                      </w:rPr>
                                      <w:t>Sapucaia</w:t>
                                    </w:r>
                                  </w:p>
                                </w:txbxContent>
                              </v:textbox>
                            </v:shape>
                            <v:shape id="Caixa de texto 677" o:spid="_x0000_s1473" type="#_x0000_t202" style="position:absolute;left:31718;top:27527;width:11430;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Esb8cA&#10;AADcAAAADwAAAGRycy9kb3ducmV2LnhtbESPQWvCQBSE70L/w/IKvelGoTGkriIBaRF7SOqlt9fs&#10;Mwlm36bZrYn++m6h4HGYmW+Y1WY0rbhQ7xrLCuazCARxaXXDlYLjx26agHAeWWNrmRRcycFm/TBZ&#10;YartwDldCl+JAGGXooLa+y6V0pU1GXQz2xEH72R7gz7IvpK6xyHATSsXURRLgw2HhRo7ymoqz8WP&#10;UbDPdu+Yfy1Mcmuz18Np230fP5+Venocty8gPI3+Hv5vv2kF8XIJf2fCEZD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7RLG/HAAAA3AAAAA8AAAAAAAAAAAAAAAAAmAIAAGRy&#10;cy9kb3ducmV2LnhtbFBLBQYAAAAABAAEAPUAAACMAwAAAAA=&#10;" filled="f" stroked="f" strokeweight=".5pt">
                              <v:textbox>
                                <w:txbxContent>
                                  <w:p w:rsidR="00DD3425" w:rsidRPr="0088530D" w:rsidRDefault="00DD3425" w:rsidP="00420015">
                                    <w:pPr>
                                      <w:rPr>
                                        <w:rFonts w:ascii="Times New Roman" w:hAnsi="Times New Roman" w:cs="Times New Roman"/>
                                        <w:sz w:val="20"/>
                                        <w:szCs w:val="20"/>
                                      </w:rPr>
                                    </w:pPr>
                                    <w:r w:rsidRPr="0088530D">
                                      <w:rPr>
                                        <w:rFonts w:ascii="Times New Roman" w:hAnsi="Times New Roman" w:cs="Times New Roman"/>
                                        <w:sz w:val="20"/>
                                        <w:szCs w:val="20"/>
                                      </w:rPr>
                                      <w:t xml:space="preserve">  </w:t>
                                    </w:r>
                                    <w:r>
                                      <w:rPr>
                                        <w:rFonts w:ascii="Times New Roman" w:hAnsi="Times New Roman" w:cs="Times New Roman"/>
                                        <w:sz w:val="20"/>
                                        <w:szCs w:val="20"/>
                                      </w:rPr>
                                      <w:t>Baixa de Areia</w:t>
                                    </w:r>
                                  </w:p>
                                </w:txbxContent>
                              </v:textbox>
                            </v:shape>
                            <v:shape id="Caixa de texto 679" o:spid="_x0000_s1474" type="#_x0000_t202" style="position:absolute;left:40671;top:27241;width:10383;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IdhscA&#10;AADcAAAADwAAAGRycy9kb3ducmV2LnhtbESPT2vCQBTE7wW/w/KE3urGQK2NriKBYCntwT+X3p7Z&#10;ZxLcfRuzW0376bsFweMwM79h5sveGnGhzjeOFYxHCQji0umGKwX7XfE0BeEDskbjmBT8kIflYvAw&#10;x0y7K2/osg2ViBD2GSqoQ2gzKX1Zk0U/ci1x9I6usxii7CqpO7xGuDUyTZKJtNhwXKixpbym8rT9&#10;tgre8+ITN4fUTn9Nvv44rtrz/utZqcdhv5qBCNSHe/jWftMKJi+v8H8mHgG5+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ACHYbHAAAA3AAAAA8AAAAAAAAAAAAAAAAAmAIAAGRy&#10;cy9kb3ducmV2LnhtbFBLBQYAAAAABAAEAPUAAACMAwAAAAA=&#10;" filled="f" stroked="f" strokeweight=".5pt">
                              <v:textbox>
                                <w:txbxContent>
                                  <w:p w:rsidR="00DD3425" w:rsidRPr="0088530D" w:rsidRDefault="00DD3425" w:rsidP="00420015">
                                    <w:pPr>
                                      <w:rPr>
                                        <w:rFonts w:ascii="Times New Roman" w:hAnsi="Times New Roman" w:cs="Times New Roman"/>
                                        <w:sz w:val="20"/>
                                        <w:szCs w:val="20"/>
                                      </w:rPr>
                                    </w:pPr>
                                    <w:r w:rsidRPr="0088530D">
                                      <w:rPr>
                                        <w:rFonts w:ascii="Times New Roman" w:hAnsi="Times New Roman" w:cs="Times New Roman"/>
                                        <w:sz w:val="20"/>
                                        <w:szCs w:val="20"/>
                                      </w:rPr>
                                      <w:t xml:space="preserve">  </w:t>
                                    </w:r>
                                    <w:r>
                                      <w:rPr>
                                        <w:rFonts w:ascii="Times New Roman" w:hAnsi="Times New Roman" w:cs="Times New Roman"/>
                                        <w:sz w:val="20"/>
                                        <w:szCs w:val="20"/>
                                      </w:rPr>
                                      <w:t xml:space="preserve">Mina do </w:t>
                                    </w:r>
                                    <w:proofErr w:type="spellStart"/>
                                    <w:r>
                                      <w:rPr>
                                        <w:rFonts w:ascii="Times New Roman" w:hAnsi="Times New Roman" w:cs="Times New Roman"/>
                                        <w:sz w:val="20"/>
                                        <w:szCs w:val="20"/>
                                      </w:rPr>
                                      <w:t>Onha</w:t>
                                    </w:r>
                                    <w:proofErr w:type="spellEnd"/>
                                  </w:p>
                                </w:txbxContent>
                              </v:textbox>
                            </v:shape>
                            <v:shape id="Caixa de texto 684" o:spid="_x0000_s1475" type="#_x0000_t202" style="position:absolute;left:17111;top:29033;width:11132;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bCP8UA&#10;AADcAAAADwAAAGRycy9kb3ducmV2LnhtbESPQYvCMBSE7wv+h/CEva2polKqUaQgK4sedL14ezbP&#10;tti81Car1V9vBGGPw8x8w0znranElRpXWlbQ70UgiDOrS84V7H+XXzEI55E1VpZJwZ0czGedjykm&#10;2t54S9edz0WAsEtQQeF9nUjpsoIMup6tiYN3so1BH2STS93gLcBNJQdRNJYGSw4LBdaUFpSdd39G&#10;wU+63OD2ODDxo0q/16dFfdkfRkp9dtvFBISn1v+H3+2VVjCOh/A6E46An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1sI/xQAAANwAAAAPAAAAAAAAAAAAAAAAAJgCAABkcnMv&#10;ZG93bnJldi54bWxQSwUGAAAAAAQABAD1AAAAigMAAAAA&#10;" filled="f" stroked="f" strokeweight=".5pt">
                              <v:textbox>
                                <w:txbxContent>
                                  <w:p w:rsidR="00DD3425" w:rsidRPr="0088530D" w:rsidRDefault="00DD3425" w:rsidP="00420015">
                                    <w:pPr>
                                      <w:rPr>
                                        <w:rFonts w:ascii="Times New Roman" w:hAnsi="Times New Roman" w:cs="Times New Roman"/>
                                        <w:sz w:val="20"/>
                                        <w:szCs w:val="20"/>
                                      </w:rPr>
                                    </w:pPr>
                                    <w:r w:rsidRPr="0088530D">
                                      <w:rPr>
                                        <w:rFonts w:ascii="Times New Roman" w:hAnsi="Times New Roman" w:cs="Times New Roman"/>
                                        <w:sz w:val="20"/>
                                        <w:szCs w:val="20"/>
                                      </w:rPr>
                                      <w:t xml:space="preserve">  Alto do</w:t>
                                    </w:r>
                                    <w:r>
                                      <w:rPr>
                                        <w:rFonts w:ascii="Times New Roman" w:hAnsi="Times New Roman" w:cs="Times New Roman"/>
                                        <w:sz w:val="20"/>
                                        <w:szCs w:val="20"/>
                                      </w:rPr>
                                      <w:t xml:space="preserve"> </w:t>
                                    </w:r>
                                    <w:r w:rsidRPr="0088530D">
                                      <w:rPr>
                                        <w:rFonts w:ascii="Times New Roman" w:hAnsi="Times New Roman" w:cs="Times New Roman"/>
                                        <w:sz w:val="20"/>
                                        <w:szCs w:val="20"/>
                                      </w:rPr>
                                      <w:t>Morro</w:t>
                                    </w:r>
                                  </w:p>
                                </w:txbxContent>
                              </v:textbox>
                            </v:shape>
                            <v:shape id="Caixa de texto 685" o:spid="_x0000_s1476" type="#_x0000_t202" style="position:absolute;left:12096;top:30480;width:12086;height:40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pnpMUA&#10;AADcAAAADwAAAGRycy9kb3ducmV2LnhtbESPQYvCMBSE7wv+h/AEb2uqoJRqFCmIIu5Btxdvz+bZ&#10;FpuX2kTt7q/fCMIeh5n5hpkvO1OLB7WusqxgNIxAEOdWV1woyL7XnzEI55E11pZJwQ85WC56H3NM&#10;tH3ygR5HX4gAYZeggtL7JpHS5SUZdEPbEAfvYluDPsi2kLrFZ4CbWo6jaCoNVhwWSmwoLSm/Hu9G&#10;wS5df+HhPDbxb51u9pdVc8tOE6UG/W41A+Gp8//hd3urFUzjCbzOhCM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mmekxQAAANwAAAAPAAAAAAAAAAAAAAAAAJgCAABkcnMv&#10;ZG93bnJldi54bWxQSwUGAAAAAAQABAD1AAAAigMAAAAA&#10;" filled="f" stroked="f" strokeweight=".5pt">
                              <v:textbox>
                                <w:txbxContent>
                                  <w:p w:rsidR="00DD3425" w:rsidRPr="0088530D" w:rsidRDefault="00DD3425" w:rsidP="00420015">
                                    <w:pPr>
                                      <w:rPr>
                                        <w:rFonts w:ascii="Times New Roman" w:hAnsi="Times New Roman" w:cs="Times New Roman"/>
                                        <w:sz w:val="16"/>
                                        <w:szCs w:val="16"/>
                                      </w:rPr>
                                    </w:pPr>
                                    <w:r w:rsidRPr="005A57E4">
                                      <w:rPr>
                                        <w:rFonts w:ascii="Times New Roman" w:hAnsi="Times New Roman" w:cs="Times New Roman"/>
                                        <w:sz w:val="20"/>
                                        <w:szCs w:val="20"/>
                                      </w:rPr>
                                      <w:t xml:space="preserve">  </w:t>
                                    </w:r>
                                    <w:r w:rsidRPr="0088530D">
                                      <w:rPr>
                                        <w:rFonts w:ascii="Times New Roman" w:hAnsi="Times New Roman" w:cs="Times New Roman"/>
                                        <w:sz w:val="16"/>
                                        <w:szCs w:val="16"/>
                                      </w:rPr>
                                      <w:t>Barragem da Embasa</w:t>
                                    </w:r>
                                  </w:p>
                                </w:txbxContent>
                              </v:textbox>
                            </v:shape>
                            <v:shape id="Losango 686" o:spid="_x0000_s1477" type="#_x0000_t4" style="position:absolute;left:13049;top:31432;width:451;height:55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m4sUA&#10;AADcAAAADwAAAGRycy9kb3ducmV2LnhtbESP0WrCQBRE3wv9h+UWfGs2sW2IMRsRoVroU60fcM1e&#10;k2j2bsyumv59t1DwcZiZM0yxGE0nrjS41rKCJIpBEFdWt1wr2H2/P2cgnEfW2FkmBT/kYFE+PhSY&#10;a3vjL7pufS0ChF2OChrv+1xKVzVk0EW2Jw7ewQ4GfZBDLfWAtwA3nZzGcSoNthwWGuxp1VB12l6M&#10;grXMXtL95i3uP3ez13O97jb2mCg1eRqXcxCeRn8P/7c/tII0S+HvTDgCsv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P6bixQAAANwAAAAPAAAAAAAAAAAAAAAAAJgCAABkcnMv&#10;ZG93bnJldi54bWxQSwUGAAAAAAQABAD1AAAAigMAAAAA&#10;" fillcolor="#95b3d7 [1940]" strokecolor="#548dd4 [1951]" strokeweight="2pt"/>
                            <v:shape id="Caixa de texto 687" o:spid="_x0000_s1478" type="#_x0000_t202" style="position:absolute;left:20383;top:36290;width:11906;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RcSMcA&#10;AADcAAAADwAAAGRycy9kb3ducmV2LnhtbESPQWvCQBSE7wX/w/IK3uqmAW1IXSUEQkXsQevF2zP7&#10;TEKzb2N2G2N/fbdQ6HGYmW+Y5Xo0rRiod41lBc+zCARxaXXDlYLjR/GUgHAeWWNrmRTcycF6NXlY&#10;Yqrtjfc0HHwlAoRdigpq77tUSlfWZNDNbEccvIvtDfog+0rqHm8BbloZR9FCGmw4LNTYUV5T+Xn4&#10;Mgq2efGO+3Nsku82f9tdsu56PM2Vmj6O2SsIT6P/D/+1N1rBInmB3zPhCMjV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sEXEjHAAAA3AAAAA8AAAAAAAAAAAAAAAAAmAIAAGRy&#10;cy9kb3ducmV2LnhtbFBLBQYAAAAABAAEAPUAAACMAwAAAAA=&#10;" filled="f" stroked="f" strokeweight=".5pt">
                              <v:textbox>
                                <w:txbxContent>
                                  <w:p w:rsidR="00DD3425" w:rsidRPr="0088530D" w:rsidRDefault="00DD3425" w:rsidP="00420015">
                                    <w:pPr>
                                      <w:rPr>
                                        <w:rFonts w:ascii="Times New Roman" w:hAnsi="Times New Roman" w:cs="Times New Roman"/>
                                        <w:sz w:val="20"/>
                                        <w:szCs w:val="20"/>
                                      </w:rPr>
                                    </w:pPr>
                                    <w:r w:rsidRPr="0088530D">
                                      <w:rPr>
                                        <w:rFonts w:ascii="Times New Roman" w:hAnsi="Times New Roman" w:cs="Times New Roman"/>
                                        <w:sz w:val="20"/>
                                        <w:szCs w:val="20"/>
                                      </w:rPr>
                                      <w:t xml:space="preserve">  São Bartolomeu</w:t>
                                    </w:r>
                                  </w:p>
                                </w:txbxContent>
                              </v:textbox>
                            </v:shape>
                            <v:shape id="Caixa de texto 688" o:spid="_x0000_s1479" type="#_x0000_t202" style="position:absolute;left:19895;top:38577;width:11906;height:41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vIOsMA&#10;AADcAAAADwAAAGRycy9kb3ducmV2LnhtbERPy2rCQBTdC/7DcAV3OqlgCGlGkYC0iC60brq7zdw8&#10;aOZOmpmatF/vLASXh/POtqNpxY1611hW8LKMQBAXVjdcKbh+7BcJCOeRNbaWScEfOdhuppMMU20H&#10;PtPt4isRQtilqKD2vkuldEVNBt3SdsSBK21v0AfYV1L3OIRw08pVFMXSYMOhocaO8pqK78uvUXDI&#10;9yc8f61M8t/mb8dy1/1cP9dKzWfj7hWEp9E/xQ/3u1YQJ2FtOBOOgNz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pvIOsMAAADcAAAADwAAAAAAAAAAAAAAAACYAgAAZHJzL2Rv&#10;d25yZXYueG1sUEsFBgAAAAAEAAQA9QAAAIgDAAAAAA==&#10;" filled="f" stroked="f" strokeweight=".5pt">
                              <v:textbox>
                                <w:txbxContent>
                                  <w:p w:rsidR="00DD3425" w:rsidRDefault="00DD3425" w:rsidP="00420015">
                                    <w:pPr>
                                      <w:spacing w:after="0" w:line="240" w:lineRule="auto"/>
                                      <w:jc w:val="center"/>
                                      <w:rPr>
                                        <w:rFonts w:ascii="Times New Roman" w:hAnsi="Times New Roman" w:cs="Times New Roman"/>
                                        <w:sz w:val="20"/>
                                        <w:szCs w:val="20"/>
                                      </w:rPr>
                                    </w:pPr>
                                    <w:r w:rsidRPr="0088530D">
                                      <w:rPr>
                                        <w:rFonts w:ascii="Times New Roman" w:hAnsi="Times New Roman" w:cs="Times New Roman"/>
                                        <w:sz w:val="20"/>
                                        <w:szCs w:val="20"/>
                                      </w:rPr>
                                      <w:t xml:space="preserve">Comum do Rio </w:t>
                                    </w:r>
                                  </w:p>
                                  <w:p w:rsidR="00DD3425" w:rsidRPr="0088530D" w:rsidRDefault="00DD3425" w:rsidP="00420015">
                                    <w:pPr>
                                      <w:spacing w:after="0" w:line="240" w:lineRule="auto"/>
                                      <w:jc w:val="center"/>
                                      <w:rPr>
                                        <w:rFonts w:ascii="Times New Roman" w:hAnsi="Times New Roman" w:cs="Times New Roman"/>
                                        <w:sz w:val="20"/>
                                        <w:szCs w:val="20"/>
                                      </w:rPr>
                                    </w:pPr>
                                    <w:proofErr w:type="gramStart"/>
                                    <w:r w:rsidRPr="0088530D">
                                      <w:rPr>
                                        <w:rFonts w:ascii="Times New Roman" w:hAnsi="Times New Roman" w:cs="Times New Roman"/>
                                        <w:sz w:val="20"/>
                                        <w:szCs w:val="20"/>
                                      </w:rPr>
                                      <w:t>da</w:t>
                                    </w:r>
                                    <w:proofErr w:type="gramEnd"/>
                                    <w:r w:rsidRPr="0088530D">
                                      <w:rPr>
                                        <w:rFonts w:ascii="Times New Roman" w:hAnsi="Times New Roman" w:cs="Times New Roman"/>
                                        <w:sz w:val="20"/>
                                        <w:szCs w:val="20"/>
                                      </w:rPr>
                                      <w:t xml:space="preserve"> Dona</w:t>
                                    </w:r>
                                  </w:p>
                                </w:txbxContent>
                              </v:textbox>
                            </v:shape>
                            <v:shape id="Caixa de texto 692" o:spid="_x0000_s1480" type="#_x0000_t202" style="position:absolute;left:26860;top:33337;width:9354;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ppDccA&#10;AADcAAAADwAAAGRycy9kb3ducmV2LnhtbESPQWvCQBSE70L/w/IKvenGQINNXUUCoUXsweilt9fs&#10;Mwlm36bZrYn++m6h4HGYmW+Y5Xo0rbhQ7xrLCuazCARxaXXDlYLjIZ8uQDiPrLG1TAqu5GC9epgs&#10;MdV24D1dCl+JAGGXooLa+y6V0pU1GXQz2xEH72R7gz7IvpK6xyHATSvjKEqkwYbDQo0dZTWV5+LH&#10;KNhm+Qfuv2KzuLXZ2+606b6Pn89KPT2Om1cQnkZ/D/+337WC5CWGvzPhCM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6qaQ3HAAAA3AAAAA8AAAAAAAAAAAAAAAAAmAIAAGRy&#10;cy9kb3ducmV2LnhtbFBLBQYAAAAABAAEAPUAAACMAwAAAAA=&#10;" filled="f" stroked="f" strokeweight=".5pt">
                              <v:textbox>
                                <w:txbxContent>
                                  <w:p w:rsidR="00DD3425" w:rsidRPr="0088530D" w:rsidRDefault="00DD3425" w:rsidP="00420015">
                                    <w:pPr>
                                      <w:rPr>
                                        <w:rFonts w:ascii="Times New Roman" w:hAnsi="Times New Roman" w:cs="Times New Roman"/>
                                        <w:sz w:val="20"/>
                                        <w:szCs w:val="20"/>
                                      </w:rPr>
                                    </w:pPr>
                                    <w:r w:rsidRPr="0088530D">
                                      <w:rPr>
                                        <w:rFonts w:ascii="Times New Roman" w:hAnsi="Times New Roman" w:cs="Times New Roman"/>
                                        <w:sz w:val="20"/>
                                        <w:szCs w:val="20"/>
                                      </w:rPr>
                                      <w:t xml:space="preserve">  C</w:t>
                                    </w:r>
                                    <w:r>
                                      <w:rPr>
                                        <w:rFonts w:ascii="Times New Roman" w:hAnsi="Times New Roman" w:cs="Times New Roman"/>
                                        <w:sz w:val="20"/>
                                        <w:szCs w:val="20"/>
                                      </w:rPr>
                                      <w:t xml:space="preserve">amaçari </w:t>
                                    </w:r>
                                  </w:p>
                                </w:txbxContent>
                              </v:textbox>
                            </v:shape>
                            <v:shape id="Caixa de texto 694" o:spid="_x0000_s1481" type="#_x0000_t202" style="position:absolute;left:19431;top:33432;width:11131;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9U4scA&#10;AADcAAAADwAAAGRycy9kb3ducmV2LnhtbESPT2vCQBTE7wW/w/KE3pqN0koaXUUCYintwT+X3p7Z&#10;ZxLMvo3ZbZL203cLgsdhZn7DLFaDqUVHrassK5hEMQji3OqKCwXHw+YpAeE8ssbaMin4IQer5ehh&#10;gam2Pe+o2/tCBAi7FBWU3jeplC4vyaCLbEMcvLNtDfog20LqFvsAN7WcxvFMGqw4LJTYUFZSftl/&#10;GwXv2eYTd6epSX7rbPtxXjfX49eLUo/jYT0H4Wnw9/Ct/aYVzF6f4f9MOAJy+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4PVOLHAAAA3AAAAA8AAAAAAAAAAAAAAAAAmAIAAGRy&#10;cy9kb3ducmV2LnhtbFBLBQYAAAAABAAEAPUAAACMAwAAAAA=&#10;" filled="f" stroked="f" strokeweight=".5pt">
                              <v:textbox>
                                <w:txbxContent>
                                  <w:p w:rsidR="00DD3425" w:rsidRPr="0088530D" w:rsidRDefault="00DD3425" w:rsidP="00420015">
                                    <w:pPr>
                                      <w:rPr>
                                        <w:rFonts w:ascii="Times New Roman" w:hAnsi="Times New Roman" w:cs="Times New Roman"/>
                                        <w:sz w:val="20"/>
                                        <w:szCs w:val="20"/>
                                      </w:rPr>
                                    </w:pPr>
                                    <w:r w:rsidRPr="0088530D">
                                      <w:rPr>
                                        <w:rFonts w:ascii="Times New Roman" w:hAnsi="Times New Roman" w:cs="Times New Roman"/>
                                        <w:sz w:val="20"/>
                                        <w:szCs w:val="20"/>
                                      </w:rPr>
                                      <w:t xml:space="preserve">  Rio da Dona</w:t>
                                    </w:r>
                                  </w:p>
                                </w:txbxContent>
                              </v:textbox>
                            </v:shape>
                            <v:shape id="Caixa de texto 695" o:spid="_x0000_s1482" type="#_x0000_t202" style="position:absolute;left:32480;top:32575;width:10306;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PxecYA&#10;AADcAAAADwAAAGRycy9kb3ducmV2LnhtbESPQWvCQBSE7wX/w/KE3upGwWCjq4RAaCn1oPXi7Zl9&#10;JsHs25jdmrS/3i0UPA4z8w2z2gymETfqXG1ZwXQSgSAurK65VHD4yl8WIJxH1thYJgU/5GCzHj2t&#10;MNG25x3d9r4UAcIuQQWV920ipSsqMugmtiUO3tl2Bn2QXSl1h32Am0bOoiiWBmsOCxW2lFVUXPbf&#10;RsFHlm9xd5qZxW+TvX2e0/Z6OM6Veh4P6RKEp8E/wv/td60gfp3D35lwBOT6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UPxecYAAADcAAAADwAAAAAAAAAAAAAAAACYAgAAZHJz&#10;L2Rvd25yZXYueG1sUEsFBgAAAAAEAAQA9QAAAIsDAAAAAA==&#10;" filled="f" stroked="f" strokeweight=".5pt">
                              <v:textbox>
                                <w:txbxContent>
                                  <w:p w:rsidR="00DD3425" w:rsidRPr="0088530D" w:rsidRDefault="00DD3425" w:rsidP="00420015">
                                    <w:pPr>
                                      <w:rPr>
                                        <w:rFonts w:ascii="Times New Roman" w:hAnsi="Times New Roman" w:cs="Times New Roman"/>
                                        <w:sz w:val="20"/>
                                        <w:szCs w:val="20"/>
                                      </w:rPr>
                                    </w:pPr>
                                    <w:r w:rsidRPr="0088530D">
                                      <w:rPr>
                                        <w:rFonts w:ascii="Times New Roman" w:hAnsi="Times New Roman" w:cs="Times New Roman"/>
                                        <w:sz w:val="20"/>
                                        <w:szCs w:val="20"/>
                                      </w:rPr>
                                      <w:t xml:space="preserve">  </w:t>
                                    </w:r>
                                    <w:r>
                                      <w:rPr>
                                        <w:rFonts w:ascii="Times New Roman" w:hAnsi="Times New Roman" w:cs="Times New Roman"/>
                                        <w:sz w:val="20"/>
                                        <w:szCs w:val="20"/>
                                      </w:rPr>
                                      <w:t>Riacho Dantas</w:t>
                                    </w:r>
                                  </w:p>
                                </w:txbxContent>
                              </v:textbox>
                            </v:shape>
                            <v:shape id="Caixa de texto 696" o:spid="_x0000_s1483" type="#_x0000_t202" style="position:absolute;left:25358;top:30265;width:11595;height:249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FvDsUA&#10;AADcAAAADwAAAGRycy9kb3ducmV2LnhtbESPQYvCMBSE7wv+h/AEb2uqYNFqFCmIsqwHXS/ens2z&#10;LTYvtYna3V9vBGGPw8x8w8wWranEnRpXWlYw6EcgiDOrS84VHH5Wn2MQziNrrCyTgl9ysJh3PmaY&#10;aPvgHd33PhcBwi5BBYX3dSKlywoy6Pq2Jg7e2TYGfZBNLnWDjwA3lRxGUSwNlhwWCqwpLSi77G9G&#10;wVe62uLuNDTjvypdf5+X9fVwHCnV67bLKQhPrf8Pv9sbrSCexPA6E46An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kW8OxQAAANwAAAAPAAAAAAAAAAAAAAAAAJgCAABkcnMv&#10;ZG93bnJldi54bWxQSwUGAAAAAAQABAD1AAAAigMAAAAA&#10;" filled="f" stroked="f" strokeweight=".5pt">
                              <v:textbox>
                                <w:txbxContent>
                                  <w:p w:rsidR="00DD3425" w:rsidRPr="0088530D" w:rsidRDefault="00DD3425" w:rsidP="00420015">
                                    <w:pPr>
                                      <w:spacing w:after="0" w:line="240" w:lineRule="auto"/>
                                      <w:rPr>
                                        <w:rFonts w:ascii="Times New Roman" w:hAnsi="Times New Roman" w:cs="Times New Roman"/>
                                        <w:sz w:val="20"/>
                                        <w:szCs w:val="20"/>
                                      </w:rPr>
                                    </w:pPr>
                                    <w:r w:rsidRPr="0088530D">
                                      <w:rPr>
                                        <w:rFonts w:ascii="Times New Roman" w:hAnsi="Times New Roman" w:cs="Times New Roman"/>
                                        <w:sz w:val="20"/>
                                        <w:szCs w:val="20"/>
                                      </w:rPr>
                                      <w:t xml:space="preserve">  </w:t>
                                    </w:r>
                                    <w:r>
                                      <w:rPr>
                                        <w:rFonts w:ascii="Times New Roman" w:hAnsi="Times New Roman" w:cs="Times New Roman"/>
                                        <w:sz w:val="20"/>
                                        <w:szCs w:val="20"/>
                                      </w:rPr>
                                      <w:t>Baixa do Morro</w:t>
                                    </w:r>
                                  </w:p>
                                </w:txbxContent>
                              </v:textbox>
                            </v:shape>
                            <v:shape id="Caixa de texto 697" o:spid="_x0000_s1484" type="#_x0000_t202" style="position:absolute;left:38995;top:30289;width:10383;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3KlccA&#10;AADcAAAADwAAAGRycy9kb3ducmV2LnhtbESPT2vCQBTE7wW/w/KE3urGQK2NriKBYCntwT+X3p7Z&#10;ZxLcfRuzW0376bsFweMwM79h5sveGnGhzjeOFYxHCQji0umGKwX7XfE0BeEDskbjmBT8kIflYvAw&#10;x0y7K2/osg2ViBD2GSqoQ2gzKX1Zk0U/ci1x9I6usxii7CqpO7xGuDUyTZKJtNhwXKixpbym8rT9&#10;tgre8+ITN4fUTn9Nvv44rtrz/utZqcdhv5qBCNSHe/jWftMKJq8v8H8mHgG5+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7dypXHAAAA3AAAAA8AAAAAAAAAAAAAAAAAmAIAAGRy&#10;cy9kb3ducmV2LnhtbFBLBQYAAAAABAAEAPUAAACMAwAAAAA=&#10;" filled="f" stroked="f" strokeweight=".5pt">
                              <v:textbox>
                                <w:txbxContent>
                                  <w:p w:rsidR="00DD3425" w:rsidRPr="0088530D" w:rsidRDefault="00DD3425" w:rsidP="00420015">
                                    <w:pPr>
                                      <w:rPr>
                                        <w:rFonts w:ascii="Times New Roman" w:hAnsi="Times New Roman" w:cs="Times New Roman"/>
                                        <w:sz w:val="20"/>
                                        <w:szCs w:val="20"/>
                                      </w:rPr>
                                    </w:pPr>
                                    <w:r>
                                      <w:rPr>
                                        <w:rFonts w:ascii="Times New Roman" w:hAnsi="Times New Roman" w:cs="Times New Roman"/>
                                        <w:sz w:val="20"/>
                                        <w:szCs w:val="20"/>
                                      </w:rPr>
                                      <w:t>Terra Seca</w:t>
                                    </w:r>
                                  </w:p>
                                </w:txbxContent>
                              </v:textbox>
                            </v:shape>
                          </v:group>
                          <v:shape id="Caixa de texto 703" o:spid="_x0000_s1485" type="#_x0000_t202" style="position:absolute;left:47622;top:31440;width:9354;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1WjMYA&#10;AADcAAAADwAAAGRycy9kb3ducmV2LnhtbESPT4vCMBTE7wt+h/AEb2uqi6tUo0hBVsQ9+Ofi7dk8&#10;22LzUpuo1U+/WRA8DjPzG2Yya0wpblS7wrKCXjcCQZxaXXCmYL9bfI5AOI+ssbRMCh7kYDZtfUww&#10;1vbOG7ptfSYChF2MCnLvq1hKl+Zk0HVtRRy8k60N+iDrTOoa7wFuStmPom9psOCwkGNFSU7peXs1&#10;ClbJ4hc3x74ZPcvkZ32aV5f9YaBUp93MxyA8Nf4dfrWXWsEw+oL/M+EIyO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w1WjMYAAADcAAAADwAAAAAAAAAAAAAAAACYAgAAZHJz&#10;L2Rvd25yZXYueG1sUEsFBgAAAAAEAAQA9QAAAIsDAAAAAA==&#10;" filled="f" stroked="f" strokeweight=".5pt">
                            <v:textbox>
                              <w:txbxContent>
                                <w:p w:rsidR="00DD3425" w:rsidRPr="0088530D" w:rsidRDefault="00DD3425" w:rsidP="002E1368">
                                  <w:pPr>
                                    <w:rPr>
                                      <w:rFonts w:ascii="Times New Roman" w:hAnsi="Times New Roman" w:cs="Times New Roman"/>
                                      <w:sz w:val="20"/>
                                      <w:szCs w:val="20"/>
                                    </w:rPr>
                                  </w:pPr>
                                  <w:r>
                                    <w:rPr>
                                      <w:rFonts w:ascii="Times New Roman" w:hAnsi="Times New Roman" w:cs="Times New Roman"/>
                                      <w:sz w:val="20"/>
                                      <w:szCs w:val="20"/>
                                    </w:rPr>
                                    <w:t>Canta Galo</w:t>
                                  </w:r>
                                </w:p>
                              </w:txbxContent>
                            </v:textbox>
                          </v:shape>
                        </v:group>
                      </v:group>
                      <v:shape id="Caixa de texto 708" o:spid="_x0000_s1486" type="#_x0000_t202" style="position:absolute;left:68582;top:22743;width:17276;height:16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pBr8AA&#10;AADcAAAADwAAAGRycy9kb3ducmV2LnhtbERPTWsCMRC9F/ofwhR6q1l7sNvVKCpaCp60pedhMybB&#10;zWRJ0nX775uD4PHxvher0XdioJhcYAXTSQWCuA3asVHw/bV/qUGkjKyxC0wK/ijBavn4sMBGhysf&#10;aThlI0oIpwYV2Jz7RsrUWvKYJqEnLtw5RI+5wGikjngt4b6Tr1U1kx4dlwaLPW0ttZfTr1ew25h3&#10;09YY7a7Wzg3jz/lgPpR6fhrXcxCZxnwX39yfWsFbVdaWM+UIyOU/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zpBr8AAAADcAAAADwAAAAAAAAAAAAAAAACYAgAAZHJzL2Rvd25y&#10;ZXYueG1sUEsFBgAAAAAEAAQA9QAAAIUDAAAAAA==&#10;" fillcolor="white [3201]" strokeweight=".5pt">
                        <v:textbox>
                          <w:txbxContent>
                            <w:p w:rsidR="00DD3425" w:rsidRDefault="00DD3425" w:rsidP="00E67258">
                              <w:pPr>
                                <w:spacing w:after="0" w:line="240" w:lineRule="auto"/>
                                <w:rPr>
                                  <w:rFonts w:ascii="Times New Roman" w:hAnsi="Times New Roman" w:cs="Times New Roman"/>
                                </w:rPr>
                              </w:pPr>
                              <w:r w:rsidRPr="0015589F">
                                <w:rPr>
                                  <w:rFonts w:ascii="Times New Roman" w:hAnsi="Times New Roman" w:cs="Times New Roman"/>
                                </w:rPr>
                                <w:t>Legenda</w:t>
                              </w:r>
                            </w:p>
                            <w:p w:rsidR="00DD3425" w:rsidRPr="00E67258" w:rsidRDefault="00DD3425" w:rsidP="00E67258">
                              <w:pPr>
                                <w:spacing w:after="0" w:line="240" w:lineRule="auto"/>
                                <w:rPr>
                                  <w:rFonts w:ascii="Times New Roman" w:hAnsi="Times New Roman" w:cs="Times New Roman"/>
                                  <w:sz w:val="9"/>
                                </w:rPr>
                              </w:pPr>
                            </w:p>
                            <w:p w:rsidR="00DD3425" w:rsidRDefault="00DD3425" w:rsidP="001C2941">
                              <w:pPr>
                                <w:spacing w:after="0" w:line="240" w:lineRule="auto"/>
                                <w:rPr>
                                  <w:rFonts w:ascii="Times New Roman" w:hAnsi="Times New Roman" w:cs="Times New Roman"/>
                                </w:rPr>
                              </w:pPr>
                              <w:r>
                                <w:rPr>
                                  <w:rFonts w:ascii="Times New Roman" w:hAnsi="Times New Roman" w:cs="Times New Roman"/>
                                </w:rPr>
                                <w:t xml:space="preserve">    Ass. sem registro em </w:t>
                              </w:r>
                            </w:p>
                            <w:p w:rsidR="00DD3425" w:rsidRPr="001C2941" w:rsidRDefault="00DD3425" w:rsidP="001C2941">
                              <w:pPr>
                                <w:spacing w:after="0" w:line="240" w:lineRule="auto"/>
                                <w:rPr>
                                  <w:rFonts w:ascii="Times New Roman" w:hAnsi="Times New Roman" w:cs="Times New Roman"/>
                                </w:rPr>
                              </w:pPr>
                              <w:r>
                                <w:rPr>
                                  <w:rFonts w:ascii="Times New Roman" w:hAnsi="Times New Roman" w:cs="Times New Roman"/>
                                </w:rPr>
                                <w:t xml:space="preserve">    </w:t>
                              </w:r>
                              <w:proofErr w:type="gramStart"/>
                              <w:r>
                                <w:rPr>
                                  <w:rFonts w:ascii="Times New Roman" w:hAnsi="Times New Roman" w:cs="Times New Roman"/>
                                </w:rPr>
                                <w:t>cartório</w:t>
                              </w:r>
                              <w:proofErr w:type="gramEnd"/>
                            </w:p>
                            <w:p w:rsidR="00DD3425" w:rsidRPr="00762653" w:rsidRDefault="00DD3425" w:rsidP="00E67258">
                              <w:pPr>
                                <w:spacing w:after="0" w:line="240" w:lineRule="auto"/>
                                <w:rPr>
                                  <w:rFonts w:ascii="Times New Roman" w:hAnsi="Times New Roman" w:cs="Times New Roman"/>
                                  <w:sz w:val="5"/>
                                </w:rPr>
                              </w:pPr>
                            </w:p>
                            <w:p w:rsidR="00DD3425" w:rsidRPr="0015589F" w:rsidRDefault="00DD3425" w:rsidP="00E67258">
                              <w:pPr>
                                <w:spacing w:after="0" w:line="240" w:lineRule="auto"/>
                                <w:rPr>
                                  <w:rFonts w:ascii="Times New Roman" w:hAnsi="Times New Roman" w:cs="Times New Roman"/>
                                </w:rPr>
                              </w:pPr>
                              <w:r>
                                <w:rPr>
                                  <w:rFonts w:ascii="Times New Roman" w:hAnsi="Times New Roman" w:cs="Times New Roman"/>
                                </w:rPr>
                                <w:t xml:space="preserve">   Ass. registrada </w:t>
                              </w:r>
                              <w:r w:rsidRPr="0015589F">
                                <w:rPr>
                                  <w:rFonts w:ascii="Times New Roman" w:hAnsi="Times New Roman" w:cs="Times New Roman"/>
                                </w:rPr>
                                <w:t xml:space="preserve">em cartório </w:t>
                              </w:r>
                            </w:p>
                            <w:p w:rsidR="00DD3425" w:rsidRPr="001C2941" w:rsidRDefault="00DD3425" w:rsidP="00E67258">
                              <w:pPr>
                                <w:spacing w:after="0" w:line="240" w:lineRule="auto"/>
                                <w:rPr>
                                  <w:rFonts w:ascii="Times New Roman" w:hAnsi="Times New Roman" w:cs="Times New Roman"/>
                                  <w:sz w:val="15"/>
                                </w:rPr>
                              </w:pPr>
                              <w:r>
                                <w:rPr>
                                  <w:rFonts w:ascii="Times New Roman" w:hAnsi="Times New Roman" w:cs="Times New Roman"/>
                                </w:rPr>
                                <w:t xml:space="preserve">    </w:t>
                              </w:r>
                            </w:p>
                            <w:p w:rsidR="00DD3425" w:rsidRDefault="00DD3425" w:rsidP="00E67258">
                              <w:pPr>
                                <w:spacing w:after="0" w:line="240" w:lineRule="auto"/>
                                <w:rPr>
                                  <w:rFonts w:ascii="Times New Roman" w:hAnsi="Times New Roman" w:cs="Times New Roman"/>
                                </w:rPr>
                              </w:pPr>
                              <w:r>
                                <w:rPr>
                                  <w:rFonts w:ascii="Times New Roman" w:hAnsi="Times New Roman" w:cs="Times New Roman"/>
                                </w:rPr>
                                <w:t xml:space="preserve">  Ass.</w:t>
                              </w:r>
                              <w:r w:rsidRPr="0015589F">
                                <w:rPr>
                                  <w:rFonts w:ascii="Times New Roman" w:hAnsi="Times New Roman" w:cs="Times New Roman"/>
                                </w:rPr>
                                <w:t xml:space="preserve"> </w:t>
                              </w:r>
                              <w:r>
                                <w:rPr>
                                  <w:rFonts w:ascii="Times New Roman" w:hAnsi="Times New Roman" w:cs="Times New Roman"/>
                                </w:rPr>
                                <w:t>registrada em cartório</w:t>
                              </w:r>
                            </w:p>
                            <w:p w:rsidR="00DD3425" w:rsidRDefault="00DD3425" w:rsidP="00E67258">
                              <w:pPr>
                                <w:spacing w:after="0" w:line="240" w:lineRule="auto"/>
                                <w:rPr>
                                  <w:rFonts w:ascii="Times New Roman" w:hAnsi="Times New Roman" w:cs="Times New Roman"/>
                                </w:rPr>
                              </w:pPr>
                              <w:r>
                                <w:rPr>
                                  <w:rFonts w:ascii="Times New Roman" w:hAnsi="Times New Roman" w:cs="Times New Roman"/>
                                </w:rPr>
                                <w:t xml:space="preserve">  </w:t>
                              </w:r>
                              <w:proofErr w:type="gramStart"/>
                              <w:r>
                                <w:rPr>
                                  <w:rFonts w:ascii="Times New Roman" w:hAnsi="Times New Roman" w:cs="Times New Roman"/>
                                </w:rPr>
                                <w:t>e</w:t>
                              </w:r>
                              <w:proofErr w:type="gramEnd"/>
                              <w:r>
                                <w:rPr>
                                  <w:rFonts w:ascii="Times New Roman" w:hAnsi="Times New Roman" w:cs="Times New Roman"/>
                                </w:rPr>
                                <w:t xml:space="preserve"> com DAP </w:t>
                              </w:r>
                              <w:r w:rsidRPr="0015589F">
                                <w:rPr>
                                  <w:rFonts w:ascii="Times New Roman" w:hAnsi="Times New Roman" w:cs="Times New Roman"/>
                                </w:rPr>
                                <w:t xml:space="preserve">jurídica </w:t>
                              </w:r>
                            </w:p>
                            <w:p w:rsidR="00DD3425" w:rsidRPr="0026730A" w:rsidRDefault="00DD3425" w:rsidP="00E67258">
                              <w:pPr>
                                <w:spacing w:after="0" w:line="240" w:lineRule="auto"/>
                                <w:rPr>
                                  <w:rFonts w:ascii="Times New Roman" w:hAnsi="Times New Roman" w:cs="Times New Roman"/>
                                  <w:sz w:val="9"/>
                                </w:rPr>
                              </w:pPr>
                              <w:r>
                                <w:rPr>
                                  <w:rFonts w:ascii="Times New Roman" w:hAnsi="Times New Roman" w:cs="Times New Roman"/>
                                </w:rPr>
                                <w:t xml:space="preserve">     </w:t>
                              </w:r>
                            </w:p>
                            <w:p w:rsidR="00DD3425" w:rsidRDefault="00DD3425" w:rsidP="00E67258">
                              <w:pPr>
                                <w:spacing w:after="0" w:line="240" w:lineRule="auto"/>
                                <w:rPr>
                                  <w:rFonts w:ascii="Times New Roman" w:hAnsi="Times New Roman" w:cs="Times New Roman"/>
                                </w:rPr>
                              </w:pPr>
                              <w:r>
                                <w:rPr>
                                  <w:rFonts w:ascii="Times New Roman" w:hAnsi="Times New Roman" w:cs="Times New Roman"/>
                                </w:rPr>
                                <w:t xml:space="preserve">    Ass. com DAP jurídica e</w:t>
                              </w:r>
                            </w:p>
                            <w:p w:rsidR="00DD3425" w:rsidRDefault="00DD3425" w:rsidP="00E67258">
                              <w:pPr>
                                <w:spacing w:after="0" w:line="240" w:lineRule="auto"/>
                                <w:rPr>
                                  <w:rFonts w:ascii="Times New Roman" w:hAnsi="Times New Roman" w:cs="Times New Roman"/>
                                </w:rPr>
                              </w:pPr>
                              <w:r>
                                <w:rPr>
                                  <w:rFonts w:ascii="Times New Roman" w:hAnsi="Times New Roman" w:cs="Times New Roman"/>
                                </w:rPr>
                                <w:t xml:space="preserve">   </w:t>
                              </w:r>
                              <w:proofErr w:type="gramStart"/>
                              <w:r>
                                <w:rPr>
                                  <w:rFonts w:ascii="Times New Roman" w:hAnsi="Times New Roman" w:cs="Times New Roman"/>
                                </w:rPr>
                                <w:t>sem</w:t>
                              </w:r>
                              <w:proofErr w:type="gramEnd"/>
                              <w:r>
                                <w:rPr>
                                  <w:rFonts w:ascii="Times New Roman" w:hAnsi="Times New Roman" w:cs="Times New Roman"/>
                                </w:rPr>
                                <w:t xml:space="preserve"> registro em cartório</w:t>
                              </w:r>
                            </w:p>
                            <w:p w:rsidR="00DD3425" w:rsidRDefault="00DD3425" w:rsidP="00E67258">
                              <w:pPr>
                                <w:spacing w:after="0" w:line="240" w:lineRule="auto"/>
                                <w:rPr>
                                  <w:rFonts w:ascii="Times New Roman" w:hAnsi="Times New Roman" w:cs="Times New Roman"/>
                                </w:rPr>
                              </w:pPr>
                            </w:p>
                          </w:txbxContent>
                        </v:textbox>
                      </v:shape>
                      <v:oval id="Elipse 709" o:spid="_x0000_s1487" style="position:absolute;left:69100;top:28937;width:753;height:85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ud8MA&#10;AADcAAAADwAAAGRycy9kb3ducmV2LnhtbESPzWrDMBCE74W8g9hCbo2cHpzYtRJKIBAIhfz0ARZr&#10;bbm1VkZSY+fto0Khx2FmvmGq7WR7cSMfOscKlosMBHHtdMetgs/r/mUNIkRkjb1jUnCnANvN7KnC&#10;UruRz3S7xFYkCIcSFZgYh1LKUBuyGBZuIE5e47zFmKRvpfY4Jrjt5WuW5dJix2nB4EA7Q/X35ccq&#10;2FuzKtxHn2vd8PLk7774Oh2Vmj9P728gIk3xP/zXPmgFq6yA3zPpCMj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7+ud8MAAADcAAAADwAAAAAAAAAAAAAAAACYAgAAZHJzL2Rv&#10;d25yZXYueG1sUEsFBgAAAAAEAAQA9QAAAIgDAAAAAA==&#10;" fillcolor="#92d050" strokecolor="#00b050" strokeweight="2pt"/>
                      <v:oval id="Elipse 710" o:spid="_x0000_s1488" style="position:absolute;left:69095;top:31797;width:818;height:85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EUwMMA&#10;AADcAAAADwAAAGRycy9kb3ducmV2LnhtbERPu27CMBTdK/UfrFupGzigCqqAE7U8JIYykHboeBVf&#10;krTxdWSbJPD1eKjU8ei81/loWtGT841lBbNpAoK4tLrhSsHX537yCsIHZI2tZVJwJQ959viwxlTb&#10;gU/UF6ESMYR9igrqELpUSl/WZNBPbUccubN1BkOErpLa4RDDTSvnSbKQBhuODTV2tKmp/C0uRsH2&#10;Q1+rF3d773n5M+jd8fviuoNSz0/j2wpEoDH8i//cB61gOYvz45l4BGR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xEUwMMAAADcAAAADwAAAAAAAAAAAAAAAACYAgAAZHJzL2Rv&#10;d25yZXYueG1sUEsFBgAAAAAEAAQA9QAAAIgDAAAAAA==&#10;" fillcolor="#92d050" strokecolor="black [3213]" strokeweight="1.5pt"/>
                      <v:shape id="Caixa de texto 711" o:spid="_x0000_s1489" type="#_x0000_t202" style="position:absolute;left:68401;top:44398;width:16618;height:6798;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STucIA&#10;AADcAAAADwAAAGRycy9kb3ducmV2LnhtbESPQYvCMBSE78L+h/AW9qZpu6BSjSLCgqAI6np/2zyb&#10;ss1LaaJWf70RBI/DzHzDTOedrcWFWl85VpAOEhDEhdMVlwp+Dz/9MQgfkDXWjknBjTzMZx+9Keba&#10;XXlHl30oRYSwz1GBCaHJpfSFIYt+4Bri6J1cazFE2ZZSt3iNcFvLLEmG0mLFccFgQ0tDxf/+bBWs&#10;0fytbt9H3jQ8lvftMlscXabU12e3mIAI1IV3+NVeaQWjNIXnmXgE5O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9JO5wgAAANwAAAAPAAAAAAAAAAAAAAAAAJgCAABkcnMvZG93&#10;bnJldi54bWxQSwUGAAAAAAQABAD1AAAAhwMAAAAA&#10;" fillcolor="white [3201]" strokeweight=".5pt">
                        <v:textbox>
                          <w:txbxContent>
                            <w:p w:rsidR="00DD3425" w:rsidRPr="00362189" w:rsidRDefault="00DD3425" w:rsidP="00D51507">
                              <w:pPr>
                                <w:spacing w:after="0" w:line="240" w:lineRule="auto"/>
                                <w:rPr>
                                  <w:rFonts w:ascii="Times New Roman" w:hAnsi="Times New Roman" w:cs="Times New Roman"/>
                                </w:rPr>
                              </w:pPr>
                              <w:r w:rsidRPr="00362189">
                                <w:rPr>
                                  <w:rFonts w:ascii="Times New Roman" w:hAnsi="Times New Roman" w:cs="Times New Roman"/>
                                </w:rPr>
                                <w:t xml:space="preserve">Elaboração: </w:t>
                              </w:r>
                              <w:proofErr w:type="spellStart"/>
                              <w:r w:rsidRPr="00362189">
                                <w:rPr>
                                  <w:rFonts w:ascii="Times New Roman" w:hAnsi="Times New Roman" w:cs="Times New Roman"/>
                                </w:rPr>
                                <w:t>Joelia</w:t>
                              </w:r>
                              <w:proofErr w:type="spellEnd"/>
                              <w:r w:rsidRPr="00362189">
                                <w:rPr>
                                  <w:rFonts w:ascii="Times New Roman" w:hAnsi="Times New Roman" w:cs="Times New Roman"/>
                                </w:rPr>
                                <w:t xml:space="preserve"> Santos </w:t>
                              </w:r>
                            </w:p>
                            <w:p w:rsidR="00DD3425" w:rsidRPr="00EC7056" w:rsidRDefault="00DD3425" w:rsidP="00D51507">
                              <w:pPr>
                                <w:spacing w:after="0" w:line="240" w:lineRule="auto"/>
                                <w:rPr>
                                  <w:rFonts w:ascii="Times New Roman" w:hAnsi="Times New Roman" w:cs="Times New Roman"/>
                                  <w:sz w:val="13"/>
                                </w:rPr>
                              </w:pPr>
                            </w:p>
                            <w:p w:rsidR="00DD3425" w:rsidRPr="00362189" w:rsidRDefault="00DD3425" w:rsidP="00D51507">
                              <w:pPr>
                                <w:spacing w:after="0" w:line="240" w:lineRule="auto"/>
                                <w:rPr>
                                  <w:rFonts w:ascii="Times New Roman" w:hAnsi="Times New Roman" w:cs="Times New Roman"/>
                                </w:rPr>
                              </w:pPr>
                              <w:r w:rsidRPr="00362189">
                                <w:rPr>
                                  <w:rFonts w:ascii="Times New Roman" w:hAnsi="Times New Roman" w:cs="Times New Roman"/>
                                </w:rPr>
                                <w:t>Fonte: IBGE, 2012/ Pesquisa de Campo/2015</w:t>
                              </w:r>
                            </w:p>
                            <w:p w:rsidR="00DD3425" w:rsidRDefault="00DD3425" w:rsidP="00D51507">
                              <w:pPr>
                                <w:jc w:val="center"/>
                              </w:pPr>
                            </w:p>
                          </w:txbxContent>
                        </v:textbox>
                      </v:shape>
                      <v:shape id="Imagem 712" o:spid="_x0000_s1490" type="#_x0000_t75" style="position:absolute;left:69225;top:40554;width:16168;height:290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zKrHEAAAA3AAAAA8AAABkcnMvZG93bnJldi54bWxEj82KwkAQhO/CvsPQghdZJ3rQkHUUWV1/&#10;bm70AZpMm4TN9ITMbIw+vSMIHouq+oqaLztTiZYaV1pWMB5FIIgzq0vOFZxPP58xCOeRNVaWScGN&#10;HCwXH705Jtpe+Zfa1OciQNglqKDwvk6kdFlBBt3I1sTBu9jGoA+yyaVu8BrgppKTKJpKgyWHhQJr&#10;+i4o+0v/jYJ2OjwdM5dezuUhZb3dxOv7LlZq0O9WXyA8df4dfrX3WsFsPIHnmXAE5O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WzKrHEAAAA3AAAAA8AAAAAAAAAAAAAAAAA&#10;nwIAAGRycy9kb3ducmV2LnhtbFBLBQYAAAAABAAEAPcAAACQAwAAAAA=&#10;">
                        <v:imagedata r:id="rId37" o:title="" croptop="40480f" cropbottom="19074f" cropleft="28885f" cropright="17217f"/>
                        <v:path arrowok="t"/>
                      </v:shape>
                      <v:oval id="Elipse 370" o:spid="_x0000_s1491" style="position:absolute;left:58948;top:14644;width:749;height:75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zYjsAA&#10;AADcAAAADwAAAGRycy9kb3ducmV2LnhtbERPy4rCMBTdC/5DuMLsbKoDOlajiCAMDIKP+YBLc9tU&#10;m5uSZLT+/WQhuDyc92rT21bcyYfGsYJJloMgLp1uuFbwe9mPv0CEiKyxdUwKnhRgsx4OVlho9+AT&#10;3c+xFimEQ4EKTIxdIWUoDVkMmeuIE1c5bzEm6GupPT5SuG3lNM9n0mLDqcFgRztD5e38ZxXsrZkv&#10;3KGdaV3x5OiffnE9/ij1Meq3SxCR+vgWv9zfWsHnPM1PZ9IRkOt/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QzYjsAAAADcAAAADwAAAAAAAAAAAAAAAACYAgAAZHJzL2Rvd25y&#10;ZXYueG1sUEsFBgAAAAAEAAQA9QAAAIUDAAAAAA==&#10;" fillcolor="#92d050" strokecolor="#00b050" strokeweight="2pt"/>
                      <v:shape id="Caixa de texto 713" o:spid="_x0000_s1492" type="#_x0000_t202" style="position:absolute;left:37288;top:19475;width:11816;height:252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TAUcYA&#10;AADcAAAADwAAAGRycy9kb3ducmV2LnhtbESPT4vCMBTE7wt+h/AEb2uqi6tUo0hBVsQ9+Ofi7dk8&#10;22LzUpuo1U+/WRA8DjPzG2Yya0wpblS7wrKCXjcCQZxaXXCmYL9bfI5AOI+ssbRMCh7kYDZtfUww&#10;1vbOG7ptfSYChF2MCnLvq1hKl+Zk0HVtRRy8k60N+iDrTOoa7wFuStmPom9psOCwkGNFSU7peXs1&#10;ClbJ4hc3x74ZPcvkZ32aV5f9YaBUp93MxyA8Nf4dfrWXWsGw9wX/Z8IRkN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tTAUcYAAADcAAAADwAAAAAAAAAAAAAAAACYAgAAZHJz&#10;L2Rvd25yZXYueG1sUEsFBgAAAAAEAAQA9QAAAIsDAAAAAA==&#10;" filled="f" stroked="f" strokeweight=".5pt">
                        <v:textbox>
                          <w:txbxContent>
                            <w:p w:rsidR="00DD3425" w:rsidRPr="0088530D" w:rsidRDefault="00DD3425" w:rsidP="005945CC">
                              <w:pPr>
                                <w:rPr>
                                  <w:rFonts w:ascii="Times New Roman" w:hAnsi="Times New Roman" w:cs="Times New Roman"/>
                                  <w:sz w:val="20"/>
                                  <w:szCs w:val="20"/>
                                </w:rPr>
                              </w:pPr>
                              <w:r w:rsidRPr="0088530D">
                                <w:rPr>
                                  <w:rFonts w:ascii="Times New Roman" w:hAnsi="Times New Roman" w:cs="Times New Roman"/>
                                  <w:sz w:val="20"/>
                                  <w:szCs w:val="20"/>
                                </w:rPr>
                                <w:t xml:space="preserve">  </w:t>
                              </w:r>
                              <w:r>
                                <w:rPr>
                                  <w:rFonts w:ascii="Times New Roman" w:hAnsi="Times New Roman" w:cs="Times New Roman"/>
                                  <w:sz w:val="20"/>
                                  <w:szCs w:val="20"/>
                                </w:rPr>
                                <w:t>Benfica</w:t>
                              </w:r>
                            </w:p>
                          </w:txbxContent>
                        </v:textbox>
                      </v:shape>
                      <v:shape id="Caixa de texto 714" o:spid="_x0000_s1493" type="#_x0000_t202" style="position:absolute;left:46195;top:24225;width:9682;height:29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1YJcYA&#10;AADcAAAADwAAAGRycy9kb3ducmV2LnhtbESPT4vCMBTE7wt+h/AEb2uqrKtUo0hBVsQ9+Ofi7dk8&#10;22LzUpuo1U+/WRA8DjPzG2Yya0wpblS7wrKCXjcCQZxaXXCmYL9bfI5AOI+ssbRMCh7kYDZtfUww&#10;1vbOG7ptfSYChF2MCnLvq1hKl+Zk0HVtRRy8k60N+iDrTOoa7wFuStmPom9psOCwkGNFSU7peXs1&#10;ClbJ4hc3x74ZPcvkZ32aV5f9YaBUp93MxyA8Nf4dfrWXWsGw9wX/Z8IRkN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T1YJcYAAADcAAAADwAAAAAAAAAAAAAAAACYAgAAZHJz&#10;L2Rvd25yZXYueG1sUEsFBgAAAAAEAAQA9QAAAIsDAAAAAA==&#10;" filled="f" stroked="f" strokeweight=".5pt">
                        <v:textbox>
                          <w:txbxContent>
                            <w:p w:rsidR="00DD3425" w:rsidRPr="0088530D" w:rsidRDefault="00DD3425" w:rsidP="005945CC">
                              <w:pPr>
                                <w:rPr>
                                  <w:rFonts w:ascii="Times New Roman" w:hAnsi="Times New Roman" w:cs="Times New Roman"/>
                                  <w:sz w:val="20"/>
                                  <w:szCs w:val="20"/>
                                </w:rPr>
                              </w:pPr>
                              <w:r w:rsidRPr="0088530D">
                                <w:rPr>
                                  <w:rFonts w:ascii="Times New Roman" w:hAnsi="Times New Roman" w:cs="Times New Roman"/>
                                  <w:sz w:val="20"/>
                                  <w:szCs w:val="20"/>
                                </w:rPr>
                                <w:t xml:space="preserve">  </w:t>
                              </w:r>
                              <w:r>
                                <w:rPr>
                                  <w:rFonts w:ascii="Times New Roman" w:hAnsi="Times New Roman" w:cs="Times New Roman"/>
                                  <w:sz w:val="20"/>
                                  <w:szCs w:val="20"/>
                                </w:rPr>
                                <w:t>Gameleira</w:t>
                              </w:r>
                            </w:p>
                          </w:txbxContent>
                        </v:textbox>
                      </v:shape>
                      <v:oval id="Elipse 715" o:spid="_x0000_s1494" style="position:absolute;left:39426;top:21413;width:688;height:72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a3WMUA&#10;AADcAAAADwAAAGRycy9kb3ducmV2LnhtbESPS2/CMBCE75X4D9Yi9VYcqraggEF9ShzgwOPAcRUv&#10;SSBeR7ZJAr8eI1XiOJqZbzTTeWcq0ZDzpWUFw0ECgjizuuRcwW779zIG4QOyxsoyKbiQh/ms9zTF&#10;VNuW19RsQi4ihH2KCooQ6lRKnxVk0A9sTRy9g3UGQ5Qul9phG+Gmkq9J8iENlhwXCqzpu6DstDkb&#10;BT9Lfcnf3PWr4dGx1b+r/dnVC6We+93nBESgLjzC/+2FVjAavsP9TDwCcnY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ZrdYxQAAANwAAAAPAAAAAAAAAAAAAAAAAJgCAABkcnMv&#10;ZG93bnJldi54bWxQSwUGAAAAAAQABAD1AAAAigMAAAAA&#10;" fillcolor="#92d050" strokecolor="black [3213]" strokeweight="1.5pt"/>
                      <v:oval id="Elipse 716" o:spid="_x0000_s1495" style="position:absolute;left:31865;top:32660;width:657;height:74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2MIA&#10;AADcAAAADwAAAGRycy9kb3ducmV2LnhtbESP3YrCMBSE7xd8h3CEvVvT7kXVahQRBEEE/x7g0Byb&#10;anNSkqzWt98IC3s5zMw3zHzZ21Y8yIfGsYJ8lIEgrpxuuFZwOW++JiBCRNbYOiYFLwqwXAw+5lhq&#10;9+QjPU6xFgnCoUQFJsaulDJUhiyGkeuIk3d13mJM0tdSe3wmuG3ld5YV0mLDacFgR2tD1f30YxVs&#10;rBlP3b4ttL5yfvAvP70ddkp9DvvVDESkPv6H/9pbrWCcF/A+k46AXP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zYwgAAANwAAAAPAAAAAAAAAAAAAAAAAJgCAABkcnMvZG93&#10;bnJldi54bWxQSwUGAAAAAAQABAD1AAAAhwMAAAAA&#10;" fillcolor="#92d050" strokecolor="#00b050" strokeweight="2pt"/>
                      <v:oval id="Elipse 717" o:spid="_x0000_s1496" style="position:absolute;left:26874;top:27768;width:675;height:68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UJQ8IA&#10;AADcAAAADwAAAGRycy9kb3ducmV2LnhtbESP3YrCMBSE7xd8h3CEvVvT7oXVahQRBEEE/x7g0Byb&#10;anNSkqzWt98IC3s5zMw3zHzZ21Y8yIfGsYJ8lIEgrpxuuFZwOW++JiBCRNbYOiYFLwqwXAw+5lhq&#10;9+QjPU6xFgnCoUQFJsaulDJUhiyGkeuIk3d13mJM0tdSe3wmuG3ld5aNpcWG04LBjtaGqvvpxyrY&#10;WFNM3b4da33l/OBffno77JT6HParGYhIffwP/7W3WkGRF/A+k46AXP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tQlDwgAAANwAAAAPAAAAAAAAAAAAAAAAAJgCAABkcnMvZG93&#10;bnJldi54bWxQSwUGAAAAAAQABAD1AAAAhwMAAAAA&#10;" fillcolor="#92d050" strokecolor="#00b050" strokeweight="2pt"/>
                      <v:shape id="Caixa de texto 718" o:spid="_x0000_s1497" type="#_x0000_t202" style="position:absolute;left:19950;top:30400;width:11519;height:29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BSIMMA&#10;AADcAAAADwAAAGRycy9kb3ducmV2LnhtbERPTWvCQBC9F/wPywje6iZCW4muQQLSIvZg9OJtzI5J&#10;MDsbs1sT++u7h4LHx/tepoNpxJ06V1tWEE8jEMSF1TWXCo6HzeschPPIGhvLpOBBDtLV6GWJibY9&#10;7+me+1KEEHYJKqi8bxMpXVGRQTe1LXHgLrYz6APsSqk77EO4aeQsit6lwZpDQ4UtZRUV1/zHKNhm&#10;m2/cn2dm/ttkn7vLur0dT29KTcbDegHC0+Cf4n/3l1bwEYe14Uw4An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HBSIMMAAADcAAAADwAAAAAAAAAAAAAAAACYAgAAZHJzL2Rv&#10;d25yZXYueG1sUEsFBgAAAAAEAAQA9QAAAIgDAAAAAA==&#10;" filled="f" stroked="f" strokeweight=".5pt">
                        <v:textbox>
                          <w:txbxContent>
                            <w:p w:rsidR="00DD3425" w:rsidRPr="0088530D" w:rsidRDefault="00DD3425" w:rsidP="00536B57">
                              <w:pPr>
                                <w:rPr>
                                  <w:rFonts w:ascii="Times New Roman" w:hAnsi="Times New Roman" w:cs="Times New Roman"/>
                                  <w:sz w:val="20"/>
                                  <w:szCs w:val="20"/>
                                </w:rPr>
                              </w:pPr>
                              <w:r w:rsidRPr="0088530D">
                                <w:rPr>
                                  <w:rFonts w:ascii="Times New Roman" w:hAnsi="Times New Roman" w:cs="Times New Roman"/>
                                  <w:sz w:val="20"/>
                                  <w:szCs w:val="20"/>
                                </w:rPr>
                                <w:t xml:space="preserve">  </w:t>
                              </w:r>
                              <w:r>
                                <w:rPr>
                                  <w:rFonts w:ascii="Times New Roman" w:hAnsi="Times New Roman" w:cs="Times New Roman"/>
                                  <w:sz w:val="20"/>
                                  <w:szCs w:val="20"/>
                                </w:rPr>
                                <w:t>Rio das Pedras</w:t>
                              </w:r>
                            </w:p>
                          </w:txbxContent>
                        </v:textbox>
                      </v:shape>
                      <v:oval id="Elipse 719" o:spid="_x0000_s1498" style="position:absolute;left:23988;top:35429;width:770;height:67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Y4qsIA&#10;AADcAAAADwAAAGRycy9kb3ducmV2LnhtbESP3YrCMBSE74V9h3AWvNO0XqitRlkWhIVF8O8BDs2x&#10;6W5zUpKo9e2NIHg5zMw3zHLd21ZcyYfGsYJ8nIEgrpxuuFZwOm5GcxAhImtsHZOCOwVYrz4GSyy1&#10;u/GerodYiwThUKICE2NXShkqQxbD2HXEyTs7bzEm6WupPd4S3LZykmVTabHhtGCwo29D1f/hYhVs&#10;rJkVbttOtT5zvvN3X/ztfpUafvZfCxCR+vgOv9o/WsEsL+B5Jh0BuXo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ZjiqwgAAANwAAAAPAAAAAAAAAAAAAAAAAJgCAABkcnMvZG93&#10;bnJldi54bWxQSwUGAAAAAAQABAD1AAAAhwMAAAAA&#10;" fillcolor="#92d050" strokecolor="#00b050" strokeweight="2pt"/>
                      <v:oval id="Elipse 720" o:spid="_x0000_s1499" style="position:absolute;left:43938;top:37005;width:629;height:75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BbisAA&#10;AADcAAAADwAAAGRycy9kb3ducmV2LnhtbERP3WrCMBS+H+wdwhG8m6le1LUaRQbCQASnPsChOW2q&#10;zUlJMm3f3lwMdvnx/a+3g+3Eg3xoHSuYzzIQxJXTLTcKrpf9xyeIEJE1do5JwUgBtpv3tzWW2j35&#10;hx7n2IgUwqFEBSbGvpQyVIYshpnriRNXO28xJugbqT0+U7jt5CLLcmmx5dRgsKcvQ9X9/GsV7K1Z&#10;Fu7Y5VrXPD/50Re300Gp6WTYrUBEGuK/+M/9rRUsF2l+OpOOgNy8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TBbisAAAADcAAAADwAAAAAAAAAAAAAAAACYAgAAZHJzL2Rvd25y&#10;ZXYueG1sUEsFBgAAAAAEAAQA9QAAAIUDAAAAAA==&#10;" fillcolor="#92d050" strokecolor="#00b050" strokeweight="2pt"/>
                      <v:oval id="Elipse 721" o:spid="_x0000_s1500" style="position:absolute;left:10568;top:9881;width:774;height:69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z+EcIA&#10;AADcAAAADwAAAGRycy9kb3ducmV2LnhtbESP3YrCMBSE74V9h3AW9s6m9cKfrlFkQRBE8O8BDs2x&#10;6dqclCSr9e03guDlMDPfMPNlb1txIx8axwqKLAdBXDndcK3gfFoPpyBCRNbYOiYFDwqwXHwM5lhq&#10;d+cD3Y6xFgnCoUQFJsaulDJUhiyGzHXEybs4bzEm6WupPd4T3LZylOdjabHhtGCwox9D1fX4ZxWs&#10;rZnM3K4da33hYu8ffva73yr19dmvvkFE6uM7/GpvtILJqIDnmXQE5O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P4RwgAAANwAAAAPAAAAAAAAAAAAAAAAAJgCAABkcnMvZG93&#10;bnJldi54bWxQSwUGAAAAAAQABAD1AAAAhwMAAAAA&#10;" fillcolor="#92d050" strokecolor="#00b050" strokeweight="2pt"/>
                      <v:oval id="Elipse 371" o:spid="_x0000_s1501" style="position:absolute;left:23033;top:24382;width:679;height:73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rVzMQA&#10;AADcAAAADwAAAGRycy9kb3ducmV2LnhtbESPQWsCMRSE70L/Q3hCb5pVqZXVKEUpeihIV0GPj81z&#10;d3HzsiZRt/++EQSPw8x8w8wWranFjZyvLCsY9BMQxLnVFRcK9rvv3gSED8gaa8uk4I88LOZvnRmm&#10;2t75l25ZKESEsE9RQRlCk0rp85IM+r5tiKN3ss5giNIVUju8R7ip5TBJxtJgxXGhxIaWJeXn7GoU&#10;rC7yIMfb9aF2mf3wu+P6VPyMlHrvtl9TEIHa8Ao/2xutYPQ5gMeZeATk/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KK1czEAAAA3AAAAA8AAAAAAAAAAAAAAAAAmAIAAGRycy9k&#10;b3ducmV2LnhtbFBLBQYAAAAABAAEAPUAAACJAwAAAAA=&#10;" fillcolor="#e5b8b7 [1301]" strokecolor="black [3213]" strokeweight="1.5pt"/>
                      <v:oval id="Elipse 722" o:spid="_x0000_s1502" style="position:absolute;left:16269;top:32899;width:812;height:74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PlkcYA&#10;AADcAAAADwAAAGRycy9kb3ducmV2LnhtbESPT2vCQBTE74V+h+UVvOmmQbSkrtL6BzzooWkPPT6y&#10;r0na7NuwuybRT+8KQo/DzPyGWawG04iOnK8tK3ieJCCIC6trLhV8fe7GLyB8QNbYWCYFZ/KwWj4+&#10;LDDTtucP6vJQighhn6GCKoQ2k9IXFRn0E9sSR+/HOoMhSldK7bCPcNPINElm0mDNcaHCltYVFX/5&#10;ySjYHPS5nLrLe8fz315vj98n1+6VGj0Nb68gAg3hP3xv77WCeZrC7Uw8AnJ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uPlkcYAAADcAAAADwAAAAAAAAAAAAAAAACYAgAAZHJz&#10;L2Rvd25yZXYueG1sUEsFBgAAAAAEAAQA9QAAAIsDAAAAAA==&#10;" fillcolor="#92d050" strokecolor="black [3213]" strokeweight="1.5pt"/>
                      <v:oval id="Elipse 724" o:spid="_x0000_s1503" style="position:absolute;left:24931;top:47379;width:756;height:72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bYfsUA&#10;AADcAAAADwAAAGRycy9kb3ducmV2LnhtbESPQWvCQBSE74L/YXlCb3WjiErqKrZa8FAPag89PrKv&#10;STT7NuyuSfTXd4WCx2FmvmEWq85UoiHnS8sKRsMEBHFmdcm5gu/T5+schA/IGivLpOBGHlbLfm+B&#10;qbYtH6g5hlxECPsUFRQh1KmUPivIoB/amjh6v9YZDFG6XGqHbYSbSo6TZCoNlhwXCqzpo6Dscrwa&#10;BZsvfcsn7v7e8Ozc6u3+5+rqnVIvg279BiJQF57h//ZOK5iNJ/A4E4+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Rth+xQAAANwAAAAPAAAAAAAAAAAAAAAAAJgCAABkcnMv&#10;ZG93bnJldi54bWxQSwUGAAAAAAQABAD1AAAAigMAAAAA&#10;" fillcolor="#92d050" strokecolor="black [3213]" strokeweight="1.5pt"/>
                      <v:oval id="Elipse 725" o:spid="_x0000_s1504" style="position:absolute;left:12183;top:26706;width:839;height:76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p95cYA&#10;AADcAAAADwAAAGRycy9kb3ducmV2LnhtbESPQWvCQBSE74X+h+UVvNVNpVVJXaVaCx700OjB4yP7&#10;mqTNvg27axL99a4g9DjMzDfMbNGbWrTkfGVZwcswAUGcW11xoeCw/3qegvABWWNtmRScycNi/vgw&#10;w1Tbjr+pzUIhIoR9igrKEJpUSp+XZNAPbUMcvR/rDIYoXSG1wy7CTS1HSTKWBiuOCyU2tCop/8tO&#10;RsHnVp+LV3dZtjz57fR6dzy5ZqPU4Kn/eAcRqA//4Xt7oxVMRm9wOxOPgJx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Qp95cYAAADcAAAADwAAAAAAAAAAAAAAAACYAgAAZHJz&#10;L2Rvd25yZXYueG1sUEsFBgAAAAAEAAQA9QAAAIsDAAAAAA==&#10;" fillcolor="#92d050" strokecolor="black [3213]" strokeweight="1.5pt"/>
                      <v:group id="Grupo 726" o:spid="_x0000_s1505" style="position:absolute;left:68401;top:475;width:16992;height:22006" coordsize="18167,231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p85K8YAAADcAAAADwAAAGRycy9kb3ducmV2LnhtbESPQWvCQBSE7wX/w/KE&#10;3ppNLE0lZhURKx5CoSqU3h7ZZxLMvg3ZbRL/fbdQ6HGYmW+YfDOZVgzUu8aygiSKQRCXVjdcKbic&#10;356WIJxH1thaJgV3crBZzx5yzLQd+YOGk69EgLDLUEHtfZdJ6cqaDLrIdsTBu9reoA+yr6TucQxw&#10;08pFHKfSYMNhocaOdjWVt9O3UXAYcdw+J/uhuF1396/zy/tnkZBSj/NpuwLhafL/4b/2USt4XaT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WnzkrxgAAANwA&#10;AAAPAAAAAAAAAAAAAAAAAKoCAABkcnMvZG93bnJldi54bWxQSwUGAAAAAAQABAD6AAAAnQMAAAAA&#10;">
                        <v:shape id="Imagem 727" o:spid="_x0000_s1506" type="#_x0000_t75" style="position:absolute;width:18167;height:2314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nAQTGAAAA3AAAAA8AAABkcnMvZG93bnJldi54bWxEj0FrwkAUhO+F/oflCb3pRg9Vo6vYQqG2&#10;KBpFr8/sMwnNvg3ZNUn/fVcQehxm5htmvuxMKRqqXWFZwXAQgSBOrS44U3A8fPQnIJxH1lhaJgW/&#10;5GC5eH6aY6xty3tqEp+JAGEXo4Lc+yqW0qU5GXQDWxEH72prgz7IOpO6xjbATSlHUfQqDRYcFnKs&#10;6D2n9Ce5GQWnZNJemu/N9G19i2ib7PC8Pn8p9dLrVjMQnjr/H360P7WC8WgM9zPhCMjF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OcBBMYAAADcAAAADwAAAAAAAAAAAAAA&#10;AACfAgAAZHJzL2Rvd25yZXYueG1sUEsFBgAAAAAEAAQA9wAAAJIDAAAAAA==&#10;">
                          <v:imagedata r:id="rId54" o:title="mapa-américa-do-sul-1"/>
                          <v:path arrowok="t"/>
                        </v:shape>
                        <v:shape id="Imagem 728" o:spid="_x0000_s1507" type="#_x0000_t75" style="position:absolute;left:13238;top:6960;width:3753;height:369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OPIbBAAAA3AAAAA8AAABkcnMvZG93bnJldi54bWxET01rAjEQvRf6H8IUvNVED1a2RhFREKQF&#10;Vw89TjdjdulmsiTRXf99cxA8Pt73YjW4VtwoxMazhslYgSCuvGnYajifdu9zEDEhG2w9k4Y7RVgt&#10;X18WWBjf85FuZbIih3AsUEOdUldIGauaHMax74gzd/HBYcowWGkC9jnctXKq1Ew6bDg31NjRpqbq&#10;r7w6DVxeTl/25/B7tfu+2ga1/T6sldajt2H9CSLRkJ7ih3tvNHxM89p8Jh8Bufw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jOPIbBAAAA3AAAAA8AAAAAAAAAAAAAAAAAnwIA&#10;AGRycy9kb3ducmV2LnhtbFBLBQYAAAAABAAEAPcAAACNAwAAAAA=&#10;" stroked="t" strokecolor="black [3213]">
                          <v:imagedata r:id="rId55" o:title="" croptop="9941f" cropbottom="36127f" cropleft="48357f" cropright="4274f"/>
                          <v:path arrowok="t"/>
                        </v:shape>
                        <v:oval id="Elipse 729" o:spid="_x0000_s1508" style="position:absolute;left:15694;top:8461;width:461;height:42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N7DsYA&#10;AADcAAAADwAAAGRycy9kb3ducmV2LnhtbESPQWvCQBSE74X+h+UVvNWNojaN2UgpCLGX0lihx0f2&#10;mUSzb0N21eiv7xaEHoeZ+YZJV4NpxZl611hWMBlHIIhLqxuuFHxv188xCOeRNbaWScGVHKyyx4cU&#10;E20v/EXnwlciQNglqKD2vkukdGVNBt3YdsTB29veoA+yr6Tu8RLgppXTKFpIgw2HhRo7eq+pPBYn&#10;o2B7+NnPi9zH0W2ziz+xzD/cbqbU6Gl4W4LwNPj/8L2dawUv01f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7N7DsYAAADcAAAADwAAAAAAAAAAAAAAAACYAgAAZHJz&#10;L2Rvd25yZXYueG1sUEsFBgAAAAAEAAQA9QAAAIsDAAAAAA==&#10;" fillcolor="#ff9" strokecolor="#ff9" strokeweight=".25pt"/>
                      </v:group>
                    </v:group>
                    <v:oval id="Elipse 1016" o:spid="_x0000_s1509" style="position:absolute;left:39247;top:26422;width:591;height:57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ZShMMA&#10;AADdAAAADwAAAGRycy9kb3ducmV2LnhtbERP32vCMBB+H/g/hBP2NlPLkFGNMgY6mTiYE309mjMt&#10;NpcuyWz9781g4Nt9fD9vtuhtIy7kQ+1YwXiUgSAuna7ZKNh/L59eQISIrLFxTAquFGAxHzzMsNCu&#10;4y+67KIRKYRDgQqqGNtCylBWZDGMXEucuJPzFmOC3kjtsUvhtpF5lk2kxZpTQ4UtvVVUnne/VsGq&#10;26wPH+5ofvK83n+a92e/PTulHof96xREpD7exf/utU7zs/EE/r5JJ8j5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PZShMMAAADdAAAADwAAAAAAAAAAAAAAAACYAgAAZHJzL2Rv&#10;d25yZXYueG1sUEsFBgAAAAAEAAQA9QAAAIgDAAAAAA==&#10;" fillcolor="#c2d69b [1942]" strokecolor="black [3213]" strokeweight="2pt"/>
                    <v:oval id="Elipse 1017" o:spid="_x0000_s1510" style="position:absolute;left:32835;top:29213;width:590;height:57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r3H8QA&#10;AADdAAAADwAAAGRycy9kb3ducmV2LnhtbERP32vCMBB+H/g/hBP2pqllzNEZZQg6mUyYk+31aG5p&#10;sbnUJLP1v18EYW/38f282aK3jTiTD7VjBZNxBoK4dLpmo+DwuRo9gQgRWWPjmBRcKMBiPribYaFd&#10;xx903kcjUgiHAhVUMbaFlKGsyGIYu5Y4cT/OW4wJeiO1xy6F20bmWfYoLdacGipsaVlRedz/WgXr&#10;brv5enPf5pTn9WFnXh/8+9EpdT/sX55BROrjv/jm3ug0P5tM4fpNOkH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O69x/EAAAA3QAAAA8AAAAAAAAAAAAAAAAAmAIAAGRycy9k&#10;b3ducmV2LnhtbFBLBQYAAAAABAAEAPUAAACJAwAAAAA=&#10;" fillcolor="#c2d69b [1942]" strokecolor="black [3213]" strokeweight="2pt"/>
                    <v:oval id="Elipse 1018" o:spid="_x0000_s1511" style="position:absolute;left:34319;top:25116;width:591;height:57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VjbcYA&#10;AADdAAAADwAAAGRycy9kb3ducmV2LnhtbESPQUsDMRCF70L/Q5iCN5vtIiJr0yJCa1EUrMVeh800&#10;u3QzWZPYXf+9cxB6m+G9ee+bxWr0nTpTTG1gA/NZAYq4DrZlZ2D/ub65B5UyssUuMBn4pQSr5eRq&#10;gZUNA3/QeZedkhBOFRpocu4rrVPdkMc0Cz2xaMcQPWZZo9M24iDhvtNlUdxpjy1LQ4M9PTVUn3Y/&#10;3sBmeN1+vYSD+y7Ldv/unm/j2ykYcz0dHx9AZRrzxfx/vbWCX8wFV76REf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iVjbcYAAADdAAAADwAAAAAAAAAAAAAAAACYAgAAZHJz&#10;L2Rvd25yZXYueG1sUEsFBgAAAAAEAAQA9QAAAIsDAAAAAA==&#10;" fillcolor="#c2d69b [1942]" strokecolor="black [3213]" strokeweight="2pt"/>
                    <v:oval id="Elipse 1019" o:spid="_x0000_s1512" style="position:absolute;left:39307;top:39782;width:591;height:57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nG9sQA&#10;AADdAAAADwAAAGRycy9kb3ducmV2LnhtbERP32vCMBB+H/g/hBP2pqllDNcZZQg6mUyYk+31aG5p&#10;sbnUJLP1v18EYW/38f282aK3jTiTD7VjBZNxBoK4dLpmo+DwuRpNQYSIrLFxTAouFGAxH9zNsNCu&#10;4w8676MRKYRDgQqqGNtCylBWZDGMXUucuB/nLcYEvZHaY5fCbSPzLHuUFmtODRW2tKyoPO5/rYJ1&#10;t918vblvc8rz+rAzrw/+/eiUuh/2L88gIvXxX3xzb3San02e4PpNOkH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1pxvbEAAAA3QAAAA8AAAAAAAAAAAAAAAAAmAIAAGRycy9k&#10;b3ducmV2LnhtbFBLBQYAAAAABAAEAPUAAACJAwAAAAA=&#10;" fillcolor="#c2d69b [1942]" strokecolor="black [3213]" strokeweight="2pt"/>
                    <v:oval id="Elipse 1020" o:spid="_x0000_s1513" style="position:absolute;left:45007;top:27194;width:591;height:57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l1sYA&#10;AADdAAAADwAAAGRycy9kb3ducmV2LnhtbESPQUvDQBCF7wX/wzKCt3ZjkFJit0UEtVgsGIteh+y4&#10;Cc3Oxt21if/eOQjeZnhv3vtmvZ18r84UUxfYwPWiAEXcBNuxM3B8e5ivQKWMbLEPTAZ+KMF2czFb&#10;Y2XDyK90rrNTEsKpQgNtzkOldWpa8pgWYSAW7TNEj1nW6LSNOEq473VZFEvtsWNpaHGg+5aaU/3t&#10;DTyO+937c/hwX2XZHQ/u6Sa+nIIxV5fT3S2oTFP+N/9d76zgF6Xwyzcygt7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j+l1sYAAADdAAAADwAAAAAAAAAAAAAAAACYAgAAZHJz&#10;L2Rvd25yZXYueG1sUEsFBgAAAAAEAAQA9QAAAIsDAAAAAA==&#10;" fillcolor="#c2d69b [1942]" strokecolor="black [3213]" strokeweight="2pt"/>
                    <v:oval id="Elipse 1021" o:spid="_x0000_s1514" style="position:absolute;left:25686;top:21717;width:602;height:66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MATcMA&#10;AADdAAAADwAAAGRycy9kb3ducmV2LnhtbERP32vCMBB+F/wfwg32pqlliHRGGQM32XCgE309mlta&#10;bC5dktn635uB4Nt9fD9vvuxtI87kQ+1YwWScgSAuna7ZKNh/r0YzECEia2wck4ILBVguhoM5Ftp1&#10;vKXzLhqRQjgUqKCKsS2kDGVFFsPYtcSJ+3HeYkzQG6k9dincNjLPsqm0WHNqqLCl14rK0+7PKnjr&#10;PteHD3c0v3le77/M+5PfnJxSjw/9yzOISH28i2/utU7zs3wC/9+kE+Ti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XMATcMAAADdAAAADwAAAAAAAAAAAAAAAACYAgAAZHJzL2Rv&#10;d25yZXYueG1sUEsFBgAAAAAEAAQA9QAAAIgDAAAAAA==&#10;" fillcolor="#c2d69b [1942]" strokecolor="black [3213]" strokeweight="2pt"/>
                    <v:oval id="Elipse 1022" o:spid="_x0000_s1515" style="position:absolute;left:31647;top:37466;width:591;height:57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GeOsQA&#10;AADdAAAADwAAAGRycy9kb3ducmV2LnhtbERPTUsDMRC9C/0PYQRvNmsQkW3TUgrVolSwlvY6bKbZ&#10;pZvJmsTu+u8bQehtHu9zpvPBteJMITaeNTyMCxDElTcNWw27r9X9M4iYkA22nknDL0WYz0Y3UyyN&#10;7/mTzttkRQ7hWKKGOqWulDJWNTmMY98RZ+7og8OUYbDSBOxzuGulKoon6bDh3FBjR8uaqtP2x2l4&#10;6d/X+zd/sN9KNbsP+/oYNiev9d3tsJiASDSkq/jfvTZ5fqEU/H2TT5Cz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2hnjrEAAAA3QAAAA8AAAAAAAAAAAAAAAAAmAIAAGRycy9k&#10;b3ducmV2LnhtbFBLBQYAAAAABAAEAPUAAACJAwAAAAA=&#10;" fillcolor="#c2d69b [1942]" strokecolor="black [3213]" strokeweight="2pt"/>
                    <v:oval id="Elipse 1023" o:spid="_x0000_s1516" style="position:absolute;left:20188;top:22384;width:590;height:57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07ocQA&#10;AADdAAAADwAAAGRycy9kb3ducmV2LnhtbERP32vCMBB+H/g/hBN8m+k6GdIZZQzmxOFgKvP1aM60&#10;2FxqEm3335vBYG/38f282aK3jbiSD7VjBQ/jDARx6XTNRsF+93Y/BREissbGMSn4oQCL+eBuhoV2&#10;HX/RdRuNSCEcClRQxdgWUoayIoth7FrixB2dtxgT9EZqj10Kt43Ms+xJWqw5NVTY0mtF5Wl7sQqW&#10;3cfqe+0O5pzn9f7TvE/85uSUGg37l2cQkfr4L/5zr3San+WP8PtNOkHO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LtO6HEAAAA3QAAAA8AAAAAAAAAAAAAAAAAmAIAAGRycy9k&#10;b3ducmV2LnhtbFBLBQYAAAAABAAEAPUAAACJAwAAAAA=&#10;" fillcolor="#c2d69b [1942]" strokecolor="black [3213]" strokeweight="2pt"/>
                    <v:oval id="Elipse 138" o:spid="_x0000_s1517" style="position:absolute;left:27194;top:43463;width:591;height:57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wNF8YA&#10;AADcAAAADwAAAGRycy9kb3ducmV2LnhtbESPQUsDMRCF70L/Q5iCN5vtKiLbpkUKalEsWIu9Dpsx&#10;u3QzWZPYXf+9cxC8zfDevPfNcj36Tp0ppjawgfmsAEVcB9uyM3B4f7i6A5UyssUuMBn4oQTr1eRi&#10;iZUNA7/ReZ+dkhBOFRpocu4rrVPdkMc0Cz2xaJ8hesyyRqdtxEHCfafLorjVHluWhgZ72jRUn/bf&#10;3sDj8LL9eA5H91WW7WHnnm7i6ykYczkd7xegMo353/x3vbWCfy208oxMo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ZwNF8YAAADcAAAADwAAAAAAAAAAAAAAAACYAgAAZHJz&#10;L2Rvd25yZXYueG1sUEsFBgAAAAAEAAQA9QAAAIsDAAAAAA==&#10;" fillcolor="#c2d69b [1942]" strokecolor="black [3213]" strokeweight="2pt"/>
                    <v:oval id="Elipse 139" o:spid="_x0000_s1518" style="position:absolute;left:49282;top:24272;width:591;height:57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CojMQA&#10;AADcAAAADwAAAGRycy9kb3ducmV2LnhtbERP32vCMBB+H/g/hBN8m+k6GVtnFBGcMnEwJ9vr0dzS&#10;YnOpSbTdf28Gg73dx/fzpvPeNuJCPtSOFdyNMxDEpdM1GwWHj9XtI4gQkTU2jknBDwWYzwY3Uyy0&#10;6/idLvtoRArhUKCCKsa2kDKUFVkMY9cSJ+7beYsxQW+k9tilcNvIPMsepMWaU0OFLS0rKo/7s1Xw&#10;0m03n6/uy5zyvD68mfXE745OqdGwXzyDiNTHf/Gfe6PT/Psn+H0mXSB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bQqIzEAAAA3AAAAA8AAAAAAAAAAAAAAAAAmAIAAGRycy9k&#10;b3ducmV2LnhtbFBLBQYAAAAABAAEAPUAAACJAwAAAAA=&#10;" fillcolor="#c2d69b [1942]" strokecolor="black [3213]" strokeweight="2pt"/>
                    <v:oval id="Elipse 140" o:spid="_x0000_s1519" style="position:absolute;left:32360;top:40494;width:457;height:47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bMYA&#10;AADcAAAADwAAAGRycy9kb3ducmV2LnhtbESPT0sDMRDF74LfIUzBm812KSJr0yKCWhSF/sFeh800&#10;u3QzWZPYXb+9cxB6m+G9ee83i9XoO3WmmNrABmbTAhRxHWzLzsB+93x7DyplZItdYDLwSwlWy+ur&#10;BVY2DLyh8zY7JSGcKjTQ5NxXWqe6IY9pGnpi0Y4hesyyRqdtxEHCfafLorjTHluWhgZ7emqoPm1/&#10;vIGX4X399RYO7rss2/2ne53Hj1Mw5mYyPj6AyjTmi/n/em0Ffy748oxMo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ybMYAAADcAAAADwAAAAAAAAAAAAAAAACYAgAAZHJz&#10;L2Rvd25yZXYueG1sUEsFBgAAAAAEAAQA9QAAAIsDAAAAAA==&#10;" fillcolor="#c2d69b [1942]" strokecolor="black [3213]" strokeweight="2pt"/>
                    <v:oval id="Elipse 141" o:spid="_x0000_s1520" style="position:absolute;left:40851;top:10153;width:590;height:57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DX98MA&#10;AADcAAAADwAAAGRycy9kb3ducmV2LnhtbERP32vCMBB+F/wfwgl709QiY1SjjIFONibMib4ezZkW&#10;m0uXZLb77xdh4Nt9fD9vseptI67kQ+1YwXSSgSAuna7ZKDh8rcdPIEJE1tg4JgW/FGC1HA4WWGjX&#10;8Sdd99GIFMKhQAVVjG0hZSgrshgmriVO3Nl5izFBb6T22KVw28g8yx6lxZpTQ4UtvVRUXvY/VsGm&#10;e98e39zJfOd5fdiZ15n/uDilHkb98xxEpD7exf/urU7zZ1O4PZMukM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KDX98MAAADcAAAADwAAAAAAAAAAAAAAAACYAgAAZHJzL2Rv&#10;d25yZXYueG1sUEsFBgAAAAAEAAQA9QAAAIgDAAAAAA==&#10;" fillcolor="#c2d69b [1942]" strokecolor="black [3213]" strokeweight="2pt"/>
                    <v:shape id="Caixa de texto 142" o:spid="_x0000_s1521" type="#_x0000_t202" style="position:absolute;left:23241;top:23938;width:9117;height:230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CIL8MA&#10;AADcAAAADwAAAGRycy9kb3ducmV2LnhtbERPS4vCMBC+L+x/CLPgbU0tKtI1ihRkRfTg4+Jtthnb&#10;YjPpNlGrv94Igrf5+J4znramEhdqXGlZQa8bgSDOrC45V7Dfzb9HIJxH1lhZJgU3cjCdfH6MMdH2&#10;yhu6bH0uQgi7BBUU3teJlC4ryKDr2po4cEfbGPQBNrnUDV5DuKlkHEVDabDk0FBgTWlB2Wl7NgqW&#10;6XyNm7/YjO5V+rs6zur//WGgVOernf2A8NT6t/jlXugwvx/D85lwgZ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GCIL8MAAADcAAAADwAAAAAAAAAAAAAAAACYAgAAZHJzL2Rv&#10;d25yZXYueG1sUEsFBgAAAAAEAAQA9QAAAIgDAAAAAA==&#10;" filled="f" stroked="f" strokeweight=".5pt">
                      <v:textbox>
                        <w:txbxContent>
                          <w:p w:rsidR="00DD3425" w:rsidRPr="00D66782" w:rsidRDefault="00DD3425" w:rsidP="00D66782">
                            <w:pPr>
                              <w:rPr>
                                <w:rFonts w:ascii="Times New Roman" w:hAnsi="Times New Roman" w:cs="Times New Roman"/>
                                <w:sz w:val="18"/>
                                <w:szCs w:val="18"/>
                              </w:rPr>
                            </w:pPr>
                            <w:proofErr w:type="spellStart"/>
                            <w:r w:rsidRPr="00D66782">
                              <w:rPr>
                                <w:rFonts w:ascii="Times New Roman" w:hAnsi="Times New Roman" w:cs="Times New Roman"/>
                                <w:sz w:val="18"/>
                                <w:szCs w:val="18"/>
                              </w:rPr>
                              <w:t>Ronço</w:t>
                            </w:r>
                            <w:proofErr w:type="spellEnd"/>
                            <w:r w:rsidRPr="00D66782">
                              <w:rPr>
                                <w:rFonts w:ascii="Times New Roman" w:hAnsi="Times New Roman" w:cs="Times New Roman"/>
                                <w:sz w:val="18"/>
                                <w:szCs w:val="18"/>
                              </w:rPr>
                              <w:t xml:space="preserve"> d’água</w:t>
                            </w:r>
                          </w:p>
                        </w:txbxContent>
                      </v:textbox>
                    </v:shape>
                    <v:shape id="Caixa de texto 156" o:spid="_x0000_s1522" type="#_x0000_t202" style="position:absolute;left:33429;top:30638;width:9672;height:29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IY8cIA&#10;AADcAAAADwAAAGRycy9kb3ducmV2LnhtbERPy6rCMBDdC/5DmAvuNL2CItUoUhBFdOFj425uM7bl&#10;NpPaRK1+vREEd3M4z5nMGlOKG9WusKzgtxeBIE6tLjhTcDwsuiMQziNrLC2Tggc5mE3brQnG2t55&#10;R7e9z0QIYRejgtz7KpbSpTkZdD1bEQfubGuDPsA6k7rGewg3pexH0VAaLDg05FhRklP6v78aBetk&#10;scXdX9+MnmWy3Jzn1eV4GijV+WnmYxCeGv8Vf9wrHeYPhvB+Jlwgp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ghjxwgAAANwAAAAPAAAAAAAAAAAAAAAAAJgCAABkcnMvZG93&#10;bnJldi54bWxQSwUGAAAAAAQABAD1AAAAhwMAAAAA&#10;" filled="f" stroked="f" strokeweight=".5pt">
                      <v:textbox>
                        <w:txbxContent>
                          <w:p w:rsidR="00DD3425" w:rsidRPr="0088530D" w:rsidRDefault="00DD3425" w:rsidP="00E67258">
                            <w:pPr>
                              <w:rPr>
                                <w:rFonts w:ascii="Times New Roman" w:hAnsi="Times New Roman" w:cs="Times New Roman"/>
                                <w:sz w:val="20"/>
                                <w:szCs w:val="20"/>
                              </w:rPr>
                            </w:pPr>
                            <w:r w:rsidRPr="0088530D">
                              <w:rPr>
                                <w:rFonts w:ascii="Times New Roman" w:hAnsi="Times New Roman" w:cs="Times New Roman"/>
                                <w:sz w:val="20"/>
                                <w:szCs w:val="20"/>
                              </w:rPr>
                              <w:t xml:space="preserve">  </w:t>
                            </w:r>
                            <w:proofErr w:type="spellStart"/>
                            <w:r>
                              <w:rPr>
                                <w:rFonts w:ascii="Times New Roman" w:hAnsi="Times New Roman" w:cs="Times New Roman"/>
                                <w:sz w:val="20"/>
                                <w:szCs w:val="20"/>
                              </w:rPr>
                              <w:t>Sirivela</w:t>
                            </w:r>
                            <w:proofErr w:type="spellEnd"/>
                          </w:p>
                        </w:txbxContent>
                      </v:textbox>
                    </v:shape>
                    <v:oval id="Elipse 159" o:spid="_x0000_s1523" style="position:absolute;left:37110;top:30638;width:591;height:57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9NLMQA&#10;AADcAAAADwAAAGRycy9kb3ducmV2LnhtbERP32vCMBB+H/g/hBN8m+nKHFtnFBGcMnEwJ9vr0dzS&#10;YnOpSbTdf28Gg73dx/fzpvPeNuJCPtSOFdyNMxDEpdM1GwWHj9XtI4gQkTU2jknBDwWYzwY3Uyy0&#10;6/idLvtoRArhUKCCKsa2kDKUFVkMY9cSJ+7beYsxQW+k9tilcNvIPMsepMWaU0OFLS0rKo/7s1Xw&#10;0m03n6/uy5zyvD68mfW93x2dUqNhv3gGEamP/+I/90an+ZMn+H0mXSB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sPTSzEAAAA3AAAAA8AAAAAAAAAAAAAAAAAmAIAAGRycy9k&#10;b3ducmV2LnhtbFBLBQYAAAAABAAEAPUAAACJAwAAAAA=&#10;" fillcolor="#c2d69b [1942]" strokecolor="black [3213]" strokeweight="2pt"/>
                    <v:oval id="Elipse 192" o:spid="_x0000_s1524" style="position:absolute;left:8372;top:32894;width:590;height:57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Jlx8MA&#10;AADcAAAADwAAAGRycy9kb3ducmV2LnhtbERP32vCMBB+H/g/hBN8m+nKkNkZZQzmxOFgKvP1aM60&#10;2FxqEm3335vBYG/38f282aK3jbiSD7VjBQ/jDARx6XTNRsF+93b/BCJEZI2NY1LwQwEW88HdDAvt&#10;Ov6i6zYakUI4FKigirEtpAxlRRbD2LXEiTs6bzEm6I3UHrsUbhuZZ9lEWqw5NVTY0mtF5Wl7sQqW&#10;3cfqe+0O5pzn9f7TvD/6zckpNRr2L88gIvXxX/znXuk0f5rD7zPpAj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hJlx8MAAADcAAAADwAAAAAAAAAAAAAAAACYAgAAZHJzL2Rv&#10;d25yZXYueG1sUEsFBgAAAAAEAAQA9QAAAIgDAAAAAA==&#10;" fillcolor="#c2d69b [1942]" strokecolor="black [3213]" strokeweight="2pt"/>
                    <v:oval id="Elipse 196" o:spid="_x0000_s1525" style="position:absolute;left:68982;top:26244;width:590;height:57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ljxMMA&#10;AADcAAAADwAAAGRycy9kb3ducmV2LnhtbERP32vCMBB+H/g/hBv4pumKyNYZZQhu4lCYk+31aG5p&#10;sbnUJNruvzcDYW/38f282aK3jbiQD7VjBQ/jDARx6XTNRsHhczV6BBEissbGMSn4pQCL+eBuhoV2&#10;HX/QZR+NSCEcClRQxdgWUoayIoth7FrixP04bzEm6I3UHrsUbhuZZ9lUWqw5NVTY0rKi8rg/WwWv&#10;3fv6a+O+zSnP68POvE389uiUGt73L88gIvXxX3xzr3Wa/zSFv2fSBXJ+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SljxMMAAADcAAAADwAAAAAAAAAAAAAAAACYAgAAZHJzL2Rv&#10;d25yZXYueG1sUEsFBgAAAAAEAAQA9QAAAIgDAAAAAA==&#10;" fillcolor="#c2d69b [1942]" strokecolor="black [3213]" strokeweight="2pt"/>
                  </v:group>
                  <v:oval id="Elipse 364" o:spid="_x0000_s1526" style="position:absolute;left:69503;top:39431;width:672;height:77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TgicYA&#10;AADcAAAADwAAAGRycy9kb3ducmV2LnhtbESPT2sCMRTE70K/Q3iF3jTb2i6ympVSKXooSNeCHh+b&#10;t39w87ImUbffvhEKHoeZ+Q2zWA6mExdyvrWs4HmSgCAurW65VvCz+xzPQPiArLGzTAp+ycMyfxgt&#10;MNP2yt90KUItIoR9hgqaEPpMSl82ZNBPbE8cvco6gyFKV0vt8BrhppMvSZJKgy3HhQZ7+mioPBZn&#10;o2B1knuZbtf7zhX2ze8O66r+mir19Di8z0EEGsI9/N/eaAXT9BVuZ+IRkP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yTgicYAAADcAAAADwAAAAAAAAAAAAAAAACYAgAAZHJz&#10;L2Rvd25yZXYueG1sUEsFBgAAAAAEAAQA9QAAAIsDAAAAAA==&#10;" fillcolor="#e5b8b7 [1301]" strokecolor="black [3213]" strokeweight="1.5pt"/>
                </v:group>
                <v:group id="Grupo 1166" o:spid="_x0000_s1527" style="position:absolute;left:9402;top:18318;width:24508;height:9342" coordorigin=",203" coordsize="24507,93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AG+scQAAADdAAAA&#10;DwAAAAAAAAAAAAAAAACqAgAAZHJzL2Rvd25yZXYueG1sUEsFBgAAAAAEAAQA+gAAAJsDAAAAAA==&#10;">
                  <v:group id="Grupo 1167" o:spid="_x0000_s1528" style="position:absolute;top:203;width:24507;height:9341" coordorigin=",203" coordsize="24507,93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00bKsMAAADdAAAADwAAAGRycy9kb3ducmV2LnhtbERPS4vCMBC+C/6HMIK3&#10;Na2yunSNIqLiQRZ8wLK3oRnbYjMpTWzrv98Igrf5+J4zX3amFA3VrrCsIB5FIIhTqwvOFFzO248v&#10;EM4jaywtk4IHOVgu+r05Jtq2fKTm5DMRQtglqCD3vkqkdGlOBt3IVsSBu9raoA+wzqSusQ3hppTj&#10;KJpKgwWHhhwrWueU3k53o2DXYruaxJvmcLuuH3/nz5/fQ0xKDQfd6huEp86/xS/3Xof58XQG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LTRsqwwAAAN0AAAAP&#10;AAAAAAAAAAAAAAAAAKoCAABkcnMvZG93bnJldi54bWxQSwUGAAAAAAQABAD6AAAAmgMAAAAA&#10;">
                    <v:shape id="Caixa de texto 1168" o:spid="_x0000_s1529" type="#_x0000_t202" style="position:absolute;top:3019;width:3718;height:28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OwjccA&#10;AADdAAAADwAAAGRycy9kb3ducmV2LnhtbESPQWvCQBCF70L/wzKF3nSjUJHoKhKQSqkHNRdv0+yY&#10;hGZn0+yqaX+9cxC8zfDevPfNYtW7Rl2pC7VnA+NRAoq48Lbm0kB+3AxnoEJEtth4JgN/FGC1fBks&#10;MLX+xnu6HmKpJIRDigaqGNtU61BU5DCMfEss2tl3DqOsXalthzcJd42eJMlUO6xZGipsKauo+Dlc&#10;nIHPbLPD/ffEzf6b7OPrvG5/89O7MW+v/XoOKlIfn+bH9dYK/ngquPKNjKC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4DsI3HAAAA3QAAAA8AAAAAAAAAAAAAAAAAmAIAAGRy&#10;cy9kb3ducmV2LnhtbFBLBQYAAAAABAAEAPUAAACMAwAAAAA=&#10;" filled="f" stroked="f" strokeweight=".5pt">
                      <v:textbox>
                        <w:txbxContent>
                          <w:p w:rsidR="00DD3425" w:rsidRPr="0034077E" w:rsidRDefault="00DD3425" w:rsidP="00856EA2">
                            <w:pPr>
                              <w:spacing w:after="0" w:line="240" w:lineRule="auto"/>
                              <w:rPr>
                                <w:rFonts w:ascii="Times New Roman" w:hAnsi="Times New Roman" w:cs="Times New Roman"/>
                                <w:sz w:val="14"/>
                                <w:szCs w:val="14"/>
                              </w:rPr>
                            </w:pPr>
                            <w:r w:rsidRPr="0034077E">
                              <w:rPr>
                                <w:rFonts w:ascii="Times New Roman" w:hAnsi="Times New Roman" w:cs="Times New Roman"/>
                                <w:sz w:val="14"/>
                                <w:szCs w:val="14"/>
                              </w:rPr>
                              <w:t>BA</w:t>
                            </w:r>
                          </w:p>
                          <w:p w:rsidR="00DD3425" w:rsidRDefault="00DD3425" w:rsidP="00856EA2">
                            <w:pPr>
                              <w:spacing w:after="0" w:line="240" w:lineRule="auto"/>
                            </w:pPr>
                            <w:r w:rsidRPr="0034077E">
                              <w:rPr>
                                <w:rFonts w:ascii="Times New Roman" w:hAnsi="Times New Roman" w:cs="Times New Roman"/>
                                <w:sz w:val="14"/>
                                <w:szCs w:val="14"/>
                              </w:rPr>
                              <w:t>046</w:t>
                            </w:r>
                          </w:p>
                        </w:txbxContent>
                      </v:textbox>
                    </v:shape>
                    <v:shape id="Caixa de texto 1169" o:spid="_x0000_s1530" type="#_x0000_t202" style="position:absolute;left:20789;top:203;width:3718;height:28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8VFsUA&#10;AADdAAAADwAAAGRycy9kb3ducmV2LnhtbERPTWvCQBC9F/oflil4azYKBo2uIgFpKfWg5tLbNDsm&#10;wexsmt2atL/eFQRv83ifs1wPphEX6lxtWcE4ikEQF1bXXCrIj9vXGQjnkTU2lknBHzlYr56flphq&#10;2/OeLgdfihDCLkUFlfdtKqUrKjLoItsSB+5kO4M+wK6UusM+hJtGTuI4kQZrDg0VtpRVVJwPv0bB&#10;R7bd4f57Ymb/Tfb2edq0P/nXVKnRy7BZgPA0+If47n7XYf44mcPtm3CCX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TxUWxQAAAN0AAAAPAAAAAAAAAAAAAAAAAJgCAABkcnMv&#10;ZG93bnJldi54bWxQSwUGAAAAAAQABAD1AAAAigMAAAAA&#10;" filled="f" stroked="f" strokeweight=".5pt">
                      <v:textbox>
                        <w:txbxContent>
                          <w:p w:rsidR="00DD3425" w:rsidRPr="0034077E" w:rsidRDefault="00DD3425" w:rsidP="00856EA2">
                            <w:pPr>
                              <w:spacing w:after="0" w:line="240" w:lineRule="auto"/>
                              <w:rPr>
                                <w:rFonts w:ascii="Times New Roman" w:hAnsi="Times New Roman" w:cs="Times New Roman"/>
                                <w:sz w:val="14"/>
                                <w:szCs w:val="14"/>
                              </w:rPr>
                            </w:pPr>
                            <w:r w:rsidRPr="0034077E">
                              <w:rPr>
                                <w:rFonts w:ascii="Times New Roman" w:hAnsi="Times New Roman" w:cs="Times New Roman"/>
                                <w:sz w:val="14"/>
                                <w:szCs w:val="14"/>
                              </w:rPr>
                              <w:t>BA</w:t>
                            </w:r>
                          </w:p>
                          <w:p w:rsidR="00DD3425" w:rsidRDefault="00DD3425" w:rsidP="00856EA2">
                            <w:pPr>
                              <w:spacing w:after="0" w:line="240" w:lineRule="auto"/>
                            </w:pPr>
                            <w:r>
                              <w:rPr>
                                <w:rFonts w:ascii="Times New Roman" w:hAnsi="Times New Roman" w:cs="Times New Roman"/>
                                <w:sz w:val="14"/>
                                <w:szCs w:val="14"/>
                              </w:rPr>
                              <w:t>245</w:t>
                            </w:r>
                          </w:p>
                        </w:txbxContent>
                      </v:textbox>
                    </v:shape>
                    <v:shape id="Caixa de texto 1170" o:spid="_x0000_s1531" type="#_x0000_t202" style="position:absolute;left:2846;top:6728;width:3718;height:28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wqVscA&#10;AADdAAAADwAAAGRycy9kb3ducmV2LnhtbESPT2vCQBDF74LfYZlCb7pR0ErqKhKQSqkH/1y8TbNj&#10;Epqdjdmtpn5651DwNsN7895v5svO1epKbag8GxgNE1DEubcVFwaOh/VgBipEZIu1ZzLwRwGWi35v&#10;jqn1N97RdR8LJSEcUjRQxtikWoe8JIdh6Bti0c6+dRhlbQttW7xJuKv1OEmm2mHF0lBiQ1lJ+c/+&#10;1xn4zNZb3H2P3exeZx9f51VzOZ4mxry+dKt3UJG6+DT/X2+s4I/ehF++kRH04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WsKlbHAAAA3QAAAA8AAAAAAAAAAAAAAAAAmAIAAGRy&#10;cy9kb3ducmV2LnhtbFBLBQYAAAAABAAEAPUAAACMAwAAAAA=&#10;" filled="f" stroked="f" strokeweight=".5pt">
                      <v:textbox>
                        <w:txbxContent>
                          <w:p w:rsidR="00DD3425" w:rsidRDefault="00DD3425" w:rsidP="00856EA2">
                            <w:pPr>
                              <w:spacing w:after="0" w:line="240" w:lineRule="auto"/>
                              <w:rPr>
                                <w:rFonts w:ascii="Times New Roman" w:hAnsi="Times New Roman" w:cs="Times New Roman"/>
                                <w:sz w:val="14"/>
                                <w:szCs w:val="14"/>
                              </w:rPr>
                            </w:pPr>
                            <w:r>
                              <w:rPr>
                                <w:rFonts w:ascii="Times New Roman" w:hAnsi="Times New Roman" w:cs="Times New Roman"/>
                                <w:sz w:val="14"/>
                                <w:szCs w:val="14"/>
                              </w:rPr>
                              <w:t>BR</w:t>
                            </w:r>
                          </w:p>
                          <w:p w:rsidR="00DD3425" w:rsidRPr="00817507" w:rsidRDefault="00DD3425" w:rsidP="00856EA2">
                            <w:pPr>
                              <w:spacing w:after="0" w:line="240" w:lineRule="auto"/>
                              <w:rPr>
                                <w:rFonts w:ascii="Times New Roman" w:hAnsi="Times New Roman" w:cs="Times New Roman"/>
                                <w:sz w:val="14"/>
                                <w:szCs w:val="14"/>
                              </w:rPr>
                            </w:pPr>
                            <w:r>
                              <w:rPr>
                                <w:rFonts w:ascii="Times New Roman" w:hAnsi="Times New Roman" w:cs="Times New Roman"/>
                                <w:sz w:val="14"/>
                                <w:szCs w:val="14"/>
                              </w:rPr>
                              <w:t>101</w:t>
                            </w:r>
                          </w:p>
                        </w:txbxContent>
                      </v:textbox>
                    </v:shape>
                  </v:group>
                  <v:rect id="Retângulo 1171" o:spid="_x0000_s1532" style="position:absolute;left:862;top:3536;width:1553;height:190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uhzsMA&#10;AADdAAAADwAAAGRycy9kb3ducmV2LnhtbERPTWvCQBC9C/6HZQpeRDcptpXUVaQQ8FSoSnsdsmOS&#10;NjMbsqtJ/n1XKPQ2j/c5m93AjbpR52snBtJlAoqkcLaW0sD5lC/WoHxAsdg4IQMjedhtp5MNZtb1&#10;8kG3YyhVDBGfoYEqhDbT2hcVMfqla0kid3EdY4iwK7XtsI/h3OjHJHnWjLXEhgpbequo+Dle2cDq&#10;y88/1+96TAKfv5nH/Ona58bMHob9K6hAQ/gX/7kPNs5PX1K4fxNP0N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fuhzsMAAADdAAAADwAAAAAAAAAAAAAAAACYAgAAZHJzL2Rv&#10;d25yZXYueG1sUEsFBgAAAAAEAAQA9QAAAIgDAAAAAA==&#10;" filled="f" strokecolor="black [3213]" strokeweight=".25pt"/>
                  <v:rect id="Retângulo 1172" o:spid="_x0000_s1533" style="position:absolute;left:3623;top:7246;width:1552;height:190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k/ucIA&#10;AADdAAAADwAAAGRycy9kb3ducmV2LnhtbERPTWvCQBC9C/6HZYReRDeKrZK6igiBnoRaaa9Ddpqk&#10;zcyG7GqSf+8Khd7m8T5nu++5VjdqfeXEwGKegCLJna2kMHD5yGYbUD6gWKydkIGBPOx349EWU+s6&#10;eafbORQqhohP0UAZQpNq7fOSGP3cNSSR+3YtY4iwLbRtsYvhXOtlkrxoxkpiQ4kNHUvKf89XNrD6&#10;8tPPzUkPSeDLD/OQPV+7zJinSX94BRWoD//iP/ebjfMX6yU8vokn6N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KT+5wgAAAN0AAAAPAAAAAAAAAAAAAAAAAJgCAABkcnMvZG93&#10;bnJldi54bWxQSwUGAAAAAAQABAD1AAAAhwMAAAAA&#10;" filled="f" strokecolor="black [3213]" strokeweight=".25pt"/>
                  <v:rect id="Retângulo 1173" o:spid="_x0000_s1534" style="position:absolute;left:21479;top:603;width:1553;height:190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WaIsMA&#10;AADdAAAADwAAAGRycy9kb3ducmV2LnhtbERPTWvCQBC9C/6HZQQvUjda20rqKiIEeipopb0O2WmS&#10;NjMbsqtJ/n1XEHqbx/ucza7nWl2p9ZUTA4t5Aookd7aSwsD5I3tYg/IBxWLthAwM5GG3HY82mFrX&#10;yZGup1CoGCI+RQNlCE2qtc9LYvRz15BE7tu1jCHCttC2xS6Gc62XSfKsGSuJDSU2dCgp/z1d2MDq&#10;y88+1+96SAKff5iH7OnSZcZMJ/3+FVSgPvyL7+43G+cvXh7h9k08Q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mWaIsMAAADdAAAADwAAAAAAAAAAAAAAAACYAgAAZHJzL2Rv&#10;d25yZXYueG1sUEsFBgAAAAAEAAQA9QAAAIgDAAAAAA==&#10;" filled="f" strokecolor="black [3213]" strokeweight=".25pt"/>
                </v:group>
              </v:group>
              <v:group id="Grupo 1043" o:spid="_x0000_s1535" style="position:absolute;left:8046;top:28090;width:29336;height:22746" coordorigin="594" coordsize="29336,227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SJO1MMAAADdAAAADwAAAGRycy9kb3ducmV2LnhtbERPS4vCMBC+L/gfwgje&#10;1rTqilSjiLjiQQQfIN6GZmyLzaQ02bb++82CsLf5+J6zWHWmFA3VrrCsIB5GIIhTqwvOFFwv358z&#10;EM4jaywtk4IXOVgtex8LTLRt+UTN2WcihLBLUEHufZVI6dKcDLqhrYgD97C1QR9gnUldYxvCTSlH&#10;UTSVBgsODTlWtMkpfZ5/jIJdi+16HG+bw/Oxed0vX8fbISalBv1uPQfhqfP/4rd7r8P8aDKG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JIk7UwwAAAN0AAAAP&#10;AAAAAAAAAAAAAAAAAKoCAABkcnMvZG93bnJldi54bWxQSwUGAAAAAAQABAD6AAAAmgMAAAAA&#10;">
                <v:shape id="Caixa de texto 1044" o:spid="_x0000_s1536" type="#_x0000_t202" style="position:absolute;left:23374;top:20897;width:6556;height:1849;rotation:-2105558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vsT8EA&#10;AADdAAAADwAAAGRycy9kb3ducmV2LnhtbERP0WrDMAx8H+wfjAp7W+2WbJSsbgmDhL0uK+RVxFoS&#10;EsvBdtP07+fBYG8nne5OdzyvdhIL+TA41rDbKhDErTMDdxouX+XzAUSIyAYnx6ThTgHOp8eHI+bG&#10;3fiTljp2IplwyFFDH+OcSxnaniyGrZuJE/ftvMWYRt9J4/GWzO0k90q9SosDp4QeZ3rvqR3rq9VQ&#10;q6JKi6aWl3UsmxdfcZj2Wj9t1uINRKQ1/h//qT9Mel9lGfy2SRDk6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3b7E/BAAAA3QAAAA8AAAAAAAAAAAAAAAAAmAIAAGRycy9kb3du&#10;cmV2LnhtbFBLBQYAAAAABAAEAPUAAACGAwAAAAA=&#10;" filled="f" stroked="f" strokeweight=".5pt">
                  <v:textbox>
                    <w:txbxContent>
                      <w:p w:rsidR="00DD3425" w:rsidRPr="0007557D" w:rsidRDefault="00DD3425" w:rsidP="00A037E2">
                        <w:pPr>
                          <w:rPr>
                            <w:rFonts w:ascii="Times New Roman" w:hAnsi="Times New Roman" w:cs="Times New Roman"/>
                            <w:sz w:val="14"/>
                            <w:szCs w:val="14"/>
                          </w:rPr>
                        </w:pPr>
                        <w:r w:rsidRPr="0007557D">
                          <w:rPr>
                            <w:rFonts w:ascii="Times New Roman" w:hAnsi="Times New Roman" w:cs="Times New Roman"/>
                            <w:sz w:val="14"/>
                            <w:szCs w:val="14"/>
                          </w:rPr>
                          <w:t xml:space="preserve">Rio </w:t>
                        </w:r>
                        <w:r>
                          <w:rPr>
                            <w:rFonts w:ascii="Times New Roman" w:hAnsi="Times New Roman" w:cs="Times New Roman"/>
                            <w:sz w:val="14"/>
                            <w:szCs w:val="14"/>
                          </w:rPr>
                          <w:t>da</w:t>
                        </w:r>
                        <w:r w:rsidRPr="0007557D">
                          <w:rPr>
                            <w:rFonts w:ascii="Times New Roman" w:hAnsi="Times New Roman" w:cs="Times New Roman"/>
                            <w:sz w:val="14"/>
                            <w:szCs w:val="14"/>
                          </w:rPr>
                          <w:t xml:space="preserve"> Dona</w:t>
                        </w:r>
                      </w:p>
                    </w:txbxContent>
                  </v:textbox>
                </v:shape>
                <v:shape id="Caixa de texto 1045" o:spid="_x0000_s1537" type="#_x0000_t202" style="position:absolute;left:594;top:10766;width:6556;height:1849;rotation:402918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QHdMQA&#10;AADdAAAADwAAAGRycy9kb3ducmV2LnhtbERPTWvCQBC9F/oflil4MxurLW3qKkWN5CLS1EtvQ3aa&#10;BLOzIbua6K93C0Jv83ifM18OphFn6lxtWcEkikEQF1bXXCo4fKfjNxDOI2tsLJOCCzlYLh4f5pho&#10;2/MXnXNfihDCLkEFlfdtIqUrKjLoItsSB+7XdgZ9gF0pdYd9CDeNfI7jV2mw5tBQYUuriopjfjIK&#10;tN6b67bJdj99uVlPzYHf23Sq1Ohp+PwA4Wnw/+K7O9Nhfjx7gb9vwgl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I0B3TEAAAA3QAAAA8AAAAAAAAAAAAAAAAAmAIAAGRycy9k&#10;b3ducmV2LnhtbFBLBQYAAAAABAAEAPUAAACJAwAAAAA=&#10;" filled="f" stroked="f" strokeweight=".5pt">
                  <v:textbox>
                    <w:txbxContent>
                      <w:p w:rsidR="00DD3425" w:rsidRPr="0007557D" w:rsidRDefault="00DD3425" w:rsidP="00A037E2">
                        <w:pPr>
                          <w:rPr>
                            <w:rFonts w:ascii="Times New Roman" w:hAnsi="Times New Roman" w:cs="Times New Roman"/>
                            <w:sz w:val="14"/>
                            <w:szCs w:val="14"/>
                          </w:rPr>
                        </w:pPr>
                        <w:r w:rsidRPr="0007557D">
                          <w:rPr>
                            <w:rFonts w:ascii="Times New Roman" w:hAnsi="Times New Roman" w:cs="Times New Roman"/>
                            <w:sz w:val="14"/>
                            <w:szCs w:val="14"/>
                          </w:rPr>
                          <w:t xml:space="preserve">Rio </w:t>
                        </w:r>
                        <w:r>
                          <w:rPr>
                            <w:rFonts w:ascii="Times New Roman" w:hAnsi="Times New Roman" w:cs="Times New Roman"/>
                            <w:sz w:val="14"/>
                            <w:szCs w:val="14"/>
                          </w:rPr>
                          <w:t>da</w:t>
                        </w:r>
                        <w:r w:rsidRPr="0007557D">
                          <w:rPr>
                            <w:rFonts w:ascii="Times New Roman" w:hAnsi="Times New Roman" w:cs="Times New Roman"/>
                            <w:sz w:val="14"/>
                            <w:szCs w:val="14"/>
                          </w:rPr>
                          <w:t xml:space="preserve"> Dona</w:t>
                        </w:r>
                      </w:p>
                    </w:txbxContent>
                  </v:textbox>
                </v:shape>
                <v:shape id="Caixa de texto 1046" o:spid="_x0000_s1538" type="#_x0000_t202" style="position:absolute;left:21616;top:2354;width:6556;height:1848;rotation:-3340469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g/rMQA&#10;AADdAAAADwAAAGRycy9kb3ducmV2LnhtbERP32vCMBB+F/wfwg1802RjlNEZZQqCMEHtxmBvt+bW&#10;FJtL10St/70RBr7dx/fzpvPeNeJEXag9a3icKBDEpTc1Vxo+P1bjFxAhIhtsPJOGCwWYz4aDKebG&#10;n3lPpyJWIoVwyFGDjbHNpQylJYdh4lvixP36zmFMsKuk6fCcwl0jn5TKpMOaU4PFlpaWykNxdBr6&#10;5d582b91sVXf2XGxeTeXn13UevTQv72CiNTHu/jfvTZpvnrO4PZNOkHO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AIP6zEAAAA3QAAAA8AAAAAAAAAAAAAAAAAmAIAAGRycy9k&#10;b3ducmV2LnhtbFBLBQYAAAAABAAEAPUAAACJAwAAAAA=&#10;" filled="f" stroked="f" strokeweight=".5pt">
                  <v:textbox>
                    <w:txbxContent>
                      <w:p w:rsidR="00DD3425" w:rsidRPr="0007557D" w:rsidRDefault="00DD3425" w:rsidP="00A037E2">
                        <w:pPr>
                          <w:rPr>
                            <w:rFonts w:ascii="Times New Roman" w:hAnsi="Times New Roman" w:cs="Times New Roman"/>
                            <w:sz w:val="14"/>
                            <w:szCs w:val="14"/>
                          </w:rPr>
                        </w:pPr>
                        <w:r>
                          <w:rPr>
                            <w:rFonts w:ascii="Times New Roman" w:hAnsi="Times New Roman" w:cs="Times New Roman"/>
                            <w:sz w:val="14"/>
                            <w:szCs w:val="14"/>
                          </w:rPr>
                          <w:t xml:space="preserve">Rio </w:t>
                        </w:r>
                        <w:proofErr w:type="spellStart"/>
                        <w:r>
                          <w:rPr>
                            <w:rFonts w:ascii="Times New Roman" w:hAnsi="Times New Roman" w:cs="Times New Roman"/>
                            <w:sz w:val="14"/>
                            <w:szCs w:val="14"/>
                          </w:rPr>
                          <w:t>Taitinga</w:t>
                        </w:r>
                        <w:proofErr w:type="spellEnd"/>
                      </w:p>
                    </w:txbxContent>
                  </v:textbox>
                </v:shape>
              </v:group>
            </v:group>
            <v:group id="Grupo 1317" o:spid="_x0000_s1539" style="position:absolute;left:5048;top:12382;width:56312;height:41129" coordorigin="-736,-648" coordsize="56316,411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o8GtsMAAADdAAAADwAAAGRycy9kb3ducmV2LnhtbERPS4vCMBC+L/gfwgje&#10;1rSKq1SjiLjiQQQfIN6GZmyLzaQ02bb++82CsLf5+J6zWHWmFA3VrrCsIB5GIIhTqwvOFFwv358z&#10;EM4jaywtk4IXOVgtex8LTLRt+UTN2WcihLBLUEHufZVI6dKcDLqhrYgD97C1QR9gnUldYxvCTSlH&#10;UfQlDRYcGnKsaJNT+jz/GAW7Ftv1ON42h+dj87pfJsfbISalBv1uPQfhqfP/4rd7r8P8cTyF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jwa2wwAAAN0AAAAP&#10;AAAAAAAAAAAAAAAAAKoCAABkcnMvZG93bnJldi54bWxQSwUGAAAAAAQABAD6AAAAmgMAAAAA&#10;">
              <v:group id="Grupo 1318" o:spid="_x0000_s1540" style="position:absolute;left:-736;top:-648;width:56315;height:41132" coordorigin="-736,-648" coordsize="56316,411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PEJLExgAAAN0A&#10;AAAPAAAAAAAAAAAAAAAAAKoCAABkcnMvZG93bnJldi54bWxQSwUGAAAAAAQABAD6AAAAnQMAAAAA&#10;">
                <v:oval id="Elipse 1319" o:spid="_x0000_s1541" style="position:absolute;left:29642;top:-648;width:457;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E3/sEA&#10;AADdAAAADwAAAGRycy9kb3ducmV2LnhtbERPzYrCMBC+C75DGGFvNu0uiHaNsrgIsgfB6gMMzdhU&#10;m0lpoq1vvxEEb/Px/c5yPdhG3KnztWMFWZKCIC6drrlScDpup3MQPiBrbByTggd5WK/GoyXm2vV8&#10;oHsRKhFD2OeowITQ5lL60pBFn7iWOHJn11kMEXaV1B32Mdw28jNNZ9JizbHBYEsbQ+W1uFkFs1CY&#10;+nrZPxbp5rf/y7ZnefFSqY/J8PMNItAQ3uKXe6fj/K9sAc9v4gly9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XxN/7BAAAA3QAAAA8AAAAAAAAAAAAAAAAAmAIAAGRycy9kb3du&#10;cmV2LnhtbFBLBQYAAAAABAAEAPUAAACGAwAAAAA=&#10;" fillcolor="black [3213]" stroked="f" strokeweight="2pt"/>
                <v:oval id="Elipse 1320" o:spid="_x0000_s1542" style="position:absolute;left:37872;top:1918;width:457;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dU3sQA&#10;AADdAAAADwAAAGRycy9kb3ducmV2LnhtbESPQWvCQBCF7wX/wzJCb3WjgtjUVYpFEA+CsT9gyI7Z&#10;aHY2ZLcm/vvOQfA2w3vz3jerzeAbdacu1oENTCcZKOIy2JorA7/n3ccSVEzIFpvAZOBBETbr0dsK&#10;cxt6PtG9SJWSEI45GnAptbnWsXTkMU5CSyzaJXQek6xdpW2HvYT7Rs+ybKE91iwNDlvaOipvxZ83&#10;sEiFq2/X4+Mz2/70h+nuoq9RG/M+Hr6/QCUa0sv8vN5bwZ/PhF++kRH0+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qnVN7EAAAA3QAAAA8AAAAAAAAAAAAAAAAAmAIAAGRycy9k&#10;b3ducmV2LnhtbFBLBQYAAAAABAAEAPUAAACJAwAAAAA=&#10;" fillcolor="black [3213]" stroked="f" strokeweight="2pt"/>
                <v:oval id="Elipse 1321" o:spid="_x0000_s1543" style="position:absolute;left:34785;top:4531;width:457;height:45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vxRcMA&#10;AADdAAAADwAAAGRycy9kb3ducmV2LnhtbERPzWrCQBC+F3yHZQre6iYKUqObUJRA8VBo2gcYsmM2&#10;mp0N2W0S394tFHqbj+93DsVsOzHS4FvHCtJVAoK4drrlRsH3V/nyCsIHZI2dY1JwJw9Fvng6YKbd&#10;xJ80VqERMYR9hgpMCH0mpa8NWfQr1xNH7uIGiyHCoZF6wCmG206uk2QrLbYcGwz2dDRU36ofq2Ab&#10;KtPerh/3XXI8Tee0vMirl0otn+e3PYhAc/gX/7nfdZy/Wafw+008QeY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evxRcMAAADdAAAADwAAAAAAAAAAAAAAAACYAgAAZHJzL2Rv&#10;d25yZXYueG1sUEsFBgAAAAAEAAQA9QAAAIgDAAAAAA==&#10;" fillcolor="black [3213]" stroked="f" strokeweight="2pt"/>
                <v:oval id="Elipse 1322" o:spid="_x0000_s1544" style="position:absolute;left:33639;top:6743;width:458;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lvMsEA&#10;AADdAAAADwAAAGRycy9kb3ducmV2LnhtbERPzYrCMBC+L/gOYQRva2oF0WoUUYTFg2B3H2Boxqba&#10;TEqTtfXtjSB4m4/vd1ab3tbiTq2vHCuYjBMQxIXTFZcK/n4P33MQPiBrrB2Tggd52KwHXyvMtOv4&#10;TPc8lCKGsM9QgQmhyaT0hSGLfuwa4shdXGsxRNiWUrfYxXBbyzRJZtJixbHBYEM7Q8Ut/7cKZiE3&#10;1e16eiyS3b47Tg4XefVSqdGw3y5BBOrDR/x2/+g4f5qm8PomniD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U5bzLBAAAA3QAAAA8AAAAAAAAAAAAAAAAAmAIAAGRycy9kb3du&#10;cmV2LnhtbFBLBQYAAAAABAAEAPUAAACGAwAAAAA=&#10;" fillcolor="black [3213]" stroked="f" strokeweight="2pt"/>
                <v:oval id="Elipse 1323" o:spid="_x0000_s1545" style="position:absolute;left:43067;top:6540;width:457;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XKqcAA&#10;AADdAAAADwAAAGRycy9kb3ducmV2LnhtbERPzYrCMBC+C/sOYRa8aaqCrNUoogjiQdjqAwzN2FSb&#10;SWmirW9vBMHbfHy/s1h1thIPanzpWMFomIAgzp0uuVBwPu0GfyB8QNZYOSYFT/KwWv70Fphq1/I/&#10;PbJQiBjCPkUFJoQ6ldLnhiz6oauJI3dxjcUQYVNI3WAbw20lx0kylRZLjg0Ga9oYym/Z3SqYhsyU&#10;t+vxOUs22/Yw2l3k1Uul+r/deg4iUBe+4o97r+P8yXgC72/iCXL5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nXKqcAAAADdAAAADwAAAAAAAAAAAAAAAACYAgAAZHJzL2Rvd25y&#10;ZXYueG1sUEsFBgAAAAAEAAQA9QAAAIUDAAAAAA==&#10;" fillcolor="black [3213]" stroked="f" strokeweight="2pt"/>
                <v:oval id="Elipse 1324" o:spid="_x0000_s1546" style="position:absolute;left:35607;top:17444;width:457;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xS3cMA&#10;AADdAAAADwAAAGRycy9kb3ducmV2LnhtbERPzWrCQBC+F/oOyxR6q5ukRTRmFbEIxUOh0QcYspNs&#10;NDsbsquJb+8WCr3Nx/c7xWaynbjR4FvHCtJZAoK4crrlRsHpuH9bgPABWWPnmBTcycNm/fxUYK7d&#10;yD90K0MjYgj7HBWYEPpcSl8ZsuhnrieOXO0GiyHCoZF6wDGG205mSTKXFluODQZ72hmqLuXVKpiH&#10;0rSX8/d9mew+x0O6r+XZS6VeX6btCkSgKfyL/9xfOs5/zz7g95t4gl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ZxS3cMAAADdAAAADwAAAAAAAAAAAAAAAACYAgAAZHJzL2Rv&#10;d25yZXYueG1sUEsFBgAAAAAEAAQA9QAAAIgDAAAAAA==&#10;" fillcolor="black [3213]" stroked="f" strokeweight="2pt"/>
                <v:oval id="Elipse 1325" o:spid="_x0000_s1547" style="position:absolute;left:35788;top:10092;width:457;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D3RsMA&#10;AADdAAAADwAAAGRycy9kb3ducmV2LnhtbERPzWrCQBC+F/oOyxR6q5ukVDRmFbEIxUOh0QcYspNs&#10;NDsbsquJb+8WCr3Nx/c7xWaynbjR4FvHCtJZAoK4crrlRsHpuH9bgPABWWPnmBTcycNm/fxUYK7d&#10;yD90K0MjYgj7HBWYEPpcSl8ZsuhnrieOXO0GiyHCoZF6wDGG205mSTKXFluODQZ72hmqLuXVKpiH&#10;0rSX8/d9mew+x0O6r+XZS6VeX6btCkSgKfyL/9xfOs5/zz7g95t4gl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tD3RsMAAADdAAAADwAAAAAAAAAAAAAAAACYAgAAZHJzL2Rv&#10;d25yZXYueG1sUEsFBgAAAAAEAAQA9QAAAIgDAAAAAA==&#10;" fillcolor="black [3213]" stroked="f" strokeweight="2pt"/>
                <v:oval id="Elipse 1326" o:spid="_x0000_s1548" style="position:absolute;left:35601;top:13307;width:457;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JpMcEA&#10;AADdAAAADwAAAGRycy9kb3ducmV2LnhtbERPzYrCMBC+C/sOYYS92VQXylqNIi6CeBC2+gBDMzbV&#10;ZlKaaOvbG2Fhb/Px/c5yPdhGPKjztWMF0yQFQVw6XXOl4HzaTb5B+ICssXFMCp7kYb36GC0x167n&#10;X3oUoRIxhH2OCkwIbS6lLw1Z9IlriSN3cZ3FEGFXSd1hH8NtI2dpmkmLNccGgy1tDZW34m4VZKEw&#10;9e16fM7T7U9/mO4u8uqlUp/jYbMAEWgI/+I/917H+V+zDN7fxBPk6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oCaTHBAAAA3QAAAA8AAAAAAAAAAAAAAAAAmAIAAGRycy9kb3du&#10;cmV2LnhtbFBLBQYAAAAABAAEAPUAAACGAwAAAAA=&#10;" fillcolor="black [3213]" stroked="f" strokeweight="2pt"/>
                <v:oval id="Elipse 1327" o:spid="_x0000_s1549" style="position:absolute;left:47013;top:14284;width:458;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7MqsMA&#10;AADdAAAADwAAAGRycy9kb3ducmV2LnhtbERPzWrCQBC+F/oOyxR6q5ukYDVmFbEIxUOh0QcYspNs&#10;NDsbsquJb+8WCr3Nx/c7xWaynbjR4FvHCtJZAoK4crrlRsHpuH9bgPABWWPnmBTcycNm/fxUYK7d&#10;yD90K0MjYgj7HBWYEPpcSl8ZsuhnrieOXO0GiyHCoZF6wDGG205mSTKXFluODQZ72hmqLuXVKpiH&#10;0rSX8/d9mew+x0O6r+XZS6VeX6btCkSgKfyL/9xfOs5/zz7g95t4gl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U7MqsMAAADdAAAADwAAAAAAAAAAAAAAAACYAgAAZHJzL2Rv&#10;d25yZXYueG1sUEsFBgAAAAAEAAQA9QAAAIgDAAAAAA==&#10;" fillcolor="black [3213]" stroked="f" strokeweight="2pt"/>
                <v:oval id="Elipse 1328" o:spid="_x0000_s1550" style="position:absolute;left:27950;top:9525;width:451;height:45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FY2MQA&#10;AADdAAAADwAAAGRycy9kb3ducmV2LnhtbESPQWvCQBCF7wX/wzJCb3WjgtjUVYpFEA+CsT9gyI7Z&#10;aHY2ZLcm/vvOQfA2w3vz3jerzeAbdacu1oENTCcZKOIy2JorA7/n3ccSVEzIFpvAZOBBETbr0dsK&#10;cxt6PtG9SJWSEI45GnAptbnWsXTkMU5CSyzaJXQek6xdpW2HvYT7Rs+ybKE91iwNDlvaOipvxZ83&#10;sEiFq2/X4+Mz2/70h+nuoq9RG/M+Hr6/QCUa0sv8vN5bwZ/PBFe+kRH0+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RWNjEAAAA3QAAAA8AAAAAAAAAAAAAAAAAmAIAAGRycy9k&#10;b3ducmV2LnhtbFBLBQYAAAAABAAEAPUAAACJAwAAAAA=&#10;" fillcolor="black [3213]" stroked="f" strokeweight="2pt"/>
                <v:oval id="Elipse 1329" o:spid="_x0000_s1551" style="position:absolute;left:48394;top:8829;width:457;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539Q8IA&#10;AADdAAAADwAAAGRycy9kb3ducmV2LnhtbERP22rCQBB9L/gPyxR8qxsVpEY3oShC8aHQ6AcM2TEb&#10;zc6G7DaXv3cLhb7N4Vxnn4+2ET11vnasYLlIQBCXTtdcKbheTm/vIHxA1tg4JgUTeciz2cseU+0G&#10;/qa+CJWIIexTVGBCaFMpfWnIol+4ljhyN9dZDBF2ldQdDjHcNnKVJBtpsebYYLClg6HyUfxYBZtQ&#10;mPpx/5q2yeE4nJenm7x7qdT8dfzYgQg0hn/xn/tTx/nr1RZ+v4knyOw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nf1DwgAAAN0AAAAPAAAAAAAAAAAAAAAAAJgCAABkcnMvZG93&#10;bnJldi54bWxQSwUGAAAAAAQABAD1AAAAhwMAAAAA&#10;" fillcolor="black [3213]" stroked="f" strokeweight="2pt"/>
                <v:oval id="Elipse 1330" o:spid="_x0000_s1552" style="position:absolute;left:46582;top:16390;width:457;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7CA8QA&#10;AADdAAAADwAAAGRycy9kb3ducmV2LnhtbESPQWvCQBCF7wX/wzJCb3WjgrTRVUQRxEOhsT9gyI7Z&#10;aHY2ZFcT/33nIPQ2w3vz3jerzeAb9aAu1oENTCcZKOIy2JorA7/nw8cnqJiQLTaBycCTImzWo7cV&#10;5jb0/EOPIlVKQjjmaMCl1OZax9KRxzgJLbFol9B5TLJ2lbYd9hLuGz3LsoX2WLM0OGxp56i8FXdv&#10;YJEKV9+u38+vbLfvT9PDRV+jNuZ9PGyXoBIN6d/8uj5awZ/PhV++kRH0+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9+wgPEAAAA3QAAAA8AAAAAAAAAAAAAAAAAmAIAAGRycy9k&#10;b3ducmV2LnhtbFBLBQYAAAAABAAEAPUAAACJAwAAAAA=&#10;" fillcolor="black [3213]" stroked="f" strokeweight="2pt"/>
                <v:oval id="Elipse 1331" o:spid="_x0000_s1553" style="position:absolute;left:47871;top:18805;width:457;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JnmMMA&#10;AADdAAAADwAAAGRycy9kb3ducmV2LnhtbERPzWrCQBC+F3yHZQre6iYNSI1ZpSiC9FBo2gcYspNs&#10;NDsbstskvn23IHibj+93iv1sOzHS4FvHCtJVAoK4crrlRsHP9+nlDYQPyBo7x6TgRh72u8VTgbl2&#10;E3/RWIZGxBD2OSowIfS5lL4yZNGvXE8cudoNFkOEQyP1gFMMt518TZK1tNhybDDY08FQdS1/rYJ1&#10;KE17vXzeNsnhOH2kp1pevFRq+Ty/b0EEmsNDfHefdZyfZSn8fxNPkL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DJnmMMAAADdAAAADwAAAAAAAAAAAAAAAACYAgAAZHJzL2Rv&#10;d25yZXYueG1sUEsFBgAAAAAEAAQA9QAAAIgDAAAAAA==&#10;" fillcolor="black [3213]" stroked="f" strokeweight="2pt"/>
                <v:oval id="Elipse 1332" o:spid="_x0000_s1554" style="position:absolute;left:37216;top:15329;width:458;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D578AA&#10;AADdAAAADwAAAGRycy9kb3ducmV2LnhtbERPzYrCMBC+C/sOYRa8aaqCrNUoogjiQdjqAwzN2FSb&#10;SWmirW9vBMHbfHy/s1h1thIPanzpWMFomIAgzp0uuVBwPu0GfyB8QNZYOSYFT/KwWv70Fphq1/I/&#10;PbJQiBjCPkUFJoQ6ldLnhiz6oauJI3dxjcUQYVNI3WAbw20lx0kylRZLjg0Ga9oYym/Z3SqYhsyU&#10;t+vxOUs22/Yw2l3k1Uul+r/deg4iUBe+4o97r+P8yWQM72/iCXL5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OD578AAAADdAAAADwAAAAAAAAAAAAAAAACYAgAAZHJzL2Rvd25y&#10;ZXYueG1sUEsFBgAAAAAEAAQA9QAAAIUDAAAAAA==&#10;" fillcolor="black [3213]" stroked="f" strokeweight="2pt"/>
                <v:oval id="Elipse 1333" o:spid="_x0000_s1555" style="position:absolute;left:55122;top:7159;width:457;height:45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xcdMMA&#10;AADdAAAADwAAAGRycy9kb3ducmV2LnhtbERPS2rDMBDdF3IHMYXsGjk1hMaxEkpCIHRRqNsDDNbY&#10;8kcjY6mxc/uqEMhuHu87+WG2vbjS6BvHCtarBARx6XTDtYKf7/PLGwgfkDX2jknBjTwc9ounHDPt&#10;Jv6iaxFqEUPYZ6jAhDBkUvrSkEW/cgNx5Co3WgwRjrXUI04x3PbyNUk20mLDscHgQEdDZVf8WgWb&#10;UJimaz9v2+R4mj7W50q2Xiq1fJ7fdyACzeEhvrsvOs5P0xT+v4knyP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6xcdMMAAADdAAAADwAAAAAAAAAAAAAAAACYAgAAZHJzL2Rv&#10;d25yZXYueG1sUEsFBgAAAAAEAAQA9QAAAIgDAAAAAA==&#10;" fillcolor="black [3213]" stroked="f" strokeweight="2pt"/>
                <v:oval id="Elipse 1334" o:spid="_x0000_s1556" style="position:absolute;left:40777;top:19093;width:457;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XEAMMA&#10;AADdAAAADwAAAGRycy9kb3ducmV2LnhtbERPzWrCQBC+F/oOyxS81U20iMasIimC9FBo9AGG7CQb&#10;zc6G7NbEt+8WCr3Nx/c7+X6ynbjT4FvHCtJ5AoK4crrlRsHlfHxdg/ABWWPnmBQ8yMN+9/yUY6bd&#10;yF90L0MjYgj7DBWYEPpMSl8ZsujnrieOXO0GiyHCoZF6wDGG204ukmQlLbYcGwz2VBiqbuW3VbAK&#10;pWlv18/HJinex4/0WMurl0rNXqbDFkSgKfyL/9wnHecvl2/w+008Qe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EXEAMMAAADdAAAADwAAAAAAAAAAAAAAAACYAgAAZHJzL2Rv&#10;d25yZXYueG1sUEsFBgAAAAAEAAQA9QAAAIgDAAAAAA==&#10;" fillcolor="black [3213]" stroked="f" strokeweight="2pt"/>
                <v:oval id="Elipse 1335" o:spid="_x0000_s1557" style="position:absolute;left:26662;top:21096;width:458;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lhm8MA&#10;AADdAAAADwAAAGRycy9kb3ducmV2LnhtbERPzWrCQBC+F/oOyxS81U2UisasIimC9FBo9AGG7CQb&#10;zc6G7NbEt+8WCr3Nx/c7+X6ynbjT4FvHCtJ5AoK4crrlRsHlfHxdg/ABWWPnmBQ8yMN+9/yUY6bd&#10;yF90L0MjYgj7DBWYEPpMSl8ZsujnrieOXO0GiyHCoZF6wDGG204ukmQlLbYcGwz2VBiqbuW3VbAK&#10;pWlv18/HJinex4/0WMurl0rNXqbDFkSgKfyL/9wnHecvl2/w+008Qe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wlhm8MAAADdAAAADwAAAAAAAAAAAAAAAACYAgAAZHJzL2Rv&#10;d25yZXYueG1sUEsFBgAAAAAEAAQA9QAAAIgDAAAAAA==&#10;" fillcolor="black [3213]" stroked="f" strokeweight="2pt"/>
                <v:oval id="Elipse 1336" o:spid="_x0000_s1558" style="position:absolute;left:33159;top:18436;width:457;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v/7MEA&#10;AADdAAAADwAAAGRycy9kb3ducmV2LnhtbERPzYrCMBC+C/sOYYS92VSFslajiIuweBC2+gBDMzbV&#10;ZlKaaOvbG2Fhb/Px/c5qM9hGPKjztWMF0yQFQVw6XXOl4HzaT75A+ICssXFMCp7kYbP+GK0w167n&#10;X3oUoRIxhH2OCkwIbS6lLw1Z9IlriSN3cZ3FEGFXSd1hH8NtI2dpmkmLNccGgy3tDJW34m4VZKEw&#10;9e16fC7S3Xd/mO4v8uqlUp/jYbsEEWgI/+I/94+O8+fzDN7fxBPk+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b/+zBAAAA3QAAAA8AAAAAAAAAAAAAAAAAmAIAAGRycy9kb3du&#10;cmV2LnhtbFBLBQYAAAAABAAEAPUAAACGAwAAAAA=&#10;" fillcolor="black [3213]" stroked="f" strokeweight="2pt"/>
                <v:oval id="Elipse 1337" o:spid="_x0000_s1559" style="position:absolute;left:32765;top:22651;width:458;height:45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dad8MA&#10;AADdAAAADwAAAGRycy9kb3ducmV2LnhtbERPzWrCQBC+F/oOyxS81U0UrMasIimC9FBo9AGG7CQb&#10;zc6G7NbEt+8WCr3Nx/c7+X6ynbjT4FvHCtJ5AoK4crrlRsHlfHxdg/ABWWPnmBQ8yMN+9/yUY6bd&#10;yF90L0MjYgj7DBWYEPpMSl8ZsujnrieOXO0GiyHCoZF6wDGG204ukmQlLbYcGwz2VBiqbuW3VbAK&#10;pWlv18/HJinex4/0WMurl0rNXqbDFkSgKfyL/9wnHecvl2/w+008Qe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Jdad8MAAADdAAAADwAAAAAAAAAAAAAAAACYAgAAZHJzL2Rv&#10;d25yZXYueG1sUEsFBgAAAAAEAAQA9QAAAIgDAAAAAA==&#10;" fillcolor="black [3213]" stroked="f" strokeweight="2pt"/>
                <v:oval id="Elipse 1338" o:spid="_x0000_s1560" style="position:absolute;left:45558;top:20954;width:457;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jOBcQA&#10;AADdAAAADwAAAGRycy9kb3ducmV2LnhtbESPQWvCQBCF7wX/wzJCb3WjgrTRVUQRxEOhsT9gyI7Z&#10;aHY2ZFcT/33nIPQ2w3vz3jerzeAb9aAu1oENTCcZKOIy2JorA7/nw8cnqJiQLTaBycCTImzWo7cV&#10;5jb0/EOPIlVKQjjmaMCl1OZax9KRxzgJLbFol9B5TLJ2lbYd9hLuGz3LsoX2WLM0OGxp56i8FXdv&#10;YJEKV9+u38+vbLfvT9PDRV+jNuZ9PGyXoBIN6d/8uj5awZ/PBVe+kRH0+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EIzgXEAAAA3QAAAA8AAAAAAAAAAAAAAAAAmAIAAGRycy9k&#10;b3ducmV2LnhtbFBLBQYAAAAABAAEAPUAAACJAwAAAAA=&#10;" fillcolor="black [3213]" stroked="f" strokeweight="2pt"/>
                <v:oval id="Elipse 1339" o:spid="_x0000_s1561" style="position:absolute;left:38215;top:22787;width:457;height:45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RrnsEA&#10;AADdAAAADwAAAGRycy9kb3ducmV2LnhtbERP24rCMBB9F/Yfwgj7pqkKol2jiIuw+CBY9wOGZmx6&#10;yaQ00da/N8LCvs3hXGezG2wjHtT50rGC2TQBQZw7XXKh4Pd6nKxA+ICssXFMCp7kYbf9GG0w1a7n&#10;Cz2yUIgYwj5FBSaENpXS54Ys+qlriSN3c53FEGFXSN1hH8NtI+dJspQWS44NBls6GMrr7G4VLENm&#10;yro6P9fJ4bs/zY43WXmp1Od42H+BCDSEf/Gf+0fH+YvFGt7fxBPk9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5Ea57BAAAA3QAAAA8AAAAAAAAAAAAAAAAAmAIAAGRycy9kb3du&#10;cmV2LnhtbFBLBQYAAAAABAAEAPUAAACGAwAAAAA=&#10;" fillcolor="black [3213]" stroked="f" strokeweight="2pt"/>
                <v:oval id="Elipse 1340" o:spid="_x0000_s1562" style="position:absolute;left:21999;top:21441;width:458;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ixfsUA&#10;AADdAAAADwAAAGRycy9kb3ducmV2LnhtbESPQWvCQBCF74L/YRmhN93YirSpqxSLUDwIxv6AITtm&#10;o9nZkN2a+O87B8HbDO/Ne9+sNoNv1I26WAc2MJ9loIjLYGuuDPyedtN3UDEhW2wCk4E7Rdisx6MV&#10;5jb0fKRbkSolIRxzNOBSanOtY+nIY5yFlli0c+g8Jlm7StsOewn3jX7NsqX2WLM0OGxp66i8Fn/e&#10;wDIVrr5eDvePbPvd7+e7s75EbczLZPj6BJVoSE/z4/rHCv7bQvjlGxlBr/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eLF+xQAAAN0AAAAPAAAAAAAAAAAAAAAAAJgCAABkcnMv&#10;ZG93bnJldi54bWxQSwUGAAAAAAQABAD1AAAAigMAAAAA&#10;" fillcolor="black [3213]" stroked="f" strokeweight="2pt"/>
                <v:oval id="Elipse 1341" o:spid="_x0000_s1563" style="position:absolute;left:6444;top:15867;width:458;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U5cEA&#10;AADdAAAADwAAAGRycy9kb3ducmV2LnhtbERPzYrCMBC+C/sOYRb2pmlVRLtGWRRh2YNg9QGGZmyq&#10;zaQ00da33wiCt/n4fme57m0t7tT6yrGCdJSAIC6crrhUcDruhnMQPiBrrB2Tggd5WK8+BkvMtOv4&#10;QPc8lCKGsM9QgQmhyaT0hSGLfuQa4sidXWsxRNiWUrfYxXBby3GSzKTFimODwYY2hoprfrMKZiE3&#10;1fWyfyySzbb7S3dnefFSqa/P/ucbRKA+vMUv96+O8yfTFJ7fxBPk6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g0FOXBAAAA3QAAAA8AAAAAAAAAAAAAAAAAmAIAAGRycy9kb3du&#10;cmV2LnhtbFBLBQYAAAAABAAEAPUAAACGAwAAAAA=&#10;" fillcolor="black [3213]" stroked="f" strokeweight="2pt"/>
                <v:oval id="Elipse 1342" o:spid="_x0000_s1564" style="position:absolute;left:44717;top:24601;width:457;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aKksMA&#10;AADdAAAADwAAAGRycy9kb3ducmV2LnhtbERPzWrCQBC+F/oOyxR6q5ukRTRmFbEIxUOh0QcYspNs&#10;NDsbsquJb+8WCr3Nx/c7xWaynbjR4FvHCtJZAoK4crrlRsHpuH9bgPABWWPnmBTcycNm/fxUYK7d&#10;yD90K0MjYgj7HBWYEPpcSl8ZsuhnrieOXO0GiyHCoZF6wDGG205mSTKXFluODQZ72hmqLuXVKpiH&#10;0rSX8/d9mew+x0O6r+XZS6VeX6btCkSgKfyL/9xfOs5//8jg95t4gl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OaKksMAAADdAAAADwAAAAAAAAAAAAAAAACYAgAAZHJzL2Rv&#10;d25yZXYueG1sUEsFBgAAAAAEAAQA9QAAAIgDAAAAAA==&#10;" fillcolor="black [3213]" stroked="f" strokeweight="2pt"/>
                <v:oval id="Elipse 1343" o:spid="_x0000_s1565" style="position:absolute;left:26914;top:26393;width:457;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ovCcMA&#10;AADdAAAADwAAAGRycy9kb3ducmV2LnhtbERPzWrCQBC+F/oOyxS81U20iMasIimC9FBo9AGG7CQb&#10;zc6G7NbEt+8WCr3Nx/c7+X6ynbjT4FvHCtJ5AoK4crrlRsHlfHxdg/ABWWPnmBQ8yMN+9/yUY6bd&#10;yF90L0MjYgj7DBWYEPpMSl8ZsujnrieOXO0GiyHCoZF6wDGG204ukmQlLbYcGwz2VBiqbuW3VbAK&#10;pWlv18/HJinex4/0WMurl0rNXqbDFkSgKfyL/9wnHecv35bw+008Qe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6ovCcMAAADdAAAADwAAAAAAAAAAAAAAAACYAgAAZHJzL2Rv&#10;d25yZXYueG1sUEsFBgAAAAAEAAQA9QAAAIgDAAAAAA==&#10;" fillcolor="black [3213]" stroked="f" strokeweight="2pt"/>
                <v:oval id="Elipse 1344" o:spid="_x0000_s1566" style="position:absolute;left:33358;top:28438;width:457;height:45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O3fcEA&#10;AADdAAAADwAAAGRycy9kb3ducmV2LnhtbERP24rCMBB9F/yHMIJvmnpBtBpFXIRlHwSrHzA0Y1Nt&#10;JqXJ2vr3mwXBtzmc62x2na3EkxpfOlYwGScgiHOnSy4UXC/H0RKED8gaK8ek4EUedtt+b4Opdi2f&#10;6ZmFQsQQ9ikqMCHUqZQ+N2TRj11NHLmbayyGCJtC6gbbGG4rOU2ShbRYcmwwWNPBUP7Ifq2CRchM&#10;+bifXqvk8NX+TI43efdSqeGg269BBOrCR/x2f+s4fzafw/838QS5/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hDt33BAAAA3QAAAA8AAAAAAAAAAAAAAAAAmAIAAGRycy9kb3du&#10;cmV2LnhtbFBLBQYAAAAABAAEAPUAAACGAwAAAAA=&#10;" fillcolor="black [3213]" stroked="f" strokeweight="2pt"/>
                <v:oval id="Elipse 1345" o:spid="_x0000_s1567" style="position:absolute;left:41493;top:28169;width:457;height:45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8S5sIA&#10;AADdAAAADwAAAGRycy9kb3ducmV2LnhtbERPzYrCMBC+C/sOYQRvmuqq7FajLC6CeBDs7gMMzdhU&#10;m0lpoq1vbwTB23x8v7Ncd7YSN2p86VjBeJSAIM6dLrlQ8P+3HX6B8AFZY+WYFNzJw3r10Vtiql3L&#10;R7ploRAxhH2KCkwIdSqlzw1Z9CNXE0fu5BqLIcKmkLrBNobbSk6SZC4tlhwbDNa0MZRfsqtVMA+Z&#10;KS/nw/072fy2+/H2JM9eKjXodz8LEIG68Ba/3Dsd539OZ/D8Jp4gV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DxLmwgAAAN0AAAAPAAAAAAAAAAAAAAAAAJgCAABkcnMvZG93&#10;bnJldi54bWxQSwUGAAAAAAQABAD1AAAAhwMAAAAA&#10;" fillcolor="black [3213]" stroked="f" strokeweight="2pt"/>
                <v:oval id="Elipse 1346" o:spid="_x0000_s1568" style="position:absolute;left:19581;top:28300;width:458;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2MkcEA&#10;AADdAAAADwAAAGRycy9kb3ducmV2LnhtbERPzYrCMBC+L/gOYQRva+oqRatRRBHEw8JWH2Boxqba&#10;TEqTtfXtjbCwt/n4fme16W0tHtT6yrGCyTgBQVw4XXGp4HI+fM5B+ICssXZMCp7kYbMefKww067j&#10;H3rkoRQxhH2GCkwITSalLwxZ9GPXEEfu6lqLIcK2lLrFLobbWn4lSSotVhwbDDa0M1Tc81+rIA25&#10;qe637+ci2e270+RwlTcvlRoN++0SRKA+/Iv/3Ecd509nKby/iSfI9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fdjJHBAAAA3QAAAA8AAAAAAAAAAAAAAAAAmAIAAGRycy9kb3du&#10;cmV2LnhtbFBLBQYAAAAABAAEAPUAAACGAwAAAAA=&#10;" fillcolor="black [3213]" stroked="f" strokeweight="2pt"/>
                <v:oval id="Elipse 1347" o:spid="_x0000_s1569" style="position:absolute;left:4287;top:24767;width:451;height:45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EpCsIA&#10;AADdAAAADwAAAGRycy9kb3ducmV2LnhtbERPzYrCMBC+C75DGGFvmror7lqNsiiCeBDs7gMMzdhU&#10;m0lpoq1vbwTB23x8v7NYdbYSN2p86VjBeJSAIM6dLrlQ8P+3Hf6A8AFZY+WYFNzJw2rZ7y0w1a7l&#10;I92yUIgYwj5FBSaEOpXS54Ys+pGriSN3co3FEGFTSN1gG8NtJT+TZCotlhwbDNa0NpRfsqtVMA2Z&#10;KS/nw32WrDftfrw9ybOXSn0Mut85iEBdeItf7p2O878m3/D8Jp4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kSkKwgAAAN0AAAAPAAAAAAAAAAAAAAAAAJgCAABkcnMvZG93&#10;bnJldi54bWxQSwUGAAAAAAQABAD1AAAAhwMAAAAA&#10;" fillcolor="black [3213]" stroked="f" strokeweight="2pt"/>
                <v:oval id="Elipse 1348" o:spid="_x0000_s1570" style="position:absolute;left:10202;top:25103;width:458;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69eMUA&#10;AADdAAAADwAAAGRycy9kb3ducmV2LnhtbESPQWvCQBCF74L/YRmhN93YirSpqxSLUDwIxv6AITtm&#10;o9nZkN2a+O87B8HbDO/Ne9+sNoNv1I26WAc2MJ9loIjLYGuuDPyedtN3UDEhW2wCk4E7Rdisx6MV&#10;5jb0fKRbkSolIRxzNOBSanOtY+nIY5yFlli0c+g8Jlm7StsOewn3jX7NsqX2WLM0OGxp66i8Fn/e&#10;wDIVrr5eDvePbPvd7+e7s75EbczLZPj6BJVoSE/z4/rHCv7bQnDlGxlBr/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Dr14xQAAAN0AAAAPAAAAAAAAAAAAAAAAAJgCAABkcnMv&#10;ZG93bnJldi54bWxQSwUGAAAAAAQABAD1AAAAigMAAAAA&#10;" fillcolor="black [3213]" stroked="f" strokeweight="2pt"/>
                <v:oval id="Elipse 1349" o:spid="_x0000_s1571" style="position:absolute;left:27997;top:29220;width:451;height:45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IY48MA&#10;AADdAAAADwAAAGRycy9kb3ducmV2LnhtbERPS2rDMBDdF3IHMYHuajltCbUTOYSUQOmiEKcHGKyx&#10;5dgaGUuNndtXhUJ283jf2e5m24srjb51rGCVpCCIK6dbbhR8n49PbyB8QNbYOyYFN/KwKxYPW8y1&#10;m/hE1zI0Ioawz1GBCWHIpfSVIYs+cQNx5Go3WgwRjo3UI04x3PbyOU3X0mLLscHgQAdDVVf+WAXr&#10;UJq2u3zdsvTwPn2ujrW8eKnU43Leb0AEmsNd/O/+0HH+y2sGf9/EE2Tx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kIY48MAAADdAAAADwAAAAAAAAAAAAAAAACYAgAAZHJzL2Rv&#10;d25yZXYueG1sUEsFBgAAAAAEAAQA9QAAAIgDAAAAAA==&#10;" fillcolor="black [3213]" stroked="f" strokeweight="2pt"/>
                <v:oval id="Elipse 1350" o:spid="_x0000_s1572" style="position:absolute;left:38221;top:31036;width:457;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Eno8UA&#10;AADdAAAADwAAAGRycy9kb3ducmV2LnhtbESPQWvCQBCF74L/YRmhN93YorSpqxSLUDwIxv6AITtm&#10;o9nZkN2a+O87B8HbDO/Ne9+sNoNv1I26WAc2MJ9loIjLYGuuDPyedtN3UDEhW2wCk4E7Rdisx6MV&#10;5jb0fKRbkSolIRxzNOBSanOtY+nIY5yFlli0c+g8Jlm7StsOewn3jX7NsqX2WLM0OGxp66i8Fn/e&#10;wDIVrr5eDvePbPvd7+e7s75EbczLZPj6BJVoSE/z4/rHCv7bQvjlGxlBr/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oSejxQAAAN0AAAAPAAAAAAAAAAAAAAAAAJgCAABkcnMv&#10;ZG93bnJldi54bWxQSwUGAAAAAAQABAD1AAAAigMAAAAA&#10;" fillcolor="black [3213]" stroked="f" strokeweight="2pt"/>
                <v:oval id="Elipse 1351" o:spid="_x0000_s1573" style="position:absolute;left:7693;top:18354;width:451;height:45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2COMEA&#10;AADdAAAADwAAAGRycy9kb3ducmV2LnhtbERPzYrCMBC+C/sOYRb2pmkVRbtGWRRh2YNg9QGGZmyq&#10;zaQ00da33wiCt/n4fme57m0t7tT6yrGCdJSAIC6crrhUcDruhnMQPiBrrB2Tggd5WK8+BkvMtOv4&#10;QPc8lCKGsM9QgQmhyaT0hSGLfuQa4sidXWsxRNiWUrfYxXBby3GSzKTFimODwYY2hoprfrMKZiE3&#10;1fWyfyySzbb7S3dnefFSqa/P/ucbRKA+vMUv96+O8yfTFJ7fxBPk6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3tgjjBAAAA3QAAAA8AAAAAAAAAAAAAAAAAmAIAAGRycy9kb3du&#10;cmV2LnhtbFBLBQYAAAAABAAEAPUAAACGAwAAAAA=&#10;" fillcolor="black [3213]" stroked="f" strokeweight="2pt"/>
                <v:oval id="Elipse 1352" o:spid="_x0000_s1574" style="position:absolute;left:2702;top:12146;width:457;height:45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8cT8MA&#10;AADdAAAADwAAAGRycy9kb3ducmV2LnhtbERPzWrCQBC+F/oOyxR6q5ukVDRmFbEIxUOh0QcYspNs&#10;NDsbsquJb+8WCr3Nx/c7xWaynbjR4FvHCtJZAoK4crrlRsHpuH9bgPABWWPnmBTcycNm/fxUYK7d&#10;yD90K0MjYgj7HBWYEPpcSl8ZsuhnrieOXO0GiyHCoZF6wDGG205mSTKXFluODQZ72hmqLuXVKpiH&#10;0rSX8/d9mew+x0O6r+XZS6VeX6btCkSgKfyL/9xfOs5//8jg95t4gl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T8cT8MAAADdAAAADwAAAAAAAAAAAAAAAACYAgAAZHJzL2Rv&#10;d25yZXYueG1sUEsFBgAAAAAEAAQA9QAAAIgDAAAAAA==&#10;" fillcolor="black [3213]" stroked="f" strokeweight="2pt"/>
                <v:oval id="Elipse 1353" o:spid="_x0000_s1575" style="position:absolute;left:18918;top:23912;width:457;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O51MMA&#10;AADdAAAADwAAAGRycy9kb3ducmV2LnhtbERPzWrCQBC+F/oOyxS81U2UisasIimC9FBo9AGG7CQb&#10;zc6G7NbEt+8WCr3Nx/c7+X6ynbjT4FvHCtJ5AoK4crrlRsHlfHxdg/ABWWPnmBQ8yMN+9/yUY6bd&#10;yF90L0MjYgj7DBWYEPpMSl8ZsujnrieOXO0GiyHCoZF6wDGG204ukmQlLbYcGwz2VBiqbuW3VbAK&#10;pWlv18/HJinex4/0WMurl0rNXqbDFkSgKfyL/9wnHecv35bw+008Qe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nO51MMAAADdAAAADwAAAAAAAAAAAAAAAACYAgAAZHJzL2Rv&#10;d25yZXYueG1sUEsFBgAAAAAEAAQA9QAAAIgDAAAAAA==&#10;" fillcolor="black [3213]" stroked="f" strokeweight="2pt"/>
                <v:oval id="Elipse 1354" o:spid="_x0000_s1576" style="position:absolute;left:22957;top:117;width:451;height:45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ohoMIA&#10;AADdAAAADwAAAGRycy9kb3ducmV2LnhtbERPzYrCMBC+C/sOYQRvmuqq7FajLC6CeBDs7gMMzdhU&#10;m0lpoq1vbwTB23x8v7Ncd7YSN2p86VjBeJSAIM6dLrlQ8P+3HX6B8AFZY+WYFNzJw3r10Vtiql3L&#10;R7ploRAxhH2KCkwIdSqlzw1Z9CNXE0fu5BqLIcKmkLrBNobbSk6SZC4tlhwbDNa0MZRfsqtVMA+Z&#10;KS/nw/072fy2+/H2JM9eKjXodz8LEIG68Ba/3Dsd53/OpvD8Jp4gV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miGgwgAAAN0AAAAPAAAAAAAAAAAAAAAAAJgCAABkcnMvZG93&#10;bnJldi54bWxQSwUGAAAAAAQABAD1AAAAhwMAAAAA&#10;" fillcolor="black [3213]" stroked="f" strokeweight="2pt"/>
                <v:oval id="Elipse 1355" o:spid="_x0000_s1577" style="position:absolute;left:3467;top:3162;width:451;height:45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aEO8EA&#10;AADdAAAADwAAAGRycy9kb3ducmV2LnhtbERPzYrCMBC+C75DGMGbpiqKVqOIi7DsQbD6AEMzNtVm&#10;UpqsrW+/WRC8zcf3O5tdZyvxpMaXjhVMxgkI4tzpkgsF18txtAThA7LGyjEpeJGH3bbf22CqXctn&#10;emahEDGEfYoKTAh1KqXPDVn0Y1cTR+7mGoshwqaQusE2httKTpNkIS2WHBsM1nQwlD+yX6tgETJT&#10;Pu6n1yo5fLU/k+NN3r1Uajjo9msQgbrwEb/d3zrOn83n8P9NPEFu/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LWhDvBAAAA3QAAAA8AAAAAAAAAAAAAAAAAmAIAAGRycy9kb3du&#10;cmV2LnhtbFBLBQYAAAAABAAEAPUAAACGAwAAAAA=&#10;" fillcolor="black [3213]" stroked="f" strokeweight="2pt"/>
                <v:oval id="Elipse 1356" o:spid="_x0000_s1578" style="position:absolute;left:34193;top:33165;width:457;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QaTMEA&#10;AADdAAAADwAAAGRycy9kb3ducmV2LnhtbERPzYrCMBC+L/gOYQRva+qKRatRRBHEw8JWH2Boxqba&#10;TEqTtfXtjbCwt/n4fme16W0tHtT6yrGCyTgBQVw4XXGp4HI+fM5B+ICssXZMCp7kYbMefKww067j&#10;H3rkoRQxhH2GCkwITSalLwxZ9GPXEEfu6lqLIcK2lLrFLobbWn4lSSotVhwbDDa0M1Tc81+rIA25&#10;qe637+ci2e270+RwlTcvlRoN++0SRKA+/Iv/3Ecd509nKby/iSfI9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IEGkzBAAAA3QAAAA8AAAAAAAAAAAAAAAAAmAIAAGRycy9kb3du&#10;cmV2LnhtbFBLBQYAAAAABAAEAPUAAACGAwAAAAA=&#10;" fillcolor="black [3213]" stroked="f" strokeweight="2pt"/>
                <v:oval id="Elipse 1357" o:spid="_x0000_s1579" style="position:absolute;left:21027;top:34331;width:451;height:45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i/18IA&#10;AADdAAAADwAAAGRycy9kb3ducmV2LnhtbERPzYrCMBC+C75DGGFvmrqL7lqNsiiCeBDs7gMMzdhU&#10;m0lpoq1vbwTB23x8v7NYdbYSN2p86VjBeJSAIM6dLrlQ8P+3Hf6A8AFZY+WYFNzJw2rZ7y0w1a7l&#10;I92yUIgYwj5FBSaEOpXS54Ys+pGriSN3co3FEGFTSN1gG8NtJT+TZCotlhwbDNa0NpRfsqtVMA2Z&#10;KS/nw32WrDftfrw9ybOXSn0Mut85iEBdeItf7p2O878m3/D8Jp4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SL/XwgAAAN0AAAAPAAAAAAAAAAAAAAAAAJgCAABkcnMvZG93&#10;bnJldi54bWxQSwUGAAAAAAQABAD1AAAAhwMAAAAA&#10;" fillcolor="black [3213]" stroked="f" strokeweight="2pt"/>
                <v:oval id="Elipse 1358" o:spid="_x0000_s1580" style="position:absolute;left:26747;top:33975;width:457;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crpcUA&#10;AADdAAAADwAAAGRycy9kb3ducmV2LnhtbESPQWvCQBCF74L/YRmhN93YorSpqxSLUDwIxv6AITtm&#10;o9nZkN2a+O87B8HbDO/Ne9+sNoNv1I26WAc2MJ9loIjLYGuuDPyedtN3UDEhW2wCk4E7Rdisx6MV&#10;5jb0fKRbkSolIRxzNOBSanOtY+nIY5yFlli0c+g8Jlm7StsOewn3jX7NsqX2WLM0OGxp66i8Fn/e&#10;wDIVrr5eDvePbPvd7+e7s75EbczLZPj6BJVoSE/z4/rHCv7bQnDlGxlBr/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1yulxQAAAN0AAAAPAAAAAAAAAAAAAAAAAJgCAABkcnMv&#10;ZG93bnJldi54bWxQSwUGAAAAAAQABAD1AAAAigMAAAAA&#10;" fillcolor="black [3213]" stroked="f" strokeweight="2pt"/>
                <v:oval id="Elipse 1359" o:spid="_x0000_s1581" style="position:absolute;left:22837;top:37056;width:457;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uOPsMA&#10;AADdAAAADwAAAGRycy9kb3ducmV2LnhtbERPS2rDMBDdF3IHMYHuajktDbUTOYSUQOmiEKcHGKyx&#10;5dgaGUuNndtXhUJ283jf2e5m24srjb51rGCVpCCIK6dbbhR8n49PbyB8QNbYOyYFN/KwKxYPW8y1&#10;m/hE1zI0Ioawz1GBCWHIpfSVIYs+cQNx5Go3WgwRjo3UI04x3PbyOU3X0mLLscHgQAdDVVf+WAXr&#10;UJq2u3zdsvTwPn2ujrW8eKnU43Leb0AEmsNd/O/+0HH+y2sGf9/EE2Tx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5uOPsMAAADdAAAADwAAAAAAAAAAAAAAAACYAgAAZHJzL2Rv&#10;d25yZXYueG1sUEsFBgAAAAAEAAQA9QAAAIgDAAAAAA==&#10;" fillcolor="black [3213]" stroked="f" strokeweight="2pt"/>
                <v:oval id="Elipse 1360" o:spid="_x0000_s1582" style="position:absolute;left:20186;top:40027;width:457;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3tHsUA&#10;AADdAAAADwAAAGRycy9kb3ducmV2LnhtbESPQWvCQBCF74X+h2WE3urGFoJNXUUsQvEgGP0BQ3bM&#10;RrOzIbs18d93DoK3Gd6b975ZrEbfqhv1sQlsYDbNQBFXwTZcGzgdt+9zUDEhW2wDk4E7RVgtX18W&#10;WNgw8IFuZaqVhHAs0IBLqSu0jpUjj3EaOmLRzqH3mGTta217HCTct/ojy3LtsWFpcNjRxlF1Lf+8&#10;gTyVrrle9vevbPMz7Gbbs75EbczbZFx/g0o0pqf5cf1rBf8zF375RkbQy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ze0exQAAAN0AAAAPAAAAAAAAAAAAAAAAAJgCAABkcnMv&#10;ZG93bnJldi54bWxQSwUGAAAAAAQABAD1AAAAigMAAAAA&#10;" fillcolor="black [3213]" stroked="f" strokeweight="2pt"/>
                <v:oval id="Elipse 1361" o:spid="_x0000_s1583" style="position:absolute;left:15096;top:12856;width:451;height:45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FIhcEA&#10;AADdAAAADwAAAGRycy9kb3ducmV2LnhtbERPzYrCMBC+C75DGGFvmtaF4naNsijC4kGw7gMMzdhU&#10;m0lpsra+vREEb/Px/c5yPdhG3KjztWMF6SwBQVw6XXOl4O+0my5A+ICssXFMCu7kYb0aj5aYa9fz&#10;kW5FqEQMYZ+jAhNCm0vpS0MW/cy1xJE7u85iiLCrpO6wj+G2kfMkyaTFmmODwZY2hspr8W8VZKEw&#10;9fVyuH8lm22/T3dnefFSqY/J8PMNItAQ3uKX+1fH+Z9ZCs9v4gly9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OBSIXBAAAA3QAAAA8AAAAAAAAAAAAAAAAAmAIAAGRycy9kb3du&#10;cmV2LnhtbFBLBQYAAAAABAAEAPUAAACGAwAAAAA=&#10;" fillcolor="black [3213]" stroked="f" strokeweight="2pt"/>
                <v:oval id="Elipse 1362" o:spid="_x0000_s1584" style="position:absolute;left:27990;top:12146;width:451;height:45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PW8sEA&#10;AADdAAAADwAAAGRycy9kb3ducmV2LnhtbERPzYrCMBC+C/sOYYS92VQXylqNIi6CeBC2+gBDMzbV&#10;ZlKaaOvbG2Fhb/Px/c5yPdhGPKjztWMF0yQFQVw6XXOl4HzaTb5B+ICssXFMCp7kYb36GC0x167n&#10;X3oUoRIxhH2OCkwIbS6lLw1Z9IlriSN3cZ3FEGFXSd1hH8NtI2dpmkmLNccGgy1tDZW34m4VZKEw&#10;9e16fM7T7U9/mO4u8uqlUp/jYbMAEWgI/+I/917H+V/ZDN7fxBPk6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NT1vLBAAAA3QAAAA8AAAAAAAAAAAAAAAAAmAIAAGRycy9kb3du&#10;cmV2LnhtbFBLBQYAAAAABAAEAPUAAACGAwAAAAA=&#10;" fillcolor="black [3213]" stroked="f" strokeweight="2pt"/>
                <v:oval id="Elipse 1363" o:spid="_x0000_s1585" style="position:absolute;left:18201;top:14741;width:450;height:45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9zacEA&#10;AADdAAAADwAAAGRycy9kb3ducmV2LnhtbERPzYrCMBC+C/sOYYS92VSFslajiIuweBC2+gBDMzbV&#10;ZlKaaOvbG2Fhb/Px/c5qM9hGPKjztWMF0yQFQVw6XXOl4HzaT75A+ICssXFMCp7kYbP+GK0w167n&#10;X3oUoRIxhH2OCkwIbS6lLw1Z9IlriSN3cZ3FEGFXSd1hH8NtI2dpmkmLNccGgy3tDJW34m4VZKEw&#10;9e16fC7S3Xd/mO4v8uqlUp/jYbsEEWgI/+I/94+O8+fZHN7fxBPk+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wfc2nBAAAA3QAAAA8AAAAAAAAAAAAAAAAAmAIAAGRycy9kb3du&#10;cmV2LnhtbFBLBQYAAAAABAAEAPUAAACGAwAAAAA=&#10;" fillcolor="black [3213]" stroked="f" strokeweight="2pt"/>
                <v:oval id="Elipse 1364" o:spid="_x0000_s1586" style="position:absolute;left:18208;top:17137;width:450;height:45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rHcEA&#10;AADdAAAADwAAAGRycy9kb3ducmV2LnhtbERPzYrCMBC+L/gOYQRva+oqRatRRBHEw8JWH2Boxqba&#10;TEqTtfXtjbCwt/n4fme16W0tHtT6yrGCyTgBQVw4XXGp4HI+fM5B+ICssXZMCp7kYbMefKww067j&#10;H3rkoRQxhH2GCkwITSalLwxZ9GPXEEfu6lqLIcK2lLrFLobbWn4lSSotVhwbDDa0M1Tc81+rIA25&#10;qe637+ci2e270+RwlTcvlRoN++0SRKA+/Iv/3Ecd50/TGby/iSfI9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P26x3BAAAA3QAAAA8AAAAAAAAAAAAAAAAAmAIAAGRycy9kb3du&#10;cmV2LnhtbFBLBQYAAAAABAAEAPUAAACGAwAAAAA=&#10;" fillcolor="black [3213]" stroked="f" strokeweight="2pt"/>
                <v:oval id="Elipse 1365" o:spid="_x0000_s1587" style="position:absolute;left:-736;top:7159;width:451;height:45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pOhsEA&#10;AADdAAAADwAAAGRycy9kb3ducmV2LnhtbERPzYrCMBC+L/gOYQRva+qKRatRRBHEw8JWH2Boxqba&#10;TEqTtfXtjbCwt/n4fme16W0tHtT6yrGCyTgBQVw4XXGp4HI+fM5B+ICssXZMCp7kYbMefKww067j&#10;H3rkoRQxhH2GCkwITSalLwxZ9GPXEEfu6lqLIcK2lLrFLobbWn4lSSotVhwbDDa0M1Tc81+rIA25&#10;qe637+ci2e270+RwlTcvlRoN++0SRKA+/Iv/3Ecd50/TGby/iSfI9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y6TobBAAAA3QAAAA8AAAAAAAAAAAAAAAAAmAIAAGRycy9kb3du&#10;cmV2LnhtbFBLBQYAAAAABAAEAPUAAACGAwAAAAA=&#10;" fillcolor="black [3213]" stroked="f" strokeweight="2pt"/>
              </v:group>
              <v:oval id="Elipse 1366" o:spid="_x0000_s1588" style="position:absolute;left:30007;top:16888;width:457;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jQ8cEA&#10;AADdAAAADwAAAGRycy9kb3ducmV2LnhtbERPzYrCMBC+C75DGGFvNnUXiluNIi6C7EGw7gMMzdhU&#10;m0lpoq1vvxEEb/Px/c5yPdhG3KnztWMFsyQFQVw6XXOl4O+0m85B+ICssXFMCh7kYb0aj5aYa9fz&#10;ke5FqEQMYZ+jAhNCm0vpS0MWfeJa4sidXWcxRNhVUnfYx3DbyM80zaTFmmODwZa2hsprcbMKslCY&#10;+no5PL7T7U//O9ud5cVLpT4mw2YBItAQ3uKXe6/j/K8sg+c38QS5+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xo0PHBAAAA3QAAAA8AAAAAAAAAAAAAAAAAmAIAAGRycy9kb3du&#10;cmV2LnhtbFBLBQYAAAAABAAEAPUAAACGAwAAAAA=&#10;" fillcolor="black [3213]" stroked="f" strokeweight="2pt"/>
            </v:group>
          </v:group>
        </w:pict>
      </w:r>
      <w:r w:rsidR="00CA5D63" w:rsidRPr="009C2626">
        <w:rPr>
          <w:rFonts w:ascii="Times New Roman" w:hAnsi="Times New Roman" w:cs="Times New Roman"/>
          <w:color w:val="000000" w:themeColor="text1"/>
          <w:sz w:val="28"/>
          <w:szCs w:val="28"/>
        </w:rPr>
        <w:t xml:space="preserve">            </w:t>
      </w:r>
      <w:r w:rsidR="00995227" w:rsidRPr="009C2626">
        <w:rPr>
          <w:rFonts w:ascii="Times New Roman" w:hAnsi="Times New Roman" w:cs="Times New Roman"/>
          <w:color w:val="000000" w:themeColor="text1"/>
          <w:sz w:val="28"/>
          <w:szCs w:val="28"/>
        </w:rPr>
        <w:t xml:space="preserve">        </w:t>
      </w:r>
    </w:p>
    <w:p w:rsidR="00CA5D63" w:rsidRPr="009C2626" w:rsidRDefault="00CA5D63" w:rsidP="00D51507">
      <w:pPr>
        <w:tabs>
          <w:tab w:val="left" w:pos="11426"/>
        </w:tabs>
        <w:spacing w:after="0" w:line="240" w:lineRule="auto"/>
        <w:rPr>
          <w:rFonts w:ascii="Times New Roman" w:hAnsi="Times New Roman" w:cs="Times New Roman"/>
          <w:color w:val="000000" w:themeColor="text1"/>
          <w:sz w:val="28"/>
          <w:szCs w:val="28"/>
        </w:rPr>
      </w:pPr>
      <w:r w:rsidRPr="009C2626">
        <w:rPr>
          <w:rFonts w:ascii="Times New Roman" w:hAnsi="Times New Roman" w:cs="Times New Roman"/>
          <w:color w:val="000000" w:themeColor="text1"/>
          <w:sz w:val="28"/>
          <w:szCs w:val="28"/>
        </w:rPr>
        <w:t xml:space="preserve">               </w:t>
      </w:r>
      <w:r w:rsidR="00D51507" w:rsidRPr="009C2626">
        <w:rPr>
          <w:rFonts w:ascii="Times New Roman" w:hAnsi="Times New Roman" w:cs="Times New Roman"/>
          <w:color w:val="000000" w:themeColor="text1"/>
          <w:sz w:val="28"/>
          <w:szCs w:val="28"/>
        </w:rPr>
        <w:tab/>
      </w:r>
    </w:p>
    <w:p w:rsidR="00CA5D63" w:rsidRPr="009C2626" w:rsidRDefault="00CA5D63" w:rsidP="00CA5D63">
      <w:pPr>
        <w:spacing w:after="0" w:line="240" w:lineRule="auto"/>
        <w:rPr>
          <w:rFonts w:ascii="Times New Roman" w:hAnsi="Times New Roman" w:cs="Times New Roman"/>
          <w:color w:val="000000" w:themeColor="text1"/>
          <w:sz w:val="28"/>
          <w:szCs w:val="28"/>
        </w:rPr>
      </w:pPr>
    </w:p>
    <w:p w:rsidR="00CA5D63" w:rsidRPr="009C2626" w:rsidRDefault="00CA5D63" w:rsidP="00CA5D63">
      <w:pPr>
        <w:spacing w:after="0" w:line="240" w:lineRule="auto"/>
        <w:rPr>
          <w:rFonts w:ascii="Times New Roman" w:hAnsi="Times New Roman" w:cs="Times New Roman"/>
          <w:color w:val="000000" w:themeColor="text1"/>
          <w:sz w:val="28"/>
          <w:szCs w:val="28"/>
        </w:rPr>
      </w:pPr>
    </w:p>
    <w:p w:rsidR="00CA5D63" w:rsidRPr="009C2626" w:rsidRDefault="00CA5D63" w:rsidP="00CA5D63">
      <w:pPr>
        <w:spacing w:after="0" w:line="240" w:lineRule="auto"/>
        <w:rPr>
          <w:rFonts w:ascii="Times New Roman" w:hAnsi="Times New Roman" w:cs="Times New Roman"/>
          <w:color w:val="000000" w:themeColor="text1"/>
          <w:sz w:val="28"/>
          <w:szCs w:val="28"/>
        </w:rPr>
      </w:pPr>
    </w:p>
    <w:p w:rsidR="00CA5D63" w:rsidRPr="009C2626" w:rsidRDefault="00CA5D63" w:rsidP="00CA5D63">
      <w:pPr>
        <w:spacing w:after="0" w:line="240" w:lineRule="auto"/>
        <w:rPr>
          <w:rFonts w:ascii="Times New Roman" w:hAnsi="Times New Roman" w:cs="Times New Roman"/>
          <w:color w:val="000000" w:themeColor="text1"/>
          <w:sz w:val="28"/>
          <w:szCs w:val="28"/>
        </w:rPr>
      </w:pPr>
    </w:p>
    <w:p w:rsidR="00CA5D63" w:rsidRPr="009C2626" w:rsidRDefault="003F7AD4" w:rsidP="00CA5D63">
      <w:pPr>
        <w:spacing w:after="0" w:line="240" w:lineRule="auto"/>
        <w:rPr>
          <w:rFonts w:ascii="Times New Roman" w:hAnsi="Times New Roman" w:cs="Times New Roman"/>
          <w:color w:val="000000" w:themeColor="text1"/>
          <w:sz w:val="28"/>
          <w:szCs w:val="28"/>
        </w:rPr>
      </w:pPr>
      <w:r w:rsidRPr="003F7AD4">
        <w:rPr>
          <w:noProof/>
          <w:color w:val="000000" w:themeColor="text1"/>
          <w:lang w:eastAsia="pt-BR"/>
        </w:rPr>
        <w:pict>
          <v:shape id="Caixa de texto 1367" o:spid="_x0000_s1589" type="#_x0000_t202" style="position:absolute;margin-left:210.45pt;margin-top:13.15pt;width:48.15pt;height:23.45pt;z-index:252515840;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" filled="f" stroked="f" strokeweight=".5pt">
            <v:textbox>
              <w:txbxContent>
                <w:p w:rsidR="00DD3425" w:rsidRPr="0088530D" w:rsidRDefault="00DD3425" w:rsidP="002809A3">
                  <w:pPr>
                    <w:rPr>
                      <w:rFonts w:ascii="Times New Roman" w:hAnsi="Times New Roman" w:cs="Times New Roman"/>
                      <w:sz w:val="20"/>
                      <w:szCs w:val="20"/>
                    </w:rPr>
                  </w:pPr>
                  <w:r w:rsidRPr="0088530D">
                    <w:rPr>
                      <w:rFonts w:ascii="Times New Roman" w:hAnsi="Times New Roman" w:cs="Times New Roman"/>
                      <w:sz w:val="20"/>
                      <w:szCs w:val="20"/>
                    </w:rPr>
                    <w:t xml:space="preserve">  </w:t>
                  </w:r>
                  <w:r>
                    <w:rPr>
                      <w:rFonts w:ascii="Times New Roman" w:hAnsi="Times New Roman" w:cs="Times New Roman"/>
                      <w:sz w:val="20"/>
                      <w:szCs w:val="20"/>
                    </w:rPr>
                    <w:t>Casco</w:t>
                  </w:r>
                </w:p>
              </w:txbxContent>
            </v:textbox>
          </v:shape>
        </w:pict>
      </w:r>
    </w:p>
    <w:p w:rsidR="00CA5D63" w:rsidRPr="009C2626" w:rsidRDefault="00CA5D63" w:rsidP="00CA5D63">
      <w:pPr>
        <w:rPr>
          <w:rFonts w:ascii="Times New Roman" w:hAnsi="Times New Roman" w:cs="Times New Roman"/>
          <w:color w:val="000000" w:themeColor="text1"/>
          <w:sz w:val="10"/>
          <w:szCs w:val="28"/>
        </w:rPr>
      </w:pPr>
    </w:p>
    <w:p w:rsidR="00CA5D63" w:rsidRPr="009C2626" w:rsidRDefault="00CA5D63" w:rsidP="00CA5D63">
      <w:pPr>
        <w:rPr>
          <w:rFonts w:ascii="Times New Roman" w:hAnsi="Times New Roman" w:cs="Times New Roman"/>
          <w:color w:val="000000" w:themeColor="text1"/>
          <w:sz w:val="28"/>
          <w:szCs w:val="28"/>
        </w:rPr>
      </w:pPr>
      <w:r w:rsidRPr="009C2626">
        <w:rPr>
          <w:rFonts w:ascii="Times New Roman" w:hAnsi="Times New Roman" w:cs="Times New Roman"/>
          <w:color w:val="000000" w:themeColor="text1"/>
          <w:sz w:val="28"/>
          <w:szCs w:val="28"/>
        </w:rPr>
        <w:t xml:space="preserve">               </w:t>
      </w:r>
    </w:p>
    <w:p w:rsidR="00CA5D63" w:rsidRPr="009C2626" w:rsidRDefault="00081B68" w:rsidP="00081B68">
      <w:pPr>
        <w:tabs>
          <w:tab w:val="right" w:pos="14003"/>
        </w:tabs>
        <w:rPr>
          <w:rFonts w:ascii="Times New Roman" w:hAnsi="Times New Roman" w:cs="Times New Roman"/>
          <w:color w:val="000000" w:themeColor="text1"/>
          <w:sz w:val="28"/>
          <w:szCs w:val="28"/>
        </w:rPr>
      </w:pPr>
      <w:r w:rsidRPr="009C2626">
        <w:rPr>
          <w:rFonts w:ascii="Times New Roman" w:hAnsi="Times New Roman" w:cs="Times New Roman"/>
          <w:color w:val="000000" w:themeColor="text1"/>
          <w:sz w:val="28"/>
          <w:szCs w:val="28"/>
        </w:rPr>
        <w:tab/>
      </w:r>
    </w:p>
    <w:p w:rsidR="00CA5D63" w:rsidRPr="009C2626" w:rsidRDefault="00B76542" w:rsidP="00B76542">
      <w:pPr>
        <w:tabs>
          <w:tab w:val="left" w:pos="12435"/>
        </w:tabs>
        <w:rPr>
          <w:rFonts w:ascii="Times New Roman" w:hAnsi="Times New Roman" w:cs="Times New Roman"/>
          <w:color w:val="000000" w:themeColor="text1"/>
          <w:sz w:val="34"/>
          <w:szCs w:val="28"/>
        </w:rPr>
      </w:pPr>
      <w:r w:rsidRPr="009C2626">
        <w:rPr>
          <w:rFonts w:ascii="Times New Roman" w:hAnsi="Times New Roman" w:cs="Times New Roman"/>
          <w:color w:val="000000" w:themeColor="text1"/>
          <w:sz w:val="34"/>
          <w:szCs w:val="28"/>
        </w:rPr>
        <w:tab/>
      </w:r>
    </w:p>
    <w:p w:rsidR="00CA5D63" w:rsidRPr="009C2626" w:rsidRDefault="001C2941" w:rsidP="00A20846">
      <w:pPr>
        <w:tabs>
          <w:tab w:val="left" w:pos="11412"/>
          <w:tab w:val="left" w:pos="11457"/>
        </w:tabs>
        <w:rPr>
          <w:rFonts w:ascii="Times New Roman" w:hAnsi="Times New Roman" w:cs="Times New Roman"/>
          <w:color w:val="000000" w:themeColor="text1"/>
          <w:sz w:val="28"/>
          <w:szCs w:val="28"/>
        </w:rPr>
      </w:pPr>
      <w:r w:rsidRPr="009C2626">
        <w:rPr>
          <w:rFonts w:ascii="Times New Roman" w:hAnsi="Times New Roman" w:cs="Times New Roman"/>
          <w:color w:val="000000" w:themeColor="text1"/>
          <w:sz w:val="28"/>
          <w:szCs w:val="28"/>
        </w:rPr>
        <w:tab/>
      </w:r>
      <w:r w:rsidR="00A20846" w:rsidRPr="009C2626">
        <w:rPr>
          <w:rFonts w:ascii="Times New Roman" w:hAnsi="Times New Roman" w:cs="Times New Roman"/>
          <w:color w:val="000000" w:themeColor="text1"/>
          <w:sz w:val="28"/>
          <w:szCs w:val="28"/>
        </w:rPr>
        <w:tab/>
      </w:r>
    </w:p>
    <w:p w:rsidR="00CA5D63" w:rsidRPr="009C2626" w:rsidRDefault="00CA5D63" w:rsidP="00CA5D63">
      <w:pPr>
        <w:rPr>
          <w:rFonts w:ascii="Times New Roman" w:hAnsi="Times New Roman" w:cs="Times New Roman"/>
          <w:color w:val="000000" w:themeColor="text1"/>
          <w:sz w:val="14"/>
          <w:szCs w:val="28"/>
        </w:rPr>
      </w:pPr>
    </w:p>
    <w:p w:rsidR="00CA5D63" w:rsidRPr="009C2626" w:rsidRDefault="00CA5D63" w:rsidP="00E67258">
      <w:pPr>
        <w:tabs>
          <w:tab w:val="left" w:pos="11445"/>
        </w:tabs>
        <w:rPr>
          <w:rFonts w:ascii="Times New Roman" w:hAnsi="Times New Roman" w:cs="Times New Roman"/>
          <w:color w:val="000000" w:themeColor="text1"/>
          <w:sz w:val="28"/>
          <w:szCs w:val="28"/>
        </w:rPr>
      </w:pPr>
      <w:r w:rsidRPr="009C2626">
        <w:rPr>
          <w:rFonts w:ascii="Times New Roman" w:hAnsi="Times New Roman" w:cs="Times New Roman"/>
          <w:color w:val="000000" w:themeColor="text1"/>
          <w:sz w:val="28"/>
          <w:szCs w:val="28"/>
        </w:rPr>
        <w:t xml:space="preserve">             </w:t>
      </w:r>
      <w:r w:rsidR="00E67258" w:rsidRPr="009C2626">
        <w:rPr>
          <w:rFonts w:ascii="Times New Roman" w:hAnsi="Times New Roman" w:cs="Times New Roman"/>
          <w:color w:val="000000" w:themeColor="text1"/>
          <w:sz w:val="28"/>
          <w:szCs w:val="28"/>
        </w:rPr>
        <w:tab/>
      </w:r>
    </w:p>
    <w:p w:rsidR="00CA5D63" w:rsidRPr="009C2626" w:rsidRDefault="00CA5D63" w:rsidP="00D56D5A">
      <w:pPr>
        <w:tabs>
          <w:tab w:val="left" w:pos="4307"/>
        </w:tabs>
        <w:rPr>
          <w:rFonts w:ascii="Times New Roman" w:hAnsi="Times New Roman" w:cs="Times New Roman"/>
          <w:color w:val="000000" w:themeColor="text1"/>
          <w:sz w:val="28"/>
          <w:szCs w:val="28"/>
        </w:rPr>
      </w:pPr>
      <w:r w:rsidRPr="009C2626">
        <w:rPr>
          <w:rFonts w:ascii="Times New Roman" w:hAnsi="Times New Roman" w:cs="Times New Roman"/>
          <w:color w:val="000000" w:themeColor="text1"/>
          <w:sz w:val="28"/>
          <w:szCs w:val="28"/>
        </w:rPr>
        <w:t xml:space="preserve">             </w:t>
      </w:r>
      <w:r w:rsidR="00D56D5A" w:rsidRPr="009C2626">
        <w:rPr>
          <w:rFonts w:ascii="Times New Roman" w:hAnsi="Times New Roman" w:cs="Times New Roman"/>
          <w:color w:val="000000" w:themeColor="text1"/>
          <w:sz w:val="28"/>
          <w:szCs w:val="28"/>
        </w:rPr>
        <w:tab/>
      </w:r>
    </w:p>
    <w:p w:rsidR="00CA5D63" w:rsidRPr="009C2626" w:rsidRDefault="00CA5D63" w:rsidP="00CA5D63">
      <w:pPr>
        <w:rPr>
          <w:rFonts w:ascii="Times New Roman" w:hAnsi="Times New Roman" w:cs="Times New Roman"/>
          <w:color w:val="000000" w:themeColor="text1"/>
          <w:sz w:val="28"/>
          <w:szCs w:val="28"/>
        </w:rPr>
      </w:pPr>
    </w:p>
    <w:p w:rsidR="00CA5D63" w:rsidRPr="009C2626" w:rsidRDefault="00CA5D63" w:rsidP="00CA5D63">
      <w:pPr>
        <w:rPr>
          <w:rFonts w:ascii="Times New Roman" w:hAnsi="Times New Roman" w:cs="Times New Roman"/>
          <w:color w:val="000000" w:themeColor="text1"/>
          <w:sz w:val="28"/>
          <w:szCs w:val="28"/>
        </w:rPr>
      </w:pPr>
    </w:p>
    <w:p w:rsidR="00823D00" w:rsidRPr="009C2626" w:rsidRDefault="00CA5D63" w:rsidP="00FC3A4C">
      <w:pPr>
        <w:spacing w:line="276"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8"/>
          <w:szCs w:val="28"/>
        </w:rPr>
        <w:t xml:space="preserve">              </w:t>
      </w:r>
    </w:p>
    <w:p w:rsidR="00CA5D63" w:rsidRPr="009C2626" w:rsidRDefault="00CA5D63" w:rsidP="00823D00">
      <w:pPr>
        <w:autoSpaceDE w:val="0"/>
        <w:autoSpaceDN w:val="0"/>
        <w:adjustRightInd w:val="0"/>
        <w:spacing w:after="0" w:line="360" w:lineRule="auto"/>
        <w:jc w:val="both"/>
        <w:rPr>
          <w:rFonts w:ascii="Times New Roman" w:hAnsi="Times New Roman" w:cs="Times New Roman"/>
          <w:color w:val="000000" w:themeColor="text1"/>
          <w:sz w:val="24"/>
          <w:szCs w:val="24"/>
        </w:rPr>
        <w:sectPr w:rsidR="00CA5D63" w:rsidRPr="009C2626" w:rsidSect="00457FEF">
          <w:pgSz w:w="16838" w:h="11906" w:orient="landscape"/>
          <w:pgMar w:top="1701" w:right="1134" w:bottom="1134" w:left="1701" w:header="709" w:footer="709" w:gutter="0"/>
          <w:cols w:space="708"/>
          <w:docGrid w:linePitch="360"/>
        </w:sectPr>
      </w:pPr>
    </w:p>
    <w:p w:rsidR="00350961" w:rsidRPr="009C2626" w:rsidRDefault="00350961" w:rsidP="00350961">
      <w:pPr>
        <w:autoSpaceDE w:val="0"/>
        <w:autoSpaceDN w:val="0"/>
        <w:adjustRightInd w:val="0"/>
        <w:spacing w:after="0" w:line="360" w:lineRule="auto"/>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lastRenderedPageBreak/>
        <w:t>sede</w:t>
      </w:r>
      <w:r w:rsidR="004721CA" w:rsidRPr="009C2626">
        <w:rPr>
          <w:rFonts w:ascii="Times New Roman" w:hAnsi="Times New Roman" w:cs="Times New Roman"/>
          <w:color w:val="000000" w:themeColor="text1"/>
          <w:sz w:val="24"/>
          <w:szCs w:val="24"/>
        </w:rPr>
        <w:t>, construída na comunidade do Bonfim, no município de Santo Antônio de Jesus,</w:t>
      </w:r>
      <w:r w:rsidRPr="009C2626">
        <w:rPr>
          <w:rFonts w:ascii="Times New Roman" w:hAnsi="Times New Roman" w:cs="Times New Roman"/>
          <w:color w:val="000000" w:themeColor="text1"/>
          <w:sz w:val="24"/>
          <w:szCs w:val="24"/>
        </w:rPr>
        <w:t xml:space="preserve"> está,</w:t>
      </w:r>
      <w:r w:rsidR="00F65E10" w:rsidRPr="009C2626">
        <w:rPr>
          <w:rFonts w:ascii="Times New Roman" w:hAnsi="Times New Roman" w:cs="Times New Roman"/>
          <w:color w:val="000000" w:themeColor="text1"/>
          <w:sz w:val="24"/>
          <w:szCs w:val="24"/>
        </w:rPr>
        <w:t xml:space="preserve"> há anos, sendo utilizada pela A</w:t>
      </w:r>
      <w:r w:rsidRPr="009C2626">
        <w:rPr>
          <w:rFonts w:ascii="Times New Roman" w:hAnsi="Times New Roman" w:cs="Times New Roman"/>
          <w:color w:val="000000" w:themeColor="text1"/>
          <w:sz w:val="24"/>
          <w:szCs w:val="24"/>
        </w:rPr>
        <w:t xml:space="preserve">ssociação do Tabocal. </w:t>
      </w:r>
    </w:p>
    <w:p w:rsidR="00ED64CB" w:rsidRPr="009C2626" w:rsidRDefault="003336B8" w:rsidP="00350961">
      <w:pPr>
        <w:autoSpaceDE w:val="0"/>
        <w:autoSpaceDN w:val="0"/>
        <w:adjustRightInd w:val="0"/>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O tecido rural do município, como mostra o Mapa 03, é composto por poucas </w:t>
      </w:r>
      <w:r w:rsidR="0015528A" w:rsidRPr="009C2626">
        <w:rPr>
          <w:rFonts w:ascii="Times New Roman" w:hAnsi="Times New Roman" w:cs="Times New Roman"/>
          <w:color w:val="000000" w:themeColor="text1"/>
          <w:sz w:val="24"/>
          <w:szCs w:val="24"/>
        </w:rPr>
        <w:t>associações</w:t>
      </w:r>
      <w:r w:rsidRPr="009C2626">
        <w:rPr>
          <w:rFonts w:ascii="Times New Roman" w:hAnsi="Times New Roman" w:cs="Times New Roman"/>
          <w:color w:val="000000" w:themeColor="text1"/>
          <w:sz w:val="24"/>
          <w:szCs w:val="24"/>
        </w:rPr>
        <w:t xml:space="preserve"> registradas</w:t>
      </w:r>
      <w:r w:rsidR="00282AFD" w:rsidRPr="009C2626">
        <w:rPr>
          <w:rStyle w:val="Refdenotaderodap"/>
          <w:rFonts w:ascii="Times New Roman" w:hAnsi="Times New Roman" w:cs="Times New Roman"/>
          <w:color w:val="000000" w:themeColor="text1"/>
          <w:sz w:val="24"/>
          <w:szCs w:val="24"/>
        </w:rPr>
        <w:footnoteReference w:id="45"/>
      </w:r>
      <w:r w:rsidRPr="009C2626">
        <w:rPr>
          <w:rFonts w:ascii="Times New Roman" w:hAnsi="Times New Roman" w:cs="Times New Roman"/>
          <w:color w:val="000000" w:themeColor="text1"/>
          <w:sz w:val="24"/>
          <w:szCs w:val="24"/>
        </w:rPr>
        <w:t>, tendo espacialização rarefeita, se posto em conta a quantidade de comunidades e a própria extensão do espaço rural. Ademais, essa ação que pode ser visualizada no espaço é recente, cinco das onze associações registrada em cartório foram criadas a partir de 2002 e a questão não é trivial. Como discutimos nessa pesquisa, a ação do Estado que se materializa através das estruturas do governo com as políticas púbicas de base social, tem se mostrado incisiva na criação de associações.</w:t>
      </w:r>
      <w:r w:rsidR="00832381" w:rsidRPr="009C2626">
        <w:rPr>
          <w:rFonts w:ascii="Times New Roman" w:hAnsi="Times New Roman" w:cs="Times New Roman"/>
          <w:color w:val="000000" w:themeColor="text1"/>
          <w:sz w:val="24"/>
          <w:szCs w:val="24"/>
        </w:rPr>
        <w:t xml:space="preserve"> </w:t>
      </w:r>
      <w:r w:rsidR="00F8084E" w:rsidRPr="009C2626">
        <w:rPr>
          <w:rFonts w:ascii="Times New Roman" w:hAnsi="Times New Roman" w:cs="Times New Roman"/>
          <w:color w:val="000000" w:themeColor="text1"/>
          <w:sz w:val="24"/>
          <w:szCs w:val="24"/>
        </w:rPr>
        <w:t>Movidos pela necessidade de assegurar os direitos que foram recentemente reconhecidos</w:t>
      </w:r>
      <w:r w:rsidR="00ED64CB" w:rsidRPr="009C2626">
        <w:rPr>
          <w:rFonts w:ascii="Times New Roman" w:hAnsi="Times New Roman" w:cs="Times New Roman"/>
          <w:color w:val="000000" w:themeColor="text1"/>
          <w:sz w:val="24"/>
          <w:szCs w:val="24"/>
        </w:rPr>
        <w:t xml:space="preserve"> pelas políticas públicas</w:t>
      </w:r>
      <w:r w:rsidR="00F8084E" w:rsidRPr="009C2626">
        <w:rPr>
          <w:rFonts w:ascii="Times New Roman" w:hAnsi="Times New Roman" w:cs="Times New Roman"/>
          <w:color w:val="000000" w:themeColor="text1"/>
          <w:sz w:val="24"/>
          <w:szCs w:val="24"/>
        </w:rPr>
        <w:t xml:space="preserve">, algumas </w:t>
      </w:r>
      <w:r w:rsidR="006252FB" w:rsidRPr="009C2626">
        <w:rPr>
          <w:rFonts w:ascii="Times New Roman" w:hAnsi="Times New Roman" w:cs="Times New Roman"/>
          <w:color w:val="000000" w:themeColor="text1"/>
          <w:sz w:val="24"/>
          <w:szCs w:val="24"/>
        </w:rPr>
        <w:t>a</w:t>
      </w:r>
      <w:r w:rsidR="006300D1" w:rsidRPr="009C2626">
        <w:rPr>
          <w:rFonts w:ascii="Times New Roman" w:hAnsi="Times New Roman" w:cs="Times New Roman"/>
          <w:color w:val="000000" w:themeColor="text1"/>
          <w:sz w:val="24"/>
          <w:szCs w:val="24"/>
        </w:rPr>
        <w:t>ssociações rurais</w:t>
      </w:r>
      <w:r w:rsidR="00F8084E" w:rsidRPr="009C2626">
        <w:rPr>
          <w:rFonts w:ascii="Times New Roman" w:hAnsi="Times New Roman" w:cs="Times New Roman"/>
          <w:color w:val="000000" w:themeColor="text1"/>
          <w:sz w:val="24"/>
          <w:szCs w:val="24"/>
        </w:rPr>
        <w:t>,</w:t>
      </w:r>
      <w:r w:rsidR="006300D1" w:rsidRPr="009C2626">
        <w:rPr>
          <w:rFonts w:ascii="Times New Roman" w:hAnsi="Times New Roman" w:cs="Times New Roman"/>
          <w:color w:val="000000" w:themeColor="text1"/>
          <w:sz w:val="24"/>
          <w:szCs w:val="24"/>
        </w:rPr>
        <w:t xml:space="preserve"> registradas em Cartório</w:t>
      </w:r>
      <w:r w:rsidR="00F8084E" w:rsidRPr="009C2626">
        <w:rPr>
          <w:rFonts w:ascii="Times New Roman" w:hAnsi="Times New Roman" w:cs="Times New Roman"/>
          <w:color w:val="000000" w:themeColor="text1"/>
          <w:sz w:val="24"/>
          <w:szCs w:val="24"/>
        </w:rPr>
        <w:t>, a</w:t>
      </w:r>
      <w:r w:rsidR="00ED64CB" w:rsidRPr="009C2626">
        <w:rPr>
          <w:rFonts w:ascii="Times New Roman" w:hAnsi="Times New Roman" w:cs="Times New Roman"/>
          <w:color w:val="000000" w:themeColor="text1"/>
          <w:sz w:val="24"/>
          <w:szCs w:val="24"/>
        </w:rPr>
        <w:t>vançaram na obtenção da</w:t>
      </w:r>
      <w:r w:rsidR="00F8084E" w:rsidRPr="009C2626">
        <w:rPr>
          <w:rFonts w:ascii="Times New Roman" w:hAnsi="Times New Roman" w:cs="Times New Roman"/>
          <w:color w:val="000000" w:themeColor="text1"/>
          <w:sz w:val="24"/>
          <w:szCs w:val="24"/>
        </w:rPr>
        <w:t xml:space="preserve"> </w:t>
      </w:r>
      <w:proofErr w:type="spellStart"/>
      <w:r w:rsidR="006300D1" w:rsidRPr="009C2626">
        <w:rPr>
          <w:rFonts w:ascii="Times New Roman" w:hAnsi="Times New Roman" w:cs="Times New Roman"/>
          <w:color w:val="000000" w:themeColor="text1"/>
          <w:sz w:val="24"/>
          <w:szCs w:val="24"/>
        </w:rPr>
        <w:t>Dap</w:t>
      </w:r>
      <w:proofErr w:type="spellEnd"/>
      <w:r w:rsidR="006300D1" w:rsidRPr="009C2626">
        <w:rPr>
          <w:rFonts w:ascii="Times New Roman" w:hAnsi="Times New Roman" w:cs="Times New Roman"/>
          <w:color w:val="000000" w:themeColor="text1"/>
          <w:sz w:val="24"/>
          <w:szCs w:val="24"/>
        </w:rPr>
        <w:t xml:space="preserve"> Jurídica, o que as torna</w:t>
      </w:r>
      <w:r w:rsidR="00ED64CB" w:rsidRPr="009C2626">
        <w:rPr>
          <w:rFonts w:ascii="Times New Roman" w:hAnsi="Times New Roman" w:cs="Times New Roman"/>
          <w:color w:val="000000" w:themeColor="text1"/>
          <w:sz w:val="24"/>
          <w:szCs w:val="24"/>
        </w:rPr>
        <w:t>ra</w:t>
      </w:r>
      <w:r w:rsidR="006300D1" w:rsidRPr="009C2626">
        <w:rPr>
          <w:rFonts w:ascii="Times New Roman" w:hAnsi="Times New Roman" w:cs="Times New Roman"/>
          <w:color w:val="000000" w:themeColor="text1"/>
          <w:sz w:val="24"/>
          <w:szCs w:val="24"/>
        </w:rPr>
        <w:t xml:space="preserve">m aptas a concorrer nas Chamadas Públicas do PNAE ou submeter projetos aos </w:t>
      </w:r>
      <w:r w:rsidR="00823D00" w:rsidRPr="009C2626">
        <w:rPr>
          <w:rFonts w:ascii="Times New Roman" w:hAnsi="Times New Roman" w:cs="Times New Roman"/>
          <w:color w:val="000000" w:themeColor="text1"/>
          <w:sz w:val="24"/>
          <w:szCs w:val="24"/>
        </w:rPr>
        <w:t>e</w:t>
      </w:r>
      <w:r w:rsidR="00DF4402" w:rsidRPr="009C2626">
        <w:rPr>
          <w:rFonts w:ascii="Times New Roman" w:hAnsi="Times New Roman" w:cs="Times New Roman"/>
          <w:color w:val="000000" w:themeColor="text1"/>
          <w:sz w:val="24"/>
          <w:szCs w:val="24"/>
        </w:rPr>
        <w:t xml:space="preserve">ditais </w:t>
      </w:r>
      <w:r w:rsidR="006252FB" w:rsidRPr="009C2626">
        <w:rPr>
          <w:rFonts w:ascii="Times New Roman" w:hAnsi="Times New Roman" w:cs="Times New Roman"/>
          <w:color w:val="000000" w:themeColor="text1"/>
          <w:sz w:val="24"/>
          <w:szCs w:val="24"/>
        </w:rPr>
        <w:t>governamentais (</w:t>
      </w:r>
      <w:r w:rsidR="00DF4402" w:rsidRPr="009C2626">
        <w:rPr>
          <w:rFonts w:ascii="Times New Roman" w:hAnsi="Times New Roman" w:cs="Times New Roman"/>
          <w:color w:val="000000" w:themeColor="text1"/>
          <w:sz w:val="24"/>
          <w:szCs w:val="24"/>
        </w:rPr>
        <w:t>nacionais e estaduais</w:t>
      </w:r>
      <w:r w:rsidR="006252FB" w:rsidRPr="009C2626">
        <w:rPr>
          <w:rFonts w:ascii="Times New Roman" w:hAnsi="Times New Roman" w:cs="Times New Roman"/>
          <w:color w:val="000000" w:themeColor="text1"/>
          <w:sz w:val="24"/>
          <w:szCs w:val="24"/>
        </w:rPr>
        <w:t>)</w:t>
      </w:r>
      <w:r w:rsidR="00DF4402" w:rsidRPr="009C2626">
        <w:rPr>
          <w:rFonts w:ascii="Times New Roman" w:hAnsi="Times New Roman" w:cs="Times New Roman"/>
          <w:color w:val="000000" w:themeColor="text1"/>
          <w:sz w:val="24"/>
          <w:szCs w:val="24"/>
        </w:rPr>
        <w:t xml:space="preserve"> visando adquirir recursos a serem investidos na localidade</w:t>
      </w:r>
      <w:r w:rsidR="00512F87" w:rsidRPr="009C2626">
        <w:rPr>
          <w:rFonts w:ascii="Times New Roman" w:hAnsi="Times New Roman" w:cs="Times New Roman"/>
          <w:color w:val="000000" w:themeColor="text1"/>
          <w:sz w:val="24"/>
          <w:szCs w:val="24"/>
        </w:rPr>
        <w:t xml:space="preserve">, estes casos também estão </w:t>
      </w:r>
      <w:r w:rsidR="00594995" w:rsidRPr="009C2626">
        <w:rPr>
          <w:rFonts w:ascii="Times New Roman" w:hAnsi="Times New Roman" w:cs="Times New Roman"/>
          <w:color w:val="000000" w:themeColor="text1"/>
          <w:sz w:val="24"/>
          <w:szCs w:val="24"/>
        </w:rPr>
        <w:t>d</w:t>
      </w:r>
      <w:r w:rsidR="00CD10D6" w:rsidRPr="009C2626">
        <w:rPr>
          <w:rFonts w:ascii="Times New Roman" w:hAnsi="Times New Roman" w:cs="Times New Roman"/>
          <w:color w:val="000000" w:themeColor="text1"/>
          <w:sz w:val="24"/>
          <w:szCs w:val="24"/>
        </w:rPr>
        <w:t>estacados no Mapa 03.</w:t>
      </w:r>
    </w:p>
    <w:p w:rsidR="00F52E4E" w:rsidRPr="009C2626" w:rsidRDefault="009D07E3" w:rsidP="006300D1">
      <w:pPr>
        <w:autoSpaceDE w:val="0"/>
        <w:autoSpaceDN w:val="0"/>
        <w:adjustRightInd w:val="0"/>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As </w:t>
      </w:r>
      <w:r w:rsidR="00ED64CB" w:rsidRPr="009C2626">
        <w:rPr>
          <w:rFonts w:ascii="Times New Roman" w:hAnsi="Times New Roman" w:cs="Times New Roman"/>
          <w:color w:val="000000" w:themeColor="text1"/>
          <w:sz w:val="24"/>
          <w:szCs w:val="24"/>
        </w:rPr>
        <w:t>Associações mais proponentes</w:t>
      </w:r>
      <w:r w:rsidRPr="009C2626">
        <w:rPr>
          <w:rFonts w:ascii="Times New Roman" w:hAnsi="Times New Roman" w:cs="Times New Roman"/>
          <w:color w:val="000000" w:themeColor="text1"/>
          <w:sz w:val="24"/>
          <w:szCs w:val="24"/>
        </w:rPr>
        <w:t xml:space="preserve"> </w:t>
      </w:r>
      <w:r w:rsidR="00FC10B2" w:rsidRPr="009C2626">
        <w:rPr>
          <w:rFonts w:ascii="Times New Roman" w:hAnsi="Times New Roman" w:cs="Times New Roman"/>
          <w:color w:val="000000" w:themeColor="text1"/>
          <w:sz w:val="24"/>
          <w:szCs w:val="24"/>
        </w:rPr>
        <w:t xml:space="preserve">em relação a participação nos programas sociais </w:t>
      </w:r>
      <w:r w:rsidRPr="009C2626">
        <w:rPr>
          <w:rFonts w:ascii="Times New Roman" w:hAnsi="Times New Roman" w:cs="Times New Roman"/>
          <w:color w:val="000000" w:themeColor="text1"/>
          <w:sz w:val="24"/>
          <w:szCs w:val="24"/>
        </w:rPr>
        <w:t xml:space="preserve">são </w:t>
      </w:r>
      <w:r w:rsidR="00BD16B3" w:rsidRPr="009C2626">
        <w:rPr>
          <w:rFonts w:ascii="Times New Roman" w:hAnsi="Times New Roman" w:cs="Times New Roman"/>
          <w:color w:val="000000" w:themeColor="text1"/>
          <w:sz w:val="24"/>
          <w:szCs w:val="24"/>
        </w:rPr>
        <w:t>Tabocal/Bonfim e</w:t>
      </w:r>
      <w:r w:rsidRPr="009C2626">
        <w:rPr>
          <w:rFonts w:ascii="Times New Roman" w:hAnsi="Times New Roman" w:cs="Times New Roman"/>
          <w:color w:val="000000" w:themeColor="text1"/>
          <w:sz w:val="24"/>
          <w:szCs w:val="24"/>
        </w:rPr>
        <w:t xml:space="preserve"> Sapucaia</w:t>
      </w:r>
      <w:r w:rsidR="003D60BD"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 xml:space="preserve"> </w:t>
      </w:r>
      <w:r w:rsidR="003D60BD" w:rsidRPr="009C2626">
        <w:rPr>
          <w:rFonts w:ascii="Times New Roman" w:hAnsi="Times New Roman" w:cs="Times New Roman"/>
          <w:color w:val="000000" w:themeColor="text1"/>
          <w:sz w:val="24"/>
          <w:szCs w:val="24"/>
        </w:rPr>
        <w:t xml:space="preserve">que adquiriram a DAP jurídica a partir de 2014 </w:t>
      </w:r>
      <w:r w:rsidRPr="009C2626">
        <w:rPr>
          <w:rFonts w:ascii="Times New Roman" w:hAnsi="Times New Roman" w:cs="Times New Roman"/>
          <w:color w:val="000000" w:themeColor="text1"/>
          <w:sz w:val="24"/>
          <w:szCs w:val="24"/>
        </w:rPr>
        <w:t xml:space="preserve">por meio de </w:t>
      </w:r>
      <w:r w:rsidR="00F52E4E" w:rsidRPr="009C2626">
        <w:rPr>
          <w:rFonts w:ascii="Times New Roman" w:hAnsi="Times New Roman" w:cs="Times New Roman"/>
          <w:color w:val="000000" w:themeColor="text1"/>
          <w:sz w:val="24"/>
          <w:szCs w:val="24"/>
        </w:rPr>
        <w:t>um processo de discussão que buscava a inserção nas atuais políticas públicas direcionadas à categoria</w:t>
      </w:r>
      <w:r w:rsidR="00C1091B" w:rsidRPr="009C2626">
        <w:rPr>
          <w:rFonts w:ascii="Times New Roman" w:hAnsi="Times New Roman" w:cs="Times New Roman"/>
          <w:color w:val="000000" w:themeColor="text1"/>
          <w:sz w:val="24"/>
          <w:szCs w:val="24"/>
        </w:rPr>
        <w:t xml:space="preserve"> como, o Programa Nacional de Alimentação Escolar (PNAE), </w:t>
      </w:r>
      <w:r w:rsidR="002C1721" w:rsidRPr="009C2626">
        <w:rPr>
          <w:rFonts w:ascii="Times New Roman" w:hAnsi="Times New Roman" w:cs="Times New Roman"/>
          <w:color w:val="000000" w:themeColor="text1"/>
          <w:sz w:val="24"/>
          <w:szCs w:val="24"/>
        </w:rPr>
        <w:t xml:space="preserve">o </w:t>
      </w:r>
      <w:r w:rsidR="00C1091B" w:rsidRPr="009C2626">
        <w:rPr>
          <w:rFonts w:ascii="Times New Roman" w:hAnsi="Times New Roman" w:cs="Times New Roman"/>
          <w:color w:val="000000" w:themeColor="text1"/>
          <w:sz w:val="24"/>
          <w:szCs w:val="24"/>
        </w:rPr>
        <w:t>Programa de Aquisição de Alimentos (PAA) e o Programa Nacional de Habitação Rural (</w:t>
      </w:r>
      <w:r w:rsidR="00584A24" w:rsidRPr="009C2626">
        <w:rPr>
          <w:rFonts w:ascii="Times New Roman" w:hAnsi="Times New Roman" w:cs="Times New Roman"/>
          <w:color w:val="000000" w:themeColor="text1"/>
          <w:sz w:val="24"/>
          <w:szCs w:val="24"/>
        </w:rPr>
        <w:t>PNHR)</w:t>
      </w:r>
      <w:r w:rsidR="00F52E4E" w:rsidRPr="009C2626">
        <w:rPr>
          <w:rFonts w:ascii="Times New Roman" w:hAnsi="Times New Roman" w:cs="Times New Roman"/>
          <w:color w:val="000000" w:themeColor="text1"/>
          <w:sz w:val="24"/>
          <w:szCs w:val="24"/>
        </w:rPr>
        <w:t>.</w:t>
      </w:r>
      <w:r w:rsidR="005340BB" w:rsidRPr="009C2626">
        <w:rPr>
          <w:rFonts w:ascii="Times New Roman" w:hAnsi="Times New Roman" w:cs="Times New Roman"/>
          <w:color w:val="000000" w:themeColor="text1"/>
          <w:sz w:val="24"/>
          <w:szCs w:val="24"/>
        </w:rPr>
        <w:t xml:space="preserve"> </w:t>
      </w:r>
      <w:r w:rsidR="00F52E4E" w:rsidRPr="009C2626">
        <w:rPr>
          <w:rFonts w:ascii="Times New Roman" w:hAnsi="Times New Roman" w:cs="Times New Roman"/>
          <w:color w:val="000000" w:themeColor="text1"/>
          <w:sz w:val="24"/>
          <w:szCs w:val="24"/>
        </w:rPr>
        <w:t xml:space="preserve"> </w:t>
      </w:r>
    </w:p>
    <w:p w:rsidR="00855363" w:rsidRPr="009C2626" w:rsidRDefault="00855363" w:rsidP="00855363">
      <w:pPr>
        <w:autoSpaceDE w:val="0"/>
        <w:autoSpaceDN w:val="0"/>
        <w:adjustRightInd w:val="0"/>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Nesse interim (</w:t>
      </w:r>
      <w:r w:rsidR="00486B7C" w:rsidRPr="009C2626">
        <w:rPr>
          <w:rFonts w:ascii="Times New Roman" w:hAnsi="Times New Roman" w:cs="Times New Roman"/>
          <w:color w:val="000000" w:themeColor="text1"/>
          <w:sz w:val="24"/>
          <w:szCs w:val="24"/>
        </w:rPr>
        <w:t xml:space="preserve">de </w:t>
      </w:r>
      <w:r w:rsidRPr="009C2626">
        <w:rPr>
          <w:rFonts w:ascii="Times New Roman" w:hAnsi="Times New Roman" w:cs="Times New Roman"/>
          <w:color w:val="000000" w:themeColor="text1"/>
          <w:sz w:val="24"/>
          <w:szCs w:val="24"/>
        </w:rPr>
        <w:t xml:space="preserve">2002 a 2015) </w:t>
      </w:r>
      <w:r w:rsidR="0015528A" w:rsidRPr="009C2626">
        <w:rPr>
          <w:rFonts w:ascii="Times New Roman" w:hAnsi="Times New Roman" w:cs="Times New Roman"/>
          <w:color w:val="000000" w:themeColor="text1"/>
          <w:sz w:val="24"/>
          <w:szCs w:val="24"/>
        </w:rPr>
        <w:t>os sistemas de objetos</w:t>
      </w:r>
      <w:r w:rsidRPr="009C2626">
        <w:rPr>
          <w:rFonts w:ascii="Times New Roman" w:hAnsi="Times New Roman" w:cs="Times New Roman"/>
          <w:color w:val="000000" w:themeColor="text1"/>
          <w:sz w:val="24"/>
          <w:szCs w:val="24"/>
        </w:rPr>
        <w:t xml:space="preserve"> do espaço rural do mu</w:t>
      </w:r>
      <w:r w:rsidR="0015528A" w:rsidRPr="009C2626">
        <w:rPr>
          <w:rFonts w:ascii="Times New Roman" w:hAnsi="Times New Roman" w:cs="Times New Roman"/>
          <w:color w:val="000000" w:themeColor="text1"/>
          <w:sz w:val="24"/>
          <w:szCs w:val="24"/>
        </w:rPr>
        <w:t>nicípio começam a ser redesenhados</w:t>
      </w:r>
      <w:r w:rsidRPr="009C2626">
        <w:rPr>
          <w:rFonts w:ascii="Times New Roman" w:hAnsi="Times New Roman" w:cs="Times New Roman"/>
          <w:color w:val="000000" w:themeColor="text1"/>
          <w:sz w:val="24"/>
          <w:szCs w:val="24"/>
        </w:rPr>
        <w:t xml:space="preserve"> e</w:t>
      </w:r>
      <w:r w:rsidR="00486B7C"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 xml:space="preserve"> mais especificamente na comunidade da Sapucaia, onde os sistemas de ações são inseridos/articulados,</w:t>
      </w:r>
      <w:r w:rsidR="00A8674F" w:rsidRPr="009C2626">
        <w:rPr>
          <w:rFonts w:ascii="Times New Roman" w:hAnsi="Times New Roman" w:cs="Times New Roman"/>
          <w:color w:val="000000" w:themeColor="text1"/>
          <w:sz w:val="24"/>
          <w:szCs w:val="24"/>
        </w:rPr>
        <w:t xml:space="preserve"> </w:t>
      </w:r>
      <w:r w:rsidR="00FE504F" w:rsidRPr="009C2626">
        <w:rPr>
          <w:rFonts w:ascii="Times New Roman" w:hAnsi="Times New Roman" w:cs="Times New Roman"/>
          <w:color w:val="000000" w:themeColor="text1"/>
          <w:sz w:val="24"/>
          <w:szCs w:val="24"/>
        </w:rPr>
        <w:t>o associativismo torna-se o mecanismo gerador de um mercado que distingue-se do padrão capitalista</w:t>
      </w:r>
      <w:r w:rsidR="00350961" w:rsidRPr="009C2626">
        <w:rPr>
          <w:rFonts w:ascii="Times New Roman" w:hAnsi="Times New Roman" w:cs="Times New Roman"/>
          <w:color w:val="000000" w:themeColor="text1"/>
          <w:sz w:val="24"/>
          <w:szCs w:val="24"/>
        </w:rPr>
        <w:t>,</w:t>
      </w:r>
      <w:r w:rsidR="00FE504F" w:rsidRPr="009C2626">
        <w:rPr>
          <w:rFonts w:ascii="Times New Roman" w:hAnsi="Times New Roman" w:cs="Times New Roman"/>
          <w:color w:val="000000" w:themeColor="text1"/>
          <w:sz w:val="24"/>
          <w:szCs w:val="24"/>
        </w:rPr>
        <w:t xml:space="preserve"> na questão da exacerbação da produção e do </w:t>
      </w:r>
      <w:r w:rsidR="00166097" w:rsidRPr="009C2626">
        <w:rPr>
          <w:rFonts w:ascii="Times New Roman" w:hAnsi="Times New Roman" w:cs="Times New Roman"/>
          <w:color w:val="000000" w:themeColor="text1"/>
          <w:sz w:val="24"/>
          <w:szCs w:val="24"/>
        </w:rPr>
        <w:t>consumo</w:t>
      </w:r>
      <w:r w:rsidR="00A56BCB" w:rsidRPr="009C2626">
        <w:rPr>
          <w:rFonts w:ascii="Times New Roman" w:hAnsi="Times New Roman" w:cs="Times New Roman"/>
          <w:color w:val="000000" w:themeColor="text1"/>
          <w:sz w:val="24"/>
          <w:szCs w:val="24"/>
        </w:rPr>
        <w:t>,</w:t>
      </w:r>
      <w:r w:rsidR="00350961" w:rsidRPr="009C2626">
        <w:rPr>
          <w:rFonts w:ascii="Times New Roman" w:hAnsi="Times New Roman" w:cs="Times New Roman"/>
          <w:color w:val="000000" w:themeColor="text1"/>
          <w:sz w:val="24"/>
          <w:szCs w:val="24"/>
        </w:rPr>
        <w:t xml:space="preserve"> </w:t>
      </w:r>
      <w:r w:rsidR="00166097" w:rsidRPr="009C2626">
        <w:rPr>
          <w:rFonts w:ascii="Times New Roman" w:hAnsi="Times New Roman" w:cs="Times New Roman"/>
          <w:color w:val="000000" w:themeColor="text1"/>
          <w:sz w:val="24"/>
          <w:szCs w:val="24"/>
        </w:rPr>
        <w:t>uma vez que é gerido p</w:t>
      </w:r>
      <w:r w:rsidR="00A56BCB" w:rsidRPr="009C2626">
        <w:rPr>
          <w:rFonts w:ascii="Times New Roman" w:hAnsi="Times New Roman" w:cs="Times New Roman"/>
          <w:color w:val="000000" w:themeColor="text1"/>
          <w:sz w:val="24"/>
          <w:szCs w:val="24"/>
        </w:rPr>
        <w:t>elo Estado, constituído</w:t>
      </w:r>
      <w:r w:rsidR="00350961" w:rsidRPr="009C2626">
        <w:rPr>
          <w:rFonts w:ascii="Times New Roman" w:hAnsi="Times New Roman" w:cs="Times New Roman"/>
          <w:color w:val="000000" w:themeColor="text1"/>
          <w:sz w:val="24"/>
          <w:szCs w:val="24"/>
        </w:rPr>
        <w:t xml:space="preserve"> por um </w:t>
      </w:r>
      <w:r w:rsidR="00F65E10" w:rsidRPr="009C2626">
        <w:rPr>
          <w:rFonts w:ascii="Times New Roman" w:hAnsi="Times New Roman" w:cs="Times New Roman"/>
          <w:color w:val="000000" w:themeColor="text1"/>
          <w:sz w:val="24"/>
          <w:szCs w:val="24"/>
        </w:rPr>
        <w:t>grupo – A</w:t>
      </w:r>
      <w:r w:rsidR="00350961" w:rsidRPr="009C2626">
        <w:rPr>
          <w:rFonts w:ascii="Times New Roman" w:hAnsi="Times New Roman" w:cs="Times New Roman"/>
          <w:color w:val="000000" w:themeColor="text1"/>
          <w:sz w:val="24"/>
          <w:szCs w:val="24"/>
        </w:rPr>
        <w:t xml:space="preserve">ssociação – e </w:t>
      </w:r>
      <w:r w:rsidR="00A56BCB" w:rsidRPr="009C2626">
        <w:rPr>
          <w:rFonts w:ascii="Times New Roman" w:hAnsi="Times New Roman" w:cs="Times New Roman"/>
          <w:color w:val="000000" w:themeColor="text1"/>
          <w:sz w:val="24"/>
          <w:szCs w:val="24"/>
        </w:rPr>
        <w:t>utilizado para</w:t>
      </w:r>
      <w:r w:rsidR="00350961" w:rsidRPr="009C2626">
        <w:rPr>
          <w:rFonts w:ascii="Times New Roman" w:hAnsi="Times New Roman" w:cs="Times New Roman"/>
          <w:color w:val="000000" w:themeColor="text1"/>
          <w:sz w:val="24"/>
          <w:szCs w:val="24"/>
        </w:rPr>
        <w:t xml:space="preserve"> </w:t>
      </w:r>
      <w:r w:rsidR="00A56BCB" w:rsidRPr="009C2626">
        <w:rPr>
          <w:rFonts w:ascii="Times New Roman" w:hAnsi="Times New Roman" w:cs="Times New Roman"/>
          <w:color w:val="000000" w:themeColor="text1"/>
          <w:sz w:val="24"/>
          <w:szCs w:val="24"/>
        </w:rPr>
        <w:t>benefício desse mesmo grupo de forma que todos os integrantes possam garantir uma renda a qual não advém da produção em larga escala</w:t>
      </w:r>
      <w:r w:rsidR="00166097" w:rsidRPr="009C2626">
        <w:rPr>
          <w:rFonts w:ascii="Times New Roman" w:hAnsi="Times New Roman" w:cs="Times New Roman"/>
          <w:color w:val="000000" w:themeColor="text1"/>
          <w:sz w:val="24"/>
          <w:szCs w:val="24"/>
        </w:rPr>
        <w:t>,</w:t>
      </w:r>
      <w:r w:rsidR="00A56BCB" w:rsidRPr="009C2626">
        <w:rPr>
          <w:rFonts w:ascii="Times New Roman" w:hAnsi="Times New Roman" w:cs="Times New Roman"/>
          <w:color w:val="000000" w:themeColor="text1"/>
          <w:sz w:val="24"/>
          <w:szCs w:val="24"/>
        </w:rPr>
        <w:t xml:space="preserve"> gerando objetos supérfluos à reprodução social. Esse mercado, para</w:t>
      </w:r>
      <w:r w:rsidR="00EF1C06" w:rsidRPr="009C2626">
        <w:rPr>
          <w:rFonts w:ascii="Times New Roman" w:hAnsi="Times New Roman" w:cs="Times New Roman"/>
          <w:color w:val="000000" w:themeColor="text1"/>
          <w:sz w:val="24"/>
          <w:szCs w:val="24"/>
        </w:rPr>
        <w:t xml:space="preserve"> D</w:t>
      </w:r>
      <w:r w:rsidR="008D0EAD" w:rsidRPr="009C2626">
        <w:rPr>
          <w:rFonts w:ascii="Times New Roman" w:hAnsi="Times New Roman" w:cs="Times New Roman"/>
          <w:color w:val="000000" w:themeColor="text1"/>
          <w:sz w:val="24"/>
          <w:szCs w:val="24"/>
        </w:rPr>
        <w:t>uque</w:t>
      </w:r>
      <w:r w:rsidR="00EF1C06" w:rsidRPr="009C2626">
        <w:rPr>
          <w:rFonts w:ascii="Times New Roman" w:hAnsi="Times New Roman" w:cs="Times New Roman"/>
          <w:color w:val="000000" w:themeColor="text1"/>
          <w:sz w:val="24"/>
          <w:szCs w:val="24"/>
        </w:rPr>
        <w:t xml:space="preserve"> e Calheiros (2010) é uma </w:t>
      </w:r>
      <w:r w:rsidR="00486B7C" w:rsidRPr="009C2626">
        <w:rPr>
          <w:rFonts w:ascii="Times New Roman" w:hAnsi="Times New Roman" w:cs="Times New Roman"/>
          <w:color w:val="000000" w:themeColor="text1"/>
          <w:sz w:val="24"/>
          <w:szCs w:val="24"/>
        </w:rPr>
        <w:t>saída me</w:t>
      </w:r>
      <w:r w:rsidR="00EF1C06" w:rsidRPr="009C2626">
        <w:rPr>
          <w:rFonts w:ascii="Times New Roman" w:hAnsi="Times New Roman" w:cs="Times New Roman"/>
          <w:color w:val="000000" w:themeColor="text1"/>
          <w:sz w:val="24"/>
          <w:szCs w:val="24"/>
        </w:rPr>
        <w:t>nos selvagem</w:t>
      </w:r>
      <w:r w:rsidR="00486B7C" w:rsidRPr="009C2626">
        <w:rPr>
          <w:rFonts w:ascii="Times New Roman" w:hAnsi="Times New Roman" w:cs="Times New Roman"/>
          <w:color w:val="000000" w:themeColor="text1"/>
          <w:sz w:val="24"/>
          <w:szCs w:val="24"/>
        </w:rPr>
        <w:t xml:space="preserve"> e ao mesmo tempo um desafio advindo </w:t>
      </w:r>
      <w:r w:rsidR="00F53ED3" w:rsidRPr="009C2626">
        <w:rPr>
          <w:rFonts w:ascii="Times New Roman" w:hAnsi="Times New Roman" w:cs="Times New Roman"/>
          <w:color w:val="000000" w:themeColor="text1"/>
          <w:sz w:val="24"/>
          <w:szCs w:val="24"/>
        </w:rPr>
        <w:t>da sociedade globalizada</w:t>
      </w:r>
      <w:r w:rsidR="00486B7C" w:rsidRPr="009C2626">
        <w:rPr>
          <w:rFonts w:ascii="Times New Roman" w:hAnsi="Times New Roman" w:cs="Times New Roman"/>
          <w:color w:val="000000" w:themeColor="text1"/>
          <w:sz w:val="24"/>
          <w:szCs w:val="24"/>
        </w:rPr>
        <w:t>. Conjecturando novos rumos para o espaço rural em estudo, o associativismo desponta</w:t>
      </w:r>
      <w:r w:rsidR="00FE504F" w:rsidRPr="009C2626">
        <w:rPr>
          <w:rFonts w:ascii="Times New Roman" w:hAnsi="Times New Roman" w:cs="Times New Roman"/>
          <w:color w:val="000000" w:themeColor="text1"/>
          <w:sz w:val="24"/>
          <w:szCs w:val="24"/>
        </w:rPr>
        <w:t xml:space="preserve"> </w:t>
      </w:r>
      <w:r w:rsidR="00486B7C" w:rsidRPr="009C2626">
        <w:rPr>
          <w:rFonts w:ascii="Times New Roman" w:hAnsi="Times New Roman" w:cs="Times New Roman"/>
          <w:color w:val="000000" w:themeColor="text1"/>
          <w:sz w:val="24"/>
          <w:szCs w:val="24"/>
        </w:rPr>
        <w:t xml:space="preserve">como </w:t>
      </w:r>
      <w:r w:rsidR="00FE504F" w:rsidRPr="009C2626">
        <w:rPr>
          <w:rFonts w:ascii="Times New Roman" w:hAnsi="Times New Roman" w:cs="Times New Roman"/>
          <w:color w:val="000000" w:themeColor="text1"/>
          <w:sz w:val="24"/>
          <w:szCs w:val="24"/>
        </w:rPr>
        <w:t>potencialidade</w:t>
      </w:r>
      <w:r w:rsidR="00486B7C" w:rsidRPr="009C2626">
        <w:rPr>
          <w:rFonts w:ascii="Times New Roman" w:hAnsi="Times New Roman" w:cs="Times New Roman"/>
          <w:color w:val="000000" w:themeColor="text1"/>
          <w:sz w:val="24"/>
          <w:szCs w:val="24"/>
        </w:rPr>
        <w:t xml:space="preserve"> concreta de</w:t>
      </w:r>
      <w:r w:rsidR="002C1721" w:rsidRPr="009C2626">
        <w:rPr>
          <w:rFonts w:ascii="Times New Roman" w:hAnsi="Times New Roman" w:cs="Times New Roman"/>
          <w:color w:val="000000" w:themeColor="text1"/>
          <w:sz w:val="24"/>
          <w:szCs w:val="24"/>
        </w:rPr>
        <w:t xml:space="preserve"> </w:t>
      </w:r>
      <w:r w:rsidR="00EA543C" w:rsidRPr="009C2626">
        <w:rPr>
          <w:rFonts w:ascii="Times New Roman" w:hAnsi="Times New Roman" w:cs="Times New Roman"/>
          <w:color w:val="000000" w:themeColor="text1"/>
          <w:sz w:val="24"/>
          <w:szCs w:val="24"/>
        </w:rPr>
        <w:t>mudança</w:t>
      </w:r>
      <w:r w:rsidR="00F53ED3" w:rsidRPr="009C2626">
        <w:rPr>
          <w:rFonts w:ascii="Times New Roman" w:hAnsi="Times New Roman" w:cs="Times New Roman"/>
          <w:color w:val="000000" w:themeColor="text1"/>
          <w:sz w:val="24"/>
          <w:szCs w:val="24"/>
        </w:rPr>
        <w:t xml:space="preserve"> </w:t>
      </w:r>
      <w:r w:rsidR="00471BE7" w:rsidRPr="009C2626">
        <w:rPr>
          <w:rFonts w:ascii="Times New Roman" w:hAnsi="Times New Roman" w:cs="Times New Roman"/>
          <w:color w:val="000000" w:themeColor="text1"/>
          <w:sz w:val="24"/>
          <w:szCs w:val="24"/>
        </w:rPr>
        <w:t>na escala</w:t>
      </w:r>
      <w:r w:rsidR="00F53ED3" w:rsidRPr="009C2626">
        <w:rPr>
          <w:rFonts w:ascii="Times New Roman" w:hAnsi="Times New Roman" w:cs="Times New Roman"/>
          <w:color w:val="000000" w:themeColor="text1"/>
          <w:sz w:val="24"/>
          <w:szCs w:val="24"/>
        </w:rPr>
        <w:t xml:space="preserve"> local.</w:t>
      </w:r>
      <w:r w:rsidR="00486B7C" w:rsidRPr="009C2626">
        <w:rPr>
          <w:rFonts w:ascii="Times New Roman" w:hAnsi="Times New Roman" w:cs="Times New Roman"/>
          <w:color w:val="000000" w:themeColor="text1"/>
          <w:sz w:val="24"/>
          <w:szCs w:val="24"/>
        </w:rPr>
        <w:t xml:space="preserve">  </w:t>
      </w:r>
    </w:p>
    <w:p w:rsidR="00BA11FF" w:rsidRPr="009C2626" w:rsidRDefault="000629EA" w:rsidP="00FC10B2">
      <w:pPr>
        <w:spacing w:after="0" w:line="240" w:lineRule="auto"/>
        <w:rPr>
          <w:rFonts w:ascii="Times New Roman" w:hAnsi="Times New Roman" w:cs="Times New Roman"/>
          <w:b/>
          <w:color w:val="000000" w:themeColor="text1"/>
          <w:sz w:val="28"/>
          <w:szCs w:val="28"/>
        </w:rPr>
      </w:pPr>
      <w:r w:rsidRPr="009C2626">
        <w:rPr>
          <w:rFonts w:ascii="Times New Roman" w:hAnsi="Times New Roman" w:cs="Times New Roman"/>
          <w:color w:val="000000" w:themeColor="text1"/>
          <w:sz w:val="24"/>
          <w:szCs w:val="24"/>
        </w:rPr>
        <w:lastRenderedPageBreak/>
        <w:t xml:space="preserve"> </w:t>
      </w:r>
      <w:r w:rsidR="00FC10B2" w:rsidRPr="009C2626">
        <w:rPr>
          <w:rFonts w:ascii="Times New Roman" w:hAnsi="Times New Roman" w:cs="Times New Roman"/>
          <w:b/>
          <w:color w:val="000000" w:themeColor="text1"/>
          <w:sz w:val="28"/>
          <w:szCs w:val="28"/>
        </w:rPr>
        <w:t>3.4 A C</w:t>
      </w:r>
      <w:r w:rsidR="00BA11FF" w:rsidRPr="009C2626">
        <w:rPr>
          <w:rFonts w:ascii="Times New Roman" w:hAnsi="Times New Roman" w:cs="Times New Roman"/>
          <w:b/>
          <w:color w:val="000000" w:themeColor="text1"/>
          <w:sz w:val="28"/>
          <w:szCs w:val="28"/>
        </w:rPr>
        <w:t xml:space="preserve">omunidade </w:t>
      </w:r>
      <w:r w:rsidR="00AF061A" w:rsidRPr="009C2626">
        <w:rPr>
          <w:rFonts w:ascii="Times New Roman" w:hAnsi="Times New Roman" w:cs="Times New Roman"/>
          <w:b/>
          <w:color w:val="000000" w:themeColor="text1"/>
          <w:sz w:val="28"/>
          <w:szCs w:val="28"/>
        </w:rPr>
        <w:t xml:space="preserve">rural </w:t>
      </w:r>
      <w:r w:rsidR="00BA11FF" w:rsidRPr="009C2626">
        <w:rPr>
          <w:rFonts w:ascii="Times New Roman" w:hAnsi="Times New Roman" w:cs="Times New Roman"/>
          <w:b/>
          <w:color w:val="000000" w:themeColor="text1"/>
          <w:sz w:val="28"/>
          <w:szCs w:val="28"/>
        </w:rPr>
        <w:t xml:space="preserve">da Sapucaia </w:t>
      </w:r>
    </w:p>
    <w:p w:rsidR="00923406" w:rsidRPr="009C2626" w:rsidRDefault="00923406" w:rsidP="00BA11FF">
      <w:pPr>
        <w:autoSpaceDE w:val="0"/>
        <w:autoSpaceDN w:val="0"/>
        <w:adjustRightInd w:val="0"/>
        <w:spacing w:after="0" w:line="240" w:lineRule="auto"/>
        <w:jc w:val="both"/>
        <w:rPr>
          <w:rFonts w:ascii="Times New Roman" w:hAnsi="Times New Roman" w:cs="Times New Roman"/>
          <w:color w:val="000000" w:themeColor="text1"/>
          <w:sz w:val="24"/>
          <w:szCs w:val="24"/>
        </w:rPr>
      </w:pPr>
    </w:p>
    <w:p w:rsidR="00923406" w:rsidRPr="009C2626" w:rsidRDefault="00923406" w:rsidP="00BA11FF">
      <w:pPr>
        <w:autoSpaceDE w:val="0"/>
        <w:autoSpaceDN w:val="0"/>
        <w:adjustRightInd w:val="0"/>
        <w:spacing w:after="0" w:line="240" w:lineRule="auto"/>
        <w:jc w:val="both"/>
        <w:rPr>
          <w:rFonts w:ascii="Times New Roman" w:hAnsi="Times New Roman" w:cs="Times New Roman"/>
          <w:color w:val="000000" w:themeColor="text1"/>
          <w:sz w:val="24"/>
          <w:szCs w:val="24"/>
        </w:rPr>
      </w:pPr>
    </w:p>
    <w:p w:rsidR="00F14D65" w:rsidRPr="009C2626" w:rsidRDefault="00E83185" w:rsidP="00F14D65">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A</w:t>
      </w:r>
      <w:r w:rsidR="00DB590B" w:rsidRPr="009C2626">
        <w:rPr>
          <w:rFonts w:ascii="Times New Roman" w:hAnsi="Times New Roman" w:cs="Times New Roman"/>
          <w:color w:val="000000" w:themeColor="text1"/>
          <w:sz w:val="24"/>
          <w:szCs w:val="24"/>
        </w:rPr>
        <w:t>s reuniões realiza</w:t>
      </w:r>
      <w:r w:rsidRPr="009C2626">
        <w:rPr>
          <w:rFonts w:ascii="Times New Roman" w:hAnsi="Times New Roman" w:cs="Times New Roman"/>
          <w:color w:val="000000" w:themeColor="text1"/>
          <w:sz w:val="24"/>
          <w:szCs w:val="24"/>
        </w:rPr>
        <w:t>das pela Associação da Sapucaia geralmente ocorrem no salão da</w:t>
      </w:r>
      <w:r w:rsidR="00F20DF0" w:rsidRPr="009C2626">
        <w:rPr>
          <w:rFonts w:ascii="Times New Roman" w:hAnsi="Times New Roman" w:cs="Times New Roman"/>
          <w:color w:val="000000" w:themeColor="text1"/>
          <w:sz w:val="24"/>
          <w:szCs w:val="24"/>
        </w:rPr>
        <w:t xml:space="preserve"> Igreja Católica, localizada no </w:t>
      </w:r>
      <w:r w:rsidRPr="009C2626">
        <w:rPr>
          <w:rFonts w:ascii="Times New Roman" w:hAnsi="Times New Roman" w:cs="Times New Roman"/>
          <w:color w:val="000000" w:themeColor="text1"/>
          <w:sz w:val="24"/>
          <w:szCs w:val="24"/>
        </w:rPr>
        <w:t>centr</w:t>
      </w:r>
      <w:r w:rsidR="00F65E10" w:rsidRPr="009C2626">
        <w:rPr>
          <w:rFonts w:ascii="Times New Roman" w:hAnsi="Times New Roman" w:cs="Times New Roman"/>
          <w:color w:val="000000" w:themeColor="text1"/>
          <w:sz w:val="24"/>
          <w:szCs w:val="24"/>
        </w:rPr>
        <w:t>o da comunidade</w:t>
      </w:r>
      <w:r w:rsidR="00C05D93" w:rsidRPr="009C2626">
        <w:rPr>
          <w:rStyle w:val="Refdenotaderodap"/>
          <w:rFonts w:ascii="Times New Roman" w:hAnsi="Times New Roman" w:cs="Times New Roman"/>
          <w:color w:val="000000" w:themeColor="text1"/>
          <w:sz w:val="24"/>
          <w:szCs w:val="24"/>
        </w:rPr>
        <w:footnoteReference w:id="46"/>
      </w:r>
      <w:r w:rsidR="00F65E10" w:rsidRPr="009C2626">
        <w:rPr>
          <w:rFonts w:ascii="Times New Roman" w:hAnsi="Times New Roman" w:cs="Times New Roman"/>
          <w:color w:val="000000" w:themeColor="text1"/>
          <w:sz w:val="24"/>
          <w:szCs w:val="24"/>
        </w:rPr>
        <w:t>, uma vez que a A</w:t>
      </w:r>
      <w:r w:rsidRPr="009C2626">
        <w:rPr>
          <w:rFonts w:ascii="Times New Roman" w:hAnsi="Times New Roman" w:cs="Times New Roman"/>
          <w:color w:val="000000" w:themeColor="text1"/>
          <w:sz w:val="24"/>
          <w:szCs w:val="24"/>
        </w:rPr>
        <w:t>ssociação não tem sede própria (ver Mapa 04). De acordo com as informações obtidas com os associados, durante tais</w:t>
      </w:r>
      <w:r w:rsidR="00F14D65" w:rsidRPr="009C2626">
        <w:rPr>
          <w:rFonts w:ascii="Times New Roman" w:hAnsi="Times New Roman" w:cs="Times New Roman"/>
          <w:color w:val="000000" w:themeColor="text1"/>
          <w:sz w:val="24"/>
          <w:szCs w:val="24"/>
        </w:rPr>
        <w:t xml:space="preserve"> reuniões, a comunidade tem aproximadamente 234 famílias, sendo que praticamente todas trabalham com a agricultura. As exceções se referem, principalmente</w:t>
      </w:r>
      <w:r w:rsidR="003D60BD" w:rsidRPr="009C2626">
        <w:rPr>
          <w:rFonts w:ascii="Times New Roman" w:hAnsi="Times New Roman" w:cs="Times New Roman"/>
          <w:color w:val="000000" w:themeColor="text1"/>
          <w:sz w:val="24"/>
          <w:szCs w:val="24"/>
        </w:rPr>
        <w:t>,</w:t>
      </w:r>
      <w:r w:rsidR="00F14D65" w:rsidRPr="009C2626">
        <w:rPr>
          <w:rFonts w:ascii="Times New Roman" w:hAnsi="Times New Roman" w:cs="Times New Roman"/>
          <w:color w:val="000000" w:themeColor="text1"/>
          <w:sz w:val="24"/>
          <w:szCs w:val="24"/>
        </w:rPr>
        <w:t xml:space="preserve"> aos jovens</w:t>
      </w:r>
      <w:r w:rsidR="003974D7" w:rsidRPr="009C2626">
        <w:rPr>
          <w:rFonts w:ascii="Times New Roman" w:hAnsi="Times New Roman" w:cs="Times New Roman"/>
          <w:color w:val="000000" w:themeColor="text1"/>
          <w:sz w:val="24"/>
          <w:szCs w:val="24"/>
        </w:rPr>
        <w:t>,</w:t>
      </w:r>
      <w:r w:rsidR="00F14D65" w:rsidRPr="009C2626">
        <w:rPr>
          <w:rFonts w:ascii="Times New Roman" w:hAnsi="Times New Roman" w:cs="Times New Roman"/>
          <w:color w:val="000000" w:themeColor="text1"/>
          <w:sz w:val="24"/>
          <w:szCs w:val="24"/>
        </w:rPr>
        <w:t xml:space="preserve"> que tem buscado outros meios de trabalho fora da atividade agrícola. A comunidade é composta em sua maioria por agricultores proprietários, onde apenas cerca de 2% são meeiros e a totalidade são de pequenos agricultores. </w:t>
      </w:r>
    </w:p>
    <w:p w:rsidR="00A56BCB" w:rsidRPr="009C2626" w:rsidRDefault="003974D7" w:rsidP="00A56BCB">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As culturas agrícolas tradicionais: da</w:t>
      </w:r>
      <w:r w:rsidR="00F14D65" w:rsidRPr="009C2626">
        <w:rPr>
          <w:rFonts w:ascii="Times New Roman" w:hAnsi="Times New Roman" w:cs="Times New Roman"/>
          <w:color w:val="000000" w:themeColor="text1"/>
          <w:sz w:val="24"/>
          <w:szCs w:val="24"/>
        </w:rPr>
        <w:t xml:space="preserve"> laranja e </w:t>
      </w:r>
      <w:r w:rsidRPr="009C2626">
        <w:rPr>
          <w:rFonts w:ascii="Times New Roman" w:hAnsi="Times New Roman" w:cs="Times New Roman"/>
          <w:color w:val="000000" w:themeColor="text1"/>
          <w:sz w:val="24"/>
          <w:szCs w:val="24"/>
        </w:rPr>
        <w:t>d</w:t>
      </w:r>
      <w:r w:rsidR="002C1721" w:rsidRPr="009C2626">
        <w:rPr>
          <w:rFonts w:ascii="Times New Roman" w:hAnsi="Times New Roman" w:cs="Times New Roman"/>
          <w:color w:val="000000" w:themeColor="text1"/>
          <w:sz w:val="24"/>
          <w:szCs w:val="24"/>
        </w:rPr>
        <w:t xml:space="preserve">a </w:t>
      </w:r>
      <w:r w:rsidR="00F14D65" w:rsidRPr="009C2626">
        <w:rPr>
          <w:rFonts w:ascii="Times New Roman" w:hAnsi="Times New Roman" w:cs="Times New Roman"/>
          <w:color w:val="000000" w:themeColor="text1"/>
          <w:sz w:val="24"/>
          <w:szCs w:val="24"/>
        </w:rPr>
        <w:t>mandioca</w:t>
      </w:r>
      <w:r w:rsidRPr="009C2626">
        <w:rPr>
          <w:rFonts w:ascii="Times New Roman" w:hAnsi="Times New Roman" w:cs="Times New Roman"/>
          <w:color w:val="000000" w:themeColor="text1"/>
          <w:sz w:val="24"/>
          <w:szCs w:val="24"/>
        </w:rPr>
        <w:t>,</w:t>
      </w:r>
      <w:r w:rsidR="00F14D65" w:rsidRPr="009C2626">
        <w:rPr>
          <w:rFonts w:ascii="Times New Roman" w:hAnsi="Times New Roman" w:cs="Times New Roman"/>
          <w:color w:val="000000" w:themeColor="text1"/>
          <w:sz w:val="24"/>
          <w:szCs w:val="24"/>
        </w:rPr>
        <w:t xml:space="preserve"> ainda são os principais produtos cultivados, porém, </w:t>
      </w:r>
      <w:r w:rsidR="002C1721" w:rsidRPr="009C2626">
        <w:rPr>
          <w:rFonts w:ascii="Times New Roman" w:hAnsi="Times New Roman" w:cs="Times New Roman"/>
          <w:color w:val="000000" w:themeColor="text1"/>
          <w:sz w:val="24"/>
          <w:szCs w:val="24"/>
        </w:rPr>
        <w:t xml:space="preserve">o cultivo da </w:t>
      </w:r>
      <w:r w:rsidR="00F14D65" w:rsidRPr="009C2626">
        <w:rPr>
          <w:rFonts w:ascii="Times New Roman" w:hAnsi="Times New Roman" w:cs="Times New Roman"/>
          <w:color w:val="000000" w:themeColor="text1"/>
          <w:sz w:val="24"/>
          <w:szCs w:val="24"/>
        </w:rPr>
        <w:t>mandioca</w:t>
      </w:r>
      <w:r w:rsidR="009459EF" w:rsidRPr="009C2626">
        <w:rPr>
          <w:rStyle w:val="Refdenotaderodap"/>
          <w:rFonts w:ascii="Times New Roman" w:hAnsi="Times New Roman" w:cs="Times New Roman"/>
          <w:color w:val="000000" w:themeColor="text1"/>
          <w:sz w:val="24"/>
          <w:szCs w:val="24"/>
        </w:rPr>
        <w:footnoteReference w:id="47"/>
      </w:r>
      <w:r w:rsidR="00F14D65" w:rsidRPr="009C2626">
        <w:rPr>
          <w:rFonts w:ascii="Times New Roman" w:hAnsi="Times New Roman" w:cs="Times New Roman"/>
          <w:color w:val="000000" w:themeColor="text1"/>
          <w:sz w:val="24"/>
          <w:szCs w:val="24"/>
        </w:rPr>
        <w:t xml:space="preserve"> tem reduzido significativamente em função das dificuldades de</w:t>
      </w:r>
      <w:r w:rsidR="00773C16" w:rsidRPr="009C2626">
        <w:rPr>
          <w:rFonts w:ascii="Times New Roman" w:hAnsi="Times New Roman" w:cs="Times New Roman"/>
          <w:color w:val="000000" w:themeColor="text1"/>
          <w:sz w:val="24"/>
          <w:szCs w:val="24"/>
        </w:rPr>
        <w:t xml:space="preserve"> investi</w:t>
      </w:r>
      <w:r w:rsidR="00B1534E" w:rsidRPr="009C2626">
        <w:rPr>
          <w:rFonts w:ascii="Times New Roman" w:hAnsi="Times New Roman" w:cs="Times New Roman"/>
          <w:color w:val="000000" w:themeColor="text1"/>
          <w:sz w:val="24"/>
          <w:szCs w:val="24"/>
        </w:rPr>
        <w:t>mento na produção, cujas despesas são muitas vezes maiores do que a renda gerada pela venda da mercadoria</w:t>
      </w:r>
      <w:r w:rsidR="00EA543C" w:rsidRPr="009C2626">
        <w:rPr>
          <w:rFonts w:ascii="Times New Roman" w:hAnsi="Times New Roman" w:cs="Times New Roman"/>
          <w:color w:val="000000" w:themeColor="text1"/>
          <w:sz w:val="24"/>
          <w:szCs w:val="24"/>
        </w:rPr>
        <w:t xml:space="preserve"> (SANTOS, 2012)</w:t>
      </w:r>
      <w:r w:rsidR="00B1534E" w:rsidRPr="009C2626">
        <w:rPr>
          <w:rFonts w:ascii="Times New Roman" w:hAnsi="Times New Roman" w:cs="Times New Roman"/>
          <w:color w:val="000000" w:themeColor="text1"/>
          <w:sz w:val="24"/>
          <w:szCs w:val="24"/>
        </w:rPr>
        <w:t>. Essa questão</w:t>
      </w:r>
      <w:r w:rsidR="003D60BD" w:rsidRPr="009C2626">
        <w:rPr>
          <w:rFonts w:ascii="Times New Roman" w:hAnsi="Times New Roman" w:cs="Times New Roman"/>
          <w:color w:val="000000" w:themeColor="text1"/>
          <w:sz w:val="24"/>
          <w:szCs w:val="24"/>
        </w:rPr>
        <w:t>, paralela, à possibilidade de venda dos produtos ao</w:t>
      </w:r>
      <w:r w:rsidR="00A56BCB" w:rsidRPr="009C2626">
        <w:rPr>
          <w:rFonts w:ascii="Times New Roman" w:hAnsi="Times New Roman" w:cs="Times New Roman"/>
          <w:color w:val="000000" w:themeColor="text1"/>
          <w:sz w:val="24"/>
          <w:szCs w:val="24"/>
        </w:rPr>
        <w:t xml:space="preserve"> PNAE, tem contribuído para que o agricultor resolva investir em outras culturas e, como consequência desse processo, atualmente há uma diversificação da produção agrícola na comunidade. Um dos produtos apontados pelos agricultores que começou a se destacar é o maracujá. </w:t>
      </w:r>
    </w:p>
    <w:p w:rsidR="00BD0A36" w:rsidRPr="009C2626" w:rsidRDefault="00A56BCB" w:rsidP="00A56BCB">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A produção que era monocultura passou a ser policultura pelas oportunidades de acesso aos programas como o PNAE e pelas informações e incentivos dos cursos realizados tanto na comunidade quanto em outras localidades nas quais os agricultores costumam participar, segundo os </w:t>
      </w:r>
      <w:r w:rsidR="003974D7" w:rsidRPr="009C2626">
        <w:rPr>
          <w:rFonts w:ascii="Times New Roman" w:hAnsi="Times New Roman" w:cs="Times New Roman"/>
          <w:color w:val="000000" w:themeColor="text1"/>
          <w:sz w:val="24"/>
          <w:szCs w:val="24"/>
        </w:rPr>
        <w:t>mesmos</w:t>
      </w:r>
      <w:r w:rsidRPr="009C2626">
        <w:rPr>
          <w:rFonts w:ascii="Times New Roman" w:hAnsi="Times New Roman" w:cs="Times New Roman"/>
          <w:color w:val="000000" w:themeColor="text1"/>
          <w:sz w:val="24"/>
          <w:szCs w:val="24"/>
        </w:rPr>
        <w:t>. Porém, a produção não cresceu tanto quanto a diversificação e o fator principal é a ausência da mão de obra</w:t>
      </w:r>
      <w:r w:rsidRPr="009C2626">
        <w:rPr>
          <w:rStyle w:val="Refdenotaderodap"/>
          <w:rFonts w:ascii="Times New Roman" w:hAnsi="Times New Roman" w:cs="Times New Roman"/>
          <w:color w:val="000000" w:themeColor="text1"/>
          <w:sz w:val="24"/>
          <w:szCs w:val="24"/>
        </w:rPr>
        <w:footnoteReference w:id="48"/>
      </w:r>
      <w:r w:rsidRPr="009C2626">
        <w:rPr>
          <w:rFonts w:ascii="Times New Roman" w:hAnsi="Times New Roman" w:cs="Times New Roman"/>
          <w:color w:val="000000" w:themeColor="text1"/>
          <w:sz w:val="24"/>
          <w:szCs w:val="24"/>
        </w:rPr>
        <w:t>, pois, para que o agricultor desenvolva várias atividades agrícolas seria necessária a aplicação das atividades coletivas, todavia, os jovens não estão permanecendo no campo. Sem a presença da mão de obra, hoje, as despesas da produção são maiores como relata um agricultor: “Não tinha assim as despesas tão grande por que, há anos atrás a</w:t>
      </w:r>
      <w:r w:rsidR="00CA663B"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 xml:space="preserve"> gente trabalhava mais assim, trocando dias,</w:t>
      </w:r>
      <w:r w:rsidR="00CA663B"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 xml:space="preserve"> fazendo mutirões, e</w:t>
      </w:r>
      <w:r w:rsidR="00CA663B"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 xml:space="preserve"> hoje</w:t>
      </w:r>
      <w:r w:rsidR="00C05D93"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a</w:t>
      </w:r>
      <w:r w:rsidR="00C05D93"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gente</w:t>
      </w:r>
      <w:r w:rsidR="00C05D93"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não</w:t>
      </w:r>
      <w:r w:rsidR="00C05D93"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tem</w:t>
      </w:r>
      <w:r w:rsidR="00CA663B"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 xml:space="preserve"> </w:t>
      </w:r>
    </w:p>
    <w:p w:rsidR="00BD0A36" w:rsidRPr="009C2626" w:rsidRDefault="00BD0A36" w:rsidP="00BD0A36">
      <w:pPr>
        <w:spacing w:after="0" w:line="360" w:lineRule="auto"/>
        <w:jc w:val="both"/>
        <w:rPr>
          <w:rFonts w:ascii="Times New Roman" w:hAnsi="Times New Roman" w:cs="Times New Roman"/>
          <w:color w:val="000000" w:themeColor="text1"/>
          <w:sz w:val="24"/>
          <w:szCs w:val="24"/>
        </w:rPr>
        <w:sectPr w:rsidR="00BD0A36" w:rsidRPr="009C2626" w:rsidSect="00457FEF">
          <w:pgSz w:w="11906" w:h="16838"/>
          <w:pgMar w:top="1701" w:right="1134" w:bottom="1134" w:left="1701" w:header="709" w:footer="709" w:gutter="0"/>
          <w:cols w:space="708"/>
          <w:docGrid w:linePitch="360"/>
        </w:sectPr>
      </w:pPr>
    </w:p>
    <w:p w:rsidR="00BD0A36" w:rsidRPr="009C2626" w:rsidRDefault="003F7AD4" w:rsidP="00A621A3">
      <w:pPr>
        <w:tabs>
          <w:tab w:val="left" w:pos="9366"/>
        </w:tabs>
        <w:spacing w:after="0" w:line="360" w:lineRule="auto"/>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pt-BR"/>
        </w:rPr>
        <w:lastRenderedPageBreak/>
        <w:pict>
          <v:group id="Grupo 576" o:spid="_x0000_s1590" style="position:absolute;left:0;text-align:left;margin-left:-25.3pt;margin-top:14.1pt;width:710.5pt;height:415.6pt;z-index:252253696;mso-width-relative:margin" coordsize="90232,5278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38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">
            <v:shape id="Caixa de texto 468" o:spid="_x0000_s1591" type="#_x0000_t202" style="position:absolute;left:1524;width:88708;height:5278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xtp8MA&#10;AADcAAAADwAAAGRycy9kb3ducmV2LnhtbERPz2vCMBS+C/4P4Qm7aboxYqlGGdscngSdCN7emre2&#10;2LyUJLPd/npzEHb8+H4v14NtxZV8aBxreJxlIIhLZxquNBw/N9McRIjIBlvHpOGXAqxX49ESC+N6&#10;3tP1ECuRQjgUqKGOsSukDGVNFsPMdcSJ+3beYkzQV9J47FO4beVTlilpseHUUGNHrzWVl8OP1dD3&#10;H36n/t5O+fvmotR5N2/U9kvrh8nwsgARaYj/4rt7azQ8q7Q2nUlHQK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Lxtp8MAAADcAAAADwAAAAAAAAAAAAAAAACYAgAAZHJzL2Rv&#10;d25yZXYueG1sUEsFBgAAAAAEAAQA9QAAAIgDAAAAAA==&#10;" filled="f" strokeweight=".5pt">
              <v:textbox>
                <w:txbxContent>
                  <w:p w:rsidR="00DD3425" w:rsidRDefault="00DD3425" w:rsidP="006877D7">
                    <w:pPr>
                      <w:tabs>
                        <w:tab w:val="left" w:pos="8789"/>
                        <w:tab w:val="left" w:pos="13608"/>
                      </w:tabs>
                    </w:pPr>
                  </w:p>
                </w:txbxContent>
              </v:textbox>
            </v:shape>
            <v:group id="Grupo 541" o:spid="_x0000_s1592" style="position:absolute;top:3905;width:89896;height:48634" coordsize="89896,486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W0qHsYAAADcAAAADwAAAGRycy9kb3ducmV2LnhtbESPT2vCQBTE74V+h+UV&#10;ejObtFokZhWRtvQQBLUg3h7ZZxLMvg3Zbf58e7dQ6HGYmd8w2WY0jeipc7VlBUkUgyAurK65VPB9&#10;+pgtQTiPrLGxTAomcrBZPz5kmGo78IH6oy9FgLBLUUHlfZtK6YqKDLrItsTBu9rOoA+yK6XucAhw&#10;08iXOH6TBmsOCxW2tKuouB1/jILPAYfta/Le57frbrqcFvtznpBSz0/jdgXC0+j/w3/tL61gMU/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pbSoexgAAANwA&#10;AAAPAAAAAAAAAAAAAAAAAKoCAABkcnMvZG93bnJldi54bWxQSwUGAAAAAAQABAD6AAAAnQMAAAAA&#10;">
              <v:group id="Grupo 514" o:spid="_x0000_s1593" style="position:absolute;width:55666;height:48634" coordsize="55673,486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qmmm8YAAADcAAAADwAAAGRycy9kb3ducmV2LnhtbESPT2vCQBTE74V+h+UV&#10;ejObtFokZhWRtvQQBLUg3h7ZZxLMvg3Zbf58e7dQ6HGYmd8w2WY0jeipc7VlBUkUgyAurK65VPB9&#10;+pgtQTiPrLGxTAomcrBZPz5kmGo78IH6oy9FgLBLUUHlfZtK6YqKDLrItsTBu9rOoA+yK6XucAhw&#10;08iXOH6TBmsOCxW2tKuouB1/jILPAYfta/Le57frbrqcFvtznpBSz0/jdgXC0+j/w3/tL61gkczh&#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qqaabxgAAANwA&#10;AAAPAAAAAAAAAAAAAAAAAKoCAABkcnMvZG93bnJldi54bWxQSwUGAAAAAAQABAD6AAAAnQMAAAAA&#10;">
                <v:shape id="Imagem 392" o:spid="_x0000_s1594" type="#_x0000_t75" style="position:absolute;left:2587;top:86;width:53086;height:4833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43XCjFAAAA3AAAAA8AAABkcnMvZG93bnJldi54bWxEj0FrAjEUhO+C/yG8Qm+arQXR1SgiiPUg&#10;olXE22Pz3F02eVk2qa7+elMo9DjMzDfMdN5aI27U+NKxgo9+AoI4c7rkXMHxe9UbgfABWaNxTAoe&#10;5GE+63ammGp35z3dDiEXEcI+RQVFCHUqpc8Ksuj7riaO3tU1FkOUTS51g/cIt0YOkmQoLZYcFwqs&#10;aVlQVh1+rIKTv5wv7bPEamP2frc2x9H2USn1/tYuJiACteE//Nf+0go+xwP4PROPgJy9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ON1woxQAAANwAAAAPAAAAAAAAAAAAAAAA&#10;AJ8CAABkcnMvZG93bnJldi54bWxQSwUGAAAAAAQABAD3AAAAkQMAAAAA&#10;" stroked="t" strokecolor="black [3213]">
                  <v:imagedata r:id="rId56" o:title="" croptop="14002f" cropbottom="3620f" cropleft="31073f" cropright="720f"/>
                  <v:path arrowok="t"/>
                </v:shape>
                <v:group id="Grupo 486" o:spid="_x0000_s1595" style="position:absolute;left:12422;top:776;width:43061;height:47860" coordsize="43061,478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9wHbcYAAADcAAAADwAAAGRycy9kb3ducmV2LnhtbESPQWvCQBSE7wX/w/KE&#10;3uomthVJ3YQgKh6kUC2U3h7ZZxKSfRuyaxL/fbdQ6HGYmW+YTTaZVgzUu9qygngRgSAurK65VPB5&#10;2T+tQTiPrLG1TAru5CBLZw8bTLQd+YOGsy9FgLBLUEHlfZdI6YqKDLqF7YiDd7W9QR9kX0rd4xjg&#10;ppXLKFpJgzWHhQo72lZUNOebUXAYccyf491waq7b+/fl9f3rFJNSj/MpfwPhafL/4b/2USt4Wa/g&#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r3AdtxgAAANwA&#10;AAAPAAAAAAAAAAAAAAAAAKoCAABkcnMvZG93bnJldi54bWxQSwUGAAAAAAQABAD6AAAAnQMAAAAA&#10;">
                  <v:shape id="Caixa de texto 471" o:spid="_x0000_s1596" type="#_x0000_t202" style="position:absolute;left:5434;top:20617;width:11144;height:257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B/YcYA&#10;AADcAAAADwAAAGRycy9kb3ducmV2LnhtbESPT4vCMBTE7wt+h/AEb2uqrKtUo0hBVsQ9+Ofi7dk8&#10;22LzUpuo1U+/WRA8DjPzG2Yya0wpblS7wrKCXjcCQZxaXXCmYL9bfI5AOI+ssbRMCh7kYDZtfUww&#10;1vbOG7ptfSYChF2MCnLvq1hKl+Zk0HVtRRy8k60N+iDrTOoa7wFuStmPom9psOCwkGNFSU7peXs1&#10;ClbJ4hc3x74ZPcvkZ32aV5f9YaBUp93MxyA8Nf4dfrWXWsHXsAf/Z8IRkN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7B/YcYAAADcAAAADwAAAAAAAAAAAAAAAACYAgAAZHJz&#10;L2Rvd25yZXYueG1sUEsFBgAAAAAEAAQA9QAAAIsDAAAAAA==&#10;" filled="f" stroked="f" strokeweight=".5pt">
                    <v:textbox>
                      <w:txbxContent>
                        <w:p w:rsidR="00DD3425" w:rsidRPr="004D1EA1" w:rsidRDefault="00DD3425" w:rsidP="006877D7">
                          <w:pPr>
                            <w:jc w:val="center"/>
                            <w:rPr>
                              <w:rFonts w:ascii="Times New Roman" w:hAnsi="Times New Roman" w:cs="Times New Roman"/>
                              <w:sz w:val="24"/>
                              <w:szCs w:val="24"/>
                            </w:rPr>
                          </w:pPr>
                          <w:r w:rsidRPr="004D1EA1">
                            <w:rPr>
                              <w:rFonts w:ascii="Times New Roman" w:hAnsi="Times New Roman" w:cs="Times New Roman"/>
                              <w:sz w:val="24"/>
                              <w:szCs w:val="24"/>
                            </w:rPr>
                            <w:t>Sapucaia</w:t>
                          </w:r>
                        </w:p>
                      </w:txbxContent>
                    </v:textbox>
                  </v:shape>
                  <v:group id="Grupo 481" o:spid="_x0000_s1597" style="position:absolute;top:25189;width:19889;height:4743" coordorigin="-776" coordsize="19890,47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DWfGcQAAADcAAAA&#10;DwAAAAAAAAAAAAAAAACqAgAAZHJzL2Rvd25yZXYueG1sUEsFBgAAAAAEAAQA+gAAAJsDAAAAAA==&#10;">
                    <v:shape id="Caixa de texto 369" o:spid="_x0000_s1598" type="#_x0000_t202" style="position:absolute;left:9402;top:862;width:4763;height:27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Uo38cA&#10;AADcAAAADwAAAGRycy9kb3ducmV2LnhtbESPT2vCQBTE7wW/w/KE3pqNlkoaXUUCYintwT+X3p7Z&#10;ZxLMvo3ZbZL203cLgsdhZn7DLFaDqUVHrassK5hEMQji3OqKCwXHw+YpAeE8ssbaMin4IQer5ehh&#10;gam2Pe+o2/tCBAi7FBWU3jeplC4vyaCLbEMcvLNtDfog20LqFvsAN7WcxvFMGqw4LJTYUFZSftl/&#10;GwXv2eYTd6epSX7rbPtxXjfX49eLUo/jYT0H4Wnw9/Ct/aYVPM9e4f9MOAJy+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i1KN/HAAAA3AAAAA8AAAAAAAAAAAAAAAAAmAIAAGRy&#10;cy9kb3ducmV2LnhtbFBLBQYAAAAABAAEAPUAAACMAwAAAAA=&#10;" filled="f" stroked="f" strokeweight=".5pt">
                      <v:textbox>
                        <w:txbxContent>
                          <w:p w:rsidR="00DD3425" w:rsidRPr="00BB6E6B" w:rsidRDefault="00DD3425">
                            <w:pPr>
                              <w:rPr>
                                <w:rFonts w:ascii="Times New Roman" w:hAnsi="Times New Roman" w:cs="Times New Roman"/>
                                <w:sz w:val="18"/>
                                <w:szCs w:val="18"/>
                              </w:rPr>
                            </w:pPr>
                            <w:r w:rsidRPr="00BB6E6B">
                              <w:rPr>
                                <w:rFonts w:ascii="Times New Roman" w:hAnsi="Times New Roman" w:cs="Times New Roman"/>
                                <w:sz w:val="18"/>
                                <w:szCs w:val="18"/>
                              </w:rPr>
                              <w:t xml:space="preserve">Igreja </w:t>
                            </w:r>
                          </w:p>
                        </w:txbxContent>
                      </v:textbox>
                    </v:shape>
                    <v:shape id="Caixa de texto 372" o:spid="_x0000_s1599" type="#_x0000_t202" style="position:absolute;left:4054;width:5334;height:21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gsc8cA&#10;AADcAAAADwAAAGRycy9kb3ducmV2LnhtbESPzWvCQBTE70L/h+UVetNNU1olZhUJSEXagx8Xb8/s&#10;ywdm36bZrab9611B8DjMzG+YdN6bRpypc7VlBa+jCARxbnXNpYL9bjmcgHAeWWNjmRT8kYP57GmQ&#10;YqLthTd03vpSBAi7BBVU3reJlC6vyKAb2ZY4eIXtDPogu1LqDi8BbhoZR9GHNFhzWKiwpayi/LT9&#10;NQrW2fIbN8fYTP6b7POrWLQ/+8O7Ui/P/WIKwlPvH+F7e6UVvI1juJ0JR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PILHPHAAAA3AAAAA8AAAAAAAAAAAAAAAAAmAIAAGRy&#10;cy9kb3ducmV2LnhtbFBLBQYAAAAABAAEAPUAAACMAwAAAAA=&#10;" filled="f" stroked="f" strokeweight=".5pt">
                      <v:textbox>
                        <w:txbxContent>
                          <w:p w:rsidR="00DD3425" w:rsidRPr="00BB6E6B" w:rsidRDefault="00DD3425" w:rsidP="00BB6E6B">
                            <w:pPr>
                              <w:spacing w:after="0" w:line="240" w:lineRule="auto"/>
                              <w:rPr>
                                <w:rFonts w:ascii="Times New Roman" w:hAnsi="Times New Roman" w:cs="Times New Roman"/>
                                <w:sz w:val="18"/>
                                <w:szCs w:val="18"/>
                              </w:rPr>
                            </w:pPr>
                            <w:r>
                              <w:rPr>
                                <w:rFonts w:ascii="Times New Roman" w:hAnsi="Times New Roman" w:cs="Times New Roman"/>
                                <w:sz w:val="18"/>
                                <w:szCs w:val="18"/>
                              </w:rPr>
                              <w:t xml:space="preserve">Escola </w:t>
                            </w:r>
                            <w:r w:rsidRPr="00BB6E6B">
                              <w:rPr>
                                <w:rFonts w:ascii="Times New Roman" w:hAnsi="Times New Roman" w:cs="Times New Roman"/>
                                <w:sz w:val="18"/>
                                <w:szCs w:val="18"/>
                              </w:rPr>
                              <w:t xml:space="preserve"> </w:t>
                            </w:r>
                          </w:p>
                        </w:txbxContent>
                      </v:textbox>
                    </v:shape>
                    <v:shape id="Caixa de texto 379" o:spid="_x0000_s1600" type="#_x0000_t202" style="position:absolute;left:-776;top:776;width:9658;height:217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y+AscA&#10;AADcAAAADwAAAGRycy9kb3ducmV2LnhtbESPQWvCQBSE70L/w/IK3nRTxVbTbEQCUhE9mHrp7Zl9&#10;JqHZt2l2q7G/visUehxm5hsmWfamERfqXG1ZwdM4AkFcWF1zqeD4vh7NQTiPrLGxTApu5GCZPgwS&#10;jLW98oEuuS9FgLCLUUHlfRtL6YqKDLqxbYmDd7adQR9kV0rd4TXATSMnUfQsDdYcFipsKauo+My/&#10;jYJttt7j4TQx858me9udV+3X8WOm1PCxX72C8NT7//Bfe6MVTF8WcD8TjoBM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1svgLHAAAA3AAAAA8AAAAAAAAAAAAAAAAAmAIAAGRy&#10;cy9kb3ducmV2LnhtbFBLBQYAAAAABAAEAPUAAACMAwAAAAA=&#10;" filled="f" stroked="f" strokeweight=".5pt">
                      <v:textbox>
                        <w:txbxContent>
                          <w:p w:rsidR="00DD3425" w:rsidRPr="00BB6E6B" w:rsidRDefault="00DD3425" w:rsidP="00BB6E6B">
                            <w:pPr>
                              <w:spacing w:after="0" w:line="240" w:lineRule="auto"/>
                              <w:rPr>
                                <w:rFonts w:ascii="Times New Roman" w:hAnsi="Times New Roman" w:cs="Times New Roman"/>
                                <w:sz w:val="18"/>
                                <w:szCs w:val="18"/>
                              </w:rPr>
                            </w:pPr>
                            <w:r>
                              <w:rPr>
                                <w:rFonts w:ascii="Times New Roman" w:hAnsi="Times New Roman" w:cs="Times New Roman"/>
                                <w:sz w:val="18"/>
                                <w:szCs w:val="18"/>
                              </w:rPr>
                              <w:t xml:space="preserve">Posto de Saúde </w:t>
                            </w:r>
                            <w:r w:rsidRPr="00BB6E6B">
                              <w:rPr>
                                <w:rFonts w:ascii="Times New Roman" w:hAnsi="Times New Roman" w:cs="Times New Roman"/>
                                <w:sz w:val="18"/>
                                <w:szCs w:val="18"/>
                              </w:rPr>
                              <w:t xml:space="preserve"> </w:t>
                            </w:r>
                          </w:p>
                        </w:txbxContent>
                      </v:textbox>
                    </v:shape>
                    <v:shape id="Caixa de texto 380" o:spid="_x0000_s1601" type="#_x0000_t202" style="position:absolute;left:1897;top:1725;width:5430;height:245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NnuMQA&#10;AADcAAAADwAAAGRycy9kb3ducmV2LnhtbERPTWvCQBC9F/wPywi9NRsVS4hZRQJSKe1B68XbmB2T&#10;YHY2ZrdJ6q/vHgo9Pt53thlNI3rqXG1ZwSyKQRAXVtdcKjh97V4SEM4ja2wsk4IfcrBZT54yTLUd&#10;+ED90ZcihLBLUUHlfZtK6YqKDLrItsSBu9rOoA+wK6XucAjhppHzOH6VBmsODRW2lFdU3I7fRsF7&#10;vvvEw2VukkeTv31ct+39dF4q9TwdtysQnkb/L/5z77WCRRLmhzPhCM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mDZ7jEAAAA3AAAAA8AAAAAAAAAAAAAAAAAmAIAAGRycy9k&#10;b3ducmV2LnhtbFBLBQYAAAAABAAEAPUAAACJAwAAAAA=&#10;" filled="f" stroked="f" strokeweight=".5pt">
                      <v:textbox>
                        <w:txbxContent>
                          <w:p w:rsidR="00DD3425" w:rsidRPr="00BB6E6B" w:rsidRDefault="00DD3425" w:rsidP="00BB6E6B">
                            <w:pPr>
                              <w:spacing w:after="0" w:line="240" w:lineRule="auto"/>
                              <w:rPr>
                                <w:rFonts w:ascii="Times New Roman" w:hAnsi="Times New Roman" w:cs="Times New Roman"/>
                                <w:sz w:val="18"/>
                                <w:szCs w:val="18"/>
                              </w:rPr>
                            </w:pPr>
                            <w:r>
                              <w:rPr>
                                <w:rFonts w:ascii="Times New Roman" w:hAnsi="Times New Roman" w:cs="Times New Roman"/>
                                <w:sz w:val="18"/>
                                <w:szCs w:val="18"/>
                              </w:rPr>
                              <w:t xml:space="preserve">Quadra </w:t>
                            </w:r>
                            <w:r w:rsidRPr="00BB6E6B">
                              <w:rPr>
                                <w:rFonts w:ascii="Times New Roman" w:hAnsi="Times New Roman" w:cs="Times New Roman"/>
                                <w:sz w:val="18"/>
                                <w:szCs w:val="18"/>
                              </w:rPr>
                              <w:t xml:space="preserve"> </w:t>
                            </w:r>
                          </w:p>
                        </w:txbxContent>
                      </v:textbox>
                    </v:shape>
                    <v:group id="Grupo 477" o:spid="_x0000_s1602" style="position:absolute;left:7159;top:1293;width:3298;height:2004" coordsize="329757,2003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UXS0cYAAADcAAAADwAAAGRycy9kb3ducmV2LnhtbESPQWvCQBSE74L/YXlC&#10;b3UTa2uJWUVEpQcpVAvF2yP7TEKyb0N2TeK/7xYKHoeZ+YZJ14OpRUetKy0riKcRCOLM6pJzBd/n&#10;/fM7COeRNdaWScGdHKxX41GKibY9f1F38rkIEHYJKii8bxIpXVaQQTe1DXHwrrY16INsc6lb7APc&#10;1HIWRW/SYMlhocCGtgVl1elmFBx67Dcv8a47Vtft/XJ+/fw5xqTU02TYLEF4Gvwj/N/+0ArmiwX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xRdLRxgAAANwA&#10;AAAPAAAAAAAAAAAAAAAAAKoCAABkcnMvZG93bnJldi54bWxQSwUGAAAAAAQABAD6AAAAnQMAAAAA&#10;">
                      <v:oval id="Elipse 368" o:spid="_x0000_s1603" style="position:absolute;left:250167;top:77638;width:45085;height:4508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L24sIA&#10;AADcAAAADwAAAGRycy9kb3ducmV2LnhtbERPy2rCQBTdF/yH4Qrd1YkNDSU6igilrkxrXbi8ZK6Z&#10;YOZOyEwe+vWdRaHLw3mvt5NtxECdrx0rWC4SEMSl0zVXCs4/Hy/vIHxA1tg4JgV38rDdzJ7WmGs3&#10;8jcNp1CJGMI+RwUmhDaX0peGLPqFa4kjd3WdxRBhV0nd4RjDbSNfkySTFmuODQZb2hsqb6feKqjT&#10;r+HTPG5c0OVQ4PWtf1TjUann+bRbgQg0hX/xn/ugFaRZXBvPxCMgN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svbiwgAAANwAAAAPAAAAAAAAAAAAAAAAAJgCAABkcnMvZG93&#10;bnJldi54bWxQSwUGAAAAAAQABAD1AAAAhwMAAAAA&#10;" fillcolor="#4e6128 [1606]" stroked="f" strokeweight="2pt"/>
                      <v:oval id="Elipse 373" o:spid="_x0000_s1604" style="position:absolute;top:129397;width:45085;height:4508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yTsQA&#10;AADcAAAADwAAAGRycy9kb3ducmV2LnhtbESPT2vCQBTE7wW/w/IEb3VjQ6tEV5FCqaf69+DxkX1m&#10;g9m3Ibsm0U/fLQg9DjPzG2ax6m0lWmp86VjBZJyAIM6dLrlQcDp+vc5A+ICssXJMCu7kYbUcvCww&#10;067jPbWHUIgIYZ+hAhNCnUnpc0MW/djVxNG7uMZiiLIppG6wi3Bbybck+ZAWS44LBmv6NJRfDzer&#10;oEx37bd5XHlL580WL++3R9H9KDUa9us5iEB9+A8/2xutIJ2m8HcmHgG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P8k7EAAAA3AAAAA8AAAAAAAAAAAAAAAAAmAIAAGRycy9k&#10;b3ducmV2LnhtbFBLBQYAAAAABAAEAPUAAACJAwAAAAA=&#10;" fillcolor="#4e6128 [1606]" stroked="f" strokeweight="2pt"/>
                      <v:oval id="Elipse 374" o:spid="_x0000_s1605" style="position:absolute;left:155276;width:45085;height:4508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ZqOsUA&#10;AADcAAAADwAAAGRycy9kb3ducmV2LnhtbESPQWvCQBSE74X+h+UVvOmm1dqSupEiiJ601R56fGSf&#10;2ZDs25Bdk+ivdwtCj8PMfMMsloOtRUetLx0reJ4kIIhzp0suFPwc1+N3ED4ga6wdk4ILeVhmjw8L&#10;TLXr+Zu6QyhEhLBPUYEJoUml9Lkhi37iGuLonVxrMUTZFlK32Ee4reVLksylxZLjgsGGVoby6nC2&#10;CsrpV7cx14r39Lvd4+n1fC36nVKjp+HzA0SgIfyH7+2tVjB9m8HfmXgEZHY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Jmo6xQAAANwAAAAPAAAAAAAAAAAAAAAAAJgCAABkcnMv&#10;ZG93bnJldi54bWxQSwUGAAAAAAQABAD1AAAAigMAAAAA&#10;" fillcolor="#4e6128 [1606]" stroked="f" strokeweight="2pt"/>
                      <v:oval id="Elipse 376" o:spid="_x0000_s1606" style="position:absolute;left:86265;top:69012;width:45085;height:4508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hR1sUA&#10;AADcAAAADwAAAGRycy9kb3ducmV2LnhtbESPzYvCMBTE7wv7P4S3sLc1VfGDapRlQdaTrh8Hj4/m&#10;2RSbl9LEtvrXG0HY4zAzv2Hmy86WoqHaF44V9HsJCOLM6YJzBcfD6msKwgdkjaVjUnAjD8vF+9sc&#10;U+1a3lGzD7mIEPYpKjAhVKmUPjNk0fdcRRy9s6sthijrXOoa2wi3pRwkyVhaLDguGKzox1B22V+t&#10;gmL41/ya+4W3dFpv8Ty63vN2o9TnR/c9AxGoC//hV3utFQwnY3ieiUdAL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uFHWxQAAANwAAAAPAAAAAAAAAAAAAAAAAJgCAABkcnMv&#10;ZG93bnJldi54bWxQSwUGAAAAAAQABAD1AAAAigMAAAAA&#10;" fillcolor="#4e6128 [1606]" stroked="f" strokeweight="2pt"/>
                      <v:oval id="Elipse 381" o:spid="_x0000_s1607" style="position:absolute;left:284672;top:155276;width:45085;height:4508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S5hcUA&#10;AADcAAAADwAAAGRycy9kb3ducmV2LnhtbESPzWrDMBCE74W8g9hCb43shpTgRjElUJpTkqY99LhY&#10;G8vYWhlL/kmePgoUehxm5htmnU+2EQN1vnKsIJ0nIIgLpysuFfx8fzyvQPiArLFxTAou5CHfzB7W&#10;mGk38hcNp1CKCGGfoQITQptJ6QtDFv3ctcTRO7vOYoiyK6XucIxw28iXJHmVFiuOCwZb2hoq6lNv&#10;FVSL4/BprjUf6Hd3wPOyv5bjXqmnx+n9DUSgKfyH/9o7rWCxSuF+Jh4Bub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hLmFxQAAANwAAAAPAAAAAAAAAAAAAAAAAJgCAABkcnMv&#10;ZG93bnJldi54bWxQSwUGAAAAAAQABAD1AAAAigMAAAAA&#10;" fillcolor="#4e6128 [1606]" stroked="f" strokeweight="2pt"/>
                    </v:group>
                    <v:shape id="Caixa de texto 382" o:spid="_x0000_s1608" type="#_x0000_t202" style="position:absolute;left:9834;top:1984;width:9280;height:27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1cVMcA&#10;AADcAAAADwAAAGRycy9kb3ducmV2LnhtbESPT2vCQBTE74V+h+UVeqsbU1pCdCMSkEppD2ou3p7Z&#10;lz+YfZtmV0399G6h4HGYmd8w88VoOnGmwbWWFUwnEQji0uqWawXFbvWSgHAeWWNnmRT8koNF9vgw&#10;x1TbC2/ovPW1CBB2KSpovO9TKV3ZkEE3sT1x8Co7GPRBDrXUA14C3HQyjqJ3abDlsNBgT3lD5XF7&#10;Mgo+89U3bg6xSa5d/vFVLfufYv+m1PPTuJyB8DT6e/i/vdYKXpMY/s6EIy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YdXFTHAAAA3AAAAA8AAAAAAAAAAAAAAAAAmAIAAGRy&#10;cy9kb3ducmV2LnhtbFBLBQYAAAAABAAEAPUAAACMAwAAAAA=&#10;" filled="f" stroked="f" strokeweight=".5pt">
                      <v:textbox>
                        <w:txbxContent>
                          <w:p w:rsidR="00DD3425" w:rsidRPr="00BB6E6B" w:rsidRDefault="00DD3425" w:rsidP="00001E87">
                            <w:pPr>
                              <w:rPr>
                                <w:rFonts w:ascii="Times New Roman" w:hAnsi="Times New Roman" w:cs="Times New Roman"/>
                                <w:sz w:val="18"/>
                                <w:szCs w:val="18"/>
                              </w:rPr>
                            </w:pPr>
                            <w:r>
                              <w:rPr>
                                <w:rFonts w:ascii="Times New Roman" w:hAnsi="Times New Roman" w:cs="Times New Roman"/>
                                <w:sz w:val="18"/>
                                <w:szCs w:val="18"/>
                              </w:rPr>
                              <w:t>Salão da I</w:t>
                            </w:r>
                            <w:r w:rsidRPr="00BB6E6B">
                              <w:rPr>
                                <w:rFonts w:ascii="Times New Roman" w:hAnsi="Times New Roman" w:cs="Times New Roman"/>
                                <w:sz w:val="18"/>
                                <w:szCs w:val="18"/>
                              </w:rPr>
                              <w:t xml:space="preserve">greja </w:t>
                            </w:r>
                          </w:p>
                        </w:txbxContent>
                      </v:textbox>
                    </v:shape>
                  </v:group>
                  <v:shape id="Caixa de texto 393" o:spid="_x0000_s1609" type="#_x0000_t202" style="position:absolute;left:30019;top:36058;width:11144;height:257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hvEscA&#10;AADcAAAADwAAAGRycy9kb3ducmV2LnhtbESPQWvCQBSE70L/w/IKvemmBouNriIBqUh7iPXS2zP7&#10;TEKzb9PsNon99a4g9DjMzDfMcj2YWnTUusqygudJBII4t7riQsHxczueg3AeWWNtmRRcyMF69TBa&#10;YqJtzxl1B1+IAGGXoILS+yaR0uUlGXQT2xAH72xbgz7ItpC6xT7ATS2nUfQiDVYcFkpsKC0p/z78&#10;GgX7dPuB2Wlq5n91+vZ+3jQ/x6+ZUk+Pw2YBwtPg/8P39k4riF9juJ0JR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yIbxLHAAAA3AAAAA8AAAAAAAAAAAAAAAAAmAIAAGRy&#10;cy9kb3ducmV2LnhtbFBLBQYAAAAABAAEAPUAAACMAwAAAAA=&#10;" filled="f" stroked="f" strokeweight=".5pt">
                    <v:textbox>
                      <w:txbxContent>
                        <w:p w:rsidR="00DD3425" w:rsidRPr="0033331A" w:rsidRDefault="00DD3425" w:rsidP="00A621A3">
                          <w:pPr>
                            <w:jc w:val="center"/>
                            <w:rPr>
                              <w:rFonts w:ascii="Times New Roman" w:hAnsi="Times New Roman" w:cs="Times New Roman"/>
                              <w:sz w:val="20"/>
                              <w:szCs w:val="20"/>
                            </w:rPr>
                          </w:pPr>
                          <w:r w:rsidRPr="0033331A">
                            <w:rPr>
                              <w:rFonts w:ascii="Times New Roman" w:hAnsi="Times New Roman" w:cs="Times New Roman"/>
                              <w:sz w:val="20"/>
                              <w:szCs w:val="20"/>
                            </w:rPr>
                            <w:t>Alto do Morro</w:t>
                          </w:r>
                        </w:p>
                      </w:txbxContent>
                    </v:textbox>
                  </v:shape>
                  <v:shape id="Caixa de texto 413" o:spid="_x0000_s1610" type="#_x0000_t202" style="position:absolute;left:24326;top:45288;width:17652;height:2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GhLcYA&#10;AADcAAAADwAAAGRycy9kb3ducmV2LnhtbESPT4vCMBTE7wt+h/AEb2uq64pUo0hBVsQ9+Ofi7dk8&#10;22LzUpuo1U+/WRA8DjPzG2Yya0wpblS7wrKCXjcCQZxaXXCmYL9bfI5AOI+ssbRMCh7kYDZtfUww&#10;1vbOG7ptfSYChF2MCnLvq1hKl+Zk0HVtRRy8k60N+iDrTOoa7wFuStmPoqE0WHBYyLGiJKf0vL0a&#10;Batk8YubY9+MnmXysz7Nq8v+8K1Up93MxyA8Nf4dfrWXWsGg9wX/Z8IRkN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fGhLcYAAADcAAAADwAAAAAAAAAAAAAAAACYAgAAZHJz&#10;L2Rvd25yZXYueG1sUEsFBgAAAAAEAAQA9QAAAIsDAAAAAA==&#10;" filled="f" stroked="f" strokeweight=".5pt">
                    <v:textbox>
                      <w:txbxContent>
                        <w:p w:rsidR="00DD3425" w:rsidRPr="00351050" w:rsidRDefault="00DD3425" w:rsidP="00A621A3">
                          <w:pPr>
                            <w:rPr>
                              <w:rFonts w:ascii="Times New Roman" w:hAnsi="Times New Roman" w:cs="Times New Roman"/>
                            </w:rPr>
                          </w:pPr>
                          <w:r w:rsidRPr="00850057">
                            <w:rPr>
                              <w:rFonts w:ascii="Times New Roman" w:hAnsi="Times New Roman" w:cs="Times New Roman"/>
                              <w:sz w:val="20"/>
                              <w:szCs w:val="20"/>
                            </w:rPr>
                            <w:t>Comum do Rio da Dona</w:t>
                          </w:r>
                          <w:r>
                            <w:rPr>
                              <w:rFonts w:ascii="Times New Roman" w:hAnsi="Times New Roman" w:cs="Times New Roman"/>
                            </w:rPr>
                            <w:t xml:space="preserve"> </w:t>
                          </w:r>
                          <w:proofErr w:type="spellStart"/>
                          <w:r>
                            <w:rPr>
                              <w:rFonts w:ascii="Times New Roman" w:hAnsi="Times New Roman" w:cs="Times New Roman"/>
                            </w:rPr>
                            <w:t>Dona</w:t>
                          </w:r>
                          <w:r w:rsidRPr="00351050">
                            <w:rPr>
                              <w:rFonts w:ascii="Times New Roman" w:hAnsi="Times New Roman" w:cs="Times New Roman"/>
                            </w:rPr>
                            <w:t>Sapucaia</w:t>
                          </w:r>
                          <w:proofErr w:type="spellEnd"/>
                        </w:p>
                      </w:txbxContent>
                    </v:textbox>
                  </v:shape>
                  <v:shape id="Caixa de texto 431" o:spid="_x0000_s1611" type="#_x0000_t202" style="position:absolute;left:31917;top:11128;width:11144;height:257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rGocYA&#10;AADcAAAADwAAAGRycy9kb3ducmV2LnhtbESPT4vCMBTE7wt+h/AEb2uq64pUo0hBVsQ9+Ofi7dk8&#10;22LzUpuo1U+/WRA8DjPzG2Yya0wpblS7wrKCXjcCQZxaXXCmYL9bfI5AOI+ssbRMCh7kYDZtfUww&#10;1vbOG7ptfSYChF2MCnLvq1hKl+Zk0HVtRRy8k60N+iDrTOoa7wFuStmPoqE0WHBYyLGiJKf0vL0a&#10;Batk8YubY9+MnmXysz7Nq8v+8K1Up93MxyA8Nf4dfrWXWsHgqwf/Z8IRkN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drGocYAAADcAAAADwAAAAAAAAAAAAAAAACYAgAAZHJz&#10;L2Rvd25yZXYueG1sUEsFBgAAAAAEAAQA9QAAAIsDAAAAAA==&#10;" filled="f" stroked="f" strokeweight=".5pt">
                    <v:textbox>
                      <w:txbxContent>
                        <w:p w:rsidR="00DD3425" w:rsidRPr="0033331A" w:rsidRDefault="00DD3425" w:rsidP="00A621A3">
                          <w:pPr>
                            <w:jc w:val="center"/>
                            <w:rPr>
                              <w:rFonts w:ascii="Times New Roman" w:hAnsi="Times New Roman" w:cs="Times New Roman"/>
                              <w:sz w:val="20"/>
                              <w:szCs w:val="20"/>
                            </w:rPr>
                          </w:pPr>
                          <w:r w:rsidRPr="0033331A">
                            <w:rPr>
                              <w:rFonts w:ascii="Times New Roman" w:hAnsi="Times New Roman" w:cs="Times New Roman"/>
                              <w:sz w:val="20"/>
                              <w:szCs w:val="20"/>
                            </w:rPr>
                            <w:t>Espinheiro</w:t>
                          </w:r>
                        </w:p>
                      </w:txbxContent>
                    </v:textbox>
                  </v:shape>
                  <v:shape id="Caixa de texto 432" o:spid="_x0000_s1612" type="#_x0000_t202" style="position:absolute;left:31745;top:22256;width:11143;height:257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hY1scA&#10;AADcAAAADwAAAGRycy9kb3ducmV2LnhtbESPzWvCQBTE70L/h+UVetNN01YkZhUJSEXagx8Xb8/s&#10;ywdm36bZrab9611B8DjMzG+YdN6bRpypc7VlBa+jCARxbnXNpYL9bjmcgHAeWWNjmRT8kYP57GmQ&#10;YqLthTd03vpSBAi7BBVU3reJlC6vyKAb2ZY4eIXtDPogu1LqDi8BbhoZR9FYGqw5LFTYUlZRftr+&#10;GgXrbPmNm2NsJv9N9vlVLNqf/eFDqZfnfjEF4an3j/C9vdIK3t9iuJ0JR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UIWNbHAAAA3AAAAA8AAAAAAAAAAAAAAAAAmAIAAGRy&#10;cy9kb3ducmV2LnhtbFBLBQYAAAAABAAEAPUAAACMAwAAAAA=&#10;" filled="f" stroked="f" strokeweight=".5pt">
                    <v:textbox>
                      <w:txbxContent>
                        <w:p w:rsidR="00DD3425" w:rsidRPr="00A56601" w:rsidRDefault="00DD3425" w:rsidP="00A621A3">
                          <w:pPr>
                            <w:jc w:val="center"/>
                            <w:rPr>
                              <w:rFonts w:ascii="Times New Roman" w:hAnsi="Times New Roman" w:cs="Times New Roman"/>
                              <w:sz w:val="20"/>
                              <w:szCs w:val="20"/>
                            </w:rPr>
                          </w:pPr>
                          <w:r w:rsidRPr="00A56601">
                            <w:rPr>
                              <w:rFonts w:ascii="Times New Roman" w:hAnsi="Times New Roman" w:cs="Times New Roman"/>
                              <w:sz w:val="20"/>
                              <w:szCs w:val="20"/>
                            </w:rPr>
                            <w:t>Rio das Pedras</w:t>
                          </w:r>
                        </w:p>
                      </w:txbxContent>
                    </v:textbox>
                  </v:shape>
                  <v:shape id="Caixa de texto 433" o:spid="_x0000_s1613" type="#_x0000_t202" style="position:absolute;left:29674;width:11138;height:256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T9TccA&#10;AADcAAAADwAAAGRycy9kb3ducmV2LnhtbESPQWvCQBSE70L/w/IKvemmxhaJriIBqUh7iPXS2zP7&#10;TEKzb9PsNon99a4g9DjMzDfMcj2YWnTUusqygudJBII4t7riQsHxczueg3AeWWNtmRRcyMF69TBa&#10;YqJtzxl1B1+IAGGXoILS+yaR0uUlGXQT2xAH72xbgz7ItpC6xT7ATS2nUfQqDVYcFkpsKC0p/z78&#10;GgX7dPuB2Wlq5n91+vZ+3jQ/x68XpZ4eh80ChKfB/4fv7Z1WMItjuJ0JR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pE/U3HAAAA3AAAAA8AAAAAAAAAAAAAAAAAmAIAAGRy&#10;cy9kb3ducmV2LnhtbFBLBQYAAAAABAAEAPUAAACMAwAAAAA=&#10;" filled="f" stroked="f" strokeweight=".5pt">
                    <v:textbox>
                      <w:txbxContent>
                        <w:p w:rsidR="00DD3425" w:rsidRPr="0033331A" w:rsidRDefault="00DD3425" w:rsidP="00A621A3">
                          <w:pPr>
                            <w:jc w:val="center"/>
                            <w:rPr>
                              <w:rFonts w:ascii="Times New Roman" w:hAnsi="Times New Roman" w:cs="Times New Roman"/>
                              <w:sz w:val="20"/>
                              <w:szCs w:val="20"/>
                            </w:rPr>
                          </w:pPr>
                          <w:r w:rsidRPr="0033331A">
                            <w:rPr>
                              <w:rFonts w:ascii="Times New Roman" w:hAnsi="Times New Roman" w:cs="Times New Roman"/>
                              <w:sz w:val="20"/>
                              <w:szCs w:val="20"/>
                            </w:rPr>
                            <w:t>Boa Vista</w:t>
                          </w:r>
                        </w:p>
                      </w:txbxContent>
                    </v:textbox>
                  </v:shape>
                  <v:shape id="Caixa de texto 436" o:spid="_x0000_s1614" type="#_x0000_t202" style="position:absolute;left:5434;top:345;width:11138;height:256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Ne1cUA&#10;AADcAAAADwAAAGRycy9kb3ducmV2LnhtbESPT4vCMBTE78J+h/CEvWnqX6QaRQqiyHrQ9eLt2Tzb&#10;YvPSbbJa99MbQdjjMDO/YWaLxpTiRrUrLCvodSMQxKnVBWcKjt+rzgSE88gaS8uk4EEOFvOP1gxj&#10;be+8p9vBZyJA2MWoIPe+iqV0aU4GXddWxMG72NqgD7LOpK7xHuCmlP0oGkuDBYeFHCtKckqvh1+j&#10;YJusdrg/983kr0zWX5dl9XM8jZT6bDfLKQhPjf8Pv9sbrWA4GMPrTDgCcv4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M17VxQAAANwAAAAPAAAAAAAAAAAAAAAAAJgCAABkcnMv&#10;ZG93bnJldi54bWxQSwUGAAAAAAQABAD1AAAAigMAAAAA&#10;" filled="f" stroked="f" strokeweight=".5pt">
                    <v:textbox>
                      <w:txbxContent>
                        <w:p w:rsidR="00DD3425" w:rsidRPr="0033331A" w:rsidRDefault="00DD3425" w:rsidP="004D1EA1">
                          <w:pPr>
                            <w:jc w:val="center"/>
                            <w:rPr>
                              <w:rFonts w:ascii="Times New Roman" w:hAnsi="Times New Roman" w:cs="Times New Roman"/>
                              <w:sz w:val="20"/>
                              <w:szCs w:val="20"/>
                            </w:rPr>
                          </w:pPr>
                          <w:r w:rsidRPr="0033331A">
                            <w:rPr>
                              <w:rFonts w:ascii="Times New Roman" w:hAnsi="Times New Roman" w:cs="Times New Roman"/>
                              <w:sz w:val="20"/>
                              <w:szCs w:val="20"/>
                            </w:rPr>
                            <w:t>Tabocal</w:t>
                          </w:r>
                        </w:p>
                      </w:txbxContent>
                    </v:textbox>
                  </v:shap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ângulo isósceles 485" o:spid="_x0000_s1615" type="#_x0000_t5" style="position:absolute;left:7246;top:25534;width:5215;height:3709;rotation:668687fd;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6D8sUA&#10;AADcAAAADwAAAGRycy9kb3ducmV2LnhtbESPQWvCQBSE7wX/w/IKvRTdtLQSUjciFkGUHoxCr4/s&#10;axKSfRt21xj7691CweMwM98wi+VoOjGQ841lBS+zBARxaXXDlYLTcTNNQfiArLGzTAqu5GGZTx4W&#10;mGl74QMNRahEhLDPUEEdQp9J6cuaDPqZ7Ymj92OdwRClq6R2eIlw08nXJJlLgw3HhRp7WtdUtsXZ&#10;KPh6/kyH1vK3Wx00m9/9bldIVOrpcVx9gAg0hnv4v73VCt7Sd/g7E4+AzG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7oPyxQAAANwAAAAPAAAAAAAAAAAAAAAAAJgCAABkcnMv&#10;ZG93bnJldi54bWxQSwUGAAAAAAQABAD1AAAAigMAAAAA&#10;" filled="f" strokecolor="black [3213]" strokeweight=".25pt"/>
                </v:group>
                <v:line id="Conector reto 491" o:spid="_x0000_s1616" style="position:absolute;visibility:visible" from="2587,28122" to="55664,285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q2w28UAAADcAAAADwAAAGRycy9kb3ducmV2LnhtbESPT2sCMRTE74V+h/AEbzWriNqtUYoo&#10;1JN/WhBvr5vnZnHzsiSprt/eCEKPw8z8hpnOW1uLC/lQOVbQ72UgiAunKy4V/Hyv3iYgQkTWWDsm&#10;BTcKMJ+9vkwx1+7KO7rsYykShEOOCkyMTS5lKAxZDD3XECfv5LzFmKQvpfZ4TXBby0GWjaTFitOC&#10;wYYWhorz/s8qKHF3W9rfbXs4Fov1yJz8ZLgZK9XttJ8fICK18T/8bH9pBcP3PjzOpCMgZ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q2w28UAAADcAAAADwAAAAAAAAAA&#10;AAAAAAChAgAAZHJzL2Rvd25yZXYueG1sUEsFBgAAAAAEAAQA+QAAAJMDAAAAAA==&#10;" strokecolor="#7f7f7f [1612]" strokeweight=".25pt"/>
                <v:shape id="Caixa de texto 511" o:spid="_x0000_s1617" type="#_x0000_t202" style="position:absolute;left:25879;width:11137;height:256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6VXMYA&#10;AADcAAAADwAAAGRycy9kb3ducmV2LnhtbESPQWvCQBSE74X+h+UVvNVNBEtIXUUC0iL2YMylt2f2&#10;mQR336bZrcb++m6h4HGYmW+YxWq0Rlxo8J1jBek0AUFcO91xo6A6bJ4zED4gazSOScGNPKyWjw8L&#10;zLW78p4uZWhEhLDPUUEbQp9L6euWLPqp64mjd3KDxRDl0Eg94DXCrZGzJHmRFjuOCy32VLRUn8tv&#10;q2BbbD5wf5zZ7McUb7vTuv+qPudKTZ7G9SuIQGO4h//b71rBPE3h70w8AnL5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I6VXMYAAADcAAAADwAAAAAAAAAAAAAAAACYAgAAZHJz&#10;L2Rvd25yZXYueG1sUEsFBgAAAAAEAAQA9QAAAIsDAAAAAA==&#10;" filled="f" stroked="f" strokeweight=".5pt">
                  <v:textbox>
                    <w:txbxContent>
                      <w:p w:rsidR="00DD3425" w:rsidRPr="00F40A63" w:rsidRDefault="00DD3425" w:rsidP="00BC25C5">
                        <w:pPr>
                          <w:rPr>
                            <w:rFonts w:ascii="Times New Roman" w:hAnsi="Times New Roman" w:cs="Times New Roman"/>
                            <w:sz w:val="20"/>
                            <w:szCs w:val="20"/>
                          </w:rPr>
                        </w:pPr>
                        <w:r>
                          <w:rPr>
                            <w:rFonts w:ascii="Times New Roman" w:hAnsi="Times New Roman" w:cs="Times New Roman"/>
                            <w:sz w:val="24"/>
                            <w:szCs w:val="24"/>
                          </w:rPr>
                          <w:t xml:space="preserve">      </w:t>
                        </w:r>
                        <w:r w:rsidRPr="00F40A63">
                          <w:rPr>
                            <w:rFonts w:ascii="Times New Roman" w:hAnsi="Times New Roman" w:cs="Times New Roman"/>
                            <w:sz w:val="20"/>
                            <w:szCs w:val="20"/>
                          </w:rPr>
                          <w:t>-39.267</w:t>
                        </w:r>
                      </w:p>
                    </w:txbxContent>
                  </v:textbox>
                </v:shape>
                <v:shape id="Caixa de texto 512" o:spid="_x0000_s1618" type="#_x0000_t202" style="position:absolute;top:26051;width:11137;height:256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wLK8YA&#10;AADcAAAADwAAAGRycy9kb3ducmV2LnhtbESPQWvCQBSE74X+h+UVvDUbAxZJs4YQkBaxBzWX3p7Z&#10;ZxLMvk2zW4399d1CweMwM98wWT6ZXlxodJ1lBfMoBkFcW91xo6A6rJ+XIJxH1thbJgU3cpCvHh8y&#10;TLW98o4ue9+IAGGXooLW+yGV0tUtGXSRHYiDd7KjQR/k2Eg94jXATS+TOH6RBjsOCy0OVLZUn/ff&#10;RsGmXH/g7piY5U9fvm1PxfBVfS6Umj1NxSsIT5O/h//b71rBYp7A35lwBO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FwLK8YAAADcAAAADwAAAAAAAAAAAAAAAACYAgAAZHJz&#10;L2Rvd25yZXYueG1sUEsFBgAAAAAEAAQA9QAAAIsDAAAAAA==&#10;" filled="f" stroked="f" strokeweight=".5pt">
                  <v:textbox>
                    <w:txbxContent>
                      <w:p w:rsidR="00DD3425" w:rsidRPr="00F40A63" w:rsidRDefault="00DD3425" w:rsidP="00BC25C5">
                        <w:pPr>
                          <w:rPr>
                            <w:rFonts w:ascii="Times New Roman" w:hAnsi="Times New Roman" w:cs="Times New Roman"/>
                            <w:sz w:val="20"/>
                            <w:szCs w:val="20"/>
                          </w:rPr>
                        </w:pPr>
                        <w:r w:rsidRPr="00F40A63">
                          <w:rPr>
                            <w:rFonts w:ascii="Times New Roman" w:hAnsi="Times New Roman" w:cs="Times New Roman"/>
                            <w:sz w:val="20"/>
                            <w:szCs w:val="20"/>
                          </w:rPr>
                          <w:t xml:space="preserve">      -13.042</w:t>
                        </w:r>
                      </w:p>
                    </w:txbxContent>
                  </v:textbox>
                </v:shape>
              </v:group>
              <v:group id="Grupo 525" o:spid="_x0000_s1619" style="position:absolute;left:22288;top:95;width:67608;height:48216" coordsize="67615,482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4nJvcQAAADcAAAADwAAAGRycy9kb3ducmV2LnhtbESPQYvCMBSE7wv+h/AE&#10;b2tapYtUo4ioeJCFVUG8PZpnW2xeShPb+u/NwsIeh5n5hlmselOJlhpXWlYQjyMQxJnVJecKLufd&#10;5wyE88gaK8uk4EUOVsvBxwJTbTv+ofbkcxEg7FJUUHhfp1K6rCCDbmxr4uDdbWPQB9nkUjfYBbip&#10;5CSKvqTBksNCgTVtCsoep6dRsO+wW0/jbXt83Dev2zn5vh5jUmo07NdzEJ56/x/+ax+0gmSS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4nJvcQAAADcAAAA&#10;DwAAAAAAAAAAAAAAAACqAgAAZHJzL2Rvd25yZXYueG1sUEsFBgAAAAAEAAQA+gAAAJsDAAAAAA==&#10;">
                <v:shape id="Imagem 449" o:spid="_x0000_s1620" type="#_x0000_t75" style="position:absolute;left:50826;top:27889;width:13538;height:305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HDH0DGAAAA3AAAAA8AAABkcnMvZG93bnJldi54bWxEj0FrwkAUhO9C/8PyCr3pxlZKjdmISKW9&#10;lGqqnp/ZZxLMvo3ZjcZ/3y0UPA4z8w2TzHtTiwu1rrKsYDyKQBDnVldcKNj+rIZvIJxH1lhbJgU3&#10;cjBPHwYJxtpeeUOXzBciQNjFqKD0vomldHlJBt3INsTBO9rWoA+yLaRu8RrgppbPUfQqDVYcFkps&#10;aFlSfso6o0Cv9y/j3fum674PX9vzze1PH1Oj1NNjv5iB8NT7e/i//akVTCZT+DsTjoBMf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cMfQMYAAADcAAAADwAAAAAAAAAAAAAA&#10;AACfAgAAZHJzL2Rvd25yZXYueG1sUEsFBgAAAAAEAAQA9wAAAJIDAAAAAA==&#10;">
                  <v:imagedata r:id="rId57" o:title="" croptop="56231f" cropbottom="5517f" cropleft="49172f" cropright="4524f"/>
                  <v:path arrowok="t"/>
                </v:shape>
                <v:shape id="Caixa de texto 450" o:spid="_x0000_s1621" type="#_x0000_t202" style="position:absolute;left:34794;top:43436;width:32154;height:4782;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funsIA&#10;AADcAAAADwAAAGRycy9kb3ducmV2LnhtbERPXWvCMBR9H+w/hDvY20zXbVI6o4ggCA5hdX2/a+6a&#10;suamNNG2/nrzIPh4ON+L1WhbcabeN44VvM4SEMSV0w3XCn6O25cMhA/IGlvHpGAiD6vl48MCc+0G&#10;/qZzEWoRQ9jnqMCE0OVS+sqQRT9zHXHk/lxvMUTY11L3OMRw28o0SebSYsOxwWBHG0PVf3GyCvZo&#10;fnfTW8lfHWfyctik69KlSj0/jetPEIHGcBff3Dut4P0jzo9n4hGQyy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9+6ewgAAANwAAAAPAAAAAAAAAAAAAAAAAJgCAABkcnMvZG93&#10;bnJldi54bWxQSwUGAAAAAAQABAD1AAAAhwMAAAAA&#10;" fillcolor="white [3201]" strokeweight=".5pt">
                  <v:textbox>
                    <w:txbxContent>
                      <w:p w:rsidR="00DD3425" w:rsidRDefault="00DD3425" w:rsidP="006877D7">
                        <w:pPr>
                          <w:spacing w:after="0" w:line="240" w:lineRule="auto"/>
                          <w:rPr>
                            <w:rFonts w:ascii="Times New Roman" w:hAnsi="Times New Roman" w:cs="Times New Roman"/>
                            <w:sz w:val="24"/>
                            <w:szCs w:val="24"/>
                          </w:rPr>
                        </w:pPr>
                        <w:r w:rsidRPr="00D8245C">
                          <w:rPr>
                            <w:rFonts w:ascii="Times New Roman" w:hAnsi="Times New Roman" w:cs="Times New Roman"/>
                            <w:sz w:val="24"/>
                            <w:szCs w:val="24"/>
                          </w:rPr>
                          <w:t xml:space="preserve">Elaboração: </w:t>
                        </w:r>
                        <w:proofErr w:type="spellStart"/>
                        <w:r w:rsidRPr="00D8245C">
                          <w:rPr>
                            <w:rFonts w:ascii="Times New Roman" w:hAnsi="Times New Roman" w:cs="Times New Roman"/>
                            <w:sz w:val="24"/>
                            <w:szCs w:val="24"/>
                          </w:rPr>
                          <w:t>Joelia</w:t>
                        </w:r>
                        <w:proofErr w:type="spellEnd"/>
                        <w:r w:rsidRPr="00D8245C">
                          <w:rPr>
                            <w:rFonts w:ascii="Times New Roman" w:hAnsi="Times New Roman" w:cs="Times New Roman"/>
                            <w:sz w:val="24"/>
                            <w:szCs w:val="24"/>
                          </w:rPr>
                          <w:t xml:space="preserve"> Santos</w:t>
                        </w:r>
                        <w:r>
                          <w:rPr>
                            <w:rFonts w:ascii="Times New Roman" w:hAnsi="Times New Roman" w:cs="Times New Roman"/>
                            <w:sz w:val="24"/>
                            <w:szCs w:val="24"/>
                          </w:rPr>
                          <w:t xml:space="preserve"> </w:t>
                        </w:r>
                      </w:p>
                      <w:p w:rsidR="00DD3425" w:rsidRPr="00D8245C" w:rsidRDefault="00DD3425" w:rsidP="006877D7">
                        <w:pPr>
                          <w:spacing w:after="0" w:line="240" w:lineRule="auto"/>
                          <w:rPr>
                            <w:rFonts w:ascii="Times New Roman" w:hAnsi="Times New Roman" w:cs="Times New Roman"/>
                            <w:sz w:val="24"/>
                            <w:szCs w:val="24"/>
                          </w:rPr>
                        </w:pPr>
                        <w:r w:rsidRPr="00D8245C">
                          <w:rPr>
                            <w:rFonts w:ascii="Times New Roman" w:hAnsi="Times New Roman" w:cs="Times New Roman"/>
                            <w:sz w:val="24"/>
                            <w:szCs w:val="24"/>
                          </w:rPr>
                          <w:t>Fonte: IBGE, 2012/ Pesquisa de Campo/2015</w:t>
                        </w:r>
                      </w:p>
                      <w:p w:rsidR="00DD3425" w:rsidRDefault="00DD3425" w:rsidP="006877D7">
                        <w:pPr>
                          <w:jc w:val="center"/>
                        </w:pPr>
                      </w:p>
                    </w:txbxContent>
                  </v:textbox>
                </v:shape>
                <v:group id="Grupo 461" o:spid="_x0000_s1622" style="position:absolute;left:48453;top:32368;width:18495;height:10559" coordorigin="415,1730" coordsize="18496,105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UOXnjxgAAANwA&#10;AAAPAAAAAAAAAAAAAAAAAKoCAABkcnMvZG93bnJldi54bWxQSwUGAAAAAAQABAD6AAAAnQMAAAAA&#10;">
                  <v:shape id="Caixa de texto 462" o:spid="_x0000_s1623" type="#_x0000_t202" style="position:absolute;left:415;top:1730;width:18496;height:105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jymcMA&#10;AADcAAAADwAAAGRycy9kb3ducmV2LnhtbESPQWsCMRSE74X+h/AKvdVspch2NYottgieqsXzY/NM&#10;gpuXJUnX7b9vBKHHYWa+YRar0XdioJhcYAXPkwoEcRu0Y6Pg+/DxVINIGVljF5gU/FKC1fL+boGN&#10;Dhf+omGfjSgQTg0qsDn3jZSpteQxTUJPXLxTiB5zkdFIHfFS4L6T06qaSY+Oy4LFnt4ttef9j1ew&#10;eTOvpq0x2k2tnRvG42lnPpV6fBjXcxCZxvwfvrW3WsHLbArXM+UIyO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CjymcMAAADcAAAADwAAAAAAAAAAAAAAAACYAgAAZHJzL2Rv&#10;d25yZXYueG1sUEsFBgAAAAAEAAQA9QAAAIgDAAAAAA==&#10;" fillcolor="white [3201]" strokeweight=".5pt">
                    <v:textbox>
                      <w:txbxContent>
                        <w:p w:rsidR="00DD3425" w:rsidRPr="005A6AAB" w:rsidRDefault="00DD3425" w:rsidP="006877D7">
                          <w:pPr>
                            <w:spacing w:after="0" w:line="240" w:lineRule="auto"/>
                            <w:rPr>
                              <w:rFonts w:ascii="Times New Roman" w:hAnsi="Times New Roman" w:cs="Times New Roman"/>
                            </w:rPr>
                          </w:pPr>
                          <w:r w:rsidRPr="005A6AAB">
                            <w:rPr>
                              <w:rFonts w:ascii="Times New Roman" w:hAnsi="Times New Roman" w:cs="Times New Roman"/>
                            </w:rPr>
                            <w:t xml:space="preserve">Legenda </w:t>
                          </w:r>
                        </w:p>
                        <w:p w:rsidR="00DD3425" w:rsidRPr="005A6AAB" w:rsidRDefault="00DD3425" w:rsidP="006877D7">
                          <w:pPr>
                            <w:spacing w:after="0" w:line="240" w:lineRule="auto"/>
                            <w:rPr>
                              <w:rFonts w:ascii="Times New Roman" w:hAnsi="Times New Roman" w:cs="Times New Roman"/>
                            </w:rPr>
                          </w:pPr>
                        </w:p>
                        <w:p w:rsidR="00DD3425" w:rsidRPr="005A6AAB" w:rsidRDefault="00DD3425" w:rsidP="006877D7">
                          <w:pPr>
                            <w:spacing w:after="0" w:line="240" w:lineRule="auto"/>
                            <w:rPr>
                              <w:rFonts w:ascii="Times New Roman" w:hAnsi="Times New Roman" w:cs="Times New Roman"/>
                            </w:rPr>
                          </w:pPr>
                          <w:r>
                            <w:rPr>
                              <w:rFonts w:ascii="Times New Roman" w:hAnsi="Times New Roman" w:cs="Times New Roman"/>
                            </w:rPr>
                            <w:t xml:space="preserve">       </w:t>
                          </w:r>
                          <w:r w:rsidRPr="005A6AAB">
                            <w:rPr>
                              <w:rFonts w:ascii="Times New Roman" w:hAnsi="Times New Roman" w:cs="Times New Roman"/>
                            </w:rPr>
                            <w:t>Rios</w:t>
                          </w:r>
                        </w:p>
                        <w:p w:rsidR="00DD3425" w:rsidRDefault="00DD3425" w:rsidP="006877D7">
                          <w:pPr>
                            <w:spacing w:after="0" w:line="240" w:lineRule="auto"/>
                            <w:rPr>
                              <w:rFonts w:ascii="Times New Roman" w:hAnsi="Times New Roman" w:cs="Times New Roman"/>
                            </w:rPr>
                          </w:pPr>
                          <w:r>
                            <w:rPr>
                              <w:rFonts w:ascii="Times New Roman" w:hAnsi="Times New Roman" w:cs="Times New Roman"/>
                            </w:rPr>
                            <w:t xml:space="preserve">       </w:t>
                          </w:r>
                          <w:r w:rsidRPr="005A6AAB">
                            <w:rPr>
                              <w:rFonts w:ascii="Times New Roman" w:hAnsi="Times New Roman" w:cs="Times New Roman"/>
                            </w:rPr>
                            <w:t xml:space="preserve">Estradas vicinais </w:t>
                          </w:r>
                        </w:p>
                        <w:p w:rsidR="00DD3425" w:rsidRDefault="00DD3425" w:rsidP="006877D7">
                          <w:pPr>
                            <w:spacing w:after="0" w:line="240" w:lineRule="auto"/>
                            <w:rPr>
                              <w:rFonts w:ascii="Times New Roman" w:hAnsi="Times New Roman" w:cs="Times New Roman"/>
                            </w:rPr>
                          </w:pPr>
                          <w:r>
                            <w:rPr>
                              <w:rFonts w:ascii="Times New Roman" w:hAnsi="Times New Roman" w:cs="Times New Roman"/>
                            </w:rPr>
                            <w:t xml:space="preserve">       Comunidade da Sapucaia </w:t>
                          </w:r>
                        </w:p>
                        <w:p w:rsidR="00DD3425" w:rsidRDefault="00DD3425" w:rsidP="006877D7">
                          <w:pPr>
                            <w:spacing w:after="0" w:line="240" w:lineRule="auto"/>
                            <w:rPr>
                              <w:rFonts w:ascii="Times New Roman" w:hAnsi="Times New Roman" w:cs="Times New Roman"/>
                            </w:rPr>
                          </w:pPr>
                          <w:r>
                            <w:rPr>
                              <w:rFonts w:ascii="Times New Roman" w:hAnsi="Times New Roman" w:cs="Times New Roman"/>
                            </w:rPr>
                            <w:t xml:space="preserve">       Centro da Comunidade</w:t>
                          </w:r>
                        </w:p>
                        <w:p w:rsidR="00DD3425" w:rsidRPr="005A6AAB" w:rsidRDefault="00DD3425" w:rsidP="006877D7">
                          <w:pPr>
                            <w:spacing w:after="0" w:line="240" w:lineRule="auto"/>
                            <w:rPr>
                              <w:rFonts w:ascii="Times New Roman" w:hAnsi="Times New Roman" w:cs="Times New Roman"/>
                            </w:rPr>
                          </w:pPr>
                        </w:p>
                      </w:txbxContent>
                    </v:textbox>
                  </v:shape>
                  <v:line id="Conector reto 463" o:spid="_x0000_s1624" style="position:absolute;visibility:visible" from="956,5673" to="3083,56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atS7MUAAADcAAAADwAAAGRycy9kb3ducmV2LnhtbESP3WoCMRSE7wu+QziF3tVsq4isRilC&#10;QRCKf623h81xd2lyEjdxXX16IxR6OczMN8x03lkjWmpC7VjBWz8DQVw4XXOpYL/7fB2DCBFZo3FM&#10;Cq4UYD7rPU0x1+7CG2q3sRQJwiFHBVWMPpcyFBVZDH3niZN3dI3FmGRTSt3gJcGtke9ZNpIWa04L&#10;FXpaVFT8bs9WwcGbI2/M2sfT92AVbvXXT3s6K/Xy3H1MQETq4n/4r73UCoajATzOpCMgZ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atS7MUAAADcAAAADwAAAAAAAAAA&#10;AAAAAAChAgAAZHJzL2Rvd25yZXYueG1sUEsFBgAAAAAEAAQA+QAAAJMDAAAAAA==&#10;" strokecolor="#92cddc [1944]"/>
                  <v:line id="Conector reto 464" o:spid="_x0000_s1625" style="position:absolute;visibility:visible" from="956,7162" to="3077,71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i+mVcMAAADcAAAADwAAAGRycy9kb3ducmV2LnhtbESPwWrDMBBE74X+g9hCbo3cItLiRglO&#10;IdBrkxByXKy15cRaGUmJnb+vCoUeh5l5wyzXk+vFjULsPGt4mRcgiGtvOm41HPbb53cQMSEb7D2T&#10;hjtFWK8eH5ZYGj/yN912qRUZwrFEDTaloZQy1pYcxrkfiLPX+OAwZRlaaQKOGe56+VoUC+mw47xg&#10;caBPS/Vld3UaTscmdBvensazbapquiq1eVNaz56m6gNEoin9h//aX0aDWij4PZOPgFz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IvplXDAAAA3AAAAA8AAAAAAAAAAAAA&#10;AAAAoQIAAGRycy9kb3ducmV2LnhtbFBLBQYAAAAABAAEAPkAAACRAwAAAAA=&#10;" strokecolor="#bc4542 [3045]"/>
                  <v:rect id="Retângulo 465" o:spid="_x0000_s1626" style="position:absolute;left:1169;top:8225;width:1811;height:123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Uu9sUA&#10;AADcAAAADwAAAGRycy9kb3ducmV2LnhtbESPQWvCQBSE7wX/w/IEb3WjWCnRVUTaIl5KY0G9PbLP&#10;JG32bZq3avrvuwXB4zAz3zDzZedqdaFWKs8GRsMEFHHubcWFgc/d6+MzKAnIFmvPZOCXBJaL3sMc&#10;U+uv/EGXLBQqQlhSNFCG0KRaS16SQxn6hjh6J986DFG2hbYtXiPc1XqcJFPtsOK4UGJD65Ly7+zs&#10;DKy2ovVY3rJ6718OXz/yvjsfT8YM+t1qBipQF+7hW3tjDUymT/B/Jh4Bv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S72xQAAANwAAAAPAAAAAAAAAAAAAAAAAJgCAABkcnMv&#10;ZG93bnJldi54bWxQSwUGAAAAAAQABAD1AAAAigMAAAAA&#10;" fillcolor="#fabf8f [1945]" strokecolor="#fabf8f [1945]" strokeweight="2pt"/>
                  <v:rect id="Retângulo 466" o:spid="_x0000_s1627" style="position:absolute;left:1275;top:9926;width:1810;height:123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ewgcUA&#10;AADcAAAADwAAAGRycy9kb3ducmV2LnhtbESPQWvCQBSE7wX/w/IKvdVNpQRJXUWKivRSGgXb2yP7&#10;TNJm38a8VeO/dwuCx2FmvmEms9416kSd1J4NvAwTUMSFtzWXBrab5fMYlARki41nMnAhgdl08DDB&#10;zPozf9EpD6WKEJYMDVQhtJnWUlTkUIa+JY7e3ncOQ5RdqW2H5wh3jR4lSaod1hwXKmzpvaLiLz86&#10;A/MP0Xokq7zZ+cX370E+N8efvTFPj/38DVSgPtzDt/baGnhNU/g/E4+Anl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t7CBxQAAANwAAAAPAAAAAAAAAAAAAAAAAJgCAABkcnMv&#10;ZG93bnJldi54bWxQSwUGAAAAAAQABAD1AAAAigMAAAAA&#10;" fillcolor="#fabf8f [1945]" strokecolor="#fabf8f [1945]" strokeweight="2pt"/>
                  <v:shape id="Pentágono 467" o:spid="_x0000_s1628" type="#_x0000_t15" style="position:absolute;left:1594;top:10351;width:1006;height:725;rotation:-1667899fd;flip:y;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pxBsQA&#10;AADcAAAADwAAAGRycy9kb3ducmV2LnhtbESPQYvCMBSE7wv+h/AEb2uqiCvVKCKsW3AvVg96ezTP&#10;tti81CbW+u/NwoLHYWa+YRarzlSipcaVlhWMhhEI4szqknMFx8P35wyE88gaK8uk4EkOVsvexwJj&#10;bR+8pzb1uQgQdjEqKLyvYyldVpBBN7Q1cfAutjHog2xyqRt8BLip5DiKptJgyWGhwJo2BWXX9G4U&#10;3LJdtb0n6c/pN01avfeT8fZslRr0u/UchKfOv8P/7UQrmEy/4O9MOAJy+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jqcQbEAAAA3AAAAA8AAAAAAAAAAAAAAAAAmAIAAGRycy9k&#10;b3ducmV2LnhtbFBLBQYAAAAABAAEAPUAAACJAwAAAAA=&#10;" adj="4329" fillcolor="#fabf8f [1945]" strokecolor="black [3213]" strokeweight=".25pt"/>
                </v:group>
                <v:group id="Grupo 518" o:spid="_x0000_s1629" style="position:absolute;width:67615;height:30275" coordsize="67615,302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SsnsIAAADcAAAADwAAAGRycy9kb3ducmV2LnhtbERPy4rCMBTdC/5DuII7&#10;TTuDIh1TERkHFyKoA8PsLs3tA5ub0sS2/r1ZCC4P573eDKYWHbWusqwgnkcgiDOrKy4U/F73sxUI&#10;55E11pZJwYMcbNLxaI2Jtj2fqbv4QoQQdgkqKL1vEildVpJBN7cNceBy2xr0AbaF1C32IdzU8iOK&#10;ltJgxaGhxIZ2JWW3y90o+Omx337G393xlu8e/9fF6e8Yk1LTybD9AuFp8G/xy33QChZxWBv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vkrJ7CAAAA3AAAAA8A&#10;AAAAAAAAAAAAAAAAqgIAAGRycy9kb3ducmV2LnhtbFBLBQYAAAAABAAEAPoAAACZAwAAAAA=&#10;">
                  <v:shape id="Imagem 473" o:spid="_x0000_s1630" type="#_x0000_t75" style="position:absolute;left:33643;width:33972;height:2687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0uqXPGAAAA3AAAAA8AAABkcnMvZG93bnJldi54bWxEj0FrwkAUhO8F/8PyBG91oxZNU1dRQUgP&#10;LWiq0Nsj+0yi2bchu2r677sFocdhZr5h5svO1OJGrassKxgNIxDEudUVFwq+su1zDMJ5ZI21ZVLw&#10;Qw6Wi97THBNt77yj294XIkDYJaig9L5JpHR5SQbd0DbEwTvZ1qAPsi2kbvEe4KaW4yiaSoMVh4US&#10;G9qUlF/2V6MgTZvP1evxwNn38eM9PlzW55o6pQb9bvUGwlPn/8OPdqoVvMwm8HcmHAG5+A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S6pc8YAAADcAAAADwAAAAAAAAAAAAAA&#10;AACfAgAAZHJzL2Rvd25yZXYueG1sUEsFBgAAAAAEAAQA9wAAAJIDAAAAAA==&#10;">
                    <v:imagedata r:id="rId58" o:title="IMG-20151213-WA0036" cropright="12306f"/>
                    <v:path arrowok="t"/>
                  </v:shape>
                  <v:line id="Conector reto 469" o:spid="_x0000_s1631" style="position:absolute;flip:y;visibility:visible" from="0,258" to="33756,263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h9248UAAADcAAAADwAAAGRycy9kb3ducmV2LnhtbESPS4sCMRCE7wv+h9CCN80o4rqjUUQQ&#10;RHHxsXvYWzPpeeCkM0yiM/57Iwh7LKrqK2q+bE0p7lS7wrKC4SACQZxYXXCm4Oey6U9BOI+ssbRM&#10;Ch7kYLnofMwx1rbhE93PPhMBwi5GBbn3VSylS3Iy6Aa2Ig5eamuDPsg6k7rGJsBNKUdRNJEGCw4L&#10;OVa0zim5nm9GQepu1frvV/v0c3c4HdJ99o3NUalet13NQHhq/X/43d5qBePJF7zOhCMgF0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h9248UAAADcAAAADwAAAAAAAAAA&#10;AAAAAAChAgAAZHJzL2Rvd25yZXYueG1sUEsFBgAAAAAEAAQA+QAAAJMDAAAAAA==&#10;" strokecolor="black [3040]"/>
                  <v:line id="Conector reto 470" o:spid="_x0000_s1632" style="position:absolute;flip:y;visibility:visible" from="1984,26655" to="33899,302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vxJo8IAAADcAAAADwAAAGRycy9kb3ducmV2LnhtbERPy2rCQBTdF/yH4Qru6kSRKtFRRBBK&#10;S0oTdeHukrl5YOZOyIxJ+vedRaHLw3nvDqNpRE+dqy0rWMwjEMS51TWXCq6X8+sGhPPIGhvLpOCH&#10;HBz2k5cdxtoOnFKf+VKEEHYxKqi8b2MpXV6RQTe3LXHgCtsZ9AF2pdQdDiHcNHIZRW/SYM2hocKW&#10;ThXlj+xpFBTu2Z7uN+2L9UeSJsVn+YXDt1Kz6XjcgvA0+n/xn/tdK1itw/xwJhwBuf8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vxJo8IAAADcAAAADwAAAAAAAAAAAAAA&#10;AAChAgAAZHJzL2Rvd25yZXYueG1sUEsFBgAAAAAEAAQA+QAAAJADAAAAAA==&#10;" strokecolor="black [3040]"/>
                </v:group>
                <v:group id="Grupo 522" o:spid="_x0000_s1633" style="position:absolute;left:34794;top:27907;width:11640;height:15074" coordsize="11639,150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GBRycQAAADcAAAA&#10;DwAAAAAAAAAAAAAAAACqAgAAZHJzL2Rvd25yZXYueG1sUEsFBgAAAAAEAAQA+gAAAJsDAAAAAA==&#10;">
                  <v:shape id="Imagem 520" o:spid="_x0000_s1634" type="#_x0000_t75" style="position:absolute;width:11639;height:1507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mM1HBAAAA3AAAAA8AAABkcnMvZG93bnJldi54bWxET89rwjAUvg/8H8ITdpupHR1STYsIG/O4&#10;bkO8PZpnW2xeSpLV6l+/HASPH9/vTTmZXozkfGdZwXKRgCCure64UfDz/f6yAuEDssbeMim4koey&#10;mD1tMNf2wl80VqERMYR9jgraEIZcSl+3ZNAv7EAcuZN1BkOErpHa4SWGm16mSfImDXYcG1ocaNdS&#10;fa7+jILbLXWn39fx43oYtK/22T7TeFTqeT5t1yACTeEhvrs/tYIsjfPjmXgEZPE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tmM1HBAAAA3AAAAA8AAAAAAAAAAAAAAAAAnwIA&#10;AGRycy9kb3ducmV2LnhtbFBLBQYAAAAABAAEAPcAAACNAwAAAAA=&#10;">
                    <v:imagedata r:id="rId59" o:title="mapa-américa-do-sul-1"/>
                    <v:path arrowok="t"/>
                  </v:shape>
                  <v:rect id="Retângulo 521" o:spid="_x0000_s1635" style="position:absolute;left:9619;top:5818;width:457;height:45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zD1MIA&#10;AADcAAAADwAAAGRycy9kb3ducmV2LnhtbESPQYvCMBSE74L/ITzBm6Yqym41yrIo7EmwyrLHR/Ns&#10;SpuX0sRa//1GEDwOM/MNs9n1thYdtb50rGA2TUAQ506XXCi4nA+TDxA+IGusHZOCB3nYbYeDDaba&#10;3flEXRYKESHsU1RgQmhSKX1uyKKfuoY4elfXWgxRtoXULd4j3NZyniQrabHkuGCwoW9DeZXdrILi&#10;77Dv+sqQO/lFdquaz8vxVys1HvVfaxCB+vAOv9o/WsFyPoPnmXgE5PY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rMPUwgAAANwAAAAPAAAAAAAAAAAAAAAAAJgCAABkcnMvZG93&#10;bnJldi54bWxQSwUGAAAAAAQABAD1AAAAhwMAAAAA&#10;" fillcolor="black [3213]" stroked="f" strokeweight="2pt"/>
                </v:group>
              </v:group>
            </v:group>
          </v:group>
        </w:pict>
      </w:r>
    </w:p>
    <w:p w:rsidR="006877D7" w:rsidRPr="009C2626" w:rsidRDefault="003F7AD4" w:rsidP="006877D7">
      <w:pPr>
        <w:tabs>
          <w:tab w:val="left" w:pos="7655"/>
        </w:tabs>
        <w:rPr>
          <w:rFonts w:ascii="Times New Roman" w:hAnsi="Times New Roman" w:cs="Times New Roman"/>
          <w:b/>
          <w:color w:val="000000" w:themeColor="text1"/>
          <w:sz w:val="28"/>
          <w:szCs w:val="28"/>
        </w:rPr>
      </w:pPr>
      <w:r w:rsidRPr="003F7AD4">
        <w:rPr>
          <w:noProof/>
          <w:color w:val="000000" w:themeColor="text1"/>
          <w:lang w:eastAsia="pt-BR"/>
        </w:rPr>
        <w:pict>
          <v:line id="Conector reto 510" o:spid="_x0000_s2042" style="position:absolute;z-index:252255744;visibility:visible;mso-width-relative:margin;mso-height-relative:margin" from="220.2pt,24.15pt" to="220.95pt,40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" strokecolor="#7f7f7f [1612]" strokeweight=".25pt"/>
        </w:pict>
      </w:r>
      <w:r w:rsidR="006877D7" w:rsidRPr="009C2626">
        <w:rPr>
          <w:rFonts w:ascii="Times New Roman" w:hAnsi="Times New Roman" w:cs="Times New Roman"/>
          <w:b/>
          <w:color w:val="000000" w:themeColor="text1"/>
          <w:sz w:val="28"/>
          <w:szCs w:val="28"/>
        </w:rPr>
        <w:t xml:space="preserve">   MAPA 04: COMUNIDADE DA SAPUCAIA NO MUNICÍPIO DE SANTO ANTÔNIO DE JESUS –BA/2015</w:t>
      </w:r>
    </w:p>
    <w:p w:rsidR="006877D7" w:rsidRPr="009C2626" w:rsidRDefault="006877D7" w:rsidP="006877D7">
      <w:pPr>
        <w:rPr>
          <w:rFonts w:ascii="Times New Roman" w:hAnsi="Times New Roman" w:cs="Times New Roman"/>
          <w:color w:val="000000" w:themeColor="text1"/>
          <w:sz w:val="28"/>
          <w:szCs w:val="28"/>
        </w:rPr>
      </w:pPr>
    </w:p>
    <w:p w:rsidR="006877D7" w:rsidRPr="009C2626" w:rsidRDefault="006877D7" w:rsidP="006877D7">
      <w:pPr>
        <w:rPr>
          <w:rFonts w:ascii="Times New Roman" w:hAnsi="Times New Roman" w:cs="Times New Roman"/>
          <w:color w:val="000000" w:themeColor="text1"/>
          <w:sz w:val="28"/>
          <w:szCs w:val="28"/>
        </w:rPr>
      </w:pPr>
    </w:p>
    <w:p w:rsidR="006877D7" w:rsidRPr="009C2626" w:rsidRDefault="006877D7" w:rsidP="006877D7">
      <w:pPr>
        <w:rPr>
          <w:rFonts w:ascii="Times New Roman" w:hAnsi="Times New Roman" w:cs="Times New Roman"/>
          <w:color w:val="000000" w:themeColor="text1"/>
          <w:sz w:val="28"/>
          <w:szCs w:val="28"/>
        </w:rPr>
      </w:pPr>
    </w:p>
    <w:p w:rsidR="006877D7" w:rsidRPr="009C2626" w:rsidRDefault="003F7AD4" w:rsidP="0033331A">
      <w:pPr>
        <w:tabs>
          <w:tab w:val="left" w:pos="9672"/>
        </w:tabs>
        <w:rPr>
          <w:rFonts w:ascii="Times New Roman" w:hAnsi="Times New Roman" w:cs="Times New Roman"/>
          <w:color w:val="000000" w:themeColor="text1"/>
          <w:sz w:val="28"/>
          <w:szCs w:val="28"/>
        </w:rPr>
      </w:pPr>
      <w:r w:rsidRPr="003F7AD4">
        <w:rPr>
          <w:noProof/>
          <w:color w:val="000000" w:themeColor="text1"/>
          <w:lang w:eastAsia="pt-BR"/>
        </w:rPr>
        <w:pict>
          <v:shape id="Caixa de texto 1370" o:spid="_x0000_s1636" type="#_x0000_t202" style="position:absolute;margin-left:330.85pt;margin-top:17.9pt;width:51.6pt;height:17.15pt;rotation:1241002fd;z-index:252524032;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" filled="f" stroked="f" strokeweight=".5pt">
            <v:textbox>
              <w:txbxContent>
                <w:p w:rsidR="00DD3425" w:rsidRPr="0007557D" w:rsidRDefault="00DD3425" w:rsidP="00A10B9B">
                  <w:pPr>
                    <w:rPr>
                      <w:rFonts w:ascii="Times New Roman" w:hAnsi="Times New Roman" w:cs="Times New Roman"/>
                      <w:sz w:val="14"/>
                      <w:szCs w:val="14"/>
                    </w:rPr>
                  </w:pPr>
                  <w:r w:rsidRPr="0007557D">
                    <w:rPr>
                      <w:rFonts w:ascii="Times New Roman" w:hAnsi="Times New Roman" w:cs="Times New Roman"/>
                      <w:sz w:val="14"/>
                      <w:szCs w:val="14"/>
                    </w:rPr>
                    <w:t xml:space="preserve">Rio </w:t>
                  </w:r>
                  <w:proofErr w:type="spellStart"/>
                  <w:r>
                    <w:rPr>
                      <w:rFonts w:ascii="Times New Roman" w:hAnsi="Times New Roman" w:cs="Times New Roman"/>
                      <w:sz w:val="14"/>
                      <w:szCs w:val="14"/>
                    </w:rPr>
                    <w:t>Taitinga</w:t>
                  </w:r>
                  <w:proofErr w:type="spellEnd"/>
                </w:p>
              </w:txbxContent>
            </v:textbox>
          </v:shape>
        </w:pict>
      </w:r>
      <w:r w:rsidR="0033331A" w:rsidRPr="009C2626">
        <w:rPr>
          <w:rFonts w:ascii="Times New Roman" w:hAnsi="Times New Roman" w:cs="Times New Roman"/>
          <w:color w:val="000000" w:themeColor="text1"/>
          <w:sz w:val="28"/>
          <w:szCs w:val="28"/>
        </w:rPr>
        <w:tab/>
      </w:r>
    </w:p>
    <w:p w:rsidR="006877D7" w:rsidRPr="009C2626" w:rsidRDefault="006877D7" w:rsidP="006877D7">
      <w:pPr>
        <w:rPr>
          <w:rFonts w:ascii="Times New Roman" w:hAnsi="Times New Roman" w:cs="Times New Roman"/>
          <w:color w:val="000000" w:themeColor="text1"/>
          <w:sz w:val="28"/>
          <w:szCs w:val="28"/>
        </w:rPr>
      </w:pPr>
    </w:p>
    <w:p w:rsidR="006877D7" w:rsidRPr="009C2626" w:rsidRDefault="006877D7" w:rsidP="006877D7">
      <w:pPr>
        <w:jc w:val="center"/>
        <w:rPr>
          <w:rFonts w:ascii="Times New Roman" w:hAnsi="Times New Roman" w:cs="Times New Roman"/>
          <w:color w:val="000000" w:themeColor="text1"/>
          <w:sz w:val="28"/>
          <w:szCs w:val="28"/>
        </w:rPr>
      </w:pPr>
    </w:p>
    <w:p w:rsidR="006877D7" w:rsidRPr="009C2626" w:rsidRDefault="006877D7" w:rsidP="0033331A">
      <w:pPr>
        <w:tabs>
          <w:tab w:val="left" w:pos="8038"/>
          <w:tab w:val="left" w:pos="8205"/>
        </w:tabs>
        <w:ind w:left="8205"/>
        <w:rPr>
          <w:rFonts w:ascii="Times New Roman" w:hAnsi="Times New Roman" w:cs="Times New Roman"/>
          <w:color w:val="000000" w:themeColor="text1"/>
          <w:sz w:val="20"/>
          <w:szCs w:val="20"/>
        </w:rPr>
      </w:pPr>
    </w:p>
    <w:p w:rsidR="006877D7" w:rsidRPr="009C2626" w:rsidRDefault="003F7AD4" w:rsidP="0033331A">
      <w:pPr>
        <w:tabs>
          <w:tab w:val="left" w:pos="975"/>
          <w:tab w:val="left" w:pos="8205"/>
        </w:tabs>
        <w:rPr>
          <w:rFonts w:ascii="Times New Roman" w:hAnsi="Times New Roman" w:cs="Times New Roman"/>
          <w:color w:val="000000" w:themeColor="text1"/>
          <w:sz w:val="28"/>
          <w:szCs w:val="28"/>
        </w:rPr>
      </w:pPr>
      <w:r w:rsidRPr="003F7AD4">
        <w:rPr>
          <w:noProof/>
          <w:color w:val="000000" w:themeColor="text1"/>
          <w:lang w:eastAsia="pt-BR"/>
        </w:rPr>
        <w:pict>
          <v:shape id="Caixa de texto 1216" o:spid="_x0000_s1637" type="#_x0000_t202" style="position:absolute;margin-left:17.65pt;margin-top:27.25pt;width:51.6pt;height:14.55pt;rotation:1354401fd;z-index:2525219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" filled="f" stroked="f" strokeweight=".5pt">
            <v:textbox>
              <w:txbxContent>
                <w:p w:rsidR="00DD3425" w:rsidRPr="0007557D" w:rsidRDefault="00DD3425" w:rsidP="003C1532">
                  <w:pPr>
                    <w:rPr>
                      <w:rFonts w:ascii="Times New Roman" w:hAnsi="Times New Roman" w:cs="Times New Roman"/>
                      <w:sz w:val="14"/>
                      <w:szCs w:val="14"/>
                    </w:rPr>
                  </w:pPr>
                  <w:r w:rsidRPr="0007557D">
                    <w:rPr>
                      <w:rFonts w:ascii="Times New Roman" w:hAnsi="Times New Roman" w:cs="Times New Roman"/>
                      <w:sz w:val="14"/>
                      <w:szCs w:val="14"/>
                    </w:rPr>
                    <w:t xml:space="preserve">Rio </w:t>
                  </w:r>
                  <w:r>
                    <w:rPr>
                      <w:rFonts w:ascii="Times New Roman" w:hAnsi="Times New Roman" w:cs="Times New Roman"/>
                      <w:sz w:val="14"/>
                      <w:szCs w:val="14"/>
                    </w:rPr>
                    <w:t>da</w:t>
                  </w:r>
                  <w:r w:rsidRPr="0007557D">
                    <w:rPr>
                      <w:rFonts w:ascii="Times New Roman" w:hAnsi="Times New Roman" w:cs="Times New Roman"/>
                      <w:sz w:val="14"/>
                      <w:szCs w:val="14"/>
                    </w:rPr>
                    <w:t xml:space="preserve"> Dona</w:t>
                  </w:r>
                </w:p>
              </w:txbxContent>
            </v:textbox>
          </v:shape>
        </w:pict>
      </w:r>
      <w:r w:rsidR="006877D7" w:rsidRPr="009C2626">
        <w:rPr>
          <w:rFonts w:ascii="Times New Roman" w:hAnsi="Times New Roman" w:cs="Times New Roman"/>
          <w:color w:val="000000" w:themeColor="text1"/>
          <w:sz w:val="28"/>
          <w:szCs w:val="28"/>
        </w:rPr>
        <w:tab/>
      </w:r>
      <w:r w:rsidR="0033331A" w:rsidRPr="009C2626">
        <w:rPr>
          <w:rFonts w:ascii="Times New Roman" w:hAnsi="Times New Roman" w:cs="Times New Roman"/>
          <w:color w:val="000000" w:themeColor="text1"/>
          <w:sz w:val="28"/>
          <w:szCs w:val="28"/>
        </w:rPr>
        <w:tab/>
      </w:r>
    </w:p>
    <w:p w:rsidR="006877D7" w:rsidRPr="009C2626" w:rsidRDefault="006877D7" w:rsidP="006877D7">
      <w:pPr>
        <w:rPr>
          <w:rFonts w:ascii="Times New Roman" w:hAnsi="Times New Roman" w:cs="Times New Roman"/>
          <w:color w:val="000000" w:themeColor="text1"/>
          <w:sz w:val="28"/>
          <w:szCs w:val="28"/>
        </w:rPr>
      </w:pPr>
    </w:p>
    <w:p w:rsidR="006877D7" w:rsidRPr="009C2626" w:rsidRDefault="006877D7" w:rsidP="006877D7">
      <w:pPr>
        <w:rPr>
          <w:rFonts w:ascii="Times New Roman" w:hAnsi="Times New Roman" w:cs="Times New Roman"/>
          <w:color w:val="000000" w:themeColor="text1"/>
          <w:sz w:val="28"/>
          <w:szCs w:val="28"/>
        </w:rPr>
      </w:pPr>
    </w:p>
    <w:p w:rsidR="006877D7" w:rsidRPr="009C2626" w:rsidRDefault="006877D7" w:rsidP="006877D7">
      <w:pPr>
        <w:tabs>
          <w:tab w:val="left" w:pos="8221"/>
        </w:tabs>
        <w:rPr>
          <w:rFonts w:ascii="Times New Roman" w:hAnsi="Times New Roman" w:cs="Times New Roman"/>
          <w:color w:val="000000" w:themeColor="text1"/>
          <w:sz w:val="28"/>
          <w:szCs w:val="28"/>
        </w:rPr>
      </w:pPr>
      <w:r w:rsidRPr="009C2626">
        <w:rPr>
          <w:rFonts w:ascii="Times New Roman" w:hAnsi="Times New Roman" w:cs="Times New Roman"/>
          <w:color w:val="000000" w:themeColor="text1"/>
          <w:sz w:val="28"/>
          <w:szCs w:val="28"/>
        </w:rPr>
        <w:tab/>
      </w:r>
    </w:p>
    <w:p w:rsidR="006877D7" w:rsidRPr="009C2626" w:rsidRDefault="006877D7" w:rsidP="006877D7">
      <w:pPr>
        <w:spacing w:after="0" w:line="240" w:lineRule="auto"/>
        <w:rPr>
          <w:rFonts w:ascii="Times New Roman" w:hAnsi="Times New Roman" w:cs="Times New Roman"/>
          <w:color w:val="000000" w:themeColor="text1"/>
          <w:sz w:val="28"/>
          <w:szCs w:val="28"/>
        </w:rPr>
      </w:pPr>
    </w:p>
    <w:p w:rsidR="00BD0A36" w:rsidRPr="009C2626" w:rsidRDefault="00BD0A36" w:rsidP="00BD0A36">
      <w:pPr>
        <w:spacing w:after="0" w:line="360" w:lineRule="auto"/>
        <w:jc w:val="both"/>
        <w:rPr>
          <w:rFonts w:ascii="Times New Roman" w:hAnsi="Times New Roman" w:cs="Times New Roman"/>
          <w:color w:val="000000" w:themeColor="text1"/>
          <w:sz w:val="24"/>
          <w:szCs w:val="24"/>
        </w:rPr>
        <w:sectPr w:rsidR="00BD0A36" w:rsidRPr="009C2626" w:rsidSect="00457FEF">
          <w:pgSz w:w="16838" w:h="11906" w:orient="landscape"/>
          <w:pgMar w:top="1701" w:right="1134" w:bottom="1134" w:left="1701" w:header="709" w:footer="709" w:gutter="0"/>
          <w:cols w:space="708"/>
          <w:docGrid w:linePitch="360"/>
        </w:sectPr>
      </w:pPr>
    </w:p>
    <w:p w:rsidR="00C05D93" w:rsidRPr="009C2626" w:rsidRDefault="00C05D93" w:rsidP="00C05D93">
      <w:pPr>
        <w:spacing w:after="0" w:line="360" w:lineRule="auto"/>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lastRenderedPageBreak/>
        <w:t>mais esse povo que fazia isso, então isso dificultou muito” (SÓCIO DA ASSOCIAÇÃO/ PESQUISA DE CAMPO, 2015).</w:t>
      </w:r>
    </w:p>
    <w:p w:rsidR="00047E98" w:rsidRPr="009C2626" w:rsidRDefault="00047E98" w:rsidP="008763DF">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Outras dificuldades </w:t>
      </w:r>
      <w:r w:rsidR="00B83969" w:rsidRPr="009C2626">
        <w:rPr>
          <w:rFonts w:ascii="Times New Roman" w:hAnsi="Times New Roman" w:cs="Times New Roman"/>
          <w:color w:val="000000" w:themeColor="text1"/>
          <w:sz w:val="24"/>
          <w:szCs w:val="24"/>
        </w:rPr>
        <w:t>assinaladas</w:t>
      </w:r>
      <w:r w:rsidRPr="009C2626">
        <w:rPr>
          <w:rFonts w:ascii="Times New Roman" w:hAnsi="Times New Roman" w:cs="Times New Roman"/>
          <w:color w:val="000000" w:themeColor="text1"/>
          <w:sz w:val="24"/>
          <w:szCs w:val="24"/>
        </w:rPr>
        <w:t xml:space="preserve"> pelos agricultores estão relacionadas a ausência da extensão rural e a carência do acompanhamento técnico. Essa questão foi colocada por alguns</w:t>
      </w:r>
      <w:r w:rsidR="00B10C73" w:rsidRPr="009C2626">
        <w:rPr>
          <w:rFonts w:ascii="Times New Roman" w:hAnsi="Times New Roman" w:cs="Times New Roman"/>
          <w:color w:val="000000" w:themeColor="text1"/>
          <w:sz w:val="24"/>
          <w:szCs w:val="24"/>
        </w:rPr>
        <w:t xml:space="preserve"> sócios</w:t>
      </w:r>
      <w:r w:rsidRPr="009C2626">
        <w:rPr>
          <w:rFonts w:ascii="Times New Roman" w:hAnsi="Times New Roman" w:cs="Times New Roman"/>
          <w:color w:val="000000" w:themeColor="text1"/>
          <w:sz w:val="24"/>
          <w:szCs w:val="24"/>
        </w:rPr>
        <w:t xml:space="preserve"> como o principal problema, principalmente devido a demanda pela inovação no cultivo que muitos almejam realizar, mas, não tem instruções para tal e buscam algumas formas de fazê-lo, </w:t>
      </w:r>
      <w:r w:rsidR="00436729" w:rsidRPr="009C2626">
        <w:rPr>
          <w:rFonts w:ascii="Times New Roman" w:hAnsi="Times New Roman" w:cs="Times New Roman"/>
          <w:color w:val="000000" w:themeColor="text1"/>
          <w:sz w:val="24"/>
          <w:szCs w:val="24"/>
        </w:rPr>
        <w:t>geralmente</w:t>
      </w:r>
      <w:r w:rsidRPr="009C2626">
        <w:rPr>
          <w:rFonts w:ascii="Times New Roman" w:hAnsi="Times New Roman" w:cs="Times New Roman"/>
          <w:color w:val="000000" w:themeColor="text1"/>
          <w:sz w:val="24"/>
          <w:szCs w:val="24"/>
        </w:rPr>
        <w:t xml:space="preserve"> não tendo resultados significativos. Contudo, além disso, o acesso a água também foi posto como um dos maiores entraves para produção agrícola da comunidade. Neste relato, um agricultor expõe:</w:t>
      </w:r>
    </w:p>
    <w:p w:rsidR="00047E98" w:rsidRPr="009C2626" w:rsidRDefault="00047E98" w:rsidP="00DB590B">
      <w:pPr>
        <w:spacing w:after="0" w:line="240" w:lineRule="auto"/>
        <w:ind w:left="2268"/>
        <w:jc w:val="both"/>
        <w:rPr>
          <w:rFonts w:ascii="Times New Roman" w:hAnsi="Times New Roman" w:cs="Times New Roman"/>
          <w:color w:val="000000" w:themeColor="text1"/>
          <w:sz w:val="24"/>
          <w:szCs w:val="24"/>
        </w:rPr>
      </w:pPr>
    </w:p>
    <w:p w:rsidR="00047E98" w:rsidRPr="009C2626" w:rsidRDefault="00047E98" w:rsidP="00DB590B">
      <w:pPr>
        <w:spacing w:after="0" w:line="240" w:lineRule="auto"/>
        <w:ind w:left="2268"/>
        <w:jc w:val="both"/>
        <w:rPr>
          <w:rFonts w:ascii="Times New Roman" w:hAnsi="Times New Roman" w:cs="Times New Roman"/>
          <w:color w:val="000000" w:themeColor="text1"/>
          <w:sz w:val="24"/>
          <w:szCs w:val="24"/>
        </w:rPr>
      </w:pPr>
    </w:p>
    <w:p w:rsidR="00DB590B" w:rsidRPr="009C2626" w:rsidRDefault="00DB590B" w:rsidP="00DB590B">
      <w:pPr>
        <w:spacing w:after="0" w:line="240" w:lineRule="auto"/>
        <w:ind w:left="2268"/>
        <w:jc w:val="both"/>
        <w:rPr>
          <w:rFonts w:ascii="Times New Roman" w:hAnsi="Times New Roman" w:cs="Times New Roman"/>
          <w:color w:val="000000" w:themeColor="text1"/>
        </w:rPr>
      </w:pPr>
      <w:r w:rsidRPr="009C2626">
        <w:rPr>
          <w:rFonts w:ascii="Times New Roman" w:hAnsi="Times New Roman" w:cs="Times New Roman"/>
          <w:color w:val="000000" w:themeColor="text1"/>
        </w:rPr>
        <w:t>“Existe outro fator aqui também que tem uma grande diferença de alguns anos atrás, é muito bom quando a gente lembra do presente mas não esquece do passado, eu acostumo dizer que quem esquece o passado não tem plano pra o futuro, e é verdade, você não sebe onde errou e como errou e porque errou, ne? A nossa região aqui, era assim uma região que tinha um clima muito rico em chuva, muitas aguadas, hoje as vagens secaram, apesar desse ano a gente ter tido muita chuva mas dá pra você vê que poucos dias de sol que fez, então a gente precisa de água e essa água não chega barato (</w:t>
      </w:r>
      <w:r w:rsidR="00436729" w:rsidRPr="009C2626">
        <w:rPr>
          <w:rFonts w:ascii="Times New Roman" w:hAnsi="Times New Roman" w:cs="Times New Roman"/>
          <w:color w:val="000000" w:themeColor="text1"/>
        </w:rPr>
        <w:t>SÓCIO FUNDADOR DA ASSOCIAÇÃO/ PESQUISA DE CAMPO</w:t>
      </w:r>
      <w:r w:rsidR="00680EAC" w:rsidRPr="009C2626">
        <w:rPr>
          <w:rFonts w:ascii="Times New Roman" w:hAnsi="Times New Roman" w:cs="Times New Roman"/>
          <w:color w:val="000000" w:themeColor="text1"/>
        </w:rPr>
        <w:t>,</w:t>
      </w:r>
      <w:r w:rsidR="00C21304" w:rsidRPr="009C2626">
        <w:rPr>
          <w:rFonts w:ascii="Times New Roman" w:hAnsi="Times New Roman" w:cs="Times New Roman"/>
          <w:color w:val="000000" w:themeColor="text1"/>
        </w:rPr>
        <w:t xml:space="preserve"> 2015</w:t>
      </w:r>
      <w:r w:rsidRPr="009C2626">
        <w:rPr>
          <w:rFonts w:ascii="Times New Roman" w:hAnsi="Times New Roman" w:cs="Times New Roman"/>
          <w:color w:val="000000" w:themeColor="text1"/>
        </w:rPr>
        <w:t xml:space="preserve">) </w:t>
      </w:r>
    </w:p>
    <w:p w:rsidR="00DB590B" w:rsidRPr="009C2626" w:rsidRDefault="00DB590B" w:rsidP="00DB590B">
      <w:pPr>
        <w:spacing w:after="0" w:line="240" w:lineRule="auto"/>
        <w:jc w:val="both"/>
        <w:rPr>
          <w:rFonts w:ascii="Times New Roman" w:hAnsi="Times New Roman" w:cs="Times New Roman"/>
          <w:color w:val="000000" w:themeColor="text1"/>
          <w:sz w:val="24"/>
          <w:szCs w:val="24"/>
        </w:rPr>
      </w:pPr>
    </w:p>
    <w:p w:rsidR="00DB590B" w:rsidRPr="009C2626" w:rsidRDefault="00DB590B" w:rsidP="00DB590B">
      <w:pPr>
        <w:spacing w:after="0" w:line="240" w:lineRule="auto"/>
        <w:jc w:val="both"/>
        <w:rPr>
          <w:rFonts w:ascii="Times New Roman" w:hAnsi="Times New Roman" w:cs="Times New Roman"/>
          <w:color w:val="000000" w:themeColor="text1"/>
          <w:sz w:val="24"/>
          <w:szCs w:val="24"/>
        </w:rPr>
      </w:pPr>
    </w:p>
    <w:p w:rsidR="00DB590B" w:rsidRPr="009C2626" w:rsidRDefault="00DB590B" w:rsidP="00DB590B">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A comunidade tem acesso a água através de um sistema de distribuição local, porém esse sistema é limitado para o fornecimento de todas as famílias</w:t>
      </w:r>
      <w:r w:rsidR="00743F26" w:rsidRPr="009C2626">
        <w:rPr>
          <w:rFonts w:ascii="Times New Roman" w:hAnsi="Times New Roman" w:cs="Times New Roman"/>
          <w:color w:val="000000" w:themeColor="text1"/>
          <w:sz w:val="24"/>
          <w:szCs w:val="24"/>
        </w:rPr>
        <w:t xml:space="preserve"> que precisam equilibrar o uso ao ponto de atender o consumo </w:t>
      </w:r>
      <w:r w:rsidR="003974D7" w:rsidRPr="009C2626">
        <w:rPr>
          <w:rFonts w:ascii="Times New Roman" w:hAnsi="Times New Roman" w:cs="Times New Roman"/>
          <w:color w:val="000000" w:themeColor="text1"/>
          <w:sz w:val="24"/>
          <w:szCs w:val="24"/>
        </w:rPr>
        <w:t>doméstico, a</w:t>
      </w:r>
      <w:r w:rsidR="008F16CC" w:rsidRPr="009C2626">
        <w:rPr>
          <w:rFonts w:ascii="Times New Roman" w:hAnsi="Times New Roman" w:cs="Times New Roman"/>
          <w:color w:val="000000" w:themeColor="text1"/>
          <w:sz w:val="24"/>
          <w:szCs w:val="24"/>
        </w:rPr>
        <w:t xml:space="preserve"> </w:t>
      </w:r>
      <w:r w:rsidR="00743F26" w:rsidRPr="009C2626">
        <w:rPr>
          <w:rFonts w:ascii="Times New Roman" w:hAnsi="Times New Roman" w:cs="Times New Roman"/>
          <w:color w:val="000000" w:themeColor="text1"/>
          <w:sz w:val="24"/>
          <w:szCs w:val="24"/>
        </w:rPr>
        <w:t>produção</w:t>
      </w:r>
      <w:r w:rsidR="003974D7" w:rsidRPr="009C2626">
        <w:rPr>
          <w:rFonts w:ascii="Times New Roman" w:hAnsi="Times New Roman" w:cs="Times New Roman"/>
          <w:color w:val="000000" w:themeColor="text1"/>
          <w:sz w:val="24"/>
          <w:szCs w:val="24"/>
        </w:rPr>
        <w:t xml:space="preserve"> e/ou a criação.</w:t>
      </w:r>
      <w:r w:rsidRPr="009C2626">
        <w:rPr>
          <w:rFonts w:ascii="Times New Roman" w:hAnsi="Times New Roman" w:cs="Times New Roman"/>
          <w:color w:val="000000" w:themeColor="text1"/>
          <w:sz w:val="24"/>
          <w:szCs w:val="24"/>
        </w:rPr>
        <w:t xml:space="preserve"> </w:t>
      </w:r>
      <w:r w:rsidR="00AF5C8A" w:rsidRPr="009C2626">
        <w:rPr>
          <w:rFonts w:ascii="Times New Roman" w:hAnsi="Times New Roman" w:cs="Times New Roman"/>
          <w:color w:val="000000" w:themeColor="text1"/>
          <w:sz w:val="24"/>
          <w:szCs w:val="24"/>
        </w:rPr>
        <w:t>Essa é uma das lutas atuais da A</w:t>
      </w:r>
      <w:r w:rsidRPr="009C2626">
        <w:rPr>
          <w:rFonts w:ascii="Times New Roman" w:hAnsi="Times New Roman" w:cs="Times New Roman"/>
          <w:color w:val="000000" w:themeColor="text1"/>
          <w:sz w:val="24"/>
          <w:szCs w:val="24"/>
        </w:rPr>
        <w:t>ss</w:t>
      </w:r>
      <w:r w:rsidR="00D56D68" w:rsidRPr="009C2626">
        <w:rPr>
          <w:rFonts w:ascii="Times New Roman" w:hAnsi="Times New Roman" w:cs="Times New Roman"/>
          <w:color w:val="000000" w:themeColor="text1"/>
          <w:sz w:val="24"/>
          <w:szCs w:val="24"/>
        </w:rPr>
        <w:t>ociação, que conforme i</w:t>
      </w:r>
      <w:r w:rsidR="00614B33" w:rsidRPr="009C2626">
        <w:rPr>
          <w:rFonts w:ascii="Times New Roman" w:hAnsi="Times New Roman" w:cs="Times New Roman"/>
          <w:color w:val="000000" w:themeColor="text1"/>
          <w:sz w:val="24"/>
          <w:szCs w:val="24"/>
        </w:rPr>
        <w:t>nformado</w:t>
      </w:r>
      <w:r w:rsidR="00436729" w:rsidRPr="009C2626">
        <w:rPr>
          <w:rFonts w:ascii="Times New Roman" w:hAnsi="Times New Roman" w:cs="Times New Roman"/>
          <w:color w:val="000000" w:themeColor="text1"/>
          <w:sz w:val="24"/>
          <w:szCs w:val="24"/>
        </w:rPr>
        <w:t xml:space="preserve"> pelo representante na Entidade</w:t>
      </w:r>
      <w:r w:rsidR="003974D7" w:rsidRPr="009C2626">
        <w:rPr>
          <w:rFonts w:ascii="Times New Roman" w:hAnsi="Times New Roman" w:cs="Times New Roman"/>
          <w:color w:val="000000" w:themeColor="text1"/>
          <w:sz w:val="24"/>
          <w:szCs w:val="24"/>
        </w:rPr>
        <w:t>,</w:t>
      </w:r>
      <w:r w:rsidR="00436729" w:rsidRPr="009C2626">
        <w:rPr>
          <w:rFonts w:ascii="Times New Roman" w:hAnsi="Times New Roman" w:cs="Times New Roman"/>
          <w:color w:val="000000" w:themeColor="text1"/>
          <w:sz w:val="24"/>
          <w:szCs w:val="24"/>
        </w:rPr>
        <w:t xml:space="preserve"> durante a Pesquisa de Campo</w:t>
      </w:r>
      <w:r w:rsidRPr="009C2626">
        <w:rPr>
          <w:rFonts w:ascii="Times New Roman" w:hAnsi="Times New Roman" w:cs="Times New Roman"/>
          <w:color w:val="000000" w:themeColor="text1"/>
          <w:sz w:val="24"/>
          <w:szCs w:val="24"/>
        </w:rPr>
        <w:t xml:space="preserve">, o processo de implantação da água pela </w:t>
      </w:r>
      <w:r w:rsidR="00DA0F91" w:rsidRPr="009C2626">
        <w:rPr>
          <w:rFonts w:ascii="Times New Roman" w:hAnsi="Times New Roman" w:cs="Times New Roman"/>
          <w:color w:val="000000" w:themeColor="text1"/>
          <w:sz w:val="24"/>
          <w:szCs w:val="24"/>
        </w:rPr>
        <w:t>Empresa Baiana de Águas e</w:t>
      </w:r>
      <w:r w:rsidRPr="009C2626">
        <w:rPr>
          <w:rFonts w:ascii="Times New Roman" w:hAnsi="Times New Roman" w:cs="Times New Roman"/>
          <w:color w:val="000000" w:themeColor="text1"/>
          <w:sz w:val="24"/>
          <w:szCs w:val="24"/>
        </w:rPr>
        <w:t xml:space="preserve"> Saneamento (EMBASA) está em andamento, fator que pode ajudar a minimizar essa questão.</w:t>
      </w:r>
    </w:p>
    <w:p w:rsidR="00832381" w:rsidRPr="009C2626" w:rsidRDefault="00832381" w:rsidP="00047E98">
      <w:pPr>
        <w:autoSpaceDE w:val="0"/>
        <w:autoSpaceDN w:val="0"/>
        <w:adjustRightInd w:val="0"/>
        <w:spacing w:after="0" w:line="240" w:lineRule="auto"/>
        <w:jc w:val="both"/>
        <w:rPr>
          <w:rFonts w:ascii="Times New Roman" w:hAnsi="Times New Roman" w:cs="Times New Roman"/>
          <w:b/>
          <w:color w:val="000000" w:themeColor="text1"/>
          <w:sz w:val="24"/>
          <w:szCs w:val="24"/>
        </w:rPr>
      </w:pPr>
    </w:p>
    <w:p w:rsidR="00C349BE" w:rsidRPr="009C2626" w:rsidRDefault="00C349BE" w:rsidP="00047E98">
      <w:pPr>
        <w:autoSpaceDE w:val="0"/>
        <w:autoSpaceDN w:val="0"/>
        <w:adjustRightInd w:val="0"/>
        <w:spacing w:after="0" w:line="240" w:lineRule="auto"/>
        <w:jc w:val="both"/>
        <w:rPr>
          <w:rFonts w:ascii="Times New Roman" w:hAnsi="Times New Roman" w:cs="Times New Roman"/>
          <w:b/>
          <w:color w:val="000000" w:themeColor="text1"/>
          <w:sz w:val="24"/>
          <w:szCs w:val="24"/>
        </w:rPr>
      </w:pPr>
    </w:p>
    <w:p w:rsidR="005458EB" w:rsidRPr="009C2626" w:rsidRDefault="005458EB" w:rsidP="00047E98">
      <w:pPr>
        <w:autoSpaceDE w:val="0"/>
        <w:autoSpaceDN w:val="0"/>
        <w:adjustRightInd w:val="0"/>
        <w:spacing w:after="0" w:line="240" w:lineRule="auto"/>
        <w:jc w:val="both"/>
        <w:rPr>
          <w:rFonts w:ascii="Times New Roman" w:hAnsi="Times New Roman" w:cs="Times New Roman"/>
          <w:b/>
          <w:color w:val="000000" w:themeColor="text1"/>
          <w:sz w:val="28"/>
          <w:szCs w:val="28"/>
        </w:rPr>
      </w:pPr>
      <w:r w:rsidRPr="009C2626">
        <w:rPr>
          <w:rFonts w:ascii="Times New Roman" w:hAnsi="Times New Roman" w:cs="Times New Roman"/>
          <w:b/>
          <w:color w:val="000000" w:themeColor="text1"/>
          <w:sz w:val="28"/>
          <w:szCs w:val="28"/>
        </w:rPr>
        <w:t xml:space="preserve">3.5 A Associação de Agricultores </w:t>
      </w:r>
    </w:p>
    <w:p w:rsidR="005458EB" w:rsidRPr="009C2626" w:rsidRDefault="005458EB" w:rsidP="00047E98">
      <w:pPr>
        <w:spacing w:after="0" w:line="240" w:lineRule="auto"/>
        <w:jc w:val="both"/>
        <w:rPr>
          <w:rFonts w:ascii="Times New Roman" w:hAnsi="Times New Roman" w:cs="Times New Roman"/>
          <w:b/>
          <w:color w:val="000000" w:themeColor="text1"/>
          <w:sz w:val="24"/>
          <w:szCs w:val="24"/>
        </w:rPr>
      </w:pPr>
    </w:p>
    <w:p w:rsidR="00852511" w:rsidRPr="009C2626" w:rsidRDefault="00852511" w:rsidP="00852511">
      <w:pPr>
        <w:spacing w:after="0" w:line="240" w:lineRule="auto"/>
        <w:jc w:val="both"/>
        <w:rPr>
          <w:rFonts w:ascii="Times New Roman" w:hAnsi="Times New Roman" w:cs="Times New Roman"/>
          <w:b/>
          <w:color w:val="000000" w:themeColor="text1"/>
          <w:sz w:val="24"/>
          <w:szCs w:val="24"/>
        </w:rPr>
      </w:pPr>
    </w:p>
    <w:p w:rsidR="001C5CE0" w:rsidRPr="009C2626" w:rsidRDefault="003974D7" w:rsidP="000E2B1A">
      <w:pPr>
        <w:autoSpaceDE w:val="0"/>
        <w:autoSpaceDN w:val="0"/>
        <w:adjustRightInd w:val="0"/>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De acordo com os relatos dos agricultores, durante a Pesquisa de Campo, foi possível </w:t>
      </w:r>
      <w:r w:rsidR="007D319D" w:rsidRPr="009C2626">
        <w:rPr>
          <w:rFonts w:ascii="Times New Roman" w:hAnsi="Times New Roman" w:cs="Times New Roman"/>
          <w:color w:val="000000" w:themeColor="text1"/>
          <w:sz w:val="24"/>
          <w:szCs w:val="24"/>
        </w:rPr>
        <w:t>entender alguns aspectos que envolvem</w:t>
      </w:r>
      <w:r w:rsidRPr="009C2626">
        <w:rPr>
          <w:rFonts w:ascii="Times New Roman" w:hAnsi="Times New Roman" w:cs="Times New Roman"/>
          <w:color w:val="000000" w:themeColor="text1"/>
          <w:sz w:val="24"/>
          <w:szCs w:val="24"/>
        </w:rPr>
        <w:t xml:space="preserve"> </w:t>
      </w:r>
      <w:r w:rsidR="007D319D" w:rsidRPr="009C2626">
        <w:rPr>
          <w:rFonts w:ascii="Times New Roman" w:hAnsi="Times New Roman" w:cs="Times New Roman"/>
          <w:color w:val="000000" w:themeColor="text1"/>
          <w:sz w:val="24"/>
          <w:szCs w:val="24"/>
        </w:rPr>
        <w:t xml:space="preserve">a criação de Associações </w:t>
      </w:r>
      <w:r w:rsidRPr="009C2626">
        <w:rPr>
          <w:rFonts w:ascii="Times New Roman" w:hAnsi="Times New Roman" w:cs="Times New Roman"/>
          <w:color w:val="000000" w:themeColor="text1"/>
          <w:sz w:val="24"/>
          <w:szCs w:val="24"/>
        </w:rPr>
        <w:t>no</w:t>
      </w:r>
      <w:r w:rsidR="001C5CE0" w:rsidRPr="009C2626">
        <w:rPr>
          <w:rFonts w:ascii="Times New Roman" w:hAnsi="Times New Roman" w:cs="Times New Roman"/>
          <w:color w:val="000000" w:themeColor="text1"/>
          <w:sz w:val="24"/>
          <w:szCs w:val="24"/>
        </w:rPr>
        <w:t xml:space="preserve"> espaço rural do município de Santo Antônio de Jesus</w:t>
      </w:r>
      <w:r w:rsidR="007D319D" w:rsidRPr="009C2626">
        <w:rPr>
          <w:rFonts w:ascii="Times New Roman" w:hAnsi="Times New Roman" w:cs="Times New Roman"/>
          <w:color w:val="000000" w:themeColor="text1"/>
          <w:sz w:val="24"/>
          <w:szCs w:val="24"/>
        </w:rPr>
        <w:t>. De forma geral, tais entidades</w:t>
      </w:r>
      <w:r w:rsidR="001C5CE0" w:rsidRPr="009C2626">
        <w:rPr>
          <w:rFonts w:ascii="Times New Roman" w:hAnsi="Times New Roman" w:cs="Times New Roman"/>
          <w:color w:val="000000" w:themeColor="text1"/>
          <w:sz w:val="24"/>
          <w:szCs w:val="24"/>
        </w:rPr>
        <w:t xml:space="preserve"> </w:t>
      </w:r>
      <w:r w:rsidR="007D319D" w:rsidRPr="009C2626">
        <w:rPr>
          <w:rFonts w:ascii="Times New Roman" w:hAnsi="Times New Roman" w:cs="Times New Roman"/>
          <w:color w:val="000000" w:themeColor="text1"/>
          <w:sz w:val="24"/>
          <w:szCs w:val="24"/>
        </w:rPr>
        <w:t>surgiram</w:t>
      </w:r>
      <w:r w:rsidR="001C5CE0" w:rsidRPr="009C2626">
        <w:rPr>
          <w:rFonts w:ascii="Times New Roman" w:hAnsi="Times New Roman" w:cs="Times New Roman"/>
          <w:color w:val="000000" w:themeColor="text1"/>
          <w:sz w:val="24"/>
          <w:szCs w:val="24"/>
        </w:rPr>
        <w:t>, quase sempre, com o propósito de buscar soluções para os principais problemas sociais enfrentados pelas comunidades, mas</w:t>
      </w:r>
      <w:r w:rsidR="001C5790" w:rsidRPr="009C2626">
        <w:rPr>
          <w:rFonts w:ascii="Times New Roman" w:hAnsi="Times New Roman" w:cs="Times New Roman"/>
          <w:color w:val="000000" w:themeColor="text1"/>
          <w:sz w:val="24"/>
          <w:szCs w:val="24"/>
        </w:rPr>
        <w:t xml:space="preserve">, durante </w:t>
      </w:r>
      <w:r w:rsidR="00B10C73" w:rsidRPr="009C2626">
        <w:rPr>
          <w:rFonts w:ascii="Times New Roman" w:hAnsi="Times New Roman" w:cs="Times New Roman"/>
          <w:color w:val="000000" w:themeColor="text1"/>
          <w:sz w:val="24"/>
          <w:szCs w:val="24"/>
        </w:rPr>
        <w:t>ess</w:t>
      </w:r>
      <w:r w:rsidR="001C5790" w:rsidRPr="009C2626">
        <w:rPr>
          <w:rFonts w:ascii="Times New Roman" w:hAnsi="Times New Roman" w:cs="Times New Roman"/>
          <w:color w:val="000000" w:themeColor="text1"/>
          <w:sz w:val="24"/>
          <w:szCs w:val="24"/>
        </w:rPr>
        <w:t>a trajetória</w:t>
      </w:r>
      <w:r w:rsidR="001C5CE0" w:rsidRPr="009C2626">
        <w:rPr>
          <w:rFonts w:ascii="Times New Roman" w:hAnsi="Times New Roman" w:cs="Times New Roman"/>
          <w:color w:val="000000" w:themeColor="text1"/>
          <w:sz w:val="24"/>
          <w:szCs w:val="24"/>
        </w:rPr>
        <w:t xml:space="preserve">, permaneceram muitas vezes limitadas em algumas ações básicas, restringindo-se a simples provedoras de </w:t>
      </w:r>
      <w:r w:rsidR="00852511" w:rsidRPr="009C2626">
        <w:rPr>
          <w:rFonts w:ascii="Times New Roman" w:hAnsi="Times New Roman" w:cs="Times New Roman"/>
          <w:color w:val="000000" w:themeColor="text1"/>
          <w:sz w:val="24"/>
          <w:szCs w:val="24"/>
        </w:rPr>
        <w:t xml:space="preserve">questões </w:t>
      </w:r>
      <w:r w:rsidR="00D754F9" w:rsidRPr="009C2626">
        <w:rPr>
          <w:rFonts w:ascii="Times New Roman" w:hAnsi="Times New Roman" w:cs="Times New Roman"/>
          <w:color w:val="000000" w:themeColor="text1"/>
          <w:sz w:val="24"/>
          <w:szCs w:val="24"/>
        </w:rPr>
        <w:t xml:space="preserve">burocráticas </w:t>
      </w:r>
      <w:r w:rsidR="00852511" w:rsidRPr="009C2626">
        <w:rPr>
          <w:rFonts w:ascii="Times New Roman" w:hAnsi="Times New Roman" w:cs="Times New Roman"/>
          <w:color w:val="000000" w:themeColor="text1"/>
          <w:sz w:val="24"/>
          <w:szCs w:val="24"/>
        </w:rPr>
        <w:t xml:space="preserve">triviais </w:t>
      </w:r>
      <w:r w:rsidR="001C5CE0" w:rsidRPr="009C2626">
        <w:rPr>
          <w:rFonts w:ascii="Times New Roman" w:hAnsi="Times New Roman" w:cs="Times New Roman"/>
          <w:color w:val="000000" w:themeColor="text1"/>
          <w:sz w:val="24"/>
          <w:szCs w:val="24"/>
        </w:rPr>
        <w:t xml:space="preserve">em detrimento da busca por conquistas </w:t>
      </w:r>
      <w:r w:rsidR="005D54CA" w:rsidRPr="009C2626">
        <w:rPr>
          <w:rFonts w:ascii="Times New Roman" w:hAnsi="Times New Roman" w:cs="Times New Roman"/>
          <w:color w:val="000000" w:themeColor="text1"/>
          <w:sz w:val="24"/>
          <w:szCs w:val="24"/>
        </w:rPr>
        <w:t>específicas</w:t>
      </w:r>
      <w:r w:rsidR="001C5CE0" w:rsidRPr="009C2626">
        <w:rPr>
          <w:rFonts w:ascii="Times New Roman" w:hAnsi="Times New Roman" w:cs="Times New Roman"/>
          <w:color w:val="000000" w:themeColor="text1"/>
          <w:sz w:val="24"/>
          <w:szCs w:val="24"/>
        </w:rPr>
        <w:t xml:space="preserve">, quando não foram criadas pelo </w:t>
      </w:r>
      <w:r w:rsidR="001C5CE0" w:rsidRPr="009C2626">
        <w:rPr>
          <w:rFonts w:ascii="Times New Roman" w:hAnsi="Times New Roman" w:cs="Times New Roman"/>
          <w:color w:val="000000" w:themeColor="text1"/>
          <w:sz w:val="24"/>
          <w:szCs w:val="24"/>
        </w:rPr>
        <w:lastRenderedPageBreak/>
        <w:t>apadrinhamento político e ficaram à mercê da política partidária local. A atuação arrefecida decorre das dificuldades de permanência dos membros em função da própria concepção e busca por causas mais voltadas à esfera da individualidade do que à coletividade. A consolidação da cultura do associativismo que dá certo depende da mobilização da sociedade com proposições que se constituam em melhorias sociais coletivas, ações pouco frequentes na maioria das associa</w:t>
      </w:r>
      <w:r w:rsidR="000E2B1A" w:rsidRPr="009C2626">
        <w:rPr>
          <w:rFonts w:ascii="Times New Roman" w:hAnsi="Times New Roman" w:cs="Times New Roman"/>
          <w:color w:val="000000" w:themeColor="text1"/>
          <w:sz w:val="24"/>
          <w:szCs w:val="24"/>
        </w:rPr>
        <w:t>ções do espaço rural em estudo</w:t>
      </w:r>
      <w:r w:rsidR="00E83185" w:rsidRPr="009C2626">
        <w:rPr>
          <w:rFonts w:ascii="Times New Roman" w:hAnsi="Times New Roman" w:cs="Times New Roman"/>
          <w:color w:val="000000" w:themeColor="text1"/>
          <w:sz w:val="24"/>
          <w:szCs w:val="24"/>
        </w:rPr>
        <w:t xml:space="preserve"> (ver Mapa 03)</w:t>
      </w:r>
      <w:r w:rsidR="000E2B1A" w:rsidRPr="009C2626">
        <w:rPr>
          <w:rFonts w:ascii="Times New Roman" w:hAnsi="Times New Roman" w:cs="Times New Roman"/>
          <w:color w:val="000000" w:themeColor="text1"/>
          <w:sz w:val="24"/>
          <w:szCs w:val="24"/>
        </w:rPr>
        <w:t>.</w:t>
      </w:r>
    </w:p>
    <w:p w:rsidR="00C21304" w:rsidRPr="009C2626" w:rsidRDefault="00887AB5" w:rsidP="00C21304">
      <w:pPr>
        <w:spacing w:after="0" w:line="360" w:lineRule="auto"/>
        <w:ind w:firstLine="709"/>
        <w:contextualSpacing/>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Contudo, a</w:t>
      </w:r>
      <w:r w:rsidR="00C21304" w:rsidRPr="009C2626">
        <w:rPr>
          <w:rFonts w:ascii="Times New Roman" w:hAnsi="Times New Roman" w:cs="Times New Roman"/>
          <w:color w:val="000000" w:themeColor="text1"/>
          <w:sz w:val="24"/>
          <w:szCs w:val="24"/>
        </w:rPr>
        <w:t xml:space="preserve"> Associação dos Pequenos Agricultores das Comuni</w:t>
      </w:r>
      <w:r w:rsidRPr="009C2626">
        <w:rPr>
          <w:rFonts w:ascii="Times New Roman" w:hAnsi="Times New Roman" w:cs="Times New Roman"/>
          <w:color w:val="000000" w:themeColor="text1"/>
          <w:sz w:val="24"/>
          <w:szCs w:val="24"/>
        </w:rPr>
        <w:t xml:space="preserve">dades da Sapucaia e Tabocal, </w:t>
      </w:r>
      <w:r w:rsidR="00C21304" w:rsidRPr="009C2626">
        <w:rPr>
          <w:rFonts w:ascii="Times New Roman" w:hAnsi="Times New Roman" w:cs="Times New Roman"/>
          <w:color w:val="000000" w:themeColor="text1"/>
          <w:sz w:val="24"/>
          <w:szCs w:val="24"/>
        </w:rPr>
        <w:t>fundada em 25 de maio de 1989, cujos principais objetivos eram: a implantação da energia elétrica e o acesso à educação</w:t>
      </w:r>
      <w:r w:rsidRPr="009C2626">
        <w:rPr>
          <w:rFonts w:ascii="Times New Roman" w:hAnsi="Times New Roman" w:cs="Times New Roman"/>
          <w:color w:val="000000" w:themeColor="text1"/>
          <w:sz w:val="24"/>
          <w:szCs w:val="24"/>
        </w:rPr>
        <w:t>, diverge das demais associações rurais do município no que concerne à atuação</w:t>
      </w:r>
      <w:r w:rsidR="00E83185" w:rsidRPr="009C2626">
        <w:rPr>
          <w:rFonts w:ascii="Times New Roman" w:hAnsi="Times New Roman" w:cs="Times New Roman"/>
          <w:color w:val="000000" w:themeColor="text1"/>
          <w:sz w:val="24"/>
          <w:szCs w:val="24"/>
        </w:rPr>
        <w:t>.</w:t>
      </w:r>
      <w:r w:rsidR="00C21304" w:rsidRPr="009C2626">
        <w:rPr>
          <w:rFonts w:ascii="Times New Roman" w:hAnsi="Times New Roman" w:cs="Times New Roman"/>
          <w:color w:val="000000" w:themeColor="text1"/>
          <w:sz w:val="24"/>
          <w:szCs w:val="24"/>
        </w:rPr>
        <w:t xml:space="preserve"> A importância da Associação para </w:t>
      </w:r>
      <w:r w:rsidR="00873F41" w:rsidRPr="009C2626">
        <w:rPr>
          <w:rFonts w:ascii="Times New Roman" w:hAnsi="Times New Roman" w:cs="Times New Roman"/>
          <w:color w:val="000000" w:themeColor="text1"/>
          <w:sz w:val="24"/>
          <w:szCs w:val="24"/>
        </w:rPr>
        <w:t xml:space="preserve">a </w:t>
      </w:r>
      <w:r w:rsidR="00C21304" w:rsidRPr="009C2626">
        <w:rPr>
          <w:rFonts w:ascii="Times New Roman" w:hAnsi="Times New Roman" w:cs="Times New Roman"/>
          <w:color w:val="000000" w:themeColor="text1"/>
          <w:sz w:val="24"/>
          <w:szCs w:val="24"/>
        </w:rPr>
        <w:t>comunidade cresceu ao longo dos anos e muitos avanços, adquiridos através das ações desenvolvidas por esse agente, tem demonstrado que a força do coletivo organizado pode mudar os rumos da vida no campo, como consta no posicionamento de um dos associados.</w:t>
      </w:r>
    </w:p>
    <w:p w:rsidR="00047E98" w:rsidRPr="009C2626" w:rsidRDefault="00047E98" w:rsidP="00C21304">
      <w:pPr>
        <w:spacing w:after="0" w:line="240" w:lineRule="auto"/>
        <w:ind w:left="2268"/>
        <w:contextualSpacing/>
        <w:jc w:val="both"/>
        <w:rPr>
          <w:rFonts w:ascii="Times New Roman" w:hAnsi="Times New Roman" w:cs="Times New Roman"/>
          <w:color w:val="000000" w:themeColor="text1"/>
          <w:sz w:val="24"/>
          <w:szCs w:val="24"/>
        </w:rPr>
      </w:pPr>
    </w:p>
    <w:p w:rsidR="00047E98" w:rsidRPr="009C2626" w:rsidRDefault="00047E98" w:rsidP="00C21304">
      <w:pPr>
        <w:spacing w:after="0" w:line="240" w:lineRule="auto"/>
        <w:ind w:left="2268"/>
        <w:contextualSpacing/>
        <w:jc w:val="both"/>
        <w:rPr>
          <w:rFonts w:ascii="Times New Roman" w:hAnsi="Times New Roman" w:cs="Times New Roman"/>
          <w:color w:val="000000" w:themeColor="text1"/>
          <w:sz w:val="24"/>
          <w:szCs w:val="24"/>
        </w:rPr>
      </w:pPr>
    </w:p>
    <w:p w:rsidR="00C21304" w:rsidRPr="009C2626" w:rsidRDefault="00F65E10" w:rsidP="00C21304">
      <w:pPr>
        <w:spacing w:after="0" w:line="240" w:lineRule="auto"/>
        <w:ind w:left="2268"/>
        <w:contextualSpacing/>
        <w:jc w:val="both"/>
        <w:rPr>
          <w:rFonts w:ascii="Times New Roman" w:hAnsi="Times New Roman" w:cs="Times New Roman"/>
          <w:color w:val="000000" w:themeColor="text1"/>
        </w:rPr>
      </w:pPr>
      <w:r w:rsidRPr="009C2626">
        <w:rPr>
          <w:rFonts w:ascii="Times New Roman" w:hAnsi="Times New Roman" w:cs="Times New Roman"/>
          <w:color w:val="000000" w:themeColor="text1"/>
        </w:rPr>
        <w:t>A A</w:t>
      </w:r>
      <w:r w:rsidR="00C21304" w:rsidRPr="009C2626">
        <w:rPr>
          <w:rFonts w:ascii="Times New Roman" w:hAnsi="Times New Roman" w:cs="Times New Roman"/>
          <w:color w:val="000000" w:themeColor="text1"/>
        </w:rPr>
        <w:t>ssociação aqui na nossa comunidade foi uma luz. Pense naquela luz que chegou pra</w:t>
      </w:r>
      <w:r w:rsidRPr="009C2626">
        <w:rPr>
          <w:rFonts w:ascii="Times New Roman" w:hAnsi="Times New Roman" w:cs="Times New Roman"/>
          <w:color w:val="000000" w:themeColor="text1"/>
        </w:rPr>
        <w:t xml:space="preserve"> clarear toda escuridão... é a A</w:t>
      </w:r>
      <w:r w:rsidR="00C21304" w:rsidRPr="009C2626">
        <w:rPr>
          <w:rFonts w:ascii="Times New Roman" w:hAnsi="Times New Roman" w:cs="Times New Roman"/>
          <w:color w:val="000000" w:themeColor="text1"/>
        </w:rPr>
        <w:t>ssociação, e existe realmente essa dificuldade de associados que só vem cá quando tem até notícia que vai</w:t>
      </w:r>
      <w:r w:rsidR="00887AB5" w:rsidRPr="009C2626">
        <w:rPr>
          <w:rFonts w:ascii="Times New Roman" w:hAnsi="Times New Roman" w:cs="Times New Roman"/>
          <w:color w:val="000000" w:themeColor="text1"/>
        </w:rPr>
        <w:t xml:space="preserve"> ter assim, um benefício, algo</w:t>
      </w:r>
      <w:r w:rsidR="00C21304" w:rsidRPr="009C2626">
        <w:rPr>
          <w:rFonts w:ascii="Times New Roman" w:hAnsi="Times New Roman" w:cs="Times New Roman"/>
          <w:color w:val="000000" w:themeColor="text1"/>
        </w:rPr>
        <w:t xml:space="preserve"> de importante</w:t>
      </w:r>
      <w:r w:rsidR="0084374A" w:rsidRPr="009C2626">
        <w:rPr>
          <w:rFonts w:ascii="Times New Roman" w:hAnsi="Times New Roman" w:cs="Times New Roman"/>
          <w:color w:val="000000" w:themeColor="text1"/>
        </w:rPr>
        <w:t>,</w:t>
      </w:r>
      <w:r w:rsidR="00C21304" w:rsidRPr="009C2626">
        <w:rPr>
          <w:rFonts w:ascii="Times New Roman" w:hAnsi="Times New Roman" w:cs="Times New Roman"/>
          <w:color w:val="000000" w:themeColor="text1"/>
        </w:rPr>
        <w:t xml:space="preserve"> </w:t>
      </w:r>
      <w:r w:rsidR="00887AB5" w:rsidRPr="009C2626">
        <w:rPr>
          <w:rFonts w:ascii="Times New Roman" w:hAnsi="Times New Roman" w:cs="Times New Roman"/>
          <w:color w:val="000000" w:themeColor="text1"/>
        </w:rPr>
        <w:t>a não ser</w:t>
      </w:r>
      <w:r w:rsidR="0084374A" w:rsidRPr="009C2626">
        <w:rPr>
          <w:rFonts w:ascii="Times New Roman" w:hAnsi="Times New Roman" w:cs="Times New Roman"/>
          <w:color w:val="000000" w:themeColor="text1"/>
        </w:rPr>
        <w:t>,</w:t>
      </w:r>
      <w:r w:rsidR="00887AB5" w:rsidRPr="009C2626">
        <w:rPr>
          <w:rFonts w:ascii="Times New Roman" w:hAnsi="Times New Roman" w:cs="Times New Roman"/>
          <w:color w:val="000000" w:themeColor="text1"/>
        </w:rPr>
        <w:t xml:space="preserve"> não participa, mas, ai</w:t>
      </w:r>
      <w:r w:rsidR="00C21304" w:rsidRPr="009C2626">
        <w:rPr>
          <w:rFonts w:ascii="Times New Roman" w:hAnsi="Times New Roman" w:cs="Times New Roman"/>
          <w:color w:val="000000" w:themeColor="text1"/>
        </w:rPr>
        <w:t xml:space="preserve"> de nós </w:t>
      </w:r>
      <w:r w:rsidRPr="009C2626">
        <w:rPr>
          <w:rFonts w:ascii="Times New Roman" w:hAnsi="Times New Roman" w:cs="Times New Roman"/>
          <w:color w:val="000000" w:themeColor="text1"/>
        </w:rPr>
        <w:t>que não fosse a A</w:t>
      </w:r>
      <w:r w:rsidR="00C21304" w:rsidRPr="009C2626">
        <w:rPr>
          <w:rFonts w:ascii="Times New Roman" w:hAnsi="Times New Roman" w:cs="Times New Roman"/>
          <w:color w:val="000000" w:themeColor="text1"/>
        </w:rPr>
        <w:t>ssociação</w:t>
      </w:r>
      <w:r w:rsidR="0084374A" w:rsidRPr="009C2626">
        <w:rPr>
          <w:rFonts w:ascii="Times New Roman" w:hAnsi="Times New Roman" w:cs="Times New Roman"/>
          <w:color w:val="000000" w:themeColor="text1"/>
        </w:rPr>
        <w:t>!</w:t>
      </w:r>
      <w:r w:rsidR="00C21304" w:rsidRPr="009C2626">
        <w:rPr>
          <w:rFonts w:ascii="Times New Roman" w:hAnsi="Times New Roman" w:cs="Times New Roman"/>
          <w:color w:val="000000" w:themeColor="text1"/>
        </w:rPr>
        <w:t xml:space="preserve"> O que você vê aqui.. de, escola, por exemplo, iniciando pela escola que foi nossa primei</w:t>
      </w:r>
      <w:r w:rsidRPr="009C2626">
        <w:rPr>
          <w:rFonts w:ascii="Times New Roman" w:hAnsi="Times New Roman" w:cs="Times New Roman"/>
          <w:color w:val="000000" w:themeColor="text1"/>
        </w:rPr>
        <w:t>ra luta, veio através da nossa A</w:t>
      </w:r>
      <w:r w:rsidR="00C21304" w:rsidRPr="009C2626">
        <w:rPr>
          <w:rFonts w:ascii="Times New Roman" w:hAnsi="Times New Roman" w:cs="Times New Roman"/>
          <w:color w:val="000000" w:themeColor="text1"/>
        </w:rPr>
        <w:t>ssociação, se temos energia foi luta muito</w:t>
      </w:r>
      <w:r w:rsidRPr="009C2626">
        <w:rPr>
          <w:rFonts w:ascii="Times New Roman" w:hAnsi="Times New Roman" w:cs="Times New Roman"/>
          <w:color w:val="000000" w:themeColor="text1"/>
        </w:rPr>
        <w:t xml:space="preserve"> forte da A</w:t>
      </w:r>
      <w:r w:rsidR="00887AB5" w:rsidRPr="009C2626">
        <w:rPr>
          <w:rFonts w:ascii="Times New Roman" w:hAnsi="Times New Roman" w:cs="Times New Roman"/>
          <w:color w:val="000000" w:themeColor="text1"/>
        </w:rPr>
        <w:t>ssociação, se temos á</w:t>
      </w:r>
      <w:r w:rsidRPr="009C2626">
        <w:rPr>
          <w:rFonts w:ascii="Times New Roman" w:hAnsi="Times New Roman" w:cs="Times New Roman"/>
          <w:color w:val="000000" w:themeColor="text1"/>
        </w:rPr>
        <w:t>gua foi luta forte da A</w:t>
      </w:r>
      <w:r w:rsidR="00C21304" w:rsidRPr="009C2626">
        <w:rPr>
          <w:rFonts w:ascii="Times New Roman" w:hAnsi="Times New Roman" w:cs="Times New Roman"/>
          <w:color w:val="000000" w:themeColor="text1"/>
        </w:rPr>
        <w:t>ssociação, o posto de saúde, quer dizer</w:t>
      </w:r>
      <w:r w:rsidR="0084374A" w:rsidRPr="009C2626">
        <w:rPr>
          <w:rFonts w:ascii="Times New Roman" w:hAnsi="Times New Roman" w:cs="Times New Roman"/>
          <w:color w:val="000000" w:themeColor="text1"/>
        </w:rPr>
        <w:t>,</w:t>
      </w:r>
      <w:r w:rsidR="00C21304" w:rsidRPr="009C2626">
        <w:rPr>
          <w:rFonts w:ascii="Times New Roman" w:hAnsi="Times New Roman" w:cs="Times New Roman"/>
          <w:color w:val="000000" w:themeColor="text1"/>
        </w:rPr>
        <w:t xml:space="preserve"> antes do posto de saúde foi o atendimento médico porque tivemos atendimento antes do posto, e uma outra coisas muito importante é a abertura que teve aqui na cabeça de muita gente, pessoas que eram fechados demais e que hoje, graças a Deus, já tem um co</w:t>
      </w:r>
      <w:r w:rsidRPr="009C2626">
        <w:rPr>
          <w:rFonts w:ascii="Times New Roman" w:hAnsi="Times New Roman" w:cs="Times New Roman"/>
          <w:color w:val="000000" w:themeColor="text1"/>
        </w:rPr>
        <w:t>nhecimento melhor por conta da A</w:t>
      </w:r>
      <w:r w:rsidR="00C21304" w:rsidRPr="009C2626">
        <w:rPr>
          <w:rFonts w:ascii="Times New Roman" w:hAnsi="Times New Roman" w:cs="Times New Roman"/>
          <w:color w:val="000000" w:themeColor="text1"/>
        </w:rPr>
        <w:t>ssociação (</w:t>
      </w:r>
      <w:r w:rsidR="00680EAC" w:rsidRPr="009C2626">
        <w:rPr>
          <w:rFonts w:ascii="Times New Roman" w:hAnsi="Times New Roman" w:cs="Times New Roman"/>
          <w:color w:val="000000" w:themeColor="text1"/>
        </w:rPr>
        <w:t>SÓCIO FUNDADOR DA ASSOCIAÇÃO</w:t>
      </w:r>
      <w:r w:rsidR="006E148B" w:rsidRPr="009C2626">
        <w:rPr>
          <w:rFonts w:ascii="Times New Roman" w:hAnsi="Times New Roman" w:cs="Times New Roman"/>
          <w:color w:val="000000" w:themeColor="text1"/>
        </w:rPr>
        <w:t>/PESQUISA DE CAMPO</w:t>
      </w:r>
      <w:r w:rsidR="00680EAC" w:rsidRPr="009C2626">
        <w:rPr>
          <w:rFonts w:ascii="Times New Roman" w:hAnsi="Times New Roman" w:cs="Times New Roman"/>
          <w:color w:val="000000" w:themeColor="text1"/>
        </w:rPr>
        <w:t>, 2015</w:t>
      </w:r>
      <w:r w:rsidR="00C21304" w:rsidRPr="009C2626">
        <w:rPr>
          <w:rFonts w:ascii="Times New Roman" w:hAnsi="Times New Roman" w:cs="Times New Roman"/>
          <w:color w:val="000000" w:themeColor="text1"/>
        </w:rPr>
        <w:t>).</w:t>
      </w:r>
    </w:p>
    <w:p w:rsidR="00282AFD" w:rsidRPr="009C2626" w:rsidRDefault="00282AFD" w:rsidP="00C21304">
      <w:pPr>
        <w:spacing w:after="0" w:line="240" w:lineRule="auto"/>
        <w:ind w:left="2268"/>
        <w:contextualSpacing/>
        <w:jc w:val="both"/>
        <w:rPr>
          <w:rFonts w:ascii="Times New Roman" w:hAnsi="Times New Roman" w:cs="Times New Roman"/>
          <w:color w:val="000000" w:themeColor="text1"/>
          <w:sz w:val="24"/>
          <w:szCs w:val="24"/>
        </w:rPr>
      </w:pPr>
    </w:p>
    <w:p w:rsidR="00282AFD" w:rsidRPr="009C2626" w:rsidRDefault="00282AFD" w:rsidP="00C21304">
      <w:pPr>
        <w:spacing w:after="0" w:line="240" w:lineRule="auto"/>
        <w:ind w:left="2268"/>
        <w:contextualSpacing/>
        <w:jc w:val="both"/>
        <w:rPr>
          <w:rFonts w:ascii="Times New Roman" w:hAnsi="Times New Roman" w:cs="Times New Roman"/>
          <w:color w:val="000000" w:themeColor="text1"/>
          <w:sz w:val="24"/>
          <w:szCs w:val="24"/>
        </w:rPr>
      </w:pPr>
    </w:p>
    <w:p w:rsidR="0084374A" w:rsidRPr="009C2626" w:rsidRDefault="0084374A" w:rsidP="00C21304">
      <w:pPr>
        <w:spacing w:after="0" w:line="360" w:lineRule="auto"/>
        <w:ind w:firstLine="709"/>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Pelo relato do agricultor, </w:t>
      </w:r>
      <w:r w:rsidR="008A2A69" w:rsidRPr="009C2626">
        <w:rPr>
          <w:rFonts w:ascii="Times New Roman" w:hAnsi="Times New Roman" w:cs="Times New Roman"/>
          <w:color w:val="000000" w:themeColor="text1"/>
          <w:sz w:val="24"/>
          <w:szCs w:val="24"/>
        </w:rPr>
        <w:t>entendemos</w:t>
      </w:r>
      <w:r w:rsidRPr="009C2626">
        <w:rPr>
          <w:rFonts w:ascii="Times New Roman" w:hAnsi="Times New Roman" w:cs="Times New Roman"/>
          <w:color w:val="000000" w:themeColor="text1"/>
          <w:sz w:val="24"/>
          <w:szCs w:val="24"/>
        </w:rPr>
        <w:t xml:space="preserve"> que a Associação ao longo dos anos conseguiu promover muitas conquistas para a comunidade da Sapucaia. Essas conquistas não se restringem ao nível material, em que pese a importância de todas elas (escola, posto</w:t>
      </w:r>
      <w:r w:rsidR="003218F2" w:rsidRPr="009C2626">
        <w:rPr>
          <w:rFonts w:ascii="Times New Roman" w:hAnsi="Times New Roman" w:cs="Times New Roman"/>
          <w:color w:val="000000" w:themeColor="text1"/>
          <w:sz w:val="24"/>
          <w:szCs w:val="24"/>
        </w:rPr>
        <w:t xml:space="preserve"> de saúde</w:t>
      </w:r>
      <w:r w:rsidRPr="009C2626">
        <w:rPr>
          <w:rFonts w:ascii="Times New Roman" w:hAnsi="Times New Roman" w:cs="Times New Roman"/>
          <w:color w:val="000000" w:themeColor="text1"/>
          <w:sz w:val="24"/>
          <w:szCs w:val="24"/>
        </w:rPr>
        <w:t>, energia</w:t>
      </w:r>
      <w:r w:rsidR="003218F2" w:rsidRPr="009C2626">
        <w:rPr>
          <w:rFonts w:ascii="Times New Roman" w:hAnsi="Times New Roman" w:cs="Times New Roman"/>
          <w:color w:val="000000" w:themeColor="text1"/>
          <w:sz w:val="24"/>
          <w:szCs w:val="24"/>
        </w:rPr>
        <w:t xml:space="preserve"> elétrica</w:t>
      </w:r>
      <w:r w:rsidRPr="009C2626">
        <w:rPr>
          <w:rFonts w:ascii="Times New Roman" w:hAnsi="Times New Roman" w:cs="Times New Roman"/>
          <w:color w:val="000000" w:themeColor="text1"/>
          <w:sz w:val="24"/>
          <w:szCs w:val="24"/>
        </w:rPr>
        <w:t xml:space="preserve">, </w:t>
      </w:r>
      <w:proofErr w:type="spellStart"/>
      <w:r w:rsidRPr="009C2626">
        <w:rPr>
          <w:rFonts w:ascii="Times New Roman" w:hAnsi="Times New Roman" w:cs="Times New Roman"/>
          <w:color w:val="000000" w:themeColor="text1"/>
          <w:sz w:val="24"/>
          <w:szCs w:val="24"/>
        </w:rPr>
        <w:t>etc</w:t>
      </w:r>
      <w:proofErr w:type="spellEnd"/>
      <w:r w:rsidRPr="009C2626">
        <w:rPr>
          <w:rFonts w:ascii="Times New Roman" w:hAnsi="Times New Roman" w:cs="Times New Roman"/>
          <w:color w:val="000000" w:themeColor="text1"/>
          <w:sz w:val="24"/>
          <w:szCs w:val="24"/>
        </w:rPr>
        <w:t>), o valor da “abertura na cabeça de muita gente</w:t>
      </w:r>
      <w:r w:rsidR="008A2A69"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 como se refere o agricultor</w:t>
      </w:r>
      <w:r w:rsidR="008A2A69"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 xml:space="preserve"> é na verdade um</w:t>
      </w:r>
      <w:r w:rsidR="008A2A69" w:rsidRPr="009C2626">
        <w:rPr>
          <w:rFonts w:ascii="Times New Roman" w:hAnsi="Times New Roman" w:cs="Times New Roman"/>
          <w:color w:val="000000" w:themeColor="text1"/>
          <w:sz w:val="24"/>
          <w:szCs w:val="24"/>
        </w:rPr>
        <w:t>a da</w:t>
      </w:r>
      <w:r w:rsidRPr="009C2626">
        <w:rPr>
          <w:rFonts w:ascii="Times New Roman" w:hAnsi="Times New Roman" w:cs="Times New Roman"/>
          <w:color w:val="000000" w:themeColor="text1"/>
          <w:sz w:val="24"/>
          <w:szCs w:val="24"/>
        </w:rPr>
        <w:t xml:space="preserve">s </w:t>
      </w:r>
      <w:r w:rsidR="00AF5C8A" w:rsidRPr="009C2626">
        <w:rPr>
          <w:rFonts w:ascii="Times New Roman" w:hAnsi="Times New Roman" w:cs="Times New Roman"/>
          <w:color w:val="000000" w:themeColor="text1"/>
          <w:sz w:val="24"/>
          <w:szCs w:val="24"/>
        </w:rPr>
        <w:t xml:space="preserve">tarefas </w:t>
      </w:r>
      <w:r w:rsidRPr="009C2626">
        <w:rPr>
          <w:rFonts w:ascii="Times New Roman" w:hAnsi="Times New Roman" w:cs="Times New Roman"/>
          <w:color w:val="000000" w:themeColor="text1"/>
          <w:sz w:val="24"/>
          <w:szCs w:val="24"/>
        </w:rPr>
        <w:t>mais difíceis e a</w:t>
      </w:r>
      <w:r w:rsidR="008A2A69" w:rsidRPr="009C2626">
        <w:rPr>
          <w:rFonts w:ascii="Times New Roman" w:hAnsi="Times New Roman" w:cs="Times New Roman"/>
          <w:color w:val="000000" w:themeColor="text1"/>
          <w:sz w:val="24"/>
          <w:szCs w:val="24"/>
        </w:rPr>
        <w:t>o mesmo tempo mais significativa</w:t>
      </w:r>
      <w:r w:rsidRPr="009C2626">
        <w:rPr>
          <w:rFonts w:ascii="Times New Roman" w:hAnsi="Times New Roman" w:cs="Times New Roman"/>
          <w:color w:val="000000" w:themeColor="text1"/>
          <w:sz w:val="24"/>
          <w:szCs w:val="24"/>
        </w:rPr>
        <w:t>s</w:t>
      </w:r>
      <w:r w:rsidR="008A2A69"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 xml:space="preserve"> at</w:t>
      </w:r>
      <w:r w:rsidR="008A2A69" w:rsidRPr="009C2626">
        <w:rPr>
          <w:rFonts w:ascii="Times New Roman" w:hAnsi="Times New Roman" w:cs="Times New Roman"/>
          <w:color w:val="000000" w:themeColor="text1"/>
          <w:sz w:val="24"/>
          <w:szCs w:val="24"/>
        </w:rPr>
        <w:t xml:space="preserve">é mesmo </w:t>
      </w:r>
      <w:r w:rsidRPr="009C2626">
        <w:rPr>
          <w:rFonts w:ascii="Times New Roman" w:hAnsi="Times New Roman" w:cs="Times New Roman"/>
          <w:color w:val="000000" w:themeColor="text1"/>
          <w:sz w:val="24"/>
          <w:szCs w:val="24"/>
        </w:rPr>
        <w:t xml:space="preserve">para que </w:t>
      </w:r>
      <w:r w:rsidR="00AF5C8A" w:rsidRPr="009C2626">
        <w:rPr>
          <w:rFonts w:ascii="Times New Roman" w:hAnsi="Times New Roman" w:cs="Times New Roman"/>
          <w:color w:val="000000" w:themeColor="text1"/>
          <w:sz w:val="24"/>
          <w:szCs w:val="24"/>
        </w:rPr>
        <w:t xml:space="preserve">outras </w:t>
      </w:r>
      <w:r w:rsidRPr="009C2626">
        <w:rPr>
          <w:rFonts w:ascii="Times New Roman" w:hAnsi="Times New Roman" w:cs="Times New Roman"/>
          <w:color w:val="000000" w:themeColor="text1"/>
          <w:sz w:val="24"/>
          <w:szCs w:val="24"/>
        </w:rPr>
        <w:t xml:space="preserve">mudanças continuem acontecendo. </w:t>
      </w:r>
    </w:p>
    <w:p w:rsidR="00C21304" w:rsidRPr="009C2626" w:rsidRDefault="00C21304" w:rsidP="00C21304">
      <w:pPr>
        <w:spacing w:after="0" w:line="360" w:lineRule="auto"/>
        <w:ind w:firstLine="709"/>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Atualmente, a Associação é formada por cerca de 250 sócios, dos quais, cerca de 50% à 60% geralmente participam das reuniões e se envolvem nas discussões em busca de melhorias, sendo que a quantidade de sócios que atuam constantemente é de aproximadamente 30%. A frequência</w:t>
      </w:r>
      <w:r w:rsidR="00AC30D6"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 xml:space="preserve"> poderia ser ainda maior</w:t>
      </w:r>
      <w:r w:rsidR="00AC30D6" w:rsidRPr="009C2626">
        <w:rPr>
          <w:rFonts w:ascii="Times New Roman" w:hAnsi="Times New Roman" w:cs="Times New Roman"/>
          <w:color w:val="000000" w:themeColor="text1"/>
          <w:sz w:val="24"/>
          <w:szCs w:val="24"/>
        </w:rPr>
        <w:t xml:space="preserve">, mas, </w:t>
      </w:r>
      <w:r w:rsidRPr="009C2626">
        <w:rPr>
          <w:rFonts w:ascii="Times New Roman" w:hAnsi="Times New Roman" w:cs="Times New Roman"/>
          <w:color w:val="000000" w:themeColor="text1"/>
          <w:sz w:val="24"/>
          <w:szCs w:val="24"/>
        </w:rPr>
        <w:t>depende da</w:t>
      </w:r>
      <w:r w:rsidR="007D319D" w:rsidRPr="009C2626">
        <w:rPr>
          <w:rFonts w:ascii="Times New Roman" w:hAnsi="Times New Roman" w:cs="Times New Roman"/>
          <w:color w:val="000000" w:themeColor="text1"/>
          <w:sz w:val="24"/>
          <w:szCs w:val="24"/>
        </w:rPr>
        <w:t xml:space="preserve"> </w:t>
      </w:r>
      <w:r w:rsidR="007D319D" w:rsidRPr="009C2626">
        <w:rPr>
          <w:rFonts w:ascii="Times New Roman" w:hAnsi="Times New Roman" w:cs="Times New Roman"/>
          <w:color w:val="000000" w:themeColor="text1"/>
          <w:sz w:val="24"/>
          <w:szCs w:val="24"/>
        </w:rPr>
        <w:lastRenderedPageBreak/>
        <w:t>sensibilização de cada integrante</w:t>
      </w:r>
      <w:r w:rsidR="00AC30D6" w:rsidRPr="009C2626">
        <w:rPr>
          <w:rFonts w:ascii="Times New Roman" w:hAnsi="Times New Roman" w:cs="Times New Roman"/>
          <w:color w:val="000000" w:themeColor="text1"/>
          <w:sz w:val="24"/>
          <w:szCs w:val="24"/>
        </w:rPr>
        <w:t>, questão que é alocada como um dos obstáculos a ser sobrepujados pela entidade. C</w:t>
      </w:r>
      <w:r w:rsidRPr="009C2626">
        <w:rPr>
          <w:rFonts w:ascii="Times New Roman" w:hAnsi="Times New Roman" w:cs="Times New Roman"/>
          <w:color w:val="000000" w:themeColor="text1"/>
          <w:sz w:val="24"/>
          <w:szCs w:val="24"/>
        </w:rPr>
        <w:t>ontudo, muitos sócios afirmam que a entra</w:t>
      </w:r>
      <w:r w:rsidR="00AC30D6" w:rsidRPr="009C2626">
        <w:rPr>
          <w:rFonts w:ascii="Times New Roman" w:hAnsi="Times New Roman" w:cs="Times New Roman"/>
          <w:color w:val="000000" w:themeColor="text1"/>
          <w:sz w:val="24"/>
          <w:szCs w:val="24"/>
        </w:rPr>
        <w:t>da da A</w:t>
      </w:r>
      <w:r w:rsidRPr="009C2626">
        <w:rPr>
          <w:rFonts w:ascii="Times New Roman" w:hAnsi="Times New Roman" w:cs="Times New Roman"/>
          <w:color w:val="000000" w:themeColor="text1"/>
          <w:sz w:val="24"/>
          <w:szCs w:val="24"/>
        </w:rPr>
        <w:t>ssociação no PNAE au</w:t>
      </w:r>
      <w:r w:rsidR="00887AB5" w:rsidRPr="009C2626">
        <w:rPr>
          <w:rFonts w:ascii="Times New Roman" w:hAnsi="Times New Roman" w:cs="Times New Roman"/>
          <w:color w:val="000000" w:themeColor="text1"/>
          <w:sz w:val="24"/>
          <w:szCs w:val="24"/>
        </w:rPr>
        <w:t>mentou a participação</w:t>
      </w:r>
      <w:r w:rsidRPr="009C2626">
        <w:rPr>
          <w:rFonts w:ascii="Times New Roman" w:hAnsi="Times New Roman" w:cs="Times New Roman"/>
          <w:color w:val="000000" w:themeColor="text1"/>
          <w:sz w:val="24"/>
          <w:szCs w:val="24"/>
        </w:rPr>
        <w:t>, já que se trata de um programa que beneficia muitos agricultores</w:t>
      </w:r>
      <w:r w:rsidR="00887AB5" w:rsidRPr="009C2626">
        <w:rPr>
          <w:rFonts w:ascii="Times New Roman" w:hAnsi="Times New Roman" w:cs="Times New Roman"/>
          <w:color w:val="000000" w:themeColor="text1"/>
          <w:sz w:val="24"/>
          <w:szCs w:val="24"/>
        </w:rPr>
        <w:t>, sendo preciso reuniões periódicas para prestações de contas e resolução de demais questões</w:t>
      </w:r>
      <w:r w:rsidR="009A5657" w:rsidRPr="009C2626">
        <w:rPr>
          <w:rFonts w:ascii="Times New Roman" w:hAnsi="Times New Roman" w:cs="Times New Roman"/>
          <w:color w:val="000000" w:themeColor="text1"/>
          <w:sz w:val="24"/>
          <w:szCs w:val="24"/>
        </w:rPr>
        <w:t xml:space="preserve"> acerca da própria entidade.</w:t>
      </w:r>
      <w:r w:rsidRPr="009C2626">
        <w:rPr>
          <w:rFonts w:ascii="Times New Roman" w:hAnsi="Times New Roman" w:cs="Times New Roman"/>
          <w:color w:val="000000" w:themeColor="text1"/>
          <w:sz w:val="24"/>
          <w:szCs w:val="24"/>
        </w:rPr>
        <w:br w:type="page"/>
      </w:r>
    </w:p>
    <w:p w:rsidR="00D313AF" w:rsidRPr="009C2626" w:rsidRDefault="003F7AD4" w:rsidP="00D313AF">
      <w:pPr>
        <w:spacing w:after="0" w:line="360" w:lineRule="auto"/>
        <w:jc w:val="center"/>
        <w:rPr>
          <w:rFonts w:ascii="Times New Roman" w:hAnsi="Times New Roman" w:cs="Times New Roman"/>
          <w:b/>
          <w:color w:val="000000" w:themeColor="text1"/>
          <w:sz w:val="32"/>
          <w:szCs w:val="32"/>
        </w:rPr>
      </w:pPr>
      <w:r w:rsidRPr="003F7AD4">
        <w:rPr>
          <w:rFonts w:ascii="Embassy BT" w:hAnsi="Embassy BT" w:cs="Aharoni"/>
          <w:b/>
          <w:noProof/>
          <w:color w:val="000000" w:themeColor="text1"/>
          <w:sz w:val="144"/>
          <w:szCs w:val="144"/>
          <w:lang w:eastAsia="pt-BR"/>
        </w:rPr>
        <w:lastRenderedPageBreak/>
        <w:pict>
          <v:shape id="Conector angulado 75" o:spid="_x0000_s2041" type="#_x0000_t34" style="position:absolute;left:0;text-align:left;margin-left:179.55pt;margin-top:78.1pt;width:259.95pt;height:14.05pt;flip:x y;z-index:251252224;visibility:visible;mso-position-horizont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" adj="17123" strokecolor="black [3200]" strokeweight="3pt">
            <v:shadow on="t" color="black" opacity="22937f" origin=",.5" offset="0,.63889mm"/>
            <w10:wrap anchorx="page"/>
          </v:shape>
        </w:pict>
      </w:r>
      <w:r w:rsidR="00D313AF" w:rsidRPr="009C2626">
        <w:rPr>
          <w:rFonts w:ascii="Embassy BT" w:hAnsi="Embassy BT" w:cs="Times New Roman"/>
          <w:b/>
          <w:color w:val="000000" w:themeColor="text1"/>
          <w:sz w:val="144"/>
          <w:szCs w:val="144"/>
        </w:rPr>
        <w:t>Capítulo 4</w:t>
      </w:r>
    </w:p>
    <w:p w:rsidR="00D313AF" w:rsidRPr="009C2626" w:rsidRDefault="00D313AF" w:rsidP="00726BA4">
      <w:pPr>
        <w:spacing w:after="0" w:line="360" w:lineRule="auto"/>
        <w:jc w:val="both"/>
        <w:rPr>
          <w:rFonts w:ascii="Times New Roman" w:hAnsi="Times New Roman" w:cs="Times New Roman"/>
          <w:b/>
          <w:color w:val="000000" w:themeColor="text1"/>
          <w:sz w:val="32"/>
          <w:szCs w:val="32"/>
        </w:rPr>
      </w:pPr>
    </w:p>
    <w:p w:rsidR="00D313AF" w:rsidRPr="009C2626" w:rsidRDefault="00D313AF" w:rsidP="00726BA4">
      <w:pPr>
        <w:spacing w:after="0" w:line="360" w:lineRule="auto"/>
        <w:jc w:val="both"/>
        <w:rPr>
          <w:rFonts w:ascii="Times New Roman" w:hAnsi="Times New Roman" w:cs="Times New Roman"/>
          <w:b/>
          <w:color w:val="000000" w:themeColor="text1"/>
          <w:sz w:val="32"/>
          <w:szCs w:val="32"/>
        </w:rPr>
      </w:pPr>
    </w:p>
    <w:p w:rsidR="00D313AF" w:rsidRPr="009C2626" w:rsidRDefault="00D313AF" w:rsidP="00726BA4">
      <w:pPr>
        <w:spacing w:after="0" w:line="360" w:lineRule="auto"/>
        <w:jc w:val="both"/>
        <w:rPr>
          <w:rFonts w:ascii="Times New Roman" w:hAnsi="Times New Roman" w:cs="Times New Roman"/>
          <w:b/>
          <w:color w:val="000000" w:themeColor="text1"/>
          <w:sz w:val="32"/>
          <w:szCs w:val="32"/>
        </w:rPr>
      </w:pPr>
    </w:p>
    <w:p w:rsidR="00BA11FF" w:rsidRPr="009C2626" w:rsidRDefault="00C1007C" w:rsidP="00D313AF">
      <w:pPr>
        <w:spacing w:after="0" w:line="360" w:lineRule="auto"/>
        <w:jc w:val="center"/>
        <w:rPr>
          <w:rFonts w:ascii="Times New Roman" w:hAnsi="Times New Roman" w:cs="Times New Roman"/>
          <w:b/>
          <w:color w:val="000000" w:themeColor="text1"/>
          <w:sz w:val="32"/>
          <w:szCs w:val="32"/>
        </w:rPr>
      </w:pPr>
      <w:r w:rsidRPr="009C2626">
        <w:rPr>
          <w:rFonts w:ascii="Times New Roman" w:hAnsi="Times New Roman" w:cs="Times New Roman"/>
          <w:b/>
          <w:color w:val="000000" w:themeColor="text1"/>
          <w:sz w:val="32"/>
          <w:szCs w:val="32"/>
        </w:rPr>
        <w:t>(</w:t>
      </w:r>
      <w:r w:rsidR="000E2B1A" w:rsidRPr="009C2626">
        <w:rPr>
          <w:rFonts w:ascii="Times New Roman" w:hAnsi="Times New Roman" w:cs="Times New Roman"/>
          <w:b/>
          <w:color w:val="000000" w:themeColor="text1"/>
          <w:sz w:val="32"/>
          <w:szCs w:val="32"/>
        </w:rPr>
        <w:t>RE</w:t>
      </w:r>
      <w:r w:rsidRPr="009C2626">
        <w:rPr>
          <w:rFonts w:ascii="Times New Roman" w:hAnsi="Times New Roman" w:cs="Times New Roman"/>
          <w:b/>
          <w:color w:val="000000" w:themeColor="text1"/>
          <w:sz w:val="32"/>
          <w:szCs w:val="32"/>
        </w:rPr>
        <w:t>)</w:t>
      </w:r>
      <w:r w:rsidR="000E2B1A" w:rsidRPr="009C2626">
        <w:rPr>
          <w:rFonts w:ascii="Times New Roman" w:hAnsi="Times New Roman" w:cs="Times New Roman"/>
          <w:b/>
          <w:color w:val="000000" w:themeColor="text1"/>
          <w:sz w:val="32"/>
          <w:szCs w:val="32"/>
        </w:rPr>
        <w:t>ORGANIZAÇÃO DO ESPAÇO RURAL</w:t>
      </w:r>
      <w:r w:rsidR="00880F0F" w:rsidRPr="009C2626">
        <w:rPr>
          <w:rFonts w:ascii="Times New Roman" w:hAnsi="Times New Roman" w:cs="Times New Roman"/>
          <w:b/>
          <w:color w:val="000000" w:themeColor="text1"/>
          <w:sz w:val="32"/>
          <w:szCs w:val="32"/>
        </w:rPr>
        <w:t xml:space="preserve"> ATRAVÉS DO PROGRAMA NACIONAL DE ALIMENTAÇÃO ESCOLAR</w:t>
      </w:r>
    </w:p>
    <w:p w:rsidR="00D313AF" w:rsidRPr="009C2626" w:rsidRDefault="00D313AF" w:rsidP="00D313AF">
      <w:pPr>
        <w:spacing w:before="100" w:beforeAutospacing="1" w:after="100" w:afterAutospacing="1" w:line="240" w:lineRule="auto"/>
        <w:rPr>
          <w:rFonts w:ascii="Times New Roman" w:eastAsia="Times New Roman" w:hAnsi="Times New Roman" w:cs="Times New Roman"/>
          <w:color w:val="000000" w:themeColor="text1"/>
          <w:sz w:val="24"/>
          <w:szCs w:val="24"/>
          <w:lang w:eastAsia="pt-BR"/>
        </w:rPr>
      </w:pPr>
    </w:p>
    <w:p w:rsidR="00D313AF" w:rsidRPr="009C2626" w:rsidRDefault="00D313AF" w:rsidP="00D313AF">
      <w:pPr>
        <w:spacing w:before="100" w:beforeAutospacing="1" w:after="100" w:afterAutospacing="1" w:line="240" w:lineRule="auto"/>
        <w:rPr>
          <w:rFonts w:ascii="Times New Roman" w:eastAsia="Times New Roman" w:hAnsi="Times New Roman" w:cs="Times New Roman"/>
          <w:color w:val="000000" w:themeColor="text1"/>
          <w:sz w:val="24"/>
          <w:szCs w:val="24"/>
          <w:lang w:eastAsia="pt-BR"/>
        </w:rPr>
      </w:pPr>
    </w:p>
    <w:p w:rsidR="00D313AF" w:rsidRPr="009C2626" w:rsidRDefault="00D313AF" w:rsidP="00D313AF">
      <w:pPr>
        <w:spacing w:before="100" w:beforeAutospacing="1" w:after="100" w:afterAutospacing="1" w:line="240" w:lineRule="auto"/>
        <w:rPr>
          <w:rFonts w:ascii="Times New Roman" w:eastAsia="Times New Roman" w:hAnsi="Times New Roman" w:cs="Times New Roman"/>
          <w:color w:val="000000" w:themeColor="text1"/>
          <w:sz w:val="24"/>
          <w:szCs w:val="24"/>
          <w:lang w:eastAsia="pt-BR"/>
        </w:rPr>
      </w:pPr>
    </w:p>
    <w:p w:rsidR="00D313AF" w:rsidRPr="009C2626" w:rsidRDefault="00D313AF" w:rsidP="00D313AF">
      <w:pPr>
        <w:spacing w:before="100" w:beforeAutospacing="1" w:after="100" w:afterAutospacing="1" w:line="240" w:lineRule="auto"/>
        <w:rPr>
          <w:rFonts w:ascii="Times New Roman" w:eastAsia="Times New Roman" w:hAnsi="Times New Roman" w:cs="Times New Roman"/>
          <w:color w:val="000000" w:themeColor="text1"/>
          <w:sz w:val="24"/>
          <w:szCs w:val="24"/>
          <w:lang w:eastAsia="pt-BR"/>
        </w:rPr>
      </w:pPr>
    </w:p>
    <w:p w:rsidR="00D313AF" w:rsidRPr="009C2626" w:rsidRDefault="00D313AF" w:rsidP="00D313AF">
      <w:pPr>
        <w:spacing w:before="100" w:beforeAutospacing="1" w:after="100" w:afterAutospacing="1" w:line="240" w:lineRule="auto"/>
        <w:rPr>
          <w:rFonts w:ascii="Times New Roman" w:eastAsia="Times New Roman" w:hAnsi="Times New Roman" w:cs="Times New Roman"/>
          <w:color w:val="000000" w:themeColor="text1"/>
          <w:sz w:val="24"/>
          <w:szCs w:val="24"/>
          <w:lang w:eastAsia="pt-BR"/>
        </w:rPr>
      </w:pPr>
    </w:p>
    <w:p w:rsidR="00D313AF" w:rsidRPr="009C2626" w:rsidRDefault="00D313AF" w:rsidP="00D313AF">
      <w:pPr>
        <w:spacing w:before="100" w:beforeAutospacing="1" w:after="100" w:afterAutospacing="1" w:line="240" w:lineRule="auto"/>
        <w:rPr>
          <w:rFonts w:ascii="Times New Roman" w:eastAsia="Times New Roman" w:hAnsi="Times New Roman" w:cs="Times New Roman"/>
          <w:color w:val="000000" w:themeColor="text1"/>
          <w:sz w:val="24"/>
          <w:szCs w:val="24"/>
          <w:lang w:eastAsia="pt-BR"/>
        </w:rPr>
      </w:pPr>
    </w:p>
    <w:p w:rsidR="00505503" w:rsidRPr="009C2626" w:rsidRDefault="00505503" w:rsidP="00464C7B">
      <w:pPr>
        <w:spacing w:after="0" w:line="240" w:lineRule="auto"/>
        <w:ind w:left="3402"/>
        <w:jc w:val="both"/>
        <w:rPr>
          <w:rFonts w:ascii="Times New Roman" w:eastAsia="Times New Roman" w:hAnsi="Times New Roman" w:cs="Times New Roman"/>
          <w:color w:val="000000" w:themeColor="text1"/>
          <w:sz w:val="24"/>
          <w:szCs w:val="24"/>
          <w:lang w:eastAsia="pt-BR"/>
        </w:rPr>
      </w:pPr>
      <w:r w:rsidRPr="009C2626">
        <w:rPr>
          <w:rFonts w:ascii="Times New Roman" w:eastAsia="Times New Roman" w:hAnsi="Times New Roman" w:cs="Times New Roman"/>
          <w:color w:val="000000" w:themeColor="text1"/>
          <w:sz w:val="24"/>
          <w:szCs w:val="24"/>
          <w:lang w:eastAsia="pt-BR"/>
        </w:rPr>
        <w:t>O saber deve ser como um rio, cujas águas doces, grossas, copiosas, transbordem do indivíduo, e se espraiem, estancando a sede dos outros. Sem um fim social, o saber será a maior das futilidades.</w:t>
      </w:r>
    </w:p>
    <w:p w:rsidR="00464C7B" w:rsidRPr="009C2626" w:rsidRDefault="00464C7B" w:rsidP="00464C7B">
      <w:pPr>
        <w:spacing w:after="0" w:line="240" w:lineRule="auto"/>
        <w:ind w:left="3402"/>
        <w:jc w:val="both"/>
        <w:rPr>
          <w:rFonts w:ascii="Helvetica" w:eastAsia="Times New Roman" w:hAnsi="Helvetica" w:cs="Helvetica"/>
          <w:color w:val="000000" w:themeColor="text1"/>
          <w:sz w:val="24"/>
          <w:szCs w:val="24"/>
          <w:lang w:eastAsia="pt-BR"/>
        </w:rPr>
      </w:pPr>
    </w:p>
    <w:p w:rsidR="00464C7B" w:rsidRPr="009C2626" w:rsidRDefault="00464C7B" w:rsidP="00505503">
      <w:pPr>
        <w:spacing w:after="0" w:line="240" w:lineRule="auto"/>
        <w:rPr>
          <w:rFonts w:ascii="Helvetica" w:eastAsia="Times New Roman" w:hAnsi="Helvetica" w:cs="Helvetica"/>
          <w:color w:val="000000" w:themeColor="text1"/>
          <w:sz w:val="24"/>
          <w:szCs w:val="24"/>
          <w:lang w:eastAsia="pt-BR"/>
        </w:rPr>
      </w:pPr>
    </w:p>
    <w:p w:rsidR="00505503" w:rsidRPr="009C2626" w:rsidRDefault="00464C7B" w:rsidP="00464C7B">
      <w:pPr>
        <w:jc w:val="right"/>
        <w:rPr>
          <w:rFonts w:ascii="Magneto" w:eastAsia="Times New Roman" w:hAnsi="Magneto" w:cs="Helvetica"/>
          <w:color w:val="000000" w:themeColor="text1"/>
          <w:sz w:val="32"/>
          <w:szCs w:val="32"/>
          <w:shd w:val="clear" w:color="auto" w:fill="FFFFFF"/>
          <w:lang w:eastAsia="pt-BR"/>
        </w:rPr>
      </w:pPr>
      <w:r w:rsidRPr="009C2626">
        <w:rPr>
          <w:rFonts w:ascii="Magneto" w:hAnsi="Magneto"/>
          <w:color w:val="000000" w:themeColor="text1"/>
          <w:sz w:val="32"/>
          <w:szCs w:val="32"/>
        </w:rPr>
        <w:t>(</w:t>
      </w:r>
      <w:hyperlink r:id="rId60" w:history="1">
        <w:r w:rsidR="00505503" w:rsidRPr="009C2626">
          <w:rPr>
            <w:rFonts w:ascii="Magneto" w:eastAsia="Times New Roman" w:hAnsi="Magneto" w:cs="Helvetica"/>
            <w:color w:val="000000" w:themeColor="text1"/>
            <w:sz w:val="32"/>
            <w:szCs w:val="32"/>
            <w:shd w:val="clear" w:color="auto" w:fill="FFFFFF"/>
            <w:lang w:eastAsia="pt-BR"/>
          </w:rPr>
          <w:t>Gilberto Freyre</w:t>
        </w:r>
      </w:hyperlink>
      <w:r w:rsidRPr="009C2626">
        <w:rPr>
          <w:rFonts w:ascii="Magneto" w:eastAsia="Times New Roman" w:hAnsi="Magneto" w:cs="Helvetica"/>
          <w:color w:val="000000" w:themeColor="text1"/>
          <w:sz w:val="32"/>
          <w:szCs w:val="32"/>
          <w:shd w:val="clear" w:color="auto" w:fill="FFFFFF"/>
          <w:lang w:eastAsia="pt-BR"/>
        </w:rPr>
        <w:t>)</w:t>
      </w:r>
    </w:p>
    <w:p w:rsidR="00D313AF" w:rsidRPr="009C2626" w:rsidRDefault="00D313AF" w:rsidP="00D313AF">
      <w:pPr>
        <w:spacing w:before="100" w:beforeAutospacing="1" w:after="100" w:afterAutospacing="1" w:line="240" w:lineRule="auto"/>
        <w:ind w:left="4536"/>
        <w:jc w:val="both"/>
        <w:rPr>
          <w:rFonts w:ascii="Times New Roman" w:eastAsia="Times New Roman" w:hAnsi="Times New Roman" w:cs="Times New Roman"/>
          <w:color w:val="000000" w:themeColor="text1"/>
          <w:sz w:val="24"/>
          <w:szCs w:val="24"/>
          <w:highlight w:val="yellow"/>
          <w:lang w:eastAsia="pt-BR"/>
        </w:rPr>
      </w:pPr>
    </w:p>
    <w:p w:rsidR="00D313AF" w:rsidRPr="009C2626" w:rsidRDefault="003F7AD4" w:rsidP="00D313AF">
      <w:pPr>
        <w:spacing w:after="0" w:line="360" w:lineRule="auto"/>
        <w:jc w:val="both"/>
        <w:rPr>
          <w:rFonts w:ascii="Times New Roman" w:hAnsi="Times New Roman" w:cs="Times New Roman"/>
          <w:b/>
          <w:color w:val="000000" w:themeColor="text1"/>
          <w:sz w:val="28"/>
          <w:szCs w:val="28"/>
        </w:rPr>
      </w:pPr>
      <w:r>
        <w:rPr>
          <w:rFonts w:ascii="Times New Roman" w:hAnsi="Times New Roman" w:cs="Times New Roman"/>
          <w:b/>
          <w:noProof/>
          <w:color w:val="000000" w:themeColor="text1"/>
          <w:sz w:val="28"/>
          <w:szCs w:val="28"/>
          <w:lang w:eastAsia="pt-BR"/>
        </w:rPr>
        <w:pict>
          <v:rect id="Retângulo 533" o:spid="_x0000_s2040" style="position:absolute;left:0;text-align:left;margin-left:427.05pt;margin-top:77.95pt;width:34.5pt;height:28.5pt;z-index:25224755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" fillcolor="white [3212]" strokecolor="white [3212]" strokeweight="2pt"/>
        </w:pict>
      </w:r>
      <w:r w:rsidR="00D313AF" w:rsidRPr="009C2626">
        <w:rPr>
          <w:rFonts w:ascii="Times New Roman" w:hAnsi="Times New Roman" w:cs="Times New Roman"/>
          <w:b/>
          <w:color w:val="000000" w:themeColor="text1"/>
          <w:sz w:val="28"/>
          <w:szCs w:val="28"/>
        </w:rPr>
        <w:br w:type="page"/>
      </w:r>
    </w:p>
    <w:p w:rsidR="005B31AB" w:rsidRPr="009C2626" w:rsidRDefault="008E4F0A" w:rsidP="00880F0F">
      <w:pPr>
        <w:spacing w:after="0" w:line="360" w:lineRule="auto"/>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lastRenderedPageBreak/>
        <w:tab/>
        <w:t>A</w:t>
      </w:r>
      <w:r w:rsidR="00880F0F" w:rsidRPr="009C2626">
        <w:rPr>
          <w:rFonts w:ascii="Times New Roman" w:hAnsi="Times New Roman" w:cs="Times New Roman"/>
          <w:color w:val="000000" w:themeColor="text1"/>
          <w:sz w:val="24"/>
          <w:szCs w:val="24"/>
        </w:rPr>
        <w:t xml:space="preserve"> atual organização do espaço rural da comunidade da Sapucaia </w:t>
      </w:r>
      <w:r w:rsidR="00B24415" w:rsidRPr="009C2626">
        <w:rPr>
          <w:rFonts w:ascii="Times New Roman" w:hAnsi="Times New Roman" w:cs="Times New Roman"/>
          <w:color w:val="000000" w:themeColor="text1"/>
          <w:sz w:val="24"/>
          <w:szCs w:val="24"/>
        </w:rPr>
        <w:t>confronta-se</w:t>
      </w:r>
      <w:r w:rsidR="00880F0F" w:rsidRPr="009C2626">
        <w:rPr>
          <w:rFonts w:ascii="Times New Roman" w:hAnsi="Times New Roman" w:cs="Times New Roman"/>
          <w:color w:val="000000" w:themeColor="text1"/>
          <w:sz w:val="24"/>
          <w:szCs w:val="24"/>
        </w:rPr>
        <w:t xml:space="preserve"> pelas mudanças e</w:t>
      </w:r>
      <w:r w:rsidR="008E37B5" w:rsidRPr="009C2626">
        <w:rPr>
          <w:rFonts w:ascii="Times New Roman" w:hAnsi="Times New Roman" w:cs="Times New Roman"/>
          <w:color w:val="000000" w:themeColor="text1"/>
          <w:sz w:val="24"/>
          <w:szCs w:val="24"/>
        </w:rPr>
        <w:t>,</w:t>
      </w:r>
      <w:r w:rsidR="00880F0F" w:rsidRPr="009C2626">
        <w:rPr>
          <w:rFonts w:ascii="Times New Roman" w:hAnsi="Times New Roman" w:cs="Times New Roman"/>
          <w:color w:val="000000" w:themeColor="text1"/>
          <w:sz w:val="24"/>
          <w:szCs w:val="24"/>
        </w:rPr>
        <w:t xml:space="preserve"> </w:t>
      </w:r>
      <w:r w:rsidR="008E37B5" w:rsidRPr="009C2626">
        <w:rPr>
          <w:rFonts w:ascii="Times New Roman" w:hAnsi="Times New Roman" w:cs="Times New Roman"/>
          <w:color w:val="000000" w:themeColor="text1"/>
          <w:sz w:val="24"/>
          <w:szCs w:val="24"/>
        </w:rPr>
        <w:t xml:space="preserve">ao mesmo tempo, </w:t>
      </w:r>
      <w:r w:rsidR="00880F0F" w:rsidRPr="009C2626">
        <w:rPr>
          <w:rFonts w:ascii="Times New Roman" w:hAnsi="Times New Roman" w:cs="Times New Roman"/>
          <w:color w:val="000000" w:themeColor="text1"/>
          <w:sz w:val="24"/>
          <w:szCs w:val="24"/>
        </w:rPr>
        <w:t>permanências</w:t>
      </w:r>
      <w:r w:rsidR="000809E0" w:rsidRPr="009C2626">
        <w:rPr>
          <w:rFonts w:ascii="Times New Roman" w:hAnsi="Times New Roman" w:cs="Times New Roman"/>
          <w:color w:val="000000" w:themeColor="text1"/>
          <w:sz w:val="24"/>
          <w:szCs w:val="24"/>
        </w:rPr>
        <w:t xml:space="preserve">, </w:t>
      </w:r>
      <w:r w:rsidR="00880F0F" w:rsidRPr="009C2626">
        <w:rPr>
          <w:rFonts w:ascii="Times New Roman" w:hAnsi="Times New Roman" w:cs="Times New Roman"/>
          <w:color w:val="000000" w:themeColor="text1"/>
          <w:sz w:val="24"/>
          <w:szCs w:val="24"/>
        </w:rPr>
        <w:t xml:space="preserve">ocorridas </w:t>
      </w:r>
      <w:r w:rsidR="001212DD" w:rsidRPr="009C2626">
        <w:rPr>
          <w:rFonts w:ascii="Times New Roman" w:hAnsi="Times New Roman" w:cs="Times New Roman"/>
          <w:color w:val="000000" w:themeColor="text1"/>
          <w:sz w:val="24"/>
          <w:szCs w:val="24"/>
        </w:rPr>
        <w:t>nos sistemas de objetos e nos sistemas de ações</w:t>
      </w:r>
      <w:r w:rsidR="00CB2439" w:rsidRPr="009C2626">
        <w:rPr>
          <w:rFonts w:ascii="Times New Roman" w:hAnsi="Times New Roman" w:cs="Times New Roman"/>
          <w:color w:val="000000" w:themeColor="text1"/>
          <w:sz w:val="24"/>
          <w:szCs w:val="24"/>
        </w:rPr>
        <w:t xml:space="preserve"> que conformam </w:t>
      </w:r>
      <w:r w:rsidR="002E39F1" w:rsidRPr="009C2626">
        <w:rPr>
          <w:rFonts w:ascii="Times New Roman" w:hAnsi="Times New Roman" w:cs="Times New Roman"/>
          <w:color w:val="000000" w:themeColor="text1"/>
          <w:sz w:val="24"/>
          <w:szCs w:val="24"/>
        </w:rPr>
        <w:t>a produção d</w:t>
      </w:r>
      <w:r w:rsidR="00CB2439" w:rsidRPr="009C2626">
        <w:rPr>
          <w:rFonts w:ascii="Times New Roman" w:hAnsi="Times New Roman" w:cs="Times New Roman"/>
          <w:color w:val="000000" w:themeColor="text1"/>
          <w:sz w:val="24"/>
          <w:szCs w:val="24"/>
        </w:rPr>
        <w:t xml:space="preserve">o espaço </w:t>
      </w:r>
      <w:r w:rsidR="00880F0F" w:rsidRPr="009C2626">
        <w:rPr>
          <w:rFonts w:ascii="Times New Roman" w:hAnsi="Times New Roman" w:cs="Times New Roman"/>
          <w:color w:val="000000" w:themeColor="text1"/>
          <w:sz w:val="24"/>
          <w:szCs w:val="24"/>
        </w:rPr>
        <w:t xml:space="preserve">nos últimos cinco anos com a </w:t>
      </w:r>
      <w:r w:rsidR="004652C7" w:rsidRPr="009C2626">
        <w:rPr>
          <w:rFonts w:ascii="Times New Roman" w:hAnsi="Times New Roman" w:cs="Times New Roman"/>
          <w:color w:val="000000" w:themeColor="text1"/>
          <w:sz w:val="24"/>
          <w:szCs w:val="24"/>
        </w:rPr>
        <w:t xml:space="preserve">contribuição do </w:t>
      </w:r>
      <w:r w:rsidR="00880F0F" w:rsidRPr="009C2626">
        <w:rPr>
          <w:rFonts w:ascii="Times New Roman" w:hAnsi="Times New Roman" w:cs="Times New Roman"/>
          <w:color w:val="000000" w:themeColor="text1"/>
          <w:sz w:val="24"/>
          <w:szCs w:val="24"/>
        </w:rPr>
        <w:t>PNAE</w:t>
      </w:r>
      <w:r w:rsidR="000809E0" w:rsidRPr="009C2626">
        <w:rPr>
          <w:rFonts w:ascii="Times New Roman" w:hAnsi="Times New Roman" w:cs="Times New Roman"/>
          <w:color w:val="000000" w:themeColor="text1"/>
          <w:sz w:val="24"/>
          <w:szCs w:val="24"/>
        </w:rPr>
        <w:t>. Na</w:t>
      </w:r>
      <w:r w:rsidR="00880F0F" w:rsidRPr="009C2626">
        <w:rPr>
          <w:rFonts w:ascii="Times New Roman" w:hAnsi="Times New Roman" w:cs="Times New Roman"/>
          <w:color w:val="000000" w:themeColor="text1"/>
          <w:sz w:val="24"/>
          <w:szCs w:val="24"/>
        </w:rPr>
        <w:t xml:space="preserve"> esfera produtiva, </w:t>
      </w:r>
      <w:r w:rsidR="00F71BC0" w:rsidRPr="009C2626">
        <w:rPr>
          <w:rFonts w:ascii="Times New Roman" w:hAnsi="Times New Roman" w:cs="Times New Roman"/>
          <w:color w:val="000000" w:themeColor="text1"/>
          <w:sz w:val="24"/>
          <w:szCs w:val="24"/>
        </w:rPr>
        <w:t>os agricultores sempre concentraram a produção na</w:t>
      </w:r>
      <w:r w:rsidR="007C0DE8" w:rsidRPr="009C2626">
        <w:rPr>
          <w:rFonts w:ascii="Times New Roman" w:hAnsi="Times New Roman" w:cs="Times New Roman"/>
          <w:color w:val="000000" w:themeColor="text1"/>
          <w:sz w:val="24"/>
          <w:szCs w:val="24"/>
        </w:rPr>
        <w:t xml:space="preserve"> </w:t>
      </w:r>
      <w:proofErr w:type="spellStart"/>
      <w:r w:rsidR="007C0DE8" w:rsidRPr="009C2626">
        <w:rPr>
          <w:rFonts w:ascii="Times New Roman" w:hAnsi="Times New Roman" w:cs="Times New Roman"/>
          <w:color w:val="000000" w:themeColor="text1"/>
          <w:sz w:val="24"/>
          <w:szCs w:val="24"/>
        </w:rPr>
        <w:t>mandiocultura</w:t>
      </w:r>
      <w:proofErr w:type="spellEnd"/>
      <w:r w:rsidR="007C0DE8" w:rsidRPr="009C2626">
        <w:rPr>
          <w:rFonts w:ascii="Times New Roman" w:hAnsi="Times New Roman" w:cs="Times New Roman"/>
          <w:color w:val="000000" w:themeColor="text1"/>
          <w:sz w:val="24"/>
          <w:szCs w:val="24"/>
        </w:rPr>
        <w:t xml:space="preserve"> e nos citros</w:t>
      </w:r>
      <w:r w:rsidR="00DF7DD4" w:rsidRPr="009C2626">
        <w:rPr>
          <w:rFonts w:ascii="Times New Roman" w:hAnsi="Times New Roman" w:cs="Times New Roman"/>
          <w:color w:val="000000" w:themeColor="text1"/>
          <w:sz w:val="24"/>
          <w:szCs w:val="24"/>
        </w:rPr>
        <w:t>,</w:t>
      </w:r>
      <w:r w:rsidR="007C0DE8" w:rsidRPr="009C2626">
        <w:rPr>
          <w:rFonts w:ascii="Times New Roman" w:hAnsi="Times New Roman" w:cs="Times New Roman"/>
          <w:color w:val="000000" w:themeColor="text1"/>
          <w:sz w:val="24"/>
          <w:szCs w:val="24"/>
        </w:rPr>
        <w:t xml:space="preserve"> </w:t>
      </w:r>
      <w:r w:rsidR="00DF7DD4" w:rsidRPr="009C2626">
        <w:rPr>
          <w:rFonts w:ascii="Times New Roman" w:hAnsi="Times New Roman" w:cs="Times New Roman"/>
          <w:color w:val="000000" w:themeColor="text1"/>
          <w:sz w:val="24"/>
          <w:szCs w:val="24"/>
        </w:rPr>
        <w:t xml:space="preserve">cultivos que tradicionalmente marcam </w:t>
      </w:r>
      <w:r w:rsidR="00CD4240" w:rsidRPr="009C2626">
        <w:rPr>
          <w:rFonts w:ascii="Times New Roman" w:hAnsi="Times New Roman" w:cs="Times New Roman"/>
          <w:color w:val="000000" w:themeColor="text1"/>
          <w:sz w:val="24"/>
          <w:szCs w:val="24"/>
        </w:rPr>
        <w:t>o processo histórico de formação da</w:t>
      </w:r>
      <w:r w:rsidR="007C0DE8" w:rsidRPr="009C2626">
        <w:rPr>
          <w:rFonts w:ascii="Times New Roman" w:hAnsi="Times New Roman" w:cs="Times New Roman"/>
          <w:color w:val="000000" w:themeColor="text1"/>
          <w:sz w:val="24"/>
          <w:szCs w:val="24"/>
        </w:rPr>
        <w:t xml:space="preserve"> região do Recôncavo</w:t>
      </w:r>
      <w:r w:rsidR="00CD4240" w:rsidRPr="009C2626">
        <w:rPr>
          <w:rFonts w:ascii="Times New Roman" w:hAnsi="Times New Roman" w:cs="Times New Roman"/>
          <w:color w:val="000000" w:themeColor="text1"/>
          <w:sz w:val="24"/>
          <w:szCs w:val="24"/>
        </w:rPr>
        <w:t xml:space="preserve">. </w:t>
      </w:r>
      <w:r w:rsidR="00F5598B" w:rsidRPr="009C2626">
        <w:rPr>
          <w:rFonts w:ascii="Times New Roman" w:hAnsi="Times New Roman" w:cs="Times New Roman"/>
          <w:color w:val="000000" w:themeColor="text1"/>
          <w:sz w:val="24"/>
          <w:szCs w:val="24"/>
        </w:rPr>
        <w:t>E</w:t>
      </w:r>
      <w:r w:rsidR="00CD4240" w:rsidRPr="009C2626">
        <w:rPr>
          <w:rFonts w:ascii="Times New Roman" w:hAnsi="Times New Roman" w:cs="Times New Roman"/>
          <w:color w:val="000000" w:themeColor="text1"/>
          <w:sz w:val="24"/>
          <w:szCs w:val="24"/>
        </w:rPr>
        <w:t>mbora a produção da laranja</w:t>
      </w:r>
      <w:r w:rsidR="00A95C1B" w:rsidRPr="009C2626">
        <w:rPr>
          <w:rFonts w:ascii="Times New Roman" w:hAnsi="Times New Roman" w:cs="Times New Roman"/>
          <w:color w:val="000000" w:themeColor="text1"/>
          <w:sz w:val="24"/>
          <w:szCs w:val="24"/>
        </w:rPr>
        <w:t>,</w:t>
      </w:r>
      <w:r w:rsidR="00CD4240" w:rsidRPr="009C2626">
        <w:rPr>
          <w:rFonts w:ascii="Times New Roman" w:hAnsi="Times New Roman" w:cs="Times New Roman"/>
          <w:color w:val="000000" w:themeColor="text1"/>
          <w:sz w:val="24"/>
          <w:szCs w:val="24"/>
        </w:rPr>
        <w:t xml:space="preserve"> </w:t>
      </w:r>
      <w:r w:rsidR="00A95C1B" w:rsidRPr="009C2626">
        <w:rPr>
          <w:rFonts w:ascii="Times New Roman" w:hAnsi="Times New Roman" w:cs="Times New Roman"/>
          <w:color w:val="000000" w:themeColor="text1"/>
          <w:sz w:val="24"/>
          <w:szCs w:val="24"/>
        </w:rPr>
        <w:t xml:space="preserve">mais do que </w:t>
      </w:r>
      <w:r w:rsidR="002E39F1" w:rsidRPr="009C2626">
        <w:rPr>
          <w:rFonts w:ascii="Times New Roman" w:hAnsi="Times New Roman" w:cs="Times New Roman"/>
          <w:color w:val="000000" w:themeColor="text1"/>
          <w:sz w:val="24"/>
          <w:szCs w:val="24"/>
        </w:rPr>
        <w:t>d</w:t>
      </w:r>
      <w:r w:rsidR="00CD4240" w:rsidRPr="009C2626">
        <w:rPr>
          <w:rFonts w:ascii="Times New Roman" w:hAnsi="Times New Roman" w:cs="Times New Roman"/>
          <w:color w:val="000000" w:themeColor="text1"/>
          <w:sz w:val="24"/>
          <w:szCs w:val="24"/>
        </w:rPr>
        <w:t>a farinha de mandioca</w:t>
      </w:r>
      <w:r w:rsidR="00A95C1B" w:rsidRPr="009C2626">
        <w:rPr>
          <w:rFonts w:ascii="Times New Roman" w:hAnsi="Times New Roman" w:cs="Times New Roman"/>
          <w:color w:val="000000" w:themeColor="text1"/>
          <w:sz w:val="24"/>
          <w:szCs w:val="24"/>
        </w:rPr>
        <w:t>,</w:t>
      </w:r>
      <w:r w:rsidR="00CD4240" w:rsidRPr="009C2626">
        <w:rPr>
          <w:rFonts w:ascii="Times New Roman" w:hAnsi="Times New Roman" w:cs="Times New Roman"/>
          <w:color w:val="000000" w:themeColor="text1"/>
          <w:sz w:val="24"/>
          <w:szCs w:val="24"/>
        </w:rPr>
        <w:t xml:space="preserve"> aind</w:t>
      </w:r>
      <w:r w:rsidR="00F5598B" w:rsidRPr="009C2626">
        <w:rPr>
          <w:rFonts w:ascii="Times New Roman" w:hAnsi="Times New Roman" w:cs="Times New Roman"/>
          <w:color w:val="000000" w:themeColor="text1"/>
          <w:sz w:val="24"/>
          <w:szCs w:val="24"/>
        </w:rPr>
        <w:t xml:space="preserve">a sejam preponderantes, a diversificação tornou-se necessária, </w:t>
      </w:r>
      <w:r w:rsidR="00CD4240" w:rsidRPr="009C2626">
        <w:rPr>
          <w:rFonts w:ascii="Times New Roman" w:hAnsi="Times New Roman" w:cs="Times New Roman"/>
          <w:color w:val="000000" w:themeColor="text1"/>
          <w:sz w:val="24"/>
          <w:szCs w:val="24"/>
        </w:rPr>
        <w:t>devido a</w:t>
      </w:r>
      <w:r w:rsidR="007C0DE8" w:rsidRPr="009C2626">
        <w:rPr>
          <w:rFonts w:ascii="Times New Roman" w:hAnsi="Times New Roman" w:cs="Times New Roman"/>
          <w:color w:val="000000" w:themeColor="text1"/>
          <w:sz w:val="24"/>
          <w:szCs w:val="24"/>
        </w:rPr>
        <w:t xml:space="preserve"> necessidade d</w:t>
      </w:r>
      <w:r w:rsidRPr="009C2626">
        <w:rPr>
          <w:rFonts w:ascii="Times New Roman" w:hAnsi="Times New Roman" w:cs="Times New Roman"/>
          <w:color w:val="000000" w:themeColor="text1"/>
          <w:sz w:val="24"/>
          <w:szCs w:val="24"/>
        </w:rPr>
        <w:t>os agricultores equilibrar</w:t>
      </w:r>
      <w:r w:rsidR="007C0DE8" w:rsidRPr="009C2626">
        <w:rPr>
          <w:rFonts w:ascii="Times New Roman" w:hAnsi="Times New Roman" w:cs="Times New Roman"/>
          <w:color w:val="000000" w:themeColor="text1"/>
          <w:sz w:val="24"/>
          <w:szCs w:val="24"/>
        </w:rPr>
        <w:t>em</w:t>
      </w:r>
      <w:r w:rsidRPr="009C2626">
        <w:rPr>
          <w:rFonts w:ascii="Times New Roman" w:hAnsi="Times New Roman" w:cs="Times New Roman"/>
          <w:color w:val="000000" w:themeColor="text1"/>
          <w:sz w:val="24"/>
          <w:szCs w:val="24"/>
        </w:rPr>
        <w:t xml:space="preserve"> o orçamento</w:t>
      </w:r>
      <w:r w:rsidR="001212DD" w:rsidRPr="009C2626">
        <w:rPr>
          <w:rFonts w:ascii="Times New Roman" w:hAnsi="Times New Roman" w:cs="Times New Roman"/>
          <w:color w:val="000000" w:themeColor="text1"/>
          <w:sz w:val="24"/>
          <w:szCs w:val="24"/>
        </w:rPr>
        <w:t xml:space="preserve"> familiar</w:t>
      </w:r>
      <w:r w:rsidRPr="009C2626">
        <w:rPr>
          <w:rFonts w:ascii="Times New Roman" w:hAnsi="Times New Roman" w:cs="Times New Roman"/>
          <w:color w:val="000000" w:themeColor="text1"/>
          <w:sz w:val="24"/>
          <w:szCs w:val="24"/>
        </w:rPr>
        <w:t>, principalmente</w:t>
      </w:r>
      <w:r w:rsidR="00880F0F"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 xml:space="preserve"> nos </w:t>
      </w:r>
      <w:r w:rsidR="00443A7D" w:rsidRPr="009C2626">
        <w:rPr>
          <w:rFonts w:ascii="Times New Roman" w:hAnsi="Times New Roman" w:cs="Times New Roman"/>
          <w:color w:val="000000" w:themeColor="text1"/>
          <w:sz w:val="24"/>
          <w:szCs w:val="24"/>
        </w:rPr>
        <w:t>períodos</w:t>
      </w:r>
      <w:r w:rsidRPr="009C2626">
        <w:rPr>
          <w:rFonts w:ascii="Times New Roman" w:hAnsi="Times New Roman" w:cs="Times New Roman"/>
          <w:color w:val="000000" w:themeColor="text1"/>
          <w:sz w:val="24"/>
          <w:szCs w:val="24"/>
        </w:rPr>
        <w:t xml:space="preserve"> em que</w:t>
      </w:r>
      <w:r w:rsidR="00443A7D" w:rsidRPr="009C2626">
        <w:rPr>
          <w:rFonts w:ascii="Times New Roman" w:hAnsi="Times New Roman" w:cs="Times New Roman"/>
          <w:color w:val="000000" w:themeColor="text1"/>
          <w:sz w:val="24"/>
          <w:szCs w:val="24"/>
        </w:rPr>
        <w:t xml:space="preserve"> ocorrem</w:t>
      </w:r>
      <w:r w:rsidRPr="009C2626">
        <w:rPr>
          <w:rFonts w:ascii="Times New Roman" w:hAnsi="Times New Roman" w:cs="Times New Roman"/>
          <w:color w:val="000000" w:themeColor="text1"/>
          <w:sz w:val="24"/>
          <w:szCs w:val="24"/>
        </w:rPr>
        <w:t xml:space="preserve"> as maiores oscilações </w:t>
      </w:r>
      <w:r w:rsidR="00114ED3" w:rsidRPr="009C2626">
        <w:rPr>
          <w:rFonts w:ascii="Times New Roman" w:hAnsi="Times New Roman" w:cs="Times New Roman"/>
          <w:color w:val="000000" w:themeColor="text1"/>
          <w:sz w:val="24"/>
          <w:szCs w:val="24"/>
        </w:rPr>
        <w:t>no preço d</w:t>
      </w:r>
      <w:r w:rsidRPr="009C2626">
        <w:rPr>
          <w:rFonts w:ascii="Times New Roman" w:hAnsi="Times New Roman" w:cs="Times New Roman"/>
          <w:color w:val="000000" w:themeColor="text1"/>
          <w:sz w:val="24"/>
          <w:szCs w:val="24"/>
        </w:rPr>
        <w:t xml:space="preserve">os produtos </w:t>
      </w:r>
      <w:r w:rsidR="001212DD" w:rsidRPr="009C2626">
        <w:rPr>
          <w:rFonts w:ascii="Times New Roman" w:hAnsi="Times New Roman" w:cs="Times New Roman"/>
          <w:color w:val="000000" w:themeColor="text1"/>
          <w:sz w:val="24"/>
          <w:szCs w:val="24"/>
        </w:rPr>
        <w:t>agrícolas.</w:t>
      </w:r>
      <w:r w:rsidR="007C657A" w:rsidRPr="009C2626">
        <w:rPr>
          <w:rFonts w:ascii="Times New Roman" w:hAnsi="Times New Roman" w:cs="Times New Roman"/>
          <w:color w:val="000000" w:themeColor="text1"/>
          <w:sz w:val="24"/>
          <w:szCs w:val="24"/>
        </w:rPr>
        <w:t xml:space="preserve"> O</w:t>
      </w:r>
      <w:r w:rsidR="007C0DE8" w:rsidRPr="009C2626">
        <w:rPr>
          <w:rFonts w:ascii="Times New Roman" w:hAnsi="Times New Roman" w:cs="Times New Roman"/>
          <w:color w:val="000000" w:themeColor="text1"/>
          <w:sz w:val="24"/>
          <w:szCs w:val="24"/>
        </w:rPr>
        <w:t xml:space="preserve"> investimento em outras culturas desponta como alternativa</w:t>
      </w:r>
      <w:r w:rsidR="00A95C1B" w:rsidRPr="009C2626">
        <w:rPr>
          <w:rFonts w:ascii="Times New Roman" w:hAnsi="Times New Roman" w:cs="Times New Roman"/>
          <w:color w:val="000000" w:themeColor="text1"/>
          <w:sz w:val="24"/>
          <w:szCs w:val="24"/>
        </w:rPr>
        <w:t>,</w:t>
      </w:r>
      <w:r w:rsidR="007C0DE8" w:rsidRPr="009C2626">
        <w:rPr>
          <w:rFonts w:ascii="Times New Roman" w:hAnsi="Times New Roman" w:cs="Times New Roman"/>
          <w:color w:val="000000" w:themeColor="text1"/>
          <w:sz w:val="24"/>
          <w:szCs w:val="24"/>
        </w:rPr>
        <w:t xml:space="preserve"> frente a</w:t>
      </w:r>
      <w:r w:rsidR="00CD4240" w:rsidRPr="009C2626">
        <w:rPr>
          <w:rFonts w:ascii="Times New Roman" w:hAnsi="Times New Roman" w:cs="Times New Roman"/>
          <w:color w:val="000000" w:themeColor="text1"/>
          <w:sz w:val="24"/>
          <w:szCs w:val="24"/>
        </w:rPr>
        <w:t>s</w:t>
      </w:r>
      <w:r w:rsidR="007C0DE8" w:rsidRPr="009C2626">
        <w:rPr>
          <w:rFonts w:ascii="Times New Roman" w:hAnsi="Times New Roman" w:cs="Times New Roman"/>
          <w:color w:val="000000" w:themeColor="text1"/>
          <w:sz w:val="24"/>
          <w:szCs w:val="24"/>
        </w:rPr>
        <w:t xml:space="preserve"> adversidade</w:t>
      </w:r>
      <w:r w:rsidR="00CD4240" w:rsidRPr="009C2626">
        <w:rPr>
          <w:rFonts w:ascii="Times New Roman" w:hAnsi="Times New Roman" w:cs="Times New Roman"/>
          <w:color w:val="000000" w:themeColor="text1"/>
          <w:sz w:val="24"/>
          <w:szCs w:val="24"/>
        </w:rPr>
        <w:t>s</w:t>
      </w:r>
      <w:r w:rsidR="007C0DE8" w:rsidRPr="009C2626">
        <w:rPr>
          <w:rFonts w:ascii="Times New Roman" w:hAnsi="Times New Roman" w:cs="Times New Roman"/>
          <w:color w:val="000000" w:themeColor="text1"/>
          <w:sz w:val="24"/>
          <w:szCs w:val="24"/>
        </w:rPr>
        <w:t xml:space="preserve"> do mercado</w:t>
      </w:r>
      <w:r w:rsidR="00A95C1B" w:rsidRPr="009C2626">
        <w:rPr>
          <w:rFonts w:ascii="Times New Roman" w:hAnsi="Times New Roman" w:cs="Times New Roman"/>
          <w:color w:val="000000" w:themeColor="text1"/>
          <w:sz w:val="24"/>
          <w:szCs w:val="24"/>
        </w:rPr>
        <w:t>,</w:t>
      </w:r>
      <w:r w:rsidR="00CD4240" w:rsidRPr="009C2626">
        <w:rPr>
          <w:rFonts w:ascii="Times New Roman" w:hAnsi="Times New Roman" w:cs="Times New Roman"/>
          <w:color w:val="000000" w:themeColor="text1"/>
          <w:sz w:val="24"/>
          <w:szCs w:val="24"/>
        </w:rPr>
        <w:t xml:space="preserve"> pela geração de renda, através da </w:t>
      </w:r>
      <w:r w:rsidR="005463D8" w:rsidRPr="009C2626">
        <w:rPr>
          <w:rFonts w:ascii="Times New Roman" w:hAnsi="Times New Roman" w:cs="Times New Roman"/>
          <w:color w:val="000000" w:themeColor="text1"/>
          <w:sz w:val="24"/>
          <w:szCs w:val="24"/>
        </w:rPr>
        <w:t xml:space="preserve">comercialização </w:t>
      </w:r>
      <w:r w:rsidR="00880F0F" w:rsidRPr="009C2626">
        <w:rPr>
          <w:rFonts w:ascii="Times New Roman" w:hAnsi="Times New Roman" w:cs="Times New Roman"/>
          <w:color w:val="000000" w:themeColor="text1"/>
          <w:sz w:val="24"/>
          <w:szCs w:val="24"/>
        </w:rPr>
        <w:t xml:space="preserve">agrícola </w:t>
      </w:r>
      <w:r w:rsidR="00F27C4E" w:rsidRPr="009C2626">
        <w:rPr>
          <w:rFonts w:ascii="Times New Roman" w:hAnsi="Times New Roman" w:cs="Times New Roman"/>
          <w:color w:val="000000" w:themeColor="text1"/>
          <w:sz w:val="24"/>
          <w:szCs w:val="24"/>
        </w:rPr>
        <w:t xml:space="preserve">durante </w:t>
      </w:r>
      <w:r w:rsidR="005463D8" w:rsidRPr="009C2626">
        <w:rPr>
          <w:rFonts w:ascii="Times New Roman" w:hAnsi="Times New Roman" w:cs="Times New Roman"/>
          <w:color w:val="000000" w:themeColor="text1"/>
          <w:sz w:val="24"/>
          <w:szCs w:val="24"/>
        </w:rPr>
        <w:t>o ano</w:t>
      </w:r>
      <w:r w:rsidR="008E37B5" w:rsidRPr="009C2626">
        <w:rPr>
          <w:rFonts w:ascii="Times New Roman" w:hAnsi="Times New Roman" w:cs="Times New Roman"/>
          <w:color w:val="000000" w:themeColor="text1"/>
          <w:sz w:val="24"/>
          <w:szCs w:val="24"/>
        </w:rPr>
        <w:t>,</w:t>
      </w:r>
      <w:r w:rsidR="00880F0F" w:rsidRPr="009C2626">
        <w:rPr>
          <w:rFonts w:ascii="Times New Roman" w:hAnsi="Times New Roman" w:cs="Times New Roman"/>
          <w:color w:val="000000" w:themeColor="text1"/>
          <w:sz w:val="24"/>
          <w:szCs w:val="24"/>
        </w:rPr>
        <w:t xml:space="preserve"> e o PNAE adentra à comunidade nesse contexto propicio à mudança</w:t>
      </w:r>
      <w:r w:rsidR="00F27C4E" w:rsidRPr="009C2626">
        <w:rPr>
          <w:rFonts w:ascii="Times New Roman" w:hAnsi="Times New Roman" w:cs="Times New Roman"/>
          <w:color w:val="000000" w:themeColor="text1"/>
          <w:sz w:val="24"/>
          <w:szCs w:val="24"/>
        </w:rPr>
        <w:t>,</w:t>
      </w:r>
      <w:r w:rsidR="00880F0F" w:rsidRPr="009C2626">
        <w:rPr>
          <w:rFonts w:ascii="Times New Roman" w:hAnsi="Times New Roman" w:cs="Times New Roman"/>
          <w:color w:val="000000" w:themeColor="text1"/>
          <w:sz w:val="24"/>
          <w:szCs w:val="24"/>
        </w:rPr>
        <w:t xml:space="preserve"> o que consequentemente </w:t>
      </w:r>
      <w:r w:rsidR="008E37B5" w:rsidRPr="009C2626">
        <w:rPr>
          <w:rFonts w:ascii="Times New Roman" w:hAnsi="Times New Roman" w:cs="Times New Roman"/>
          <w:color w:val="000000" w:themeColor="text1"/>
          <w:sz w:val="24"/>
          <w:szCs w:val="24"/>
        </w:rPr>
        <w:t>ensejo</w:t>
      </w:r>
      <w:r w:rsidR="000809E0" w:rsidRPr="009C2626">
        <w:rPr>
          <w:rFonts w:ascii="Times New Roman" w:hAnsi="Times New Roman" w:cs="Times New Roman"/>
          <w:color w:val="000000" w:themeColor="text1"/>
          <w:sz w:val="24"/>
          <w:szCs w:val="24"/>
        </w:rPr>
        <w:t>u</w:t>
      </w:r>
      <w:r w:rsidR="008E37B5" w:rsidRPr="009C2626">
        <w:rPr>
          <w:rFonts w:ascii="Times New Roman" w:hAnsi="Times New Roman" w:cs="Times New Roman"/>
          <w:color w:val="000000" w:themeColor="text1"/>
          <w:sz w:val="24"/>
          <w:szCs w:val="24"/>
        </w:rPr>
        <w:t xml:space="preserve"> redimensionamentos em algumas práticas de</w:t>
      </w:r>
      <w:r w:rsidR="00880F0F" w:rsidRPr="009C2626">
        <w:rPr>
          <w:rFonts w:ascii="Times New Roman" w:hAnsi="Times New Roman" w:cs="Times New Roman"/>
          <w:color w:val="000000" w:themeColor="text1"/>
          <w:sz w:val="24"/>
          <w:szCs w:val="24"/>
        </w:rPr>
        <w:t xml:space="preserve"> cultivo de certos gêneros agrícolas</w:t>
      </w:r>
      <w:r w:rsidR="005463D8" w:rsidRPr="009C2626">
        <w:rPr>
          <w:rFonts w:ascii="Times New Roman" w:hAnsi="Times New Roman" w:cs="Times New Roman"/>
          <w:color w:val="000000" w:themeColor="text1"/>
          <w:sz w:val="24"/>
          <w:szCs w:val="24"/>
        </w:rPr>
        <w:t>.</w:t>
      </w:r>
      <w:r w:rsidR="00443A7D" w:rsidRPr="009C2626">
        <w:rPr>
          <w:rFonts w:ascii="Times New Roman" w:hAnsi="Times New Roman" w:cs="Times New Roman"/>
          <w:color w:val="000000" w:themeColor="text1"/>
          <w:sz w:val="24"/>
          <w:szCs w:val="24"/>
        </w:rPr>
        <w:t xml:space="preserve"> </w:t>
      </w:r>
    </w:p>
    <w:p w:rsidR="00880F0F" w:rsidRPr="009C2626" w:rsidRDefault="004D3273" w:rsidP="005B31AB">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A </w:t>
      </w:r>
      <w:r w:rsidR="008E4F0A" w:rsidRPr="009C2626">
        <w:rPr>
          <w:rFonts w:ascii="Times New Roman" w:hAnsi="Times New Roman" w:cs="Times New Roman"/>
          <w:color w:val="000000" w:themeColor="text1"/>
          <w:sz w:val="24"/>
          <w:szCs w:val="24"/>
        </w:rPr>
        <w:t xml:space="preserve">Tabela 08 apresenta vinte e quatro variedades de produtos que são cultivados </w:t>
      </w:r>
      <w:r w:rsidR="005463D8" w:rsidRPr="009C2626">
        <w:rPr>
          <w:rFonts w:ascii="Times New Roman" w:hAnsi="Times New Roman" w:cs="Times New Roman"/>
          <w:color w:val="000000" w:themeColor="text1"/>
          <w:sz w:val="24"/>
          <w:szCs w:val="24"/>
        </w:rPr>
        <w:t>atualmente</w:t>
      </w:r>
      <w:r w:rsidR="00880F0F" w:rsidRPr="009C2626">
        <w:rPr>
          <w:rFonts w:ascii="Times New Roman" w:hAnsi="Times New Roman" w:cs="Times New Roman"/>
          <w:color w:val="000000" w:themeColor="text1"/>
          <w:sz w:val="24"/>
          <w:szCs w:val="24"/>
        </w:rPr>
        <w:t xml:space="preserve"> na comunidade,</w:t>
      </w:r>
      <w:r w:rsidR="005463D8" w:rsidRPr="009C2626">
        <w:rPr>
          <w:rFonts w:ascii="Times New Roman" w:hAnsi="Times New Roman" w:cs="Times New Roman"/>
          <w:color w:val="000000" w:themeColor="text1"/>
          <w:sz w:val="24"/>
          <w:szCs w:val="24"/>
        </w:rPr>
        <w:t xml:space="preserve"> </w:t>
      </w:r>
      <w:r w:rsidR="00880F0F" w:rsidRPr="009C2626">
        <w:rPr>
          <w:rFonts w:ascii="Times New Roman" w:hAnsi="Times New Roman" w:cs="Times New Roman"/>
          <w:color w:val="000000" w:themeColor="text1"/>
          <w:sz w:val="24"/>
          <w:szCs w:val="24"/>
        </w:rPr>
        <w:t>tanto para o consumo quanto para a venda. Existem agricultores que chegam a produzir quase todos os gêneros listados</w:t>
      </w:r>
      <w:r w:rsidR="00F5598B" w:rsidRPr="009C2626">
        <w:rPr>
          <w:rFonts w:ascii="Times New Roman" w:hAnsi="Times New Roman" w:cs="Times New Roman"/>
          <w:color w:val="000000" w:themeColor="text1"/>
          <w:sz w:val="24"/>
          <w:szCs w:val="24"/>
        </w:rPr>
        <w:t xml:space="preserve"> e</w:t>
      </w:r>
      <w:r w:rsidR="006B4955" w:rsidRPr="009C2626">
        <w:rPr>
          <w:rFonts w:ascii="Times New Roman" w:hAnsi="Times New Roman" w:cs="Times New Roman"/>
          <w:color w:val="000000" w:themeColor="text1"/>
          <w:sz w:val="24"/>
          <w:szCs w:val="24"/>
        </w:rPr>
        <w:t>,</w:t>
      </w:r>
      <w:r w:rsidR="00F5598B" w:rsidRPr="009C2626">
        <w:rPr>
          <w:rFonts w:ascii="Times New Roman" w:hAnsi="Times New Roman" w:cs="Times New Roman"/>
          <w:color w:val="000000" w:themeColor="text1"/>
          <w:sz w:val="24"/>
          <w:szCs w:val="24"/>
        </w:rPr>
        <w:t xml:space="preserve"> nesse</w:t>
      </w:r>
      <w:r w:rsidR="006B4955" w:rsidRPr="009C2626">
        <w:rPr>
          <w:rFonts w:ascii="Times New Roman" w:hAnsi="Times New Roman" w:cs="Times New Roman"/>
          <w:color w:val="000000" w:themeColor="text1"/>
          <w:sz w:val="24"/>
          <w:szCs w:val="24"/>
        </w:rPr>
        <w:t>s</w:t>
      </w:r>
      <w:r w:rsidR="00F5598B" w:rsidRPr="009C2626">
        <w:rPr>
          <w:rFonts w:ascii="Times New Roman" w:hAnsi="Times New Roman" w:cs="Times New Roman"/>
          <w:color w:val="000000" w:themeColor="text1"/>
          <w:sz w:val="24"/>
          <w:szCs w:val="24"/>
        </w:rPr>
        <w:t xml:space="preserve"> caso</w:t>
      </w:r>
      <w:r w:rsidR="006B4955" w:rsidRPr="009C2626">
        <w:rPr>
          <w:rFonts w:ascii="Times New Roman" w:hAnsi="Times New Roman" w:cs="Times New Roman"/>
          <w:color w:val="000000" w:themeColor="text1"/>
          <w:sz w:val="24"/>
          <w:szCs w:val="24"/>
        </w:rPr>
        <w:t>s</w:t>
      </w:r>
      <w:r w:rsidR="00F5598B" w:rsidRPr="009C2626">
        <w:rPr>
          <w:rFonts w:ascii="Times New Roman" w:hAnsi="Times New Roman" w:cs="Times New Roman"/>
          <w:color w:val="000000" w:themeColor="text1"/>
          <w:sz w:val="24"/>
          <w:szCs w:val="24"/>
        </w:rPr>
        <w:t xml:space="preserve"> específico</w:t>
      </w:r>
      <w:r w:rsidR="006B4955" w:rsidRPr="009C2626">
        <w:rPr>
          <w:rFonts w:ascii="Times New Roman" w:hAnsi="Times New Roman" w:cs="Times New Roman"/>
          <w:color w:val="000000" w:themeColor="text1"/>
          <w:sz w:val="24"/>
          <w:szCs w:val="24"/>
        </w:rPr>
        <w:t>s,</w:t>
      </w:r>
      <w:r w:rsidR="00F5598B" w:rsidRPr="009C2626">
        <w:rPr>
          <w:rFonts w:ascii="Times New Roman" w:hAnsi="Times New Roman" w:cs="Times New Roman"/>
          <w:color w:val="000000" w:themeColor="text1"/>
          <w:sz w:val="24"/>
          <w:szCs w:val="24"/>
        </w:rPr>
        <w:t xml:space="preserve"> </w:t>
      </w:r>
      <w:r w:rsidR="006B4955" w:rsidRPr="009C2626">
        <w:rPr>
          <w:rFonts w:ascii="Times New Roman" w:hAnsi="Times New Roman" w:cs="Times New Roman"/>
          <w:color w:val="000000" w:themeColor="text1"/>
          <w:sz w:val="24"/>
          <w:szCs w:val="24"/>
        </w:rPr>
        <w:t>tratam-se daqueles que mais concentrava</w:t>
      </w:r>
      <w:r w:rsidR="00BF2C45" w:rsidRPr="009C2626">
        <w:rPr>
          <w:rFonts w:ascii="Times New Roman" w:hAnsi="Times New Roman" w:cs="Times New Roman"/>
          <w:color w:val="000000" w:themeColor="text1"/>
          <w:sz w:val="24"/>
          <w:szCs w:val="24"/>
        </w:rPr>
        <w:t>m</w:t>
      </w:r>
      <w:r w:rsidR="006B4955" w:rsidRPr="009C2626">
        <w:rPr>
          <w:rFonts w:ascii="Times New Roman" w:hAnsi="Times New Roman" w:cs="Times New Roman"/>
          <w:color w:val="000000" w:themeColor="text1"/>
          <w:sz w:val="24"/>
          <w:szCs w:val="24"/>
        </w:rPr>
        <w:t xml:space="preserve"> a produção nas duas culturas básicas</w:t>
      </w:r>
      <w:r w:rsidR="000B71FB" w:rsidRPr="009C2626">
        <w:rPr>
          <w:rFonts w:ascii="Times New Roman" w:hAnsi="Times New Roman" w:cs="Times New Roman"/>
          <w:color w:val="000000" w:themeColor="text1"/>
          <w:sz w:val="24"/>
          <w:szCs w:val="24"/>
        </w:rPr>
        <w:t xml:space="preserve"> já aludidas</w:t>
      </w:r>
      <w:r w:rsidR="006B4955" w:rsidRPr="009C2626">
        <w:rPr>
          <w:rFonts w:ascii="Times New Roman" w:hAnsi="Times New Roman" w:cs="Times New Roman"/>
          <w:color w:val="000000" w:themeColor="text1"/>
          <w:sz w:val="24"/>
          <w:szCs w:val="24"/>
        </w:rPr>
        <w:t>. Dentre e</w:t>
      </w:r>
      <w:r w:rsidR="005B31AB" w:rsidRPr="009C2626">
        <w:rPr>
          <w:rFonts w:ascii="Times New Roman" w:hAnsi="Times New Roman" w:cs="Times New Roman"/>
          <w:color w:val="000000" w:themeColor="text1"/>
          <w:sz w:val="24"/>
          <w:szCs w:val="24"/>
        </w:rPr>
        <w:t>sses produtos, existem alguns que</w:t>
      </w:r>
      <w:r w:rsidR="00823388" w:rsidRPr="009C2626">
        <w:rPr>
          <w:rFonts w:ascii="Times New Roman" w:hAnsi="Times New Roman" w:cs="Times New Roman"/>
          <w:color w:val="000000" w:themeColor="text1"/>
          <w:sz w:val="24"/>
          <w:szCs w:val="24"/>
        </w:rPr>
        <w:t xml:space="preserve"> tiveram ampliação da área cultivada pela necessidade do agricultor em fornecer ao PNAE e pelo interesse que o mesmo começou a obter após verificar a possibilidade de </w:t>
      </w:r>
      <w:r w:rsidR="007C657A" w:rsidRPr="009C2626">
        <w:rPr>
          <w:rFonts w:ascii="Times New Roman" w:hAnsi="Times New Roman" w:cs="Times New Roman"/>
          <w:color w:val="000000" w:themeColor="text1"/>
          <w:sz w:val="24"/>
          <w:szCs w:val="24"/>
        </w:rPr>
        <w:t>expandir</w:t>
      </w:r>
      <w:r w:rsidR="00823388" w:rsidRPr="009C2626">
        <w:rPr>
          <w:rFonts w:ascii="Times New Roman" w:hAnsi="Times New Roman" w:cs="Times New Roman"/>
          <w:color w:val="000000" w:themeColor="text1"/>
          <w:sz w:val="24"/>
          <w:szCs w:val="24"/>
        </w:rPr>
        <w:t xml:space="preserve"> a comercialização, </w:t>
      </w:r>
      <w:r w:rsidR="00F964E0" w:rsidRPr="009C2626">
        <w:rPr>
          <w:rFonts w:ascii="Times New Roman" w:hAnsi="Times New Roman" w:cs="Times New Roman"/>
          <w:color w:val="000000" w:themeColor="text1"/>
          <w:sz w:val="24"/>
          <w:szCs w:val="24"/>
        </w:rPr>
        <w:t xml:space="preserve">sendo, nesse caso, </w:t>
      </w:r>
      <w:r w:rsidR="00823388" w:rsidRPr="009C2626">
        <w:rPr>
          <w:rFonts w:ascii="Times New Roman" w:hAnsi="Times New Roman" w:cs="Times New Roman"/>
          <w:color w:val="000000" w:themeColor="text1"/>
          <w:sz w:val="24"/>
          <w:szCs w:val="24"/>
        </w:rPr>
        <w:t>aipim</w:t>
      </w:r>
      <w:r w:rsidR="00AF33C1" w:rsidRPr="009C2626">
        <w:rPr>
          <w:rFonts w:ascii="Times New Roman" w:hAnsi="Times New Roman" w:cs="Times New Roman"/>
          <w:color w:val="000000" w:themeColor="text1"/>
          <w:sz w:val="24"/>
          <w:szCs w:val="24"/>
        </w:rPr>
        <w:t>,</w:t>
      </w:r>
      <w:r w:rsidR="00823388" w:rsidRPr="009C2626">
        <w:rPr>
          <w:rFonts w:ascii="Times New Roman" w:hAnsi="Times New Roman" w:cs="Times New Roman"/>
          <w:color w:val="000000" w:themeColor="text1"/>
          <w:sz w:val="24"/>
          <w:szCs w:val="24"/>
        </w:rPr>
        <w:t xml:space="preserve"> </w:t>
      </w:r>
      <w:r w:rsidR="00AF33C1" w:rsidRPr="009C2626">
        <w:rPr>
          <w:rFonts w:ascii="Times New Roman" w:hAnsi="Times New Roman" w:cs="Times New Roman"/>
          <w:color w:val="000000" w:themeColor="text1"/>
          <w:sz w:val="24"/>
          <w:szCs w:val="24"/>
        </w:rPr>
        <w:t xml:space="preserve">maracujá, tempero verde </w:t>
      </w:r>
      <w:r w:rsidR="00823388" w:rsidRPr="009C2626">
        <w:rPr>
          <w:rFonts w:ascii="Times New Roman" w:hAnsi="Times New Roman" w:cs="Times New Roman"/>
          <w:color w:val="000000" w:themeColor="text1"/>
          <w:sz w:val="24"/>
          <w:szCs w:val="24"/>
        </w:rPr>
        <w:t xml:space="preserve">e banana (tanto da prata quanto da terra).   </w:t>
      </w:r>
      <w:r w:rsidR="005B31AB" w:rsidRPr="009C2626">
        <w:rPr>
          <w:rFonts w:ascii="Times New Roman" w:hAnsi="Times New Roman" w:cs="Times New Roman"/>
          <w:color w:val="000000" w:themeColor="text1"/>
          <w:sz w:val="24"/>
          <w:szCs w:val="24"/>
        </w:rPr>
        <w:t xml:space="preserve"> </w:t>
      </w:r>
    </w:p>
    <w:p w:rsidR="006454FB" w:rsidRPr="009C2626" w:rsidRDefault="00823388" w:rsidP="005B31AB">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A maioria das propriedades</w:t>
      </w:r>
      <w:r w:rsidR="0076567D" w:rsidRPr="009C2626">
        <w:rPr>
          <w:rFonts w:ascii="Times New Roman" w:hAnsi="Times New Roman" w:cs="Times New Roman"/>
          <w:color w:val="000000" w:themeColor="text1"/>
          <w:sz w:val="24"/>
          <w:szCs w:val="24"/>
        </w:rPr>
        <w:t xml:space="preserve"> que fornecem alimentos ao PNAE</w:t>
      </w:r>
      <w:r w:rsidR="00490BE4" w:rsidRPr="009C2626">
        <w:rPr>
          <w:rFonts w:ascii="Times New Roman" w:hAnsi="Times New Roman" w:cs="Times New Roman"/>
          <w:color w:val="000000" w:themeColor="text1"/>
          <w:sz w:val="24"/>
          <w:szCs w:val="24"/>
        </w:rPr>
        <w:t>, 80</w:t>
      </w:r>
      <w:r w:rsidRPr="009C2626">
        <w:rPr>
          <w:rFonts w:ascii="Times New Roman" w:hAnsi="Times New Roman" w:cs="Times New Roman"/>
          <w:color w:val="000000" w:themeColor="text1"/>
          <w:sz w:val="24"/>
          <w:szCs w:val="24"/>
        </w:rPr>
        <w:t>%, tem</w:t>
      </w:r>
      <w:r w:rsidR="00E279DC" w:rsidRPr="009C2626">
        <w:rPr>
          <w:rFonts w:ascii="Times New Roman" w:hAnsi="Times New Roman" w:cs="Times New Roman"/>
          <w:color w:val="000000" w:themeColor="text1"/>
          <w:sz w:val="24"/>
          <w:szCs w:val="24"/>
        </w:rPr>
        <w:t xml:space="preserve"> sua área compreendida entre 0</w:t>
      </w:r>
      <w:r w:rsidR="002674AA" w:rsidRPr="009C2626">
        <w:rPr>
          <w:rFonts w:ascii="Times New Roman" w:hAnsi="Times New Roman" w:cs="Times New Roman"/>
          <w:color w:val="000000" w:themeColor="text1"/>
          <w:sz w:val="24"/>
          <w:szCs w:val="24"/>
        </w:rPr>
        <w:t>,4</w:t>
      </w:r>
      <w:r w:rsidRPr="009C2626">
        <w:rPr>
          <w:rFonts w:ascii="Times New Roman" w:hAnsi="Times New Roman" w:cs="Times New Roman"/>
          <w:color w:val="000000" w:themeColor="text1"/>
          <w:sz w:val="24"/>
          <w:szCs w:val="24"/>
        </w:rPr>
        <w:t xml:space="preserve"> a 3 hectares, sendo 3</w:t>
      </w:r>
      <w:r w:rsidR="008E0B32" w:rsidRPr="009C2626">
        <w:rPr>
          <w:rFonts w:ascii="Times New Roman" w:hAnsi="Times New Roman" w:cs="Times New Roman"/>
          <w:color w:val="000000" w:themeColor="text1"/>
          <w:sz w:val="24"/>
          <w:szCs w:val="24"/>
        </w:rPr>
        <w:t>3</w:t>
      </w:r>
      <w:r w:rsidRPr="009C2626">
        <w:rPr>
          <w:rFonts w:ascii="Times New Roman" w:hAnsi="Times New Roman" w:cs="Times New Roman"/>
          <w:color w:val="000000" w:themeColor="text1"/>
          <w:sz w:val="24"/>
          <w:szCs w:val="24"/>
        </w:rPr>
        <w:t xml:space="preserve"> propriedades ao todo, como apresenta a Tabe</w:t>
      </w:r>
      <w:r w:rsidR="00A82C96" w:rsidRPr="009C2626">
        <w:rPr>
          <w:rFonts w:ascii="Times New Roman" w:hAnsi="Times New Roman" w:cs="Times New Roman"/>
          <w:color w:val="000000" w:themeColor="text1"/>
          <w:sz w:val="24"/>
          <w:szCs w:val="24"/>
        </w:rPr>
        <w:t>la 09,</w:t>
      </w:r>
      <w:r w:rsidR="00637EFB" w:rsidRPr="009C2626">
        <w:rPr>
          <w:rFonts w:ascii="Times New Roman" w:hAnsi="Times New Roman" w:cs="Times New Roman"/>
          <w:color w:val="000000" w:themeColor="text1"/>
          <w:sz w:val="24"/>
          <w:szCs w:val="24"/>
        </w:rPr>
        <w:t xml:space="preserve"> contudo</w:t>
      </w:r>
      <w:r w:rsidR="00D54168" w:rsidRPr="009C2626">
        <w:rPr>
          <w:rFonts w:ascii="Times New Roman" w:hAnsi="Times New Roman" w:cs="Times New Roman"/>
          <w:color w:val="000000" w:themeColor="text1"/>
          <w:sz w:val="24"/>
          <w:szCs w:val="24"/>
        </w:rPr>
        <w:t>,</w:t>
      </w:r>
      <w:r w:rsidR="00637EFB" w:rsidRPr="009C2626">
        <w:rPr>
          <w:rFonts w:ascii="Times New Roman" w:hAnsi="Times New Roman" w:cs="Times New Roman"/>
          <w:color w:val="000000" w:themeColor="text1"/>
          <w:sz w:val="24"/>
          <w:szCs w:val="24"/>
        </w:rPr>
        <w:t xml:space="preserve"> nesse aglomerado existem </w:t>
      </w:r>
      <w:r w:rsidR="0015624E" w:rsidRPr="009C2626">
        <w:rPr>
          <w:rFonts w:ascii="Times New Roman" w:hAnsi="Times New Roman" w:cs="Times New Roman"/>
          <w:color w:val="000000" w:themeColor="text1"/>
          <w:sz w:val="24"/>
          <w:szCs w:val="24"/>
        </w:rPr>
        <w:t xml:space="preserve">12 propriedades com áreas </w:t>
      </w:r>
      <w:r w:rsidR="00510CD7" w:rsidRPr="009C2626">
        <w:rPr>
          <w:rFonts w:ascii="Times New Roman" w:hAnsi="Times New Roman" w:cs="Times New Roman"/>
          <w:color w:val="000000" w:themeColor="text1"/>
          <w:sz w:val="24"/>
          <w:szCs w:val="24"/>
        </w:rPr>
        <w:t>que variam de</w:t>
      </w:r>
      <w:r w:rsidR="0015624E" w:rsidRPr="009C2626">
        <w:rPr>
          <w:rFonts w:ascii="Times New Roman" w:hAnsi="Times New Roman" w:cs="Times New Roman"/>
          <w:color w:val="000000" w:themeColor="text1"/>
          <w:sz w:val="24"/>
          <w:szCs w:val="24"/>
        </w:rPr>
        <w:t xml:space="preserve"> 0,4 a 0,8</w:t>
      </w:r>
      <w:r w:rsidR="0076567D" w:rsidRPr="009C2626">
        <w:rPr>
          <w:rFonts w:ascii="Times New Roman" w:hAnsi="Times New Roman" w:cs="Times New Roman"/>
          <w:color w:val="000000" w:themeColor="text1"/>
          <w:sz w:val="24"/>
          <w:szCs w:val="24"/>
        </w:rPr>
        <w:t xml:space="preserve"> hectares</w:t>
      </w:r>
      <w:r w:rsidR="001F2D5F" w:rsidRPr="009C2626">
        <w:rPr>
          <w:rFonts w:ascii="Times New Roman" w:hAnsi="Times New Roman" w:cs="Times New Roman"/>
          <w:color w:val="000000" w:themeColor="text1"/>
          <w:sz w:val="24"/>
          <w:szCs w:val="24"/>
        </w:rPr>
        <w:t xml:space="preserve">. </w:t>
      </w:r>
      <w:r w:rsidR="002674AA" w:rsidRPr="009C2626">
        <w:rPr>
          <w:rFonts w:ascii="Times New Roman" w:hAnsi="Times New Roman" w:cs="Times New Roman"/>
          <w:color w:val="000000" w:themeColor="text1"/>
          <w:sz w:val="24"/>
          <w:szCs w:val="24"/>
        </w:rPr>
        <w:t>A</w:t>
      </w:r>
      <w:r w:rsidR="00A82C96" w:rsidRPr="009C2626">
        <w:rPr>
          <w:rFonts w:ascii="Times New Roman" w:hAnsi="Times New Roman" w:cs="Times New Roman"/>
          <w:color w:val="000000" w:themeColor="text1"/>
          <w:sz w:val="24"/>
          <w:szCs w:val="24"/>
        </w:rPr>
        <w:t>s demais</w:t>
      </w:r>
      <w:r w:rsidR="00E320DA" w:rsidRPr="009C2626">
        <w:rPr>
          <w:rFonts w:ascii="Times New Roman" w:hAnsi="Times New Roman" w:cs="Times New Roman"/>
          <w:color w:val="000000" w:themeColor="text1"/>
          <w:sz w:val="24"/>
          <w:szCs w:val="24"/>
        </w:rPr>
        <w:t xml:space="preserve"> propriedades</w:t>
      </w:r>
      <w:r w:rsidR="00A82C96" w:rsidRPr="009C2626">
        <w:rPr>
          <w:rFonts w:ascii="Times New Roman" w:hAnsi="Times New Roman" w:cs="Times New Roman"/>
          <w:color w:val="000000" w:themeColor="text1"/>
          <w:sz w:val="24"/>
          <w:szCs w:val="24"/>
        </w:rPr>
        <w:t>, 20</w:t>
      </w:r>
      <w:r w:rsidRPr="009C2626">
        <w:rPr>
          <w:rFonts w:ascii="Times New Roman" w:hAnsi="Times New Roman" w:cs="Times New Roman"/>
          <w:color w:val="000000" w:themeColor="text1"/>
          <w:sz w:val="24"/>
          <w:szCs w:val="24"/>
        </w:rPr>
        <w:t>%,</w:t>
      </w:r>
      <w:r w:rsidR="006471BF" w:rsidRPr="009C2626">
        <w:rPr>
          <w:rFonts w:ascii="Times New Roman" w:hAnsi="Times New Roman" w:cs="Times New Roman"/>
          <w:color w:val="000000" w:themeColor="text1"/>
          <w:sz w:val="24"/>
          <w:szCs w:val="24"/>
        </w:rPr>
        <w:t xml:space="preserve"> possuem áreas entre</w:t>
      </w:r>
      <w:r w:rsidR="007C657A" w:rsidRPr="009C2626">
        <w:rPr>
          <w:rFonts w:ascii="Times New Roman" w:hAnsi="Times New Roman" w:cs="Times New Roman"/>
          <w:color w:val="000000" w:themeColor="text1"/>
          <w:sz w:val="24"/>
          <w:szCs w:val="24"/>
        </w:rPr>
        <w:t xml:space="preserve"> 4</w:t>
      </w:r>
      <w:r w:rsidRPr="009C2626">
        <w:rPr>
          <w:rFonts w:ascii="Times New Roman" w:hAnsi="Times New Roman" w:cs="Times New Roman"/>
          <w:color w:val="000000" w:themeColor="text1"/>
          <w:sz w:val="24"/>
          <w:szCs w:val="24"/>
        </w:rPr>
        <w:t xml:space="preserve"> a 16 hectares, mesmo assim, estão todas classificadas como minifúndios segundo o critério do INCRA</w:t>
      </w:r>
      <w:r w:rsidR="006454FB"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 xml:space="preserve"> cujas propriedades que tem área inferior a um</w:t>
      </w:r>
      <w:r w:rsidR="00604CA1" w:rsidRPr="009C2626">
        <w:rPr>
          <w:rFonts w:ascii="Times New Roman" w:hAnsi="Times New Roman" w:cs="Times New Roman"/>
          <w:color w:val="000000" w:themeColor="text1"/>
          <w:sz w:val="24"/>
          <w:szCs w:val="24"/>
        </w:rPr>
        <w:t xml:space="preserve"> mó</w:t>
      </w:r>
      <w:r w:rsidRPr="009C2626">
        <w:rPr>
          <w:rFonts w:ascii="Times New Roman" w:hAnsi="Times New Roman" w:cs="Times New Roman"/>
          <w:color w:val="000000" w:themeColor="text1"/>
          <w:sz w:val="24"/>
          <w:szCs w:val="24"/>
        </w:rPr>
        <w:t>dulo rural (um módulo corresponde a 30 hectares no município) são assim denominadas.</w:t>
      </w:r>
      <w:r w:rsidR="0076567D" w:rsidRPr="009C2626">
        <w:rPr>
          <w:rFonts w:ascii="Times New Roman" w:hAnsi="Times New Roman" w:cs="Times New Roman"/>
          <w:color w:val="000000" w:themeColor="text1"/>
          <w:sz w:val="24"/>
          <w:szCs w:val="24"/>
        </w:rPr>
        <w:t xml:space="preserve"> </w:t>
      </w:r>
      <w:r w:rsidR="00D313AF" w:rsidRPr="009C2626">
        <w:rPr>
          <w:rFonts w:ascii="Times New Roman" w:hAnsi="Times New Roman" w:cs="Times New Roman"/>
          <w:color w:val="000000" w:themeColor="text1"/>
          <w:sz w:val="24"/>
          <w:szCs w:val="24"/>
        </w:rPr>
        <w:t>A questão da área do estabelecimento é uma variável complexa, pois, ao mesmo tempo em que a limitação do tamanho da propriedade impli</w:t>
      </w:r>
      <w:r w:rsidR="00C758A9" w:rsidRPr="009C2626">
        <w:rPr>
          <w:rFonts w:ascii="Times New Roman" w:hAnsi="Times New Roman" w:cs="Times New Roman"/>
          <w:color w:val="000000" w:themeColor="text1"/>
          <w:sz w:val="24"/>
          <w:szCs w:val="24"/>
        </w:rPr>
        <w:t>ca na dificuldade de associar</w:t>
      </w:r>
      <w:r w:rsidR="00D313AF" w:rsidRPr="009C2626">
        <w:rPr>
          <w:rFonts w:ascii="Times New Roman" w:hAnsi="Times New Roman" w:cs="Times New Roman"/>
          <w:color w:val="000000" w:themeColor="text1"/>
          <w:sz w:val="24"/>
          <w:szCs w:val="24"/>
        </w:rPr>
        <w:t xml:space="preserve"> algumas atividades de cultivo e até mesmo criação, muitas vezes o agricultor que possui menor área </w:t>
      </w:r>
      <w:r w:rsidR="006454FB" w:rsidRPr="009C2626">
        <w:rPr>
          <w:rFonts w:ascii="Times New Roman" w:hAnsi="Times New Roman" w:cs="Times New Roman"/>
          <w:color w:val="000000" w:themeColor="text1"/>
          <w:sz w:val="24"/>
          <w:szCs w:val="24"/>
        </w:rPr>
        <w:t xml:space="preserve">consegue ampliar a variedade produtiva por meio de técnicas que viabilizam outras rendas. Foi o que se observou </w:t>
      </w:r>
      <w:r w:rsidR="006454FB" w:rsidRPr="009C2626">
        <w:rPr>
          <w:rFonts w:ascii="Times New Roman" w:hAnsi="Times New Roman" w:cs="Times New Roman"/>
          <w:i/>
          <w:color w:val="000000" w:themeColor="text1"/>
          <w:sz w:val="24"/>
          <w:szCs w:val="24"/>
        </w:rPr>
        <w:t>in lócus</w:t>
      </w:r>
      <w:r w:rsidR="006454FB" w:rsidRPr="009C2626">
        <w:rPr>
          <w:rFonts w:ascii="Times New Roman" w:hAnsi="Times New Roman" w:cs="Times New Roman"/>
          <w:color w:val="000000" w:themeColor="text1"/>
          <w:sz w:val="24"/>
          <w:szCs w:val="24"/>
        </w:rPr>
        <w:t xml:space="preserve">, com práticas que contribuem para </w:t>
      </w:r>
      <w:r w:rsidR="006454FB" w:rsidRPr="009C2626">
        <w:rPr>
          <w:rFonts w:ascii="Times New Roman" w:hAnsi="Times New Roman" w:cs="Times New Roman"/>
          <w:color w:val="000000" w:themeColor="text1"/>
          <w:sz w:val="24"/>
          <w:szCs w:val="24"/>
        </w:rPr>
        <w:lastRenderedPageBreak/>
        <w:t>desenvolver o cultivo da maior</w:t>
      </w:r>
      <w:r w:rsidR="00EA59FF" w:rsidRPr="009C2626">
        <w:rPr>
          <w:rFonts w:ascii="Times New Roman" w:hAnsi="Times New Roman" w:cs="Times New Roman"/>
          <w:color w:val="000000" w:themeColor="text1"/>
          <w:sz w:val="24"/>
          <w:szCs w:val="24"/>
        </w:rPr>
        <w:t xml:space="preserve"> variedade de gêneros agrícolas possíveis no pouco espaço disponível da </w:t>
      </w:r>
      <w:proofErr w:type="spellStart"/>
      <w:r w:rsidR="00EA59FF" w:rsidRPr="009C2626">
        <w:rPr>
          <w:rFonts w:ascii="Times New Roman" w:hAnsi="Times New Roman" w:cs="Times New Roman"/>
          <w:color w:val="000000" w:themeColor="text1"/>
          <w:sz w:val="24"/>
          <w:szCs w:val="24"/>
        </w:rPr>
        <w:t>propri</w:t>
      </w:r>
      <w:proofErr w:type="spellEnd"/>
      <w:r w:rsidR="00EA59FF" w:rsidRPr="009C2626">
        <w:rPr>
          <w:rFonts w:ascii="Times New Roman" w:hAnsi="Times New Roman" w:cs="Times New Roman"/>
          <w:color w:val="000000" w:themeColor="text1"/>
          <w:sz w:val="24"/>
          <w:szCs w:val="24"/>
        </w:rPr>
        <w:t>-</w:t>
      </w:r>
    </w:p>
    <w:p w:rsidR="00BE273A" w:rsidRPr="009C2626" w:rsidRDefault="00EF18C6" w:rsidP="00880F0F">
      <w:pPr>
        <w:tabs>
          <w:tab w:val="left" w:pos="1635"/>
        </w:tabs>
        <w:spacing w:after="0" w:line="240" w:lineRule="auto"/>
        <w:jc w:val="center"/>
        <w:rPr>
          <w:rFonts w:ascii="Times New Roman" w:hAnsi="Times New Roman" w:cs="Times New Roman"/>
          <w:b/>
          <w:color w:val="000000" w:themeColor="text1"/>
          <w:sz w:val="26"/>
          <w:szCs w:val="26"/>
        </w:rPr>
      </w:pPr>
      <w:r w:rsidRPr="009C2626">
        <w:rPr>
          <w:rFonts w:ascii="Times New Roman" w:hAnsi="Times New Roman" w:cs="Times New Roman"/>
          <w:b/>
          <w:color w:val="000000" w:themeColor="text1"/>
          <w:sz w:val="26"/>
          <w:szCs w:val="26"/>
        </w:rPr>
        <w:t xml:space="preserve">Tabela 08: Produtos </w:t>
      </w:r>
      <w:r w:rsidR="00882F1B" w:rsidRPr="009C2626">
        <w:rPr>
          <w:rFonts w:ascii="Times New Roman" w:hAnsi="Times New Roman" w:cs="Times New Roman"/>
          <w:b/>
          <w:color w:val="000000" w:themeColor="text1"/>
          <w:sz w:val="26"/>
          <w:szCs w:val="26"/>
        </w:rPr>
        <w:t xml:space="preserve">e subprodutos </w:t>
      </w:r>
      <w:r w:rsidRPr="009C2626">
        <w:rPr>
          <w:rFonts w:ascii="Times New Roman" w:hAnsi="Times New Roman" w:cs="Times New Roman"/>
          <w:b/>
          <w:color w:val="000000" w:themeColor="text1"/>
          <w:sz w:val="26"/>
          <w:szCs w:val="26"/>
        </w:rPr>
        <w:t>cultivados pelos</w:t>
      </w:r>
      <w:r w:rsidR="00BE273A" w:rsidRPr="009C2626">
        <w:rPr>
          <w:rFonts w:ascii="Times New Roman" w:hAnsi="Times New Roman" w:cs="Times New Roman"/>
          <w:b/>
          <w:color w:val="000000" w:themeColor="text1"/>
          <w:sz w:val="26"/>
          <w:szCs w:val="26"/>
        </w:rPr>
        <w:t xml:space="preserve"> agricultores inseridos no PNAE na comunidade da Sapucaia no município de Santo Antônio de Jesus</w:t>
      </w:r>
      <w:r w:rsidR="00D25E91" w:rsidRPr="009C2626">
        <w:rPr>
          <w:rFonts w:ascii="Times New Roman" w:hAnsi="Times New Roman" w:cs="Times New Roman"/>
          <w:b/>
          <w:color w:val="000000" w:themeColor="text1"/>
          <w:sz w:val="26"/>
          <w:szCs w:val="26"/>
        </w:rPr>
        <w:t>-Ba/</w:t>
      </w:r>
      <w:r w:rsidR="00BE273A" w:rsidRPr="009C2626">
        <w:rPr>
          <w:rFonts w:ascii="Times New Roman" w:hAnsi="Times New Roman" w:cs="Times New Roman"/>
          <w:b/>
          <w:color w:val="000000" w:themeColor="text1"/>
          <w:sz w:val="26"/>
          <w:szCs w:val="26"/>
        </w:rPr>
        <w:t xml:space="preserve"> 2015</w:t>
      </w:r>
    </w:p>
    <w:p w:rsidR="00E66BF2" w:rsidRPr="009C2626" w:rsidRDefault="00E66BF2" w:rsidP="00740B5A">
      <w:pPr>
        <w:spacing w:after="0" w:line="240" w:lineRule="auto"/>
        <w:jc w:val="both"/>
        <w:rPr>
          <w:rFonts w:ascii="Times New Roman" w:hAnsi="Times New Roman" w:cs="Times New Roman"/>
          <w:color w:val="000000" w:themeColor="text1"/>
          <w:sz w:val="24"/>
          <w:szCs w:val="24"/>
        </w:rPr>
      </w:pPr>
    </w:p>
    <w:tbl>
      <w:tblPr>
        <w:tblStyle w:val="Tabelacomgrade"/>
        <w:tblpPr w:leftFromText="141" w:rightFromText="141" w:vertAnchor="page" w:horzAnchor="margin" w:tblpY="2866"/>
        <w:tblW w:w="0" w:type="auto"/>
        <w:tblLook w:val="04A0"/>
      </w:tblPr>
      <w:tblGrid>
        <w:gridCol w:w="2268"/>
        <w:gridCol w:w="3119"/>
        <w:gridCol w:w="3446"/>
        <w:gridCol w:w="238"/>
      </w:tblGrid>
      <w:tr w:rsidR="009C2626" w:rsidRPr="009C2626" w:rsidTr="00861EF9">
        <w:trPr>
          <w:gridAfter w:val="1"/>
          <w:wAfter w:w="238" w:type="dxa"/>
          <w:trHeight w:val="6939"/>
        </w:trPr>
        <w:tc>
          <w:tcPr>
            <w:tcW w:w="2268" w:type="dxa"/>
            <w:tcBorders>
              <w:left w:val="nil"/>
              <w:right w:val="nil"/>
            </w:tcBorders>
          </w:tcPr>
          <w:p w:rsidR="00A52506" w:rsidRPr="009C2626" w:rsidRDefault="00A52506" w:rsidP="00861EF9">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Produtos</w:t>
            </w:r>
          </w:p>
          <w:p w:rsidR="00A52506" w:rsidRPr="009C2626" w:rsidRDefault="00A52506" w:rsidP="00861EF9">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Cebola                                                        </w:t>
            </w:r>
          </w:p>
          <w:p w:rsidR="00A52506" w:rsidRPr="009C2626" w:rsidRDefault="00A52506" w:rsidP="00861EF9">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Tapioca </w:t>
            </w:r>
          </w:p>
          <w:p w:rsidR="00A52506" w:rsidRPr="009C2626" w:rsidRDefault="00A52506" w:rsidP="00861EF9">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Repolho </w:t>
            </w:r>
          </w:p>
          <w:p w:rsidR="00A52506" w:rsidRPr="009C2626" w:rsidRDefault="00A52506" w:rsidP="00861EF9">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Maracujá </w:t>
            </w:r>
          </w:p>
          <w:p w:rsidR="00A52506" w:rsidRPr="009C2626" w:rsidRDefault="00A52506" w:rsidP="00861EF9">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Beiju de coco</w:t>
            </w:r>
          </w:p>
          <w:p w:rsidR="00A52506" w:rsidRPr="009C2626" w:rsidRDefault="00A52506" w:rsidP="00861EF9">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Pimentão </w:t>
            </w:r>
          </w:p>
          <w:p w:rsidR="00A52506" w:rsidRPr="009C2626" w:rsidRDefault="00A52506" w:rsidP="00861EF9">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Melancia </w:t>
            </w:r>
          </w:p>
          <w:p w:rsidR="00A52506" w:rsidRPr="009C2626" w:rsidRDefault="00A52506" w:rsidP="00861EF9">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Couve</w:t>
            </w:r>
          </w:p>
          <w:p w:rsidR="00A52506" w:rsidRPr="009C2626" w:rsidRDefault="00A52506" w:rsidP="00861EF9">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Milho </w:t>
            </w:r>
          </w:p>
          <w:p w:rsidR="00A52506" w:rsidRPr="009C2626" w:rsidRDefault="00A52506" w:rsidP="00861EF9">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Chuchu </w:t>
            </w:r>
          </w:p>
          <w:p w:rsidR="00A52506" w:rsidRPr="009C2626" w:rsidRDefault="00A52506" w:rsidP="00861EF9">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Manga </w:t>
            </w:r>
          </w:p>
          <w:p w:rsidR="00A52506" w:rsidRPr="009C2626" w:rsidRDefault="00A52506" w:rsidP="00861EF9">
            <w:pPr>
              <w:tabs>
                <w:tab w:val="left" w:pos="1995"/>
              </w:tabs>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Quiabo</w:t>
            </w:r>
            <w:r w:rsidRPr="009C2626">
              <w:rPr>
                <w:rFonts w:ascii="Times New Roman" w:hAnsi="Times New Roman" w:cs="Times New Roman"/>
                <w:color w:val="000000" w:themeColor="text1"/>
                <w:sz w:val="24"/>
                <w:szCs w:val="24"/>
              </w:rPr>
              <w:tab/>
            </w:r>
          </w:p>
          <w:p w:rsidR="00A52506" w:rsidRPr="009C2626" w:rsidRDefault="00A52506" w:rsidP="00861EF9">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Feijão </w:t>
            </w:r>
          </w:p>
          <w:p w:rsidR="00A52506" w:rsidRPr="009C2626" w:rsidRDefault="00A52506" w:rsidP="00861EF9">
            <w:pPr>
              <w:tabs>
                <w:tab w:val="left" w:pos="2010"/>
              </w:tabs>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Banana da terra </w:t>
            </w:r>
            <w:r w:rsidRPr="009C2626">
              <w:rPr>
                <w:rFonts w:ascii="Times New Roman" w:hAnsi="Times New Roman" w:cs="Times New Roman"/>
                <w:color w:val="000000" w:themeColor="text1"/>
                <w:sz w:val="24"/>
                <w:szCs w:val="24"/>
              </w:rPr>
              <w:tab/>
            </w:r>
          </w:p>
          <w:p w:rsidR="00A52506" w:rsidRPr="009C2626" w:rsidRDefault="00A52506" w:rsidP="00861EF9">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Abobora </w:t>
            </w:r>
          </w:p>
          <w:p w:rsidR="00A52506" w:rsidRPr="009C2626" w:rsidRDefault="00A52506" w:rsidP="00861EF9">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Tempero verde</w:t>
            </w:r>
          </w:p>
          <w:p w:rsidR="00A52506" w:rsidRPr="009C2626" w:rsidRDefault="00A52506" w:rsidP="00861EF9">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Batata doce </w:t>
            </w:r>
          </w:p>
          <w:p w:rsidR="00A52506" w:rsidRPr="009C2626" w:rsidRDefault="00A52506" w:rsidP="00861EF9">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Coco seco </w:t>
            </w:r>
          </w:p>
          <w:p w:rsidR="00A52506" w:rsidRPr="009C2626" w:rsidRDefault="00A52506" w:rsidP="00861EF9">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Farinha de mandioca </w:t>
            </w:r>
          </w:p>
          <w:p w:rsidR="00A52506" w:rsidRPr="009C2626" w:rsidRDefault="00A52506" w:rsidP="00861EF9">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Banana da prata </w:t>
            </w:r>
          </w:p>
          <w:p w:rsidR="00A52506" w:rsidRPr="009C2626" w:rsidRDefault="00A52506" w:rsidP="00861EF9">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Cacau</w:t>
            </w:r>
          </w:p>
          <w:p w:rsidR="00A52506" w:rsidRPr="009C2626" w:rsidRDefault="00A52506" w:rsidP="00861EF9">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Aipim</w:t>
            </w:r>
          </w:p>
          <w:p w:rsidR="00A52506" w:rsidRPr="009C2626" w:rsidRDefault="00A52506" w:rsidP="00861EF9">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Amendoim </w:t>
            </w:r>
          </w:p>
          <w:p w:rsidR="00A52506" w:rsidRPr="009C2626" w:rsidRDefault="00A52506" w:rsidP="00861EF9">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Laranja </w:t>
            </w:r>
          </w:p>
        </w:tc>
        <w:tc>
          <w:tcPr>
            <w:tcW w:w="3119" w:type="dxa"/>
            <w:tcBorders>
              <w:left w:val="nil"/>
              <w:right w:val="nil"/>
            </w:tcBorders>
          </w:tcPr>
          <w:p w:rsidR="00A52506" w:rsidRPr="009C2626" w:rsidRDefault="00BB408F" w:rsidP="00861EF9">
            <w:pPr>
              <w:rPr>
                <w:rFonts w:ascii="Times New Roman" w:hAnsi="Times New Roman" w:cs="Times New Roman"/>
                <w:color w:val="000000" w:themeColor="text1"/>
                <w:sz w:val="22"/>
                <w:szCs w:val="22"/>
              </w:rPr>
            </w:pPr>
            <w:r w:rsidRPr="009C2626">
              <w:rPr>
                <w:rFonts w:ascii="Times New Roman" w:hAnsi="Times New Roman" w:cs="Times New Roman"/>
                <w:color w:val="000000" w:themeColor="text1"/>
                <w:sz w:val="22"/>
                <w:szCs w:val="22"/>
              </w:rPr>
              <w:t>Quantidade de agricultores</w:t>
            </w:r>
            <w:r w:rsidR="00861EF9" w:rsidRPr="009C2626">
              <w:rPr>
                <w:rFonts w:ascii="Times New Roman" w:hAnsi="Times New Roman" w:cs="Times New Roman"/>
                <w:color w:val="000000" w:themeColor="text1"/>
                <w:sz w:val="22"/>
                <w:szCs w:val="22"/>
              </w:rPr>
              <w:t xml:space="preserve"> (F.R)</w:t>
            </w:r>
            <w:r w:rsidR="00A52506" w:rsidRPr="009C2626">
              <w:rPr>
                <w:rFonts w:ascii="Times New Roman" w:hAnsi="Times New Roman" w:cs="Times New Roman"/>
                <w:color w:val="000000" w:themeColor="text1"/>
                <w:sz w:val="22"/>
                <w:szCs w:val="22"/>
              </w:rPr>
              <w:t xml:space="preserve"> </w:t>
            </w:r>
          </w:p>
          <w:p w:rsidR="00A52506" w:rsidRPr="009C2626" w:rsidRDefault="00F87C0F" w:rsidP="00861EF9">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2,3</w:t>
            </w:r>
            <w:r w:rsidR="00A52506" w:rsidRPr="009C2626">
              <w:rPr>
                <w:rFonts w:ascii="Times New Roman" w:hAnsi="Times New Roman" w:cs="Times New Roman"/>
                <w:color w:val="000000" w:themeColor="text1"/>
                <w:sz w:val="24"/>
                <w:szCs w:val="24"/>
              </w:rPr>
              <w:t>%</w:t>
            </w:r>
          </w:p>
          <w:p w:rsidR="00A52506" w:rsidRPr="009C2626" w:rsidRDefault="00F87C0F" w:rsidP="00861EF9">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4,6</w:t>
            </w:r>
            <w:r w:rsidR="00A52506" w:rsidRPr="009C2626">
              <w:rPr>
                <w:rFonts w:ascii="Times New Roman" w:hAnsi="Times New Roman" w:cs="Times New Roman"/>
                <w:color w:val="000000" w:themeColor="text1"/>
                <w:sz w:val="24"/>
                <w:szCs w:val="24"/>
              </w:rPr>
              <w:t>%</w:t>
            </w:r>
          </w:p>
          <w:p w:rsidR="00A52506" w:rsidRPr="009C2626" w:rsidRDefault="00F87C0F" w:rsidP="00861EF9">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6,9</w:t>
            </w:r>
            <w:r w:rsidR="00A52506" w:rsidRPr="009C2626">
              <w:rPr>
                <w:rFonts w:ascii="Times New Roman" w:hAnsi="Times New Roman" w:cs="Times New Roman"/>
                <w:color w:val="000000" w:themeColor="text1"/>
                <w:sz w:val="24"/>
                <w:szCs w:val="24"/>
              </w:rPr>
              <w:t>%</w:t>
            </w:r>
          </w:p>
          <w:p w:rsidR="00F87C0F" w:rsidRPr="009C2626" w:rsidRDefault="00F87C0F" w:rsidP="00861EF9">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6,9</w:t>
            </w:r>
            <w:r w:rsidR="00A52506" w:rsidRPr="009C2626">
              <w:rPr>
                <w:rFonts w:ascii="Times New Roman" w:hAnsi="Times New Roman" w:cs="Times New Roman"/>
                <w:color w:val="000000" w:themeColor="text1"/>
                <w:sz w:val="24"/>
                <w:szCs w:val="24"/>
              </w:rPr>
              <w:t>%</w:t>
            </w:r>
          </w:p>
          <w:p w:rsidR="00F87C0F" w:rsidRPr="009C2626" w:rsidRDefault="00F87C0F" w:rsidP="00861EF9">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11,6%</w:t>
            </w:r>
          </w:p>
          <w:p w:rsidR="00F87C0F" w:rsidRPr="009C2626" w:rsidRDefault="00F87C0F" w:rsidP="00861EF9">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13,9%</w:t>
            </w:r>
          </w:p>
          <w:p w:rsidR="00F87C0F" w:rsidRPr="009C2626" w:rsidRDefault="00F87C0F" w:rsidP="00861EF9">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13,9%</w:t>
            </w:r>
          </w:p>
          <w:p w:rsidR="00F87C0F" w:rsidRPr="009C2626" w:rsidRDefault="00F87C0F" w:rsidP="00861EF9">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16,2%</w:t>
            </w:r>
          </w:p>
          <w:p w:rsidR="00F87C0F" w:rsidRPr="009C2626" w:rsidRDefault="00F87C0F" w:rsidP="00861EF9">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20,9%</w:t>
            </w:r>
          </w:p>
          <w:p w:rsidR="00F87C0F" w:rsidRPr="009C2626" w:rsidRDefault="00F87C0F" w:rsidP="00861EF9">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30,2%</w:t>
            </w:r>
          </w:p>
          <w:p w:rsidR="00F87C0F" w:rsidRPr="009C2626" w:rsidRDefault="00F87C0F" w:rsidP="00861EF9">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32,5%</w:t>
            </w:r>
          </w:p>
          <w:p w:rsidR="00BB408F" w:rsidRPr="009C2626" w:rsidRDefault="00F87C0F" w:rsidP="00861EF9">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32,5%</w:t>
            </w:r>
          </w:p>
          <w:p w:rsidR="00BB408F" w:rsidRPr="009C2626" w:rsidRDefault="00BB408F" w:rsidP="00861EF9">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34,8%</w:t>
            </w:r>
          </w:p>
          <w:p w:rsidR="00BB408F" w:rsidRPr="009C2626" w:rsidRDefault="00BB408F" w:rsidP="00861EF9">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41,8%</w:t>
            </w:r>
          </w:p>
          <w:p w:rsidR="00BB408F" w:rsidRPr="009C2626" w:rsidRDefault="00BB408F" w:rsidP="00861EF9">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44,1%</w:t>
            </w:r>
          </w:p>
          <w:p w:rsidR="00BB408F" w:rsidRPr="009C2626" w:rsidRDefault="00BB408F" w:rsidP="00861EF9">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44,1%</w:t>
            </w:r>
          </w:p>
          <w:p w:rsidR="00BB408F" w:rsidRPr="009C2626" w:rsidRDefault="00BB408F" w:rsidP="00861EF9">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46,5%</w:t>
            </w:r>
          </w:p>
          <w:p w:rsidR="00BB408F" w:rsidRPr="009C2626" w:rsidRDefault="00BB408F" w:rsidP="00861EF9">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48,8%</w:t>
            </w:r>
          </w:p>
          <w:p w:rsidR="00BB408F" w:rsidRPr="009C2626" w:rsidRDefault="00BB408F" w:rsidP="00861EF9">
            <w:pPr>
              <w:ind w:firstLine="708"/>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51,1%</w:t>
            </w:r>
          </w:p>
          <w:p w:rsidR="00BB408F" w:rsidRPr="009C2626" w:rsidRDefault="00BB408F" w:rsidP="00861EF9">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65,1%</w:t>
            </w:r>
          </w:p>
          <w:p w:rsidR="00BB408F" w:rsidRPr="009C2626" w:rsidRDefault="00BB408F" w:rsidP="00861EF9">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69,7%</w:t>
            </w:r>
          </w:p>
          <w:p w:rsidR="00BB408F" w:rsidRPr="009C2626" w:rsidRDefault="00BB408F" w:rsidP="00861EF9">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76,7%</w:t>
            </w:r>
          </w:p>
          <w:p w:rsidR="00A52506" w:rsidRPr="009C2626" w:rsidRDefault="00BB408F" w:rsidP="00861EF9">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79%</w:t>
            </w:r>
          </w:p>
          <w:p w:rsidR="00BB408F" w:rsidRPr="009C2626" w:rsidRDefault="00BB408F" w:rsidP="00861EF9">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88,3%</w:t>
            </w:r>
          </w:p>
        </w:tc>
        <w:tc>
          <w:tcPr>
            <w:tcW w:w="3446" w:type="dxa"/>
            <w:tcBorders>
              <w:left w:val="nil"/>
              <w:right w:val="nil"/>
            </w:tcBorders>
          </w:tcPr>
          <w:p w:rsidR="00A52506" w:rsidRPr="009C2626" w:rsidRDefault="00861EF9" w:rsidP="00861EF9">
            <w:pPr>
              <w:rPr>
                <w:rFonts w:ascii="Times New Roman" w:hAnsi="Times New Roman" w:cs="Times New Roman"/>
                <w:color w:val="000000" w:themeColor="text1"/>
                <w:sz w:val="22"/>
                <w:szCs w:val="22"/>
              </w:rPr>
            </w:pPr>
            <w:r w:rsidRPr="009C2626">
              <w:rPr>
                <w:rFonts w:ascii="Times New Roman" w:hAnsi="Times New Roman" w:cs="Times New Roman"/>
                <w:color w:val="000000" w:themeColor="text1"/>
                <w:sz w:val="22"/>
                <w:szCs w:val="22"/>
              </w:rPr>
              <w:t xml:space="preserve">     </w:t>
            </w:r>
            <w:r w:rsidR="00A52506" w:rsidRPr="009C2626">
              <w:rPr>
                <w:rFonts w:ascii="Times New Roman" w:hAnsi="Times New Roman" w:cs="Times New Roman"/>
                <w:color w:val="000000" w:themeColor="text1"/>
                <w:sz w:val="22"/>
                <w:szCs w:val="22"/>
              </w:rPr>
              <w:t>Quantidade de agricultores</w:t>
            </w:r>
            <w:r w:rsidRPr="009C2626">
              <w:rPr>
                <w:rFonts w:ascii="Times New Roman" w:hAnsi="Times New Roman" w:cs="Times New Roman"/>
                <w:color w:val="000000" w:themeColor="text1"/>
                <w:sz w:val="22"/>
                <w:szCs w:val="22"/>
              </w:rPr>
              <w:t xml:space="preserve"> (F.A)</w:t>
            </w:r>
          </w:p>
          <w:p w:rsidR="00A52506" w:rsidRPr="009C2626" w:rsidRDefault="00A52506" w:rsidP="00861EF9">
            <w:pPr>
              <w:tabs>
                <w:tab w:val="center" w:pos="883"/>
                <w:tab w:val="right" w:pos="1767"/>
              </w:tabs>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ab/>
            </w:r>
            <w:r w:rsidRPr="009C2626">
              <w:rPr>
                <w:rFonts w:ascii="Times New Roman" w:hAnsi="Times New Roman" w:cs="Times New Roman"/>
                <w:color w:val="000000" w:themeColor="text1"/>
                <w:sz w:val="24"/>
                <w:szCs w:val="24"/>
              </w:rPr>
              <w:tab/>
              <w:t>1</w:t>
            </w:r>
          </w:p>
          <w:p w:rsidR="00A52506" w:rsidRPr="009C2626" w:rsidRDefault="00A52506" w:rsidP="00861EF9">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2</w:t>
            </w:r>
          </w:p>
          <w:p w:rsidR="00A52506" w:rsidRPr="009C2626" w:rsidRDefault="00A52506" w:rsidP="00861EF9">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3</w:t>
            </w:r>
          </w:p>
          <w:p w:rsidR="00A52506" w:rsidRPr="009C2626" w:rsidRDefault="00A52506" w:rsidP="00861EF9">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3</w:t>
            </w:r>
          </w:p>
          <w:p w:rsidR="00A52506" w:rsidRPr="009C2626" w:rsidRDefault="00A52506" w:rsidP="00861EF9">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5</w:t>
            </w:r>
          </w:p>
          <w:p w:rsidR="00A52506" w:rsidRPr="009C2626" w:rsidRDefault="00A52506" w:rsidP="00861EF9">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6</w:t>
            </w:r>
          </w:p>
          <w:p w:rsidR="00A52506" w:rsidRPr="009C2626" w:rsidRDefault="00A52506" w:rsidP="00861EF9">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6</w:t>
            </w:r>
          </w:p>
          <w:p w:rsidR="00A52506" w:rsidRPr="009C2626" w:rsidRDefault="00A52506" w:rsidP="00861EF9">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7</w:t>
            </w:r>
          </w:p>
          <w:p w:rsidR="00A52506" w:rsidRPr="009C2626" w:rsidRDefault="00A52506" w:rsidP="00861EF9">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9</w:t>
            </w:r>
          </w:p>
          <w:p w:rsidR="00A52506" w:rsidRPr="009C2626" w:rsidRDefault="00A52506" w:rsidP="00861EF9">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13</w:t>
            </w:r>
          </w:p>
          <w:p w:rsidR="00A52506" w:rsidRPr="009C2626" w:rsidRDefault="00A52506" w:rsidP="00861EF9">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14</w:t>
            </w:r>
          </w:p>
          <w:p w:rsidR="00A52506" w:rsidRPr="009C2626" w:rsidRDefault="00A52506" w:rsidP="00861EF9">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14</w:t>
            </w:r>
          </w:p>
          <w:p w:rsidR="00A52506" w:rsidRPr="009C2626" w:rsidRDefault="00A52506" w:rsidP="00861EF9">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15</w:t>
            </w:r>
          </w:p>
          <w:p w:rsidR="00A52506" w:rsidRPr="009C2626" w:rsidRDefault="00A52506" w:rsidP="00861EF9">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18</w:t>
            </w:r>
          </w:p>
          <w:p w:rsidR="00A52506" w:rsidRPr="009C2626" w:rsidRDefault="00A52506" w:rsidP="00861EF9">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19</w:t>
            </w:r>
          </w:p>
          <w:p w:rsidR="00A52506" w:rsidRPr="009C2626" w:rsidRDefault="00A52506" w:rsidP="00861EF9">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19</w:t>
            </w:r>
          </w:p>
          <w:p w:rsidR="00A52506" w:rsidRPr="009C2626" w:rsidRDefault="00A52506" w:rsidP="00861EF9">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20</w:t>
            </w:r>
          </w:p>
          <w:p w:rsidR="00A52506" w:rsidRPr="009C2626" w:rsidRDefault="00A52506" w:rsidP="00861EF9">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21</w:t>
            </w:r>
          </w:p>
          <w:p w:rsidR="00A52506" w:rsidRPr="009C2626" w:rsidRDefault="00A52506" w:rsidP="00861EF9">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22</w:t>
            </w:r>
          </w:p>
          <w:p w:rsidR="00A52506" w:rsidRPr="009C2626" w:rsidRDefault="00A52506" w:rsidP="00861EF9">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28</w:t>
            </w:r>
          </w:p>
          <w:p w:rsidR="00A52506" w:rsidRPr="009C2626" w:rsidRDefault="00A52506" w:rsidP="00861EF9">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30</w:t>
            </w:r>
          </w:p>
          <w:p w:rsidR="00A52506" w:rsidRPr="009C2626" w:rsidRDefault="00A52506" w:rsidP="00861EF9">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33</w:t>
            </w:r>
          </w:p>
          <w:p w:rsidR="00A52506" w:rsidRPr="009C2626" w:rsidRDefault="00A52506" w:rsidP="00861EF9">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34</w:t>
            </w:r>
          </w:p>
          <w:p w:rsidR="00A52506" w:rsidRPr="009C2626" w:rsidRDefault="00A52506" w:rsidP="00861EF9">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38</w:t>
            </w:r>
          </w:p>
        </w:tc>
      </w:tr>
      <w:tr w:rsidR="009C2626" w:rsidRPr="009C2626" w:rsidTr="00861EF9">
        <w:trPr>
          <w:trHeight w:val="548"/>
        </w:trPr>
        <w:tc>
          <w:tcPr>
            <w:tcW w:w="8833" w:type="dxa"/>
            <w:gridSpan w:val="3"/>
            <w:tcBorders>
              <w:left w:val="nil"/>
              <w:right w:val="nil"/>
            </w:tcBorders>
          </w:tcPr>
          <w:p w:rsidR="00BB408F" w:rsidRPr="009C2626" w:rsidRDefault="00BB408F" w:rsidP="00861EF9">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lastRenderedPageBreak/>
              <w:t>Fonte: Pesquisa de Campo realizada na Comunidade da Sapucaia em 2015</w:t>
            </w:r>
          </w:p>
          <w:p w:rsidR="00BB408F" w:rsidRPr="009C2626" w:rsidRDefault="00BB408F" w:rsidP="00861EF9">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Elaboração: </w:t>
            </w:r>
            <w:proofErr w:type="spellStart"/>
            <w:r w:rsidRPr="009C2626">
              <w:rPr>
                <w:rFonts w:ascii="Times New Roman" w:hAnsi="Times New Roman" w:cs="Times New Roman"/>
                <w:color w:val="000000" w:themeColor="text1"/>
                <w:sz w:val="24"/>
                <w:szCs w:val="24"/>
              </w:rPr>
              <w:t>Joelia</w:t>
            </w:r>
            <w:proofErr w:type="spellEnd"/>
            <w:r w:rsidRPr="009C2626">
              <w:rPr>
                <w:rFonts w:ascii="Times New Roman" w:hAnsi="Times New Roman" w:cs="Times New Roman"/>
                <w:color w:val="000000" w:themeColor="text1"/>
                <w:sz w:val="24"/>
                <w:szCs w:val="24"/>
              </w:rPr>
              <w:t xml:space="preserve"> Santos</w:t>
            </w:r>
          </w:p>
        </w:tc>
        <w:tc>
          <w:tcPr>
            <w:tcW w:w="238" w:type="dxa"/>
            <w:tcBorders>
              <w:left w:val="nil"/>
              <w:right w:val="nil"/>
            </w:tcBorders>
          </w:tcPr>
          <w:p w:rsidR="00BB408F" w:rsidRPr="009C2626" w:rsidRDefault="00BB408F" w:rsidP="00861EF9">
            <w:pPr>
              <w:rPr>
                <w:rFonts w:ascii="Times New Roman" w:hAnsi="Times New Roman" w:cs="Times New Roman"/>
                <w:color w:val="000000" w:themeColor="text1"/>
                <w:sz w:val="24"/>
                <w:szCs w:val="24"/>
              </w:rPr>
            </w:pPr>
          </w:p>
        </w:tc>
      </w:tr>
    </w:tbl>
    <w:p w:rsidR="00823388" w:rsidRPr="009C2626" w:rsidRDefault="00823388" w:rsidP="00740B5A">
      <w:pPr>
        <w:spacing w:after="0" w:line="240" w:lineRule="auto"/>
        <w:jc w:val="both"/>
        <w:rPr>
          <w:rFonts w:ascii="Times New Roman" w:hAnsi="Times New Roman" w:cs="Times New Roman"/>
          <w:color w:val="000000" w:themeColor="text1"/>
          <w:sz w:val="24"/>
          <w:szCs w:val="24"/>
        </w:rPr>
      </w:pPr>
    </w:p>
    <w:tbl>
      <w:tblPr>
        <w:tblStyle w:val="Tabelacomgrade"/>
        <w:tblpPr w:leftFromText="141" w:rightFromText="141" w:vertAnchor="page" w:horzAnchor="margin" w:tblpY="11656"/>
        <w:tblW w:w="9072" w:type="dxa"/>
        <w:tblLook w:val="04A0"/>
      </w:tblPr>
      <w:tblGrid>
        <w:gridCol w:w="2520"/>
        <w:gridCol w:w="3070"/>
        <w:gridCol w:w="3482"/>
      </w:tblGrid>
      <w:tr w:rsidR="009C2626" w:rsidRPr="009C2626" w:rsidTr="00861EF9">
        <w:trPr>
          <w:trHeight w:val="422"/>
        </w:trPr>
        <w:tc>
          <w:tcPr>
            <w:tcW w:w="2520" w:type="dxa"/>
            <w:tcBorders>
              <w:left w:val="nil"/>
            </w:tcBorders>
          </w:tcPr>
          <w:p w:rsidR="00823388" w:rsidRPr="009C2626" w:rsidRDefault="00823388" w:rsidP="00861EF9">
            <w:pPr>
              <w:jc w:val="right"/>
              <w:rPr>
                <w:rFonts w:ascii="Times New Roman" w:hAnsi="Times New Roman" w:cs="Times New Roman"/>
                <w:color w:val="000000" w:themeColor="text1"/>
                <w:sz w:val="8"/>
                <w:szCs w:val="24"/>
              </w:rPr>
            </w:pPr>
          </w:p>
          <w:p w:rsidR="00823388" w:rsidRPr="009C2626" w:rsidRDefault="00823388" w:rsidP="00861EF9">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Área (ha)</w:t>
            </w:r>
          </w:p>
        </w:tc>
        <w:tc>
          <w:tcPr>
            <w:tcW w:w="6552" w:type="dxa"/>
            <w:gridSpan w:val="2"/>
            <w:tcBorders>
              <w:right w:val="nil"/>
            </w:tcBorders>
          </w:tcPr>
          <w:p w:rsidR="00823388" w:rsidRPr="009C2626" w:rsidRDefault="00823388" w:rsidP="00861EF9">
            <w:pPr>
              <w:jc w:val="right"/>
              <w:rPr>
                <w:rFonts w:ascii="Times New Roman" w:hAnsi="Times New Roman" w:cs="Times New Roman"/>
                <w:color w:val="000000" w:themeColor="text1"/>
                <w:sz w:val="8"/>
                <w:szCs w:val="24"/>
              </w:rPr>
            </w:pPr>
          </w:p>
          <w:p w:rsidR="00823388" w:rsidRPr="009C2626" w:rsidRDefault="00823388" w:rsidP="00861EF9">
            <w:pPr>
              <w:jc w:val="cente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                </w:t>
            </w:r>
            <w:r w:rsidR="006E148B"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 xml:space="preserve"> Frequência absoluta               </w:t>
            </w:r>
            <w:r w:rsidR="006E148B"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 xml:space="preserve"> Frequência relativa</w:t>
            </w:r>
          </w:p>
        </w:tc>
      </w:tr>
      <w:tr w:rsidR="009C2626" w:rsidRPr="009C2626" w:rsidTr="00861EF9">
        <w:trPr>
          <w:trHeight w:val="2382"/>
        </w:trPr>
        <w:tc>
          <w:tcPr>
            <w:tcW w:w="2520" w:type="dxa"/>
            <w:tcBorders>
              <w:left w:val="nil"/>
              <w:right w:val="nil"/>
            </w:tcBorders>
          </w:tcPr>
          <w:p w:rsidR="00823388" w:rsidRPr="009C2626" w:rsidRDefault="00823388" w:rsidP="00861EF9">
            <w:pPr>
              <w:rPr>
                <w:rFonts w:ascii="Times New Roman" w:hAnsi="Times New Roman" w:cs="Times New Roman"/>
                <w:color w:val="000000" w:themeColor="text1"/>
                <w:sz w:val="8"/>
                <w:szCs w:val="24"/>
              </w:rPr>
            </w:pPr>
          </w:p>
          <w:p w:rsidR="00823388" w:rsidRPr="009C2626" w:rsidRDefault="00823388" w:rsidP="00861EF9">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   16&gt;26</w:t>
            </w:r>
          </w:p>
          <w:p w:rsidR="00823388" w:rsidRPr="009C2626" w:rsidRDefault="00EF58BC" w:rsidP="00861EF9">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18</w:t>
            </w:r>
            <w:r w:rsidR="00823388" w:rsidRPr="009C2626">
              <w:rPr>
                <w:rFonts w:ascii="Times New Roman" w:hAnsi="Times New Roman" w:cs="Times New Roman"/>
                <w:color w:val="000000" w:themeColor="text1"/>
                <w:sz w:val="24"/>
                <w:szCs w:val="24"/>
              </w:rPr>
              <w:t xml:space="preserve"> |</w:t>
            </w:r>
            <w:r w:rsidR="00823388" w:rsidRPr="009C2626">
              <w:rPr>
                <w:rFonts w:ascii="Times New Roman" w:hAnsi="Times New Roman" w:cs="Times New Roman"/>
                <w:color w:val="000000" w:themeColor="text1"/>
                <w:sz w:val="24"/>
                <w:szCs w:val="24"/>
              </w:rPr>
              <w:softHyphen/>
            </w:r>
            <w:r w:rsidR="00823388" w:rsidRPr="009C2626">
              <w:rPr>
                <w:rFonts w:ascii="Times New Roman" w:hAnsi="Times New Roman" w:cs="Times New Roman"/>
                <w:color w:val="000000" w:themeColor="text1"/>
                <w:sz w:val="24"/>
                <w:szCs w:val="24"/>
                <w:vertAlign w:val="superscript"/>
              </w:rPr>
              <w:t>__</w:t>
            </w:r>
            <w:r w:rsidRPr="009C2626">
              <w:rPr>
                <w:rFonts w:ascii="Times New Roman" w:hAnsi="Times New Roman" w:cs="Times New Roman"/>
                <w:color w:val="000000" w:themeColor="text1"/>
                <w:sz w:val="24"/>
                <w:szCs w:val="24"/>
              </w:rPr>
              <w:t>| 16</w:t>
            </w:r>
          </w:p>
          <w:p w:rsidR="00823388" w:rsidRPr="009C2626" w:rsidRDefault="00EF58BC" w:rsidP="00861EF9">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15 </w:t>
            </w:r>
            <w:r w:rsidR="00823388" w:rsidRPr="009C2626">
              <w:rPr>
                <w:rFonts w:ascii="Times New Roman" w:hAnsi="Times New Roman" w:cs="Times New Roman"/>
                <w:color w:val="000000" w:themeColor="text1"/>
                <w:sz w:val="24"/>
                <w:szCs w:val="24"/>
              </w:rPr>
              <w:t>|</w:t>
            </w:r>
            <w:r w:rsidR="00823388" w:rsidRPr="009C2626">
              <w:rPr>
                <w:rFonts w:ascii="Times New Roman" w:hAnsi="Times New Roman" w:cs="Times New Roman"/>
                <w:color w:val="000000" w:themeColor="text1"/>
                <w:sz w:val="24"/>
                <w:szCs w:val="24"/>
                <w:vertAlign w:val="superscript"/>
              </w:rPr>
              <w:t>__</w:t>
            </w:r>
            <w:r w:rsidRPr="009C2626">
              <w:rPr>
                <w:rFonts w:ascii="Times New Roman" w:hAnsi="Times New Roman" w:cs="Times New Roman"/>
                <w:color w:val="000000" w:themeColor="text1"/>
                <w:sz w:val="24"/>
                <w:szCs w:val="24"/>
              </w:rPr>
              <w:t>| 13</w:t>
            </w:r>
          </w:p>
          <w:p w:rsidR="00EF58BC" w:rsidRPr="009C2626" w:rsidRDefault="00EF58BC" w:rsidP="00861EF9">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12 </w:t>
            </w:r>
            <w:r w:rsidR="00823388" w:rsidRPr="009C2626">
              <w:rPr>
                <w:rFonts w:ascii="Times New Roman" w:hAnsi="Times New Roman" w:cs="Times New Roman"/>
                <w:color w:val="000000" w:themeColor="text1"/>
                <w:sz w:val="24"/>
                <w:szCs w:val="24"/>
              </w:rPr>
              <w:t>|</w:t>
            </w:r>
            <w:r w:rsidR="00823388" w:rsidRPr="009C2626">
              <w:rPr>
                <w:rFonts w:ascii="Times New Roman" w:hAnsi="Times New Roman" w:cs="Times New Roman"/>
                <w:color w:val="000000" w:themeColor="text1"/>
                <w:sz w:val="24"/>
                <w:szCs w:val="24"/>
                <w:vertAlign w:val="superscript"/>
              </w:rPr>
              <w:t>__</w:t>
            </w:r>
            <w:r w:rsidRPr="009C2626">
              <w:rPr>
                <w:rFonts w:ascii="Times New Roman" w:hAnsi="Times New Roman" w:cs="Times New Roman"/>
                <w:color w:val="000000" w:themeColor="text1"/>
                <w:sz w:val="24"/>
                <w:szCs w:val="24"/>
              </w:rPr>
              <w:t>|</w:t>
            </w:r>
            <w:r w:rsidR="00823388"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10</w:t>
            </w:r>
          </w:p>
          <w:p w:rsidR="00823388" w:rsidRPr="009C2626" w:rsidRDefault="00EF58BC" w:rsidP="00861EF9">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  9 </w:t>
            </w:r>
            <w:r w:rsidR="00823388" w:rsidRPr="009C2626">
              <w:rPr>
                <w:rFonts w:ascii="Times New Roman" w:hAnsi="Times New Roman" w:cs="Times New Roman"/>
                <w:color w:val="000000" w:themeColor="text1"/>
                <w:sz w:val="24"/>
                <w:szCs w:val="24"/>
              </w:rPr>
              <w:t>|</w:t>
            </w:r>
            <w:r w:rsidR="00823388" w:rsidRPr="009C2626">
              <w:rPr>
                <w:rFonts w:ascii="Times New Roman" w:hAnsi="Times New Roman" w:cs="Times New Roman"/>
                <w:color w:val="000000" w:themeColor="text1"/>
                <w:sz w:val="24"/>
                <w:szCs w:val="24"/>
                <w:vertAlign w:val="superscript"/>
              </w:rPr>
              <w:t>__</w:t>
            </w:r>
            <w:r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vertAlign w:val="superscript"/>
              </w:rPr>
              <w:t xml:space="preserve">  </w:t>
            </w:r>
            <w:r w:rsidRPr="009C2626">
              <w:rPr>
                <w:rFonts w:ascii="Times New Roman" w:hAnsi="Times New Roman" w:cs="Times New Roman"/>
                <w:color w:val="000000" w:themeColor="text1"/>
                <w:sz w:val="24"/>
                <w:szCs w:val="24"/>
              </w:rPr>
              <w:t>7</w:t>
            </w:r>
          </w:p>
          <w:p w:rsidR="00823388" w:rsidRPr="009C2626" w:rsidRDefault="00EF58BC" w:rsidP="00861EF9">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  6</w:t>
            </w:r>
            <w:r w:rsidR="00823388" w:rsidRPr="009C2626">
              <w:rPr>
                <w:rFonts w:ascii="Times New Roman" w:hAnsi="Times New Roman" w:cs="Times New Roman"/>
                <w:color w:val="000000" w:themeColor="text1"/>
                <w:sz w:val="24"/>
                <w:szCs w:val="24"/>
              </w:rPr>
              <w:t xml:space="preserve"> |</w:t>
            </w:r>
            <w:r w:rsidR="00823388" w:rsidRPr="009C2626">
              <w:rPr>
                <w:rFonts w:ascii="Times New Roman" w:hAnsi="Times New Roman" w:cs="Times New Roman"/>
                <w:color w:val="000000" w:themeColor="text1"/>
                <w:sz w:val="24"/>
                <w:szCs w:val="24"/>
                <w:vertAlign w:val="superscript"/>
              </w:rPr>
              <w:t>__</w:t>
            </w:r>
            <w:r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vertAlign w:val="superscript"/>
              </w:rPr>
              <w:t xml:space="preserve">  </w:t>
            </w:r>
            <w:r w:rsidRPr="009C2626">
              <w:rPr>
                <w:rFonts w:ascii="Times New Roman" w:hAnsi="Times New Roman" w:cs="Times New Roman"/>
                <w:color w:val="000000" w:themeColor="text1"/>
                <w:sz w:val="24"/>
                <w:szCs w:val="24"/>
              </w:rPr>
              <w:t>4</w:t>
            </w:r>
          </w:p>
          <w:p w:rsidR="00823388" w:rsidRPr="009C2626" w:rsidRDefault="00823388" w:rsidP="00861EF9">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 </w:t>
            </w:r>
            <w:r w:rsidR="00EF58BC"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3 |</w:t>
            </w:r>
            <w:r w:rsidRPr="009C2626">
              <w:rPr>
                <w:rFonts w:ascii="Times New Roman" w:hAnsi="Times New Roman" w:cs="Times New Roman"/>
                <w:color w:val="000000" w:themeColor="text1"/>
                <w:sz w:val="24"/>
                <w:szCs w:val="24"/>
                <w:vertAlign w:val="superscript"/>
              </w:rPr>
              <w:t>__</w:t>
            </w:r>
            <w:r w:rsidR="00EF58BC" w:rsidRPr="009C2626">
              <w:rPr>
                <w:rFonts w:ascii="Times New Roman" w:hAnsi="Times New Roman" w:cs="Times New Roman"/>
                <w:color w:val="000000" w:themeColor="text1"/>
                <w:sz w:val="24"/>
                <w:szCs w:val="24"/>
              </w:rPr>
              <w:t>|</w:t>
            </w:r>
            <w:r w:rsidR="00EF58BC" w:rsidRPr="009C2626">
              <w:rPr>
                <w:rFonts w:ascii="Times New Roman" w:hAnsi="Times New Roman" w:cs="Times New Roman"/>
                <w:color w:val="000000" w:themeColor="text1"/>
                <w:sz w:val="24"/>
                <w:szCs w:val="24"/>
                <w:vertAlign w:val="superscript"/>
              </w:rPr>
              <w:t xml:space="preserve">  </w:t>
            </w:r>
            <w:r w:rsidR="00EF58BC" w:rsidRPr="009C2626">
              <w:rPr>
                <w:rFonts w:ascii="Times New Roman" w:hAnsi="Times New Roman" w:cs="Times New Roman"/>
                <w:color w:val="000000" w:themeColor="text1"/>
                <w:sz w:val="24"/>
                <w:szCs w:val="24"/>
              </w:rPr>
              <w:t>0</w:t>
            </w:r>
            <w:r w:rsidR="002674AA" w:rsidRPr="009C2626">
              <w:rPr>
                <w:rFonts w:ascii="Times New Roman" w:hAnsi="Times New Roman" w:cs="Times New Roman"/>
                <w:color w:val="000000" w:themeColor="text1"/>
                <w:sz w:val="24"/>
                <w:szCs w:val="24"/>
              </w:rPr>
              <w:t>,4</w:t>
            </w:r>
          </w:p>
          <w:p w:rsidR="00F10C99" w:rsidRPr="009C2626" w:rsidRDefault="00F10C99" w:rsidP="00861EF9">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Total </w:t>
            </w:r>
          </w:p>
        </w:tc>
        <w:tc>
          <w:tcPr>
            <w:tcW w:w="3070" w:type="dxa"/>
            <w:tcBorders>
              <w:left w:val="nil"/>
              <w:right w:val="nil"/>
            </w:tcBorders>
          </w:tcPr>
          <w:p w:rsidR="00823388" w:rsidRPr="009C2626" w:rsidRDefault="00823388" w:rsidP="00861EF9">
            <w:pPr>
              <w:rPr>
                <w:rFonts w:ascii="Times New Roman" w:hAnsi="Times New Roman" w:cs="Times New Roman"/>
                <w:color w:val="000000" w:themeColor="text1"/>
                <w:sz w:val="8"/>
                <w:szCs w:val="24"/>
              </w:rPr>
            </w:pPr>
          </w:p>
          <w:p w:rsidR="00823388" w:rsidRPr="009C2626" w:rsidRDefault="008064D3" w:rsidP="00861EF9">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1</w:t>
            </w:r>
          </w:p>
          <w:p w:rsidR="00823388" w:rsidRPr="009C2626" w:rsidRDefault="008064D3" w:rsidP="00861EF9">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1</w:t>
            </w:r>
          </w:p>
          <w:p w:rsidR="00823388" w:rsidRPr="009C2626" w:rsidRDefault="008064D3" w:rsidP="00861EF9">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2</w:t>
            </w:r>
          </w:p>
          <w:p w:rsidR="00823388" w:rsidRPr="009C2626" w:rsidRDefault="00823388" w:rsidP="00861EF9">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w:t>
            </w:r>
          </w:p>
          <w:p w:rsidR="00823388" w:rsidRPr="009C2626" w:rsidRDefault="00EF58BC" w:rsidP="00861EF9">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1</w:t>
            </w:r>
          </w:p>
          <w:p w:rsidR="00823388" w:rsidRPr="009C2626" w:rsidRDefault="00EF58BC" w:rsidP="00861EF9">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3</w:t>
            </w:r>
          </w:p>
          <w:p w:rsidR="00823388" w:rsidRPr="009C2626" w:rsidRDefault="00305A7E" w:rsidP="00861EF9">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33</w:t>
            </w:r>
          </w:p>
          <w:p w:rsidR="00F10C99" w:rsidRPr="009C2626" w:rsidRDefault="00393FCC" w:rsidP="00861EF9">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41</w:t>
            </w:r>
            <w:r w:rsidR="00F10C99" w:rsidRPr="009C2626">
              <w:rPr>
                <w:rFonts w:ascii="Times New Roman" w:hAnsi="Times New Roman" w:cs="Times New Roman"/>
                <w:color w:val="000000" w:themeColor="text1"/>
                <w:sz w:val="24"/>
                <w:szCs w:val="24"/>
              </w:rPr>
              <w:t>*</w:t>
            </w:r>
          </w:p>
        </w:tc>
        <w:tc>
          <w:tcPr>
            <w:tcW w:w="3482" w:type="dxa"/>
            <w:tcBorders>
              <w:left w:val="nil"/>
              <w:right w:val="nil"/>
            </w:tcBorders>
          </w:tcPr>
          <w:p w:rsidR="00823388" w:rsidRPr="009C2626" w:rsidRDefault="00324421" w:rsidP="00861EF9">
            <w:pPr>
              <w:rPr>
                <w:rFonts w:ascii="Times New Roman" w:hAnsi="Times New Roman" w:cs="Times New Roman"/>
                <w:color w:val="000000" w:themeColor="text1"/>
                <w:sz w:val="8"/>
                <w:szCs w:val="24"/>
              </w:rPr>
            </w:pPr>
            <w:r w:rsidRPr="009C2626">
              <w:rPr>
                <w:rFonts w:ascii="Times New Roman" w:hAnsi="Times New Roman" w:cs="Times New Roman"/>
                <w:color w:val="000000" w:themeColor="text1"/>
                <w:sz w:val="24"/>
                <w:szCs w:val="24"/>
              </w:rPr>
              <w:t xml:space="preserve">              </w:t>
            </w:r>
          </w:p>
          <w:p w:rsidR="00823388" w:rsidRPr="009C2626" w:rsidRDefault="00305A7E" w:rsidP="00861EF9">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2</w:t>
            </w:r>
            <w:r w:rsidR="008E0B32" w:rsidRPr="009C2626">
              <w:rPr>
                <w:rFonts w:ascii="Times New Roman" w:hAnsi="Times New Roman" w:cs="Times New Roman"/>
                <w:color w:val="000000" w:themeColor="text1"/>
                <w:sz w:val="24"/>
                <w:szCs w:val="24"/>
              </w:rPr>
              <w:t>.5</w:t>
            </w:r>
            <w:r w:rsidR="00823388" w:rsidRPr="009C2626">
              <w:rPr>
                <w:rFonts w:ascii="Times New Roman" w:hAnsi="Times New Roman" w:cs="Times New Roman"/>
                <w:color w:val="000000" w:themeColor="text1"/>
                <w:sz w:val="24"/>
                <w:szCs w:val="24"/>
              </w:rPr>
              <w:t>%</w:t>
            </w:r>
          </w:p>
          <w:p w:rsidR="00823388" w:rsidRPr="009C2626" w:rsidRDefault="00305A7E" w:rsidP="00861EF9">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2</w:t>
            </w:r>
            <w:r w:rsidR="008E0B32" w:rsidRPr="009C2626">
              <w:rPr>
                <w:rFonts w:ascii="Times New Roman" w:hAnsi="Times New Roman" w:cs="Times New Roman"/>
                <w:color w:val="000000" w:themeColor="text1"/>
                <w:sz w:val="24"/>
                <w:szCs w:val="24"/>
              </w:rPr>
              <w:t>.5</w:t>
            </w:r>
            <w:r w:rsidR="00823388" w:rsidRPr="009C2626">
              <w:rPr>
                <w:rFonts w:ascii="Times New Roman" w:hAnsi="Times New Roman" w:cs="Times New Roman"/>
                <w:color w:val="000000" w:themeColor="text1"/>
                <w:sz w:val="24"/>
                <w:szCs w:val="24"/>
              </w:rPr>
              <w:t>%</w:t>
            </w:r>
          </w:p>
          <w:p w:rsidR="00823388" w:rsidRPr="009C2626" w:rsidRDefault="001D0017" w:rsidP="00861EF9">
            <w:pPr>
              <w:jc w:val="cente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                                           </w:t>
            </w:r>
            <w:r w:rsidR="008E0B32" w:rsidRPr="009C2626">
              <w:rPr>
                <w:rFonts w:ascii="Times New Roman" w:hAnsi="Times New Roman" w:cs="Times New Roman"/>
                <w:color w:val="000000" w:themeColor="text1"/>
                <w:sz w:val="24"/>
                <w:szCs w:val="24"/>
              </w:rPr>
              <w:t xml:space="preserve">  5  </w:t>
            </w:r>
            <w:r w:rsidR="008064D3" w:rsidRPr="009C2626">
              <w:rPr>
                <w:rFonts w:ascii="Times New Roman" w:hAnsi="Times New Roman" w:cs="Times New Roman"/>
                <w:color w:val="000000" w:themeColor="text1"/>
                <w:sz w:val="24"/>
                <w:szCs w:val="24"/>
              </w:rPr>
              <w:t>%</w:t>
            </w:r>
          </w:p>
          <w:p w:rsidR="00823388" w:rsidRPr="009C2626" w:rsidRDefault="00823388" w:rsidP="00861EF9">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w:t>
            </w:r>
          </w:p>
          <w:p w:rsidR="00823388" w:rsidRPr="009C2626" w:rsidRDefault="008E0B32" w:rsidP="00861EF9">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2.5</w:t>
            </w:r>
            <w:r w:rsidR="00823388" w:rsidRPr="009C2626">
              <w:rPr>
                <w:rFonts w:ascii="Times New Roman" w:hAnsi="Times New Roman" w:cs="Times New Roman"/>
                <w:color w:val="000000" w:themeColor="text1"/>
                <w:sz w:val="24"/>
                <w:szCs w:val="24"/>
              </w:rPr>
              <w:t>%</w:t>
            </w:r>
          </w:p>
          <w:p w:rsidR="00823388" w:rsidRPr="009C2626" w:rsidRDefault="00324421" w:rsidP="00861EF9">
            <w:pPr>
              <w:tabs>
                <w:tab w:val="left" w:pos="2505"/>
                <w:tab w:val="right" w:pos="3266"/>
              </w:tabs>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              </w:t>
            </w:r>
            <w:r w:rsidR="00E9334F" w:rsidRPr="009C2626">
              <w:rPr>
                <w:rFonts w:ascii="Times New Roman" w:hAnsi="Times New Roman" w:cs="Times New Roman"/>
                <w:color w:val="000000" w:themeColor="text1"/>
                <w:sz w:val="24"/>
                <w:szCs w:val="24"/>
              </w:rPr>
              <w:t xml:space="preserve">                            </w:t>
            </w:r>
            <w:r w:rsidR="008E0B32" w:rsidRPr="009C2626">
              <w:rPr>
                <w:rFonts w:ascii="Times New Roman" w:hAnsi="Times New Roman" w:cs="Times New Roman"/>
                <w:color w:val="000000" w:themeColor="text1"/>
                <w:sz w:val="24"/>
                <w:szCs w:val="24"/>
              </w:rPr>
              <w:t xml:space="preserve">  </w:t>
            </w:r>
            <w:r w:rsidR="00E9334F" w:rsidRPr="009C2626">
              <w:rPr>
                <w:rFonts w:ascii="Times New Roman" w:hAnsi="Times New Roman" w:cs="Times New Roman"/>
                <w:color w:val="000000" w:themeColor="text1"/>
                <w:sz w:val="24"/>
                <w:szCs w:val="24"/>
              </w:rPr>
              <w:t xml:space="preserve">  </w:t>
            </w:r>
            <w:r w:rsidR="008E0B32" w:rsidRPr="009C2626">
              <w:rPr>
                <w:rFonts w:ascii="Times New Roman" w:hAnsi="Times New Roman" w:cs="Times New Roman"/>
                <w:color w:val="000000" w:themeColor="text1"/>
                <w:sz w:val="24"/>
                <w:szCs w:val="24"/>
              </w:rPr>
              <w:t>7.5</w:t>
            </w:r>
            <w:r w:rsidR="00823388" w:rsidRPr="009C2626">
              <w:rPr>
                <w:rFonts w:ascii="Times New Roman" w:hAnsi="Times New Roman" w:cs="Times New Roman"/>
                <w:color w:val="000000" w:themeColor="text1"/>
                <w:sz w:val="24"/>
                <w:szCs w:val="24"/>
              </w:rPr>
              <w:t>%</w:t>
            </w:r>
          </w:p>
          <w:p w:rsidR="00823388" w:rsidRPr="009C2626" w:rsidRDefault="00A82C96" w:rsidP="00861EF9">
            <w:pPr>
              <w:jc w:val="cente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             </w:t>
            </w:r>
            <w:r w:rsidR="00324421" w:rsidRPr="009C2626">
              <w:rPr>
                <w:rFonts w:ascii="Times New Roman" w:hAnsi="Times New Roman" w:cs="Times New Roman"/>
                <w:color w:val="000000" w:themeColor="text1"/>
                <w:sz w:val="24"/>
                <w:szCs w:val="24"/>
              </w:rPr>
              <w:t xml:space="preserve">                           </w:t>
            </w:r>
            <w:r w:rsidR="001D0017" w:rsidRPr="009C2626">
              <w:rPr>
                <w:rFonts w:ascii="Times New Roman" w:hAnsi="Times New Roman" w:cs="Times New Roman"/>
                <w:color w:val="000000" w:themeColor="text1"/>
                <w:sz w:val="24"/>
                <w:szCs w:val="24"/>
              </w:rPr>
              <w:t xml:space="preserve"> </w:t>
            </w:r>
            <w:r w:rsidR="008E0B32" w:rsidRPr="009C2626">
              <w:rPr>
                <w:rFonts w:ascii="Times New Roman" w:hAnsi="Times New Roman" w:cs="Times New Roman"/>
                <w:color w:val="000000" w:themeColor="text1"/>
                <w:sz w:val="24"/>
                <w:szCs w:val="24"/>
              </w:rPr>
              <w:t xml:space="preserve">  </w:t>
            </w:r>
            <w:r w:rsidR="00393FCC" w:rsidRPr="009C2626">
              <w:rPr>
                <w:rFonts w:ascii="Times New Roman" w:hAnsi="Times New Roman" w:cs="Times New Roman"/>
                <w:color w:val="000000" w:themeColor="text1"/>
                <w:sz w:val="24"/>
                <w:szCs w:val="24"/>
              </w:rPr>
              <w:t xml:space="preserve">  </w:t>
            </w:r>
            <w:r w:rsidR="00E9334F" w:rsidRPr="009C2626">
              <w:rPr>
                <w:rFonts w:ascii="Times New Roman" w:hAnsi="Times New Roman" w:cs="Times New Roman"/>
                <w:color w:val="000000" w:themeColor="text1"/>
                <w:sz w:val="24"/>
                <w:szCs w:val="24"/>
              </w:rPr>
              <w:t xml:space="preserve"> </w:t>
            </w:r>
            <w:r w:rsidR="007C0BE7" w:rsidRPr="009C2626">
              <w:rPr>
                <w:rFonts w:ascii="Times New Roman" w:hAnsi="Times New Roman" w:cs="Times New Roman"/>
                <w:color w:val="000000" w:themeColor="text1"/>
                <w:sz w:val="24"/>
                <w:szCs w:val="24"/>
              </w:rPr>
              <w:t>80</w:t>
            </w:r>
            <w:r w:rsidR="00823388" w:rsidRPr="009C2626">
              <w:rPr>
                <w:rFonts w:ascii="Times New Roman" w:hAnsi="Times New Roman" w:cs="Times New Roman"/>
                <w:color w:val="000000" w:themeColor="text1"/>
                <w:sz w:val="24"/>
                <w:szCs w:val="24"/>
              </w:rPr>
              <w:t>%</w:t>
            </w:r>
          </w:p>
          <w:p w:rsidR="00F10C99" w:rsidRPr="009C2626" w:rsidRDefault="00F10C99" w:rsidP="00861EF9">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100%</w:t>
            </w:r>
          </w:p>
          <w:p w:rsidR="00823388" w:rsidRPr="009C2626" w:rsidRDefault="00823388" w:rsidP="00861EF9">
            <w:pPr>
              <w:jc w:val="right"/>
              <w:rPr>
                <w:rFonts w:ascii="Times New Roman" w:hAnsi="Times New Roman" w:cs="Times New Roman"/>
                <w:color w:val="000000" w:themeColor="text1"/>
                <w:sz w:val="6"/>
                <w:szCs w:val="24"/>
              </w:rPr>
            </w:pPr>
          </w:p>
        </w:tc>
      </w:tr>
      <w:tr w:rsidR="009C2626" w:rsidRPr="009C2626" w:rsidTr="00861EF9">
        <w:tc>
          <w:tcPr>
            <w:tcW w:w="9072" w:type="dxa"/>
            <w:gridSpan w:val="3"/>
            <w:tcBorders>
              <w:left w:val="nil"/>
              <w:right w:val="nil"/>
            </w:tcBorders>
          </w:tcPr>
          <w:p w:rsidR="00823388" w:rsidRPr="009C2626" w:rsidRDefault="00823388" w:rsidP="00861EF9">
            <w:pPr>
              <w:pStyle w:val="NormalWeb"/>
              <w:spacing w:before="0" w:beforeAutospacing="0" w:after="0" w:afterAutospacing="0"/>
              <w:jc w:val="both"/>
              <w:rPr>
                <w:color w:val="000000" w:themeColor="text1"/>
                <w:sz w:val="20"/>
                <w:szCs w:val="20"/>
              </w:rPr>
            </w:pPr>
            <w:r w:rsidRPr="009C2626">
              <w:rPr>
                <w:color w:val="000000" w:themeColor="text1"/>
                <w:sz w:val="20"/>
                <w:szCs w:val="20"/>
              </w:rPr>
              <w:t>*</w:t>
            </w:r>
            <w:r w:rsidR="00930EAD" w:rsidRPr="009C2626">
              <w:rPr>
                <w:color w:val="000000" w:themeColor="text1"/>
                <w:sz w:val="20"/>
                <w:szCs w:val="20"/>
              </w:rPr>
              <w:t xml:space="preserve">Dos quarenta e </w:t>
            </w:r>
            <w:r w:rsidR="002674AA" w:rsidRPr="009C2626">
              <w:rPr>
                <w:color w:val="000000" w:themeColor="text1"/>
                <w:sz w:val="20"/>
                <w:szCs w:val="20"/>
              </w:rPr>
              <w:t>três</w:t>
            </w:r>
            <w:r w:rsidRPr="009C2626">
              <w:rPr>
                <w:color w:val="000000" w:themeColor="text1"/>
                <w:sz w:val="20"/>
                <w:szCs w:val="20"/>
              </w:rPr>
              <w:t xml:space="preserve"> agricultores que responderam ao formulário, 2 não souberam informar a área da propriedade.</w:t>
            </w:r>
          </w:p>
          <w:p w:rsidR="00823388" w:rsidRPr="009C2626" w:rsidRDefault="00823388" w:rsidP="00861EF9">
            <w:pPr>
              <w:pStyle w:val="NormalWeb"/>
              <w:spacing w:before="0" w:beforeAutospacing="0" w:after="0" w:afterAutospacing="0"/>
              <w:rPr>
                <w:color w:val="000000" w:themeColor="text1"/>
              </w:rPr>
            </w:pPr>
            <w:r w:rsidRPr="009C2626">
              <w:rPr>
                <w:color w:val="000000" w:themeColor="text1"/>
              </w:rPr>
              <w:t>Fonte: Pesquisa de Campo realizada na Comunidade da Sapucaia em 2015</w:t>
            </w:r>
          </w:p>
          <w:p w:rsidR="00823388" w:rsidRPr="009C2626" w:rsidRDefault="00823388" w:rsidP="00861EF9">
            <w:pPr>
              <w:pStyle w:val="NormalWeb"/>
              <w:spacing w:before="0" w:beforeAutospacing="0" w:after="0" w:afterAutospacing="0"/>
              <w:rPr>
                <w:color w:val="000000" w:themeColor="text1"/>
              </w:rPr>
            </w:pPr>
            <w:r w:rsidRPr="009C2626">
              <w:rPr>
                <w:color w:val="000000" w:themeColor="text1"/>
              </w:rPr>
              <w:t xml:space="preserve">Elaboração: </w:t>
            </w:r>
            <w:proofErr w:type="spellStart"/>
            <w:r w:rsidRPr="009C2626">
              <w:rPr>
                <w:color w:val="000000" w:themeColor="text1"/>
              </w:rPr>
              <w:t>Joelia</w:t>
            </w:r>
            <w:proofErr w:type="spellEnd"/>
            <w:r w:rsidRPr="009C2626">
              <w:rPr>
                <w:color w:val="000000" w:themeColor="text1"/>
              </w:rPr>
              <w:t xml:space="preserve"> Santos</w:t>
            </w:r>
          </w:p>
        </w:tc>
      </w:tr>
    </w:tbl>
    <w:p w:rsidR="00823388" w:rsidRPr="009C2626" w:rsidRDefault="00823388" w:rsidP="001D43DC">
      <w:pPr>
        <w:spacing w:after="0" w:line="240" w:lineRule="auto"/>
        <w:jc w:val="center"/>
        <w:rPr>
          <w:rFonts w:ascii="Times New Roman" w:hAnsi="Times New Roman" w:cs="Times New Roman"/>
          <w:b/>
          <w:color w:val="000000" w:themeColor="text1"/>
          <w:sz w:val="26"/>
          <w:szCs w:val="26"/>
        </w:rPr>
      </w:pPr>
      <w:r w:rsidRPr="009C2626">
        <w:rPr>
          <w:rFonts w:ascii="Times New Roman" w:hAnsi="Times New Roman" w:cs="Times New Roman"/>
          <w:b/>
          <w:color w:val="000000" w:themeColor="text1"/>
          <w:sz w:val="26"/>
          <w:szCs w:val="26"/>
        </w:rPr>
        <w:t>Tabela 09: Tamanho das propriedades rurais dos agricultores inseridos no PNAE na comunidade da Sapucaia no município de Santo Antônio de Jesus- Ba/2015</w:t>
      </w:r>
    </w:p>
    <w:p w:rsidR="006454FB" w:rsidRPr="009C2626" w:rsidRDefault="00EA59FF" w:rsidP="00EA59FF">
      <w:pPr>
        <w:spacing w:after="0" w:line="360" w:lineRule="auto"/>
        <w:jc w:val="both"/>
        <w:rPr>
          <w:rFonts w:ascii="Times New Roman" w:hAnsi="Times New Roman" w:cs="Times New Roman"/>
          <w:color w:val="000000" w:themeColor="text1"/>
          <w:sz w:val="24"/>
          <w:szCs w:val="24"/>
        </w:rPr>
      </w:pPr>
      <w:proofErr w:type="spellStart"/>
      <w:r w:rsidRPr="009C2626">
        <w:rPr>
          <w:rFonts w:ascii="Times New Roman" w:hAnsi="Times New Roman" w:cs="Times New Roman"/>
          <w:color w:val="000000" w:themeColor="text1"/>
          <w:sz w:val="24"/>
          <w:szCs w:val="24"/>
        </w:rPr>
        <w:t>edade</w:t>
      </w:r>
      <w:proofErr w:type="spellEnd"/>
      <w:r w:rsidRPr="009C2626">
        <w:rPr>
          <w:rFonts w:ascii="Times New Roman" w:hAnsi="Times New Roman" w:cs="Times New Roman"/>
          <w:color w:val="000000" w:themeColor="text1"/>
          <w:sz w:val="24"/>
          <w:szCs w:val="24"/>
        </w:rPr>
        <w:t xml:space="preserve">. </w:t>
      </w:r>
      <w:r w:rsidR="006454FB" w:rsidRPr="009C2626">
        <w:rPr>
          <w:rFonts w:ascii="Times New Roman" w:hAnsi="Times New Roman" w:cs="Times New Roman"/>
          <w:color w:val="000000" w:themeColor="text1"/>
          <w:sz w:val="24"/>
          <w:szCs w:val="24"/>
        </w:rPr>
        <w:t xml:space="preserve">A </w:t>
      </w:r>
      <w:r w:rsidR="00A60E3A" w:rsidRPr="009C2626">
        <w:rPr>
          <w:rFonts w:ascii="Times New Roman" w:hAnsi="Times New Roman" w:cs="Times New Roman"/>
          <w:color w:val="000000" w:themeColor="text1"/>
          <w:sz w:val="24"/>
          <w:szCs w:val="24"/>
        </w:rPr>
        <w:t>agricultura de consórcio se config</w:t>
      </w:r>
      <w:r w:rsidR="00156BD6" w:rsidRPr="009C2626">
        <w:rPr>
          <w:rFonts w:ascii="Times New Roman" w:hAnsi="Times New Roman" w:cs="Times New Roman"/>
          <w:color w:val="000000" w:themeColor="text1"/>
          <w:sz w:val="24"/>
          <w:szCs w:val="24"/>
        </w:rPr>
        <w:t>ura em uma dessas formas, onde 74% dos</w:t>
      </w:r>
      <w:r w:rsidR="00A60E3A" w:rsidRPr="009C2626">
        <w:rPr>
          <w:rFonts w:ascii="Times New Roman" w:hAnsi="Times New Roman" w:cs="Times New Roman"/>
          <w:color w:val="000000" w:themeColor="text1"/>
          <w:sz w:val="24"/>
          <w:szCs w:val="24"/>
        </w:rPr>
        <w:t xml:space="preserve"> agricultores </w:t>
      </w:r>
      <w:r w:rsidR="00D45E65" w:rsidRPr="009C2626">
        <w:rPr>
          <w:rFonts w:ascii="Times New Roman" w:hAnsi="Times New Roman" w:cs="Times New Roman"/>
          <w:color w:val="000000" w:themeColor="text1"/>
          <w:sz w:val="24"/>
          <w:szCs w:val="24"/>
        </w:rPr>
        <w:t xml:space="preserve">a </w:t>
      </w:r>
      <w:r w:rsidR="006471BF" w:rsidRPr="009C2626">
        <w:rPr>
          <w:rFonts w:ascii="Times New Roman" w:hAnsi="Times New Roman" w:cs="Times New Roman"/>
          <w:color w:val="000000" w:themeColor="text1"/>
          <w:sz w:val="24"/>
          <w:szCs w:val="24"/>
        </w:rPr>
        <w:t xml:space="preserve">aplicam </w:t>
      </w:r>
      <w:r w:rsidR="00A60E3A" w:rsidRPr="009C2626">
        <w:rPr>
          <w:rFonts w:ascii="Times New Roman" w:hAnsi="Times New Roman" w:cs="Times New Roman"/>
          <w:color w:val="000000" w:themeColor="text1"/>
          <w:sz w:val="24"/>
          <w:szCs w:val="24"/>
        </w:rPr>
        <w:t xml:space="preserve">(ver Gráfico 04). </w:t>
      </w:r>
      <w:r w:rsidR="00C758A9" w:rsidRPr="009C2626">
        <w:rPr>
          <w:rFonts w:ascii="Times New Roman" w:hAnsi="Times New Roman" w:cs="Times New Roman"/>
          <w:color w:val="000000" w:themeColor="text1"/>
          <w:sz w:val="24"/>
          <w:szCs w:val="24"/>
        </w:rPr>
        <w:t>Já o</w:t>
      </w:r>
      <w:r w:rsidR="00A60E3A" w:rsidRPr="009C2626">
        <w:rPr>
          <w:rFonts w:ascii="Times New Roman" w:hAnsi="Times New Roman" w:cs="Times New Roman"/>
          <w:color w:val="000000" w:themeColor="text1"/>
          <w:sz w:val="24"/>
          <w:szCs w:val="24"/>
        </w:rPr>
        <w:t xml:space="preserve"> sistema de rotação de cu</w:t>
      </w:r>
      <w:r w:rsidR="000E78E2" w:rsidRPr="009C2626">
        <w:rPr>
          <w:rFonts w:ascii="Times New Roman" w:hAnsi="Times New Roman" w:cs="Times New Roman"/>
          <w:color w:val="000000" w:themeColor="text1"/>
          <w:sz w:val="24"/>
          <w:szCs w:val="24"/>
        </w:rPr>
        <w:t xml:space="preserve">lturas ocorre em 67% das </w:t>
      </w:r>
      <w:r w:rsidR="008E0B32" w:rsidRPr="009C2626">
        <w:rPr>
          <w:rFonts w:ascii="Times New Roman" w:hAnsi="Times New Roman" w:cs="Times New Roman"/>
          <w:color w:val="000000" w:themeColor="text1"/>
          <w:sz w:val="24"/>
          <w:szCs w:val="24"/>
        </w:rPr>
        <w:t>propriedades</w:t>
      </w:r>
      <w:r w:rsidR="006471BF" w:rsidRPr="009C2626">
        <w:rPr>
          <w:rFonts w:ascii="Times New Roman" w:hAnsi="Times New Roman" w:cs="Times New Roman"/>
          <w:color w:val="000000" w:themeColor="text1"/>
          <w:sz w:val="24"/>
          <w:szCs w:val="24"/>
        </w:rPr>
        <w:t>,</w:t>
      </w:r>
      <w:r w:rsidR="000E78E2" w:rsidRPr="009C2626">
        <w:rPr>
          <w:rFonts w:ascii="Times New Roman" w:hAnsi="Times New Roman" w:cs="Times New Roman"/>
          <w:color w:val="000000" w:themeColor="text1"/>
          <w:sz w:val="24"/>
          <w:szCs w:val="24"/>
        </w:rPr>
        <w:t xml:space="preserve"> sendo que 58% dos</w:t>
      </w:r>
      <w:r w:rsidR="00A60E3A" w:rsidRPr="009C2626">
        <w:rPr>
          <w:rFonts w:ascii="Times New Roman" w:hAnsi="Times New Roman" w:cs="Times New Roman"/>
          <w:color w:val="000000" w:themeColor="text1"/>
          <w:sz w:val="24"/>
          <w:szCs w:val="24"/>
        </w:rPr>
        <w:t xml:space="preserve"> agricultores fazem uso</w:t>
      </w:r>
      <w:r w:rsidR="006471BF" w:rsidRPr="009C2626">
        <w:rPr>
          <w:rFonts w:ascii="Times New Roman" w:hAnsi="Times New Roman" w:cs="Times New Roman"/>
          <w:color w:val="000000" w:themeColor="text1"/>
          <w:sz w:val="24"/>
          <w:szCs w:val="24"/>
        </w:rPr>
        <w:t xml:space="preserve"> dos dois instrumentos. Essas práticas </w:t>
      </w:r>
      <w:r w:rsidR="009F7838" w:rsidRPr="009C2626">
        <w:rPr>
          <w:rFonts w:ascii="Times New Roman" w:hAnsi="Times New Roman" w:cs="Times New Roman"/>
          <w:color w:val="000000" w:themeColor="text1"/>
          <w:sz w:val="24"/>
          <w:szCs w:val="24"/>
        </w:rPr>
        <w:t xml:space="preserve">se ampliam </w:t>
      </w:r>
      <w:r w:rsidR="006471BF" w:rsidRPr="009C2626">
        <w:rPr>
          <w:rFonts w:ascii="Times New Roman" w:hAnsi="Times New Roman" w:cs="Times New Roman"/>
          <w:color w:val="000000" w:themeColor="text1"/>
          <w:sz w:val="24"/>
          <w:szCs w:val="24"/>
        </w:rPr>
        <w:t>na base produtiva</w:t>
      </w:r>
      <w:r w:rsidR="009F7838" w:rsidRPr="009C2626">
        <w:rPr>
          <w:rFonts w:ascii="Times New Roman" w:hAnsi="Times New Roman" w:cs="Times New Roman"/>
          <w:color w:val="000000" w:themeColor="text1"/>
          <w:sz w:val="24"/>
          <w:szCs w:val="24"/>
        </w:rPr>
        <w:t xml:space="preserve"> local</w:t>
      </w:r>
      <w:r w:rsidR="00AC0BC2" w:rsidRPr="009C2626">
        <w:rPr>
          <w:rFonts w:ascii="Times New Roman" w:hAnsi="Times New Roman" w:cs="Times New Roman"/>
          <w:color w:val="000000" w:themeColor="text1"/>
          <w:sz w:val="24"/>
          <w:szCs w:val="24"/>
        </w:rPr>
        <w:t xml:space="preserve">, pois, geram retorno para o consumo ou até mesmo para comercialização, ainda que alguns </w:t>
      </w:r>
      <w:r w:rsidR="00C758A9" w:rsidRPr="009C2626">
        <w:rPr>
          <w:rFonts w:ascii="Times New Roman" w:hAnsi="Times New Roman" w:cs="Times New Roman"/>
          <w:color w:val="000000" w:themeColor="text1"/>
          <w:sz w:val="24"/>
          <w:szCs w:val="24"/>
        </w:rPr>
        <w:t>se mostrem</w:t>
      </w:r>
      <w:r w:rsidR="00AC0BC2" w:rsidRPr="009C2626">
        <w:rPr>
          <w:rFonts w:ascii="Times New Roman" w:hAnsi="Times New Roman" w:cs="Times New Roman"/>
          <w:color w:val="000000" w:themeColor="text1"/>
          <w:sz w:val="24"/>
          <w:szCs w:val="24"/>
        </w:rPr>
        <w:t xml:space="preserve"> receosos devido ao hábito do cu</w:t>
      </w:r>
      <w:r w:rsidR="0075504D" w:rsidRPr="009C2626">
        <w:rPr>
          <w:rFonts w:ascii="Times New Roman" w:hAnsi="Times New Roman" w:cs="Times New Roman"/>
          <w:color w:val="000000" w:themeColor="text1"/>
          <w:sz w:val="24"/>
          <w:szCs w:val="24"/>
        </w:rPr>
        <w:t xml:space="preserve">ltivo em porções de áreas delimitadas. Isso reforça a importância do apoio ao pequeno agricultor no desenvolvimento do espaço rural, consequente à necessidade das políticas públicas direcionadas </w:t>
      </w:r>
      <w:r w:rsidR="00E72750" w:rsidRPr="009C2626">
        <w:rPr>
          <w:rFonts w:ascii="Times New Roman" w:hAnsi="Times New Roman" w:cs="Times New Roman"/>
          <w:color w:val="000000" w:themeColor="text1"/>
          <w:sz w:val="24"/>
          <w:szCs w:val="24"/>
        </w:rPr>
        <w:t>as especificidades da categoria e</w:t>
      </w:r>
      <w:r w:rsidR="006454FB" w:rsidRPr="009C2626">
        <w:rPr>
          <w:rFonts w:ascii="Times New Roman" w:hAnsi="Times New Roman" w:cs="Times New Roman"/>
          <w:color w:val="000000" w:themeColor="text1"/>
          <w:sz w:val="24"/>
          <w:szCs w:val="24"/>
        </w:rPr>
        <w:t xml:space="preserve"> revela que, embora seu meio de produção seja escasso</w:t>
      </w:r>
      <w:r w:rsidR="00F71BC0" w:rsidRPr="009C2626">
        <w:rPr>
          <w:rFonts w:ascii="Times New Roman" w:hAnsi="Times New Roman" w:cs="Times New Roman"/>
          <w:color w:val="000000" w:themeColor="text1"/>
          <w:sz w:val="24"/>
          <w:szCs w:val="24"/>
        </w:rPr>
        <w:t>, principalmente com o cultivo tradicional</w:t>
      </w:r>
      <w:r w:rsidR="006454FB" w:rsidRPr="009C2626">
        <w:rPr>
          <w:rFonts w:ascii="Times New Roman" w:hAnsi="Times New Roman" w:cs="Times New Roman"/>
          <w:color w:val="000000" w:themeColor="text1"/>
          <w:sz w:val="24"/>
          <w:szCs w:val="24"/>
        </w:rPr>
        <w:t>, o pequeno agricultor pode insurgir, através do coletivo, com força capaz de dissolver as amarras da subjugação e desvalorização da classe.</w:t>
      </w:r>
    </w:p>
    <w:p w:rsidR="00F964E0" w:rsidRPr="009C2626" w:rsidRDefault="00F964E0" w:rsidP="00F964E0">
      <w:pPr>
        <w:tabs>
          <w:tab w:val="left" w:pos="6540"/>
        </w:tabs>
        <w:spacing w:after="0" w:line="360" w:lineRule="auto"/>
        <w:ind w:firstLine="851"/>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O PNAE é sem dúvida um programa que viabilizou ao pequeno agricultor geração de renda através do acesso coletivo na esc</w:t>
      </w:r>
      <w:r w:rsidR="00BE059A" w:rsidRPr="009C2626">
        <w:rPr>
          <w:rFonts w:ascii="Times New Roman" w:hAnsi="Times New Roman" w:cs="Times New Roman"/>
          <w:color w:val="000000" w:themeColor="text1"/>
          <w:sz w:val="24"/>
          <w:szCs w:val="24"/>
        </w:rPr>
        <w:t>ala local, isso o</w:t>
      </w:r>
      <w:r w:rsidRPr="009C2626">
        <w:rPr>
          <w:rFonts w:ascii="Times New Roman" w:hAnsi="Times New Roman" w:cs="Times New Roman"/>
          <w:color w:val="000000" w:themeColor="text1"/>
          <w:sz w:val="24"/>
          <w:szCs w:val="24"/>
        </w:rPr>
        <w:t xml:space="preserve"> diferencia dos diversos programas anteriormente criados pelo Estado brasileiro com amplitude orçamentária, mas, aplicabilidade restrita a alguns indivíduos que estavam em situação favorável – de comunicação, localidade e conhecimento – ao alcance das ações do Estado. Porém, é preciso avançar na busca por políticas que também foquem outras variáveis e fortaleçam a esfera produtiva precípua à comercialização, como é o caso da assistência técnica, fundamental na aquisição e ampliação de novos conhecimentos norteadores de avanços na etapa do cultivo.</w:t>
      </w:r>
    </w:p>
    <w:p w:rsidR="00F964E0" w:rsidRPr="009C2626" w:rsidRDefault="00F964E0" w:rsidP="00F964E0">
      <w:pPr>
        <w:tabs>
          <w:tab w:val="left" w:pos="6540"/>
        </w:tabs>
        <w:spacing w:after="0" w:line="360" w:lineRule="auto"/>
        <w:ind w:firstLine="851"/>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Em que pese essa questão, as alterações se apresentam na Comunidade e têm sua </w:t>
      </w:r>
      <w:r w:rsidRPr="009C2626">
        <w:rPr>
          <w:rFonts w:ascii="Times New Roman" w:hAnsi="Times New Roman" w:cs="Times New Roman"/>
          <w:color w:val="000000" w:themeColor="text1"/>
          <w:sz w:val="24"/>
          <w:szCs w:val="24"/>
        </w:rPr>
        <w:lastRenderedPageBreak/>
        <w:t>gênese com a participação no PNAE, ocorrendo, desde 2010, ano em que cinco agricultores forneci</w:t>
      </w:r>
      <w:r w:rsidR="00F65E10" w:rsidRPr="009C2626">
        <w:rPr>
          <w:rFonts w:ascii="Times New Roman" w:hAnsi="Times New Roman" w:cs="Times New Roman"/>
          <w:color w:val="000000" w:themeColor="text1"/>
          <w:sz w:val="24"/>
          <w:szCs w:val="24"/>
        </w:rPr>
        <w:t>am ao programa por meio de uma A</w:t>
      </w:r>
      <w:r w:rsidRPr="009C2626">
        <w:rPr>
          <w:rFonts w:ascii="Times New Roman" w:hAnsi="Times New Roman" w:cs="Times New Roman"/>
          <w:color w:val="000000" w:themeColor="text1"/>
          <w:sz w:val="24"/>
          <w:szCs w:val="24"/>
        </w:rPr>
        <w:t xml:space="preserve">ssociação regional. Em 2012 e 2013 foram inseridos mais três agricultores cada ano. Mas, é em 2014, quando ocorreu a conquista da Chamada Pública pela Associação da Sapucaia, que 27 agricultores (ver Gráfico 05) dos atuais 44 que fornecem ao PNAE, foram inseridos no programa via Associação local. A ampliação foi possível graças à atuação dos sócios que perceberam as vantagens em se organizar para fornecer ao programa. Em 2015 a Associação ganhou novamente a Chamada Pública e mais 5 agricultores foram alcançados pela política. </w:t>
      </w:r>
    </w:p>
    <w:p w:rsidR="00F964E0" w:rsidRPr="009C2626" w:rsidRDefault="00F964E0" w:rsidP="00F964E0">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O ano de 2014 é um marco para a Associação da Sapucaia, tendo em vista a legitimação do fornecimento pelos próprios agentes rurais do município. </w:t>
      </w:r>
      <w:r w:rsidR="00CA663B" w:rsidRPr="009C2626">
        <w:rPr>
          <w:rFonts w:ascii="Times New Roman" w:hAnsi="Times New Roman" w:cs="Times New Roman"/>
          <w:color w:val="000000" w:themeColor="text1"/>
          <w:sz w:val="24"/>
          <w:szCs w:val="24"/>
        </w:rPr>
        <w:t xml:space="preserve">Essa articulação promovida pela Associação é estratégica do ponto de vista da possibilidade de geração de renda e envolve também a garantia mínima de compra assegurada pelo programa. </w:t>
      </w:r>
      <w:r w:rsidRPr="009C2626">
        <w:rPr>
          <w:rFonts w:ascii="Times New Roman" w:hAnsi="Times New Roman" w:cs="Times New Roman"/>
          <w:color w:val="000000" w:themeColor="text1"/>
          <w:sz w:val="24"/>
          <w:szCs w:val="24"/>
        </w:rPr>
        <w:t>A ressalva está nas mudanças dos sistemas agrícolas e de criação que se iniciam bem antes desse processo, desde 2010, quando haviam apenas cinco membros da comunidade fornecendo ao PNAE.</w:t>
      </w:r>
      <w:r w:rsidR="00CA663B" w:rsidRPr="009C2626">
        <w:rPr>
          <w:rFonts w:ascii="Times New Roman" w:hAnsi="Times New Roman" w:cs="Times New Roman"/>
          <w:color w:val="000000" w:themeColor="text1"/>
          <w:sz w:val="24"/>
          <w:szCs w:val="24"/>
        </w:rPr>
        <w:t xml:space="preserve"> </w:t>
      </w:r>
      <w:r w:rsidR="005D54CA" w:rsidRPr="009C2626">
        <w:rPr>
          <w:rFonts w:ascii="Times New Roman" w:hAnsi="Times New Roman" w:cs="Times New Roman"/>
          <w:color w:val="000000" w:themeColor="text1"/>
          <w:sz w:val="24"/>
          <w:szCs w:val="24"/>
        </w:rPr>
        <w:t xml:space="preserve"> </w:t>
      </w:r>
    </w:p>
    <w:p w:rsidR="00A60E3A" w:rsidRPr="009C2626" w:rsidRDefault="00A60E3A" w:rsidP="00A60E3A">
      <w:pPr>
        <w:tabs>
          <w:tab w:val="left" w:pos="2970"/>
        </w:tabs>
        <w:rPr>
          <w:rFonts w:ascii="Times New Roman" w:hAnsi="Times New Roman" w:cs="Times New Roman"/>
          <w:color w:val="000000" w:themeColor="text1"/>
          <w:sz w:val="24"/>
          <w:szCs w:val="24"/>
        </w:rPr>
      </w:pPr>
      <w:r w:rsidRPr="009C2626">
        <w:rPr>
          <w:rFonts w:ascii="Times New Roman" w:hAnsi="Times New Roman" w:cs="Times New Roman"/>
          <w:noProof/>
          <w:color w:val="000000" w:themeColor="text1"/>
          <w:sz w:val="24"/>
          <w:szCs w:val="24"/>
          <w:lang w:eastAsia="pt-BR"/>
        </w:rPr>
        <w:drawing>
          <wp:anchor distT="0" distB="0" distL="114300" distR="114300" simplePos="0" relativeHeight="251313664" behindDoc="1" locked="0" layoutInCell="1" allowOverlap="1">
            <wp:simplePos x="0" y="0"/>
            <wp:positionH relativeFrom="margin">
              <wp:align>left</wp:align>
            </wp:positionH>
            <wp:positionV relativeFrom="paragraph">
              <wp:posOffset>6793</wp:posOffset>
            </wp:positionV>
            <wp:extent cx="5684520" cy="3830129"/>
            <wp:effectExtent l="0" t="0" r="11430" b="18415"/>
            <wp:wrapNone/>
            <wp:docPr id="352" name="Gráfico 352"/>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anchor>
        </w:drawing>
      </w:r>
      <w:r w:rsidRPr="009C2626">
        <w:rPr>
          <w:rFonts w:ascii="Times New Roman" w:hAnsi="Times New Roman" w:cs="Times New Roman"/>
          <w:color w:val="000000" w:themeColor="text1"/>
          <w:sz w:val="24"/>
          <w:szCs w:val="24"/>
        </w:rPr>
        <w:tab/>
      </w:r>
    </w:p>
    <w:p w:rsidR="00A60E3A" w:rsidRPr="009C2626" w:rsidRDefault="00A60E3A" w:rsidP="00A60E3A">
      <w:pPr>
        <w:tabs>
          <w:tab w:val="left" w:pos="6540"/>
        </w:tabs>
        <w:rPr>
          <w:rFonts w:ascii="Times New Roman" w:hAnsi="Times New Roman" w:cs="Times New Roman"/>
          <w:color w:val="000000" w:themeColor="text1"/>
          <w:sz w:val="24"/>
          <w:szCs w:val="24"/>
        </w:rPr>
      </w:pPr>
    </w:p>
    <w:p w:rsidR="00A60E3A" w:rsidRPr="009C2626" w:rsidRDefault="00A60E3A" w:rsidP="00A60E3A">
      <w:pPr>
        <w:tabs>
          <w:tab w:val="left" w:pos="6540"/>
        </w:tabs>
        <w:rPr>
          <w:rFonts w:ascii="Times New Roman" w:hAnsi="Times New Roman" w:cs="Times New Roman"/>
          <w:color w:val="000000" w:themeColor="text1"/>
          <w:sz w:val="24"/>
          <w:szCs w:val="24"/>
        </w:rPr>
      </w:pPr>
    </w:p>
    <w:p w:rsidR="00A60E3A" w:rsidRPr="009C2626" w:rsidRDefault="00A60E3A" w:rsidP="00156BD6">
      <w:pPr>
        <w:tabs>
          <w:tab w:val="left" w:pos="6540"/>
        </w:tabs>
        <w:jc w:val="right"/>
        <w:rPr>
          <w:rFonts w:ascii="Times New Roman" w:hAnsi="Times New Roman" w:cs="Times New Roman"/>
          <w:color w:val="000000" w:themeColor="text1"/>
          <w:sz w:val="24"/>
          <w:szCs w:val="24"/>
        </w:rPr>
      </w:pPr>
    </w:p>
    <w:p w:rsidR="00A60E3A" w:rsidRPr="009C2626" w:rsidRDefault="00156BD6" w:rsidP="00156BD6">
      <w:pPr>
        <w:tabs>
          <w:tab w:val="left" w:pos="4820"/>
          <w:tab w:val="left" w:pos="7290"/>
        </w:tabs>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ab/>
      </w:r>
    </w:p>
    <w:p w:rsidR="00A60E3A" w:rsidRPr="009C2626" w:rsidRDefault="00156BD6" w:rsidP="00156BD6">
      <w:pPr>
        <w:tabs>
          <w:tab w:val="left" w:pos="7260"/>
        </w:tabs>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ab/>
      </w:r>
    </w:p>
    <w:p w:rsidR="00A60E3A" w:rsidRPr="009C2626" w:rsidRDefault="00A60E3A" w:rsidP="00A60E3A">
      <w:pPr>
        <w:tabs>
          <w:tab w:val="left" w:pos="7035"/>
        </w:tabs>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ab/>
      </w:r>
    </w:p>
    <w:p w:rsidR="00A60E3A" w:rsidRPr="009C2626" w:rsidRDefault="00A60E3A" w:rsidP="00A60E3A">
      <w:pPr>
        <w:tabs>
          <w:tab w:val="left" w:pos="6540"/>
        </w:tabs>
        <w:rPr>
          <w:rFonts w:ascii="Times New Roman" w:hAnsi="Times New Roman" w:cs="Times New Roman"/>
          <w:color w:val="000000" w:themeColor="text1"/>
          <w:sz w:val="24"/>
          <w:szCs w:val="24"/>
        </w:rPr>
      </w:pPr>
    </w:p>
    <w:p w:rsidR="00A60E3A" w:rsidRPr="009C2626" w:rsidRDefault="00AE1B5D" w:rsidP="00AE1B5D">
      <w:pPr>
        <w:tabs>
          <w:tab w:val="left" w:pos="2385"/>
          <w:tab w:val="left" w:pos="5145"/>
        </w:tabs>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ab/>
      </w:r>
      <w:r w:rsidRPr="009C2626">
        <w:rPr>
          <w:rFonts w:ascii="Times New Roman" w:hAnsi="Times New Roman" w:cs="Times New Roman"/>
          <w:color w:val="000000" w:themeColor="text1"/>
          <w:sz w:val="24"/>
          <w:szCs w:val="24"/>
        </w:rPr>
        <w:tab/>
      </w:r>
    </w:p>
    <w:p w:rsidR="00A60E3A" w:rsidRPr="009C2626" w:rsidRDefault="00A60E3A" w:rsidP="00A60E3A">
      <w:pPr>
        <w:tabs>
          <w:tab w:val="left" w:pos="6540"/>
        </w:tabs>
        <w:spacing w:after="0" w:line="360" w:lineRule="auto"/>
        <w:ind w:firstLine="851"/>
        <w:jc w:val="both"/>
        <w:rPr>
          <w:rFonts w:ascii="Times New Roman" w:hAnsi="Times New Roman" w:cs="Times New Roman"/>
          <w:color w:val="000000" w:themeColor="text1"/>
          <w:sz w:val="18"/>
          <w:szCs w:val="24"/>
        </w:rPr>
      </w:pPr>
    </w:p>
    <w:p w:rsidR="00A60E3A" w:rsidRPr="009C2626" w:rsidRDefault="003F7AD4" w:rsidP="00665E13">
      <w:pPr>
        <w:tabs>
          <w:tab w:val="left" w:pos="6540"/>
        </w:tabs>
        <w:spacing w:after="0" w:line="240" w:lineRule="auto"/>
        <w:ind w:firstLine="851"/>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pt-BR"/>
        </w:rPr>
        <w:pict>
          <v:shape id="Caixa de texto 1" o:spid="_x0000_s1638" type="#_x0000_t202" style="position:absolute;left:0;text-align:left;margin-left:23.9pt;margin-top:5.7pt;width:382.5pt;height:35.8pt;z-index:251312640;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" filled="f" stroked="f">
            <v:textbox>
              <w:txbxContent>
                <w:p w:rsidR="00DD3425" w:rsidRPr="008105F9" w:rsidRDefault="00DD3425" w:rsidP="00A60E3A">
                  <w:pPr>
                    <w:pStyle w:val="NormalWeb"/>
                    <w:spacing w:before="0" w:beforeAutospacing="0" w:after="0" w:afterAutospacing="0"/>
                  </w:pPr>
                  <w:r w:rsidRPr="008105F9">
                    <w:t>Fonte: Pesquisa de Campo realizada na Comunidade da Sapucaia em 2015</w:t>
                  </w:r>
                </w:p>
                <w:p w:rsidR="00DD3425" w:rsidRPr="008105F9" w:rsidRDefault="00DD3425" w:rsidP="00A60E3A">
                  <w:pPr>
                    <w:pStyle w:val="NormalWeb"/>
                    <w:spacing w:before="0" w:beforeAutospacing="0" w:after="0" w:afterAutospacing="0"/>
                  </w:pPr>
                  <w:r w:rsidRPr="008105F9">
                    <w:t xml:space="preserve">Elaboração: </w:t>
                  </w:r>
                  <w:proofErr w:type="spellStart"/>
                  <w:r w:rsidRPr="008105F9">
                    <w:t>Joelia</w:t>
                  </w:r>
                  <w:proofErr w:type="spellEnd"/>
                  <w:r w:rsidRPr="008105F9">
                    <w:t xml:space="preserve"> Santos</w:t>
                  </w:r>
                </w:p>
              </w:txbxContent>
            </v:textbox>
            <w10:wrap anchorx="margin"/>
          </v:shape>
        </w:pict>
      </w:r>
    </w:p>
    <w:p w:rsidR="00A60E3A" w:rsidRPr="009C2626" w:rsidRDefault="00A60E3A" w:rsidP="00665E13">
      <w:pPr>
        <w:tabs>
          <w:tab w:val="left" w:pos="6540"/>
        </w:tabs>
        <w:spacing w:after="0" w:line="240" w:lineRule="auto"/>
        <w:ind w:firstLine="851"/>
        <w:jc w:val="both"/>
        <w:rPr>
          <w:rFonts w:ascii="Times New Roman" w:hAnsi="Times New Roman" w:cs="Times New Roman"/>
          <w:color w:val="000000" w:themeColor="text1"/>
          <w:sz w:val="24"/>
          <w:szCs w:val="24"/>
        </w:rPr>
      </w:pPr>
    </w:p>
    <w:p w:rsidR="00665E13" w:rsidRPr="009C2626" w:rsidRDefault="00665E13" w:rsidP="00665E13">
      <w:pPr>
        <w:tabs>
          <w:tab w:val="left" w:pos="6540"/>
        </w:tabs>
        <w:spacing w:after="0" w:line="240" w:lineRule="auto"/>
        <w:ind w:firstLine="851"/>
        <w:jc w:val="both"/>
        <w:rPr>
          <w:rFonts w:ascii="Times New Roman" w:hAnsi="Times New Roman" w:cs="Times New Roman"/>
          <w:color w:val="000000" w:themeColor="text1"/>
          <w:sz w:val="24"/>
          <w:szCs w:val="24"/>
        </w:rPr>
      </w:pPr>
    </w:p>
    <w:p w:rsidR="00FC10B2" w:rsidRPr="009C2626" w:rsidRDefault="00FC10B2" w:rsidP="00FC10B2">
      <w:pPr>
        <w:tabs>
          <w:tab w:val="left" w:pos="3967"/>
        </w:tabs>
        <w:spacing w:after="0" w:line="240" w:lineRule="auto"/>
        <w:jc w:val="both"/>
        <w:rPr>
          <w:rFonts w:ascii="Times New Roman" w:hAnsi="Times New Roman" w:cs="Times New Roman"/>
          <w:color w:val="000000" w:themeColor="text1"/>
          <w:sz w:val="24"/>
          <w:szCs w:val="24"/>
        </w:rPr>
      </w:pPr>
    </w:p>
    <w:p w:rsidR="00F964E0" w:rsidRPr="009C2626" w:rsidRDefault="00F964E0" w:rsidP="00FC10B2">
      <w:pPr>
        <w:tabs>
          <w:tab w:val="left" w:pos="3967"/>
        </w:tabs>
        <w:spacing w:after="0" w:line="240" w:lineRule="auto"/>
        <w:jc w:val="both"/>
        <w:rPr>
          <w:rFonts w:ascii="Times New Roman" w:hAnsi="Times New Roman" w:cs="Times New Roman"/>
          <w:color w:val="000000" w:themeColor="text1"/>
          <w:sz w:val="24"/>
          <w:szCs w:val="24"/>
        </w:rPr>
      </w:pPr>
    </w:p>
    <w:p w:rsidR="00AA7167" w:rsidRPr="009C2626" w:rsidRDefault="00AA7167" w:rsidP="00AA7167">
      <w:pPr>
        <w:tabs>
          <w:tab w:val="left" w:pos="3967"/>
        </w:tabs>
        <w:spacing w:after="0" w:line="360" w:lineRule="auto"/>
        <w:jc w:val="both"/>
        <w:rPr>
          <w:rFonts w:ascii="Times New Roman" w:hAnsi="Times New Roman" w:cs="Times New Roman"/>
          <w:color w:val="000000" w:themeColor="text1"/>
          <w:sz w:val="24"/>
          <w:szCs w:val="24"/>
        </w:rPr>
      </w:pPr>
      <w:r w:rsidRPr="009C2626">
        <w:rPr>
          <w:rFonts w:ascii="Times New Roman" w:hAnsi="Times New Roman" w:cs="Times New Roman"/>
          <w:noProof/>
          <w:color w:val="000000" w:themeColor="text1"/>
          <w:sz w:val="24"/>
          <w:szCs w:val="24"/>
          <w:lang w:eastAsia="pt-BR"/>
        </w:rPr>
        <w:drawing>
          <wp:anchor distT="0" distB="0" distL="114300" distR="114300" simplePos="0" relativeHeight="251176448" behindDoc="1" locked="0" layoutInCell="1" allowOverlap="1">
            <wp:simplePos x="0" y="0"/>
            <wp:positionH relativeFrom="column">
              <wp:posOffset>24046</wp:posOffset>
            </wp:positionH>
            <wp:positionV relativeFrom="paragraph">
              <wp:posOffset>193663</wp:posOffset>
            </wp:positionV>
            <wp:extent cx="5667375" cy="4209691"/>
            <wp:effectExtent l="0" t="0" r="9525" b="635"/>
            <wp:wrapNone/>
            <wp:docPr id="353" name="Gráfico 353"/>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anchor>
        </w:drawing>
      </w:r>
      <w:r w:rsidRPr="009C2626">
        <w:rPr>
          <w:rFonts w:ascii="Times New Roman" w:hAnsi="Times New Roman" w:cs="Times New Roman"/>
          <w:color w:val="000000" w:themeColor="text1"/>
          <w:sz w:val="24"/>
          <w:szCs w:val="24"/>
        </w:rPr>
        <w:tab/>
      </w:r>
    </w:p>
    <w:p w:rsidR="00AA7167" w:rsidRPr="009C2626" w:rsidRDefault="00A60E3A" w:rsidP="00A60E3A">
      <w:pPr>
        <w:tabs>
          <w:tab w:val="left" w:pos="2430"/>
        </w:tabs>
        <w:spacing w:after="0" w:line="360" w:lineRule="auto"/>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ab/>
      </w:r>
    </w:p>
    <w:p w:rsidR="00AA7167" w:rsidRPr="009C2626" w:rsidRDefault="00AA7167" w:rsidP="00AA7167">
      <w:pPr>
        <w:tabs>
          <w:tab w:val="left" w:pos="6540"/>
        </w:tabs>
        <w:rPr>
          <w:rFonts w:ascii="Times New Roman" w:hAnsi="Times New Roman" w:cs="Times New Roman"/>
          <w:color w:val="000000" w:themeColor="text1"/>
          <w:sz w:val="24"/>
          <w:szCs w:val="24"/>
          <w:lang w:eastAsia="pt-BR"/>
        </w:rPr>
      </w:pPr>
      <w:r w:rsidRPr="009C2626">
        <w:rPr>
          <w:rFonts w:ascii="Times New Roman" w:hAnsi="Times New Roman" w:cs="Times New Roman"/>
          <w:color w:val="000000" w:themeColor="text1"/>
          <w:sz w:val="24"/>
          <w:szCs w:val="24"/>
          <w:lang w:eastAsia="pt-BR"/>
        </w:rPr>
        <w:t xml:space="preserve"> </w:t>
      </w:r>
    </w:p>
    <w:p w:rsidR="00AA7167" w:rsidRPr="009C2626" w:rsidRDefault="00AA7167" w:rsidP="008D21C2">
      <w:pPr>
        <w:spacing w:after="0" w:line="360" w:lineRule="auto"/>
        <w:ind w:firstLine="708"/>
        <w:jc w:val="both"/>
        <w:rPr>
          <w:rFonts w:ascii="Times New Roman" w:hAnsi="Times New Roman" w:cs="Times New Roman"/>
          <w:color w:val="000000" w:themeColor="text1"/>
          <w:sz w:val="24"/>
          <w:szCs w:val="24"/>
        </w:rPr>
      </w:pPr>
    </w:p>
    <w:p w:rsidR="00AA7167" w:rsidRPr="009C2626" w:rsidRDefault="00AA7167" w:rsidP="008D21C2">
      <w:pPr>
        <w:spacing w:after="0" w:line="360" w:lineRule="auto"/>
        <w:ind w:firstLine="708"/>
        <w:jc w:val="both"/>
        <w:rPr>
          <w:rFonts w:ascii="Times New Roman" w:hAnsi="Times New Roman" w:cs="Times New Roman"/>
          <w:color w:val="000000" w:themeColor="text1"/>
          <w:sz w:val="24"/>
          <w:szCs w:val="24"/>
        </w:rPr>
      </w:pPr>
    </w:p>
    <w:p w:rsidR="00AA7167" w:rsidRPr="009C2626" w:rsidRDefault="00AA7167" w:rsidP="008D21C2">
      <w:pPr>
        <w:spacing w:after="0" w:line="360" w:lineRule="auto"/>
        <w:ind w:firstLine="708"/>
        <w:jc w:val="both"/>
        <w:rPr>
          <w:rFonts w:ascii="Times New Roman" w:hAnsi="Times New Roman" w:cs="Times New Roman"/>
          <w:color w:val="000000" w:themeColor="text1"/>
          <w:sz w:val="24"/>
          <w:szCs w:val="24"/>
        </w:rPr>
      </w:pPr>
    </w:p>
    <w:p w:rsidR="00AA7167" w:rsidRPr="009C2626" w:rsidRDefault="00AA7167" w:rsidP="008D21C2">
      <w:pPr>
        <w:spacing w:after="0" w:line="360" w:lineRule="auto"/>
        <w:ind w:firstLine="708"/>
        <w:jc w:val="both"/>
        <w:rPr>
          <w:rFonts w:ascii="Times New Roman" w:hAnsi="Times New Roman" w:cs="Times New Roman"/>
          <w:color w:val="000000" w:themeColor="text1"/>
          <w:sz w:val="24"/>
          <w:szCs w:val="24"/>
        </w:rPr>
      </w:pPr>
    </w:p>
    <w:p w:rsidR="00AA7167" w:rsidRPr="009C2626" w:rsidRDefault="00AA7167" w:rsidP="008D21C2">
      <w:pPr>
        <w:spacing w:after="0" w:line="360" w:lineRule="auto"/>
        <w:ind w:firstLine="708"/>
        <w:jc w:val="both"/>
        <w:rPr>
          <w:rFonts w:ascii="Times New Roman" w:hAnsi="Times New Roman" w:cs="Times New Roman"/>
          <w:color w:val="000000" w:themeColor="text1"/>
          <w:sz w:val="24"/>
          <w:szCs w:val="24"/>
        </w:rPr>
      </w:pPr>
    </w:p>
    <w:p w:rsidR="00AA7167" w:rsidRPr="009C2626" w:rsidRDefault="00AA7167" w:rsidP="008D21C2">
      <w:pPr>
        <w:spacing w:after="0" w:line="360" w:lineRule="auto"/>
        <w:ind w:firstLine="708"/>
        <w:jc w:val="both"/>
        <w:rPr>
          <w:rFonts w:ascii="Times New Roman" w:hAnsi="Times New Roman" w:cs="Times New Roman"/>
          <w:color w:val="000000" w:themeColor="text1"/>
          <w:sz w:val="24"/>
          <w:szCs w:val="24"/>
        </w:rPr>
      </w:pPr>
    </w:p>
    <w:p w:rsidR="00AA7167" w:rsidRPr="009C2626" w:rsidRDefault="00AA7167" w:rsidP="008D21C2">
      <w:pPr>
        <w:spacing w:after="0" w:line="360" w:lineRule="auto"/>
        <w:ind w:firstLine="708"/>
        <w:jc w:val="both"/>
        <w:rPr>
          <w:rFonts w:ascii="Times New Roman" w:hAnsi="Times New Roman" w:cs="Times New Roman"/>
          <w:color w:val="000000" w:themeColor="text1"/>
          <w:sz w:val="24"/>
          <w:szCs w:val="24"/>
        </w:rPr>
      </w:pPr>
    </w:p>
    <w:p w:rsidR="00AA7167" w:rsidRPr="009C2626" w:rsidRDefault="00AA7167" w:rsidP="008D21C2">
      <w:pPr>
        <w:spacing w:after="0" w:line="360" w:lineRule="auto"/>
        <w:ind w:firstLine="708"/>
        <w:jc w:val="both"/>
        <w:rPr>
          <w:rFonts w:ascii="Times New Roman" w:hAnsi="Times New Roman" w:cs="Times New Roman"/>
          <w:color w:val="000000" w:themeColor="text1"/>
          <w:sz w:val="24"/>
          <w:szCs w:val="24"/>
        </w:rPr>
      </w:pPr>
    </w:p>
    <w:p w:rsidR="00AA7167" w:rsidRPr="009C2626" w:rsidRDefault="00AA7167" w:rsidP="008D21C2">
      <w:pPr>
        <w:spacing w:after="0" w:line="360" w:lineRule="auto"/>
        <w:ind w:firstLine="708"/>
        <w:jc w:val="both"/>
        <w:rPr>
          <w:rFonts w:ascii="Times New Roman" w:hAnsi="Times New Roman" w:cs="Times New Roman"/>
          <w:color w:val="000000" w:themeColor="text1"/>
          <w:sz w:val="24"/>
          <w:szCs w:val="24"/>
        </w:rPr>
      </w:pPr>
    </w:p>
    <w:p w:rsidR="00AA7167" w:rsidRPr="009C2626" w:rsidRDefault="00AA7167" w:rsidP="008D21C2">
      <w:pPr>
        <w:spacing w:after="0" w:line="360" w:lineRule="auto"/>
        <w:ind w:firstLine="708"/>
        <w:jc w:val="both"/>
        <w:rPr>
          <w:rFonts w:ascii="Times New Roman" w:hAnsi="Times New Roman" w:cs="Times New Roman"/>
          <w:color w:val="000000" w:themeColor="text1"/>
          <w:sz w:val="24"/>
          <w:szCs w:val="24"/>
        </w:rPr>
      </w:pPr>
    </w:p>
    <w:p w:rsidR="00AA7167" w:rsidRPr="009C2626" w:rsidRDefault="00AA7167" w:rsidP="008D21C2">
      <w:pPr>
        <w:spacing w:after="0" w:line="360" w:lineRule="auto"/>
        <w:ind w:firstLine="708"/>
        <w:jc w:val="both"/>
        <w:rPr>
          <w:rFonts w:ascii="Times New Roman" w:hAnsi="Times New Roman" w:cs="Times New Roman"/>
          <w:color w:val="000000" w:themeColor="text1"/>
          <w:sz w:val="24"/>
          <w:szCs w:val="24"/>
        </w:rPr>
      </w:pPr>
    </w:p>
    <w:p w:rsidR="00AA7167" w:rsidRPr="009C2626" w:rsidRDefault="003F7AD4" w:rsidP="008D21C2">
      <w:pPr>
        <w:spacing w:after="0" w:line="360" w:lineRule="auto"/>
        <w:ind w:firstLine="708"/>
        <w:jc w:val="both"/>
        <w:rPr>
          <w:rFonts w:ascii="Times New Roman" w:hAnsi="Times New Roman" w:cs="Times New Roman"/>
          <w:color w:val="000000" w:themeColor="text1"/>
          <w:sz w:val="16"/>
          <w:szCs w:val="24"/>
        </w:rPr>
      </w:pPr>
      <w:r w:rsidRPr="003F7AD4">
        <w:rPr>
          <w:rFonts w:ascii="Times New Roman" w:hAnsi="Times New Roman" w:cs="Times New Roman"/>
          <w:noProof/>
          <w:color w:val="000000" w:themeColor="text1"/>
          <w:sz w:val="24"/>
          <w:szCs w:val="24"/>
          <w:lang w:eastAsia="pt-BR"/>
        </w:rPr>
        <w:pict>
          <v:shape id="_x0000_s1639" type="#_x0000_t202" style="position:absolute;left:0;text-align:left;margin-left:35.5pt;margin-top:12.05pt;width:382.5pt;height:35.8pt;z-index:251178496;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" filled="f" stroked="f">
            <v:textbox>
              <w:txbxContent>
                <w:p w:rsidR="00DD3425" w:rsidRPr="00B077AB" w:rsidRDefault="00DD3425" w:rsidP="00AA7167">
                  <w:pPr>
                    <w:pStyle w:val="NormalWeb"/>
                    <w:spacing w:before="0" w:beforeAutospacing="0" w:after="0" w:afterAutospacing="0"/>
                  </w:pPr>
                  <w:r w:rsidRPr="00B077AB">
                    <w:t>Fonte: Pesquisa de Campo realizada na Comunidade da Sapucaia em 2015</w:t>
                  </w:r>
                </w:p>
                <w:p w:rsidR="00DD3425" w:rsidRPr="002D3CE4" w:rsidRDefault="00DD3425" w:rsidP="00AA7167">
                  <w:pPr>
                    <w:pStyle w:val="NormalWeb"/>
                    <w:spacing w:before="0" w:beforeAutospacing="0" w:after="0" w:afterAutospacing="0"/>
                    <w:rPr>
                      <w:sz w:val="22"/>
                      <w:szCs w:val="22"/>
                    </w:rPr>
                  </w:pPr>
                  <w:r w:rsidRPr="00B077AB">
                    <w:t xml:space="preserve">Elaboração: </w:t>
                  </w:r>
                  <w:proofErr w:type="spellStart"/>
                  <w:r w:rsidRPr="00B077AB">
                    <w:t>Joelia</w:t>
                  </w:r>
                  <w:proofErr w:type="spellEnd"/>
                  <w:r w:rsidRPr="00B077AB">
                    <w:t xml:space="preserve"> Santos</w:t>
                  </w:r>
                </w:p>
              </w:txbxContent>
            </v:textbox>
            <w10:wrap anchorx="margin"/>
          </v:shape>
        </w:pict>
      </w:r>
    </w:p>
    <w:p w:rsidR="00D313AF" w:rsidRPr="009C2626" w:rsidRDefault="00D313AF" w:rsidP="005C290B">
      <w:pPr>
        <w:spacing w:after="0" w:line="240" w:lineRule="auto"/>
        <w:ind w:firstLine="709"/>
        <w:jc w:val="both"/>
        <w:rPr>
          <w:rFonts w:ascii="Times New Roman" w:hAnsi="Times New Roman" w:cs="Times New Roman"/>
          <w:color w:val="000000" w:themeColor="text1"/>
          <w:sz w:val="24"/>
          <w:szCs w:val="24"/>
        </w:rPr>
      </w:pPr>
    </w:p>
    <w:p w:rsidR="00A60E3A" w:rsidRPr="009C2626" w:rsidRDefault="00A60E3A" w:rsidP="005C290B">
      <w:pPr>
        <w:spacing w:after="0" w:line="240" w:lineRule="auto"/>
        <w:ind w:firstLine="709"/>
        <w:jc w:val="both"/>
        <w:rPr>
          <w:rFonts w:ascii="Times New Roman" w:hAnsi="Times New Roman" w:cs="Times New Roman"/>
          <w:color w:val="000000" w:themeColor="text1"/>
          <w:sz w:val="24"/>
          <w:szCs w:val="24"/>
        </w:rPr>
      </w:pPr>
    </w:p>
    <w:p w:rsidR="00A60E3A" w:rsidRPr="009C2626" w:rsidRDefault="00A60E3A" w:rsidP="005C290B">
      <w:pPr>
        <w:spacing w:after="0" w:line="240" w:lineRule="auto"/>
        <w:ind w:firstLine="709"/>
        <w:jc w:val="both"/>
        <w:rPr>
          <w:rFonts w:ascii="Times New Roman" w:hAnsi="Times New Roman" w:cs="Times New Roman"/>
          <w:color w:val="000000" w:themeColor="text1"/>
          <w:sz w:val="24"/>
          <w:szCs w:val="24"/>
        </w:rPr>
      </w:pPr>
    </w:p>
    <w:p w:rsidR="00075D72" w:rsidRPr="009C2626" w:rsidRDefault="00075D72" w:rsidP="008D21C2">
      <w:pPr>
        <w:spacing w:after="0" w:line="360" w:lineRule="auto"/>
        <w:ind w:firstLine="708"/>
        <w:jc w:val="both"/>
        <w:rPr>
          <w:rFonts w:ascii="Times New Roman" w:hAnsi="Times New Roman" w:cs="Times New Roman"/>
          <w:color w:val="000000" w:themeColor="text1"/>
          <w:sz w:val="24"/>
          <w:szCs w:val="24"/>
        </w:rPr>
      </w:pPr>
    </w:p>
    <w:p w:rsidR="008D21C2" w:rsidRPr="009C2626" w:rsidRDefault="00A258D8" w:rsidP="00A258D8">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O</w:t>
      </w:r>
      <w:r w:rsidR="008D21C2" w:rsidRPr="009C2626">
        <w:rPr>
          <w:rFonts w:ascii="Times New Roman" w:hAnsi="Times New Roman" w:cs="Times New Roman"/>
          <w:color w:val="000000" w:themeColor="text1"/>
          <w:sz w:val="24"/>
          <w:szCs w:val="24"/>
        </w:rPr>
        <w:t xml:space="preserve"> sistema de criação</w:t>
      </w:r>
      <w:r w:rsidRPr="009C2626">
        <w:rPr>
          <w:rFonts w:ascii="Times New Roman" w:hAnsi="Times New Roman" w:cs="Times New Roman"/>
          <w:color w:val="000000" w:themeColor="text1"/>
          <w:sz w:val="24"/>
          <w:szCs w:val="24"/>
        </w:rPr>
        <w:t>,</w:t>
      </w:r>
      <w:r w:rsidR="008D21C2" w:rsidRPr="009C2626">
        <w:rPr>
          <w:rFonts w:ascii="Times New Roman" w:hAnsi="Times New Roman" w:cs="Times New Roman"/>
          <w:color w:val="000000" w:themeColor="text1"/>
          <w:sz w:val="24"/>
          <w:szCs w:val="24"/>
        </w:rPr>
        <w:t xml:space="preserve"> distribui-se conforme apresentado </w:t>
      </w:r>
      <w:r w:rsidR="00B33D33" w:rsidRPr="009C2626">
        <w:rPr>
          <w:rFonts w:ascii="Times New Roman" w:hAnsi="Times New Roman" w:cs="Times New Roman"/>
          <w:color w:val="000000" w:themeColor="text1"/>
          <w:sz w:val="24"/>
          <w:szCs w:val="24"/>
        </w:rPr>
        <w:t xml:space="preserve">no Gráfico </w:t>
      </w:r>
      <w:r w:rsidR="008D21C2" w:rsidRPr="009C2626">
        <w:rPr>
          <w:rFonts w:ascii="Times New Roman" w:hAnsi="Times New Roman" w:cs="Times New Roman"/>
          <w:color w:val="000000" w:themeColor="text1"/>
          <w:sz w:val="24"/>
          <w:szCs w:val="24"/>
        </w:rPr>
        <w:t>0</w:t>
      </w:r>
      <w:r w:rsidR="00A60E3A" w:rsidRPr="009C2626">
        <w:rPr>
          <w:rFonts w:ascii="Times New Roman" w:hAnsi="Times New Roman" w:cs="Times New Roman"/>
          <w:color w:val="000000" w:themeColor="text1"/>
          <w:sz w:val="24"/>
          <w:szCs w:val="24"/>
        </w:rPr>
        <w:t>6</w:t>
      </w:r>
      <w:r w:rsidR="008D21C2" w:rsidRPr="009C2626">
        <w:rPr>
          <w:rFonts w:ascii="Times New Roman" w:hAnsi="Times New Roman" w:cs="Times New Roman"/>
          <w:color w:val="000000" w:themeColor="text1"/>
          <w:sz w:val="24"/>
          <w:szCs w:val="24"/>
        </w:rPr>
        <w:t xml:space="preserve">. A maioria dos agricultores, </w:t>
      </w:r>
      <w:r w:rsidR="00D71F1C" w:rsidRPr="009C2626">
        <w:rPr>
          <w:rFonts w:ascii="Times New Roman" w:hAnsi="Times New Roman" w:cs="Times New Roman"/>
          <w:color w:val="000000" w:themeColor="text1"/>
          <w:sz w:val="24"/>
          <w:szCs w:val="24"/>
        </w:rPr>
        <w:t>86%</w:t>
      </w:r>
      <w:r w:rsidR="008D21C2" w:rsidRPr="009C2626">
        <w:rPr>
          <w:rFonts w:ascii="Times New Roman" w:hAnsi="Times New Roman" w:cs="Times New Roman"/>
          <w:color w:val="000000" w:themeColor="text1"/>
          <w:sz w:val="24"/>
          <w:szCs w:val="24"/>
        </w:rPr>
        <w:t xml:space="preserve"> criam galinhas, no geral, destinadas ao consumo. A criação</w:t>
      </w:r>
      <w:r w:rsidR="00E25997" w:rsidRPr="009C2626">
        <w:rPr>
          <w:rFonts w:ascii="Times New Roman" w:hAnsi="Times New Roman" w:cs="Times New Roman"/>
          <w:color w:val="000000" w:themeColor="text1"/>
          <w:sz w:val="24"/>
          <w:szCs w:val="24"/>
        </w:rPr>
        <w:t xml:space="preserve"> </w:t>
      </w:r>
      <w:r w:rsidR="00D71F1C" w:rsidRPr="009C2626">
        <w:rPr>
          <w:rFonts w:ascii="Times New Roman" w:hAnsi="Times New Roman" w:cs="Times New Roman"/>
          <w:color w:val="000000" w:themeColor="text1"/>
          <w:sz w:val="24"/>
          <w:szCs w:val="24"/>
        </w:rPr>
        <w:t>de suínos e bovinos existe em 23% e 16%</w:t>
      </w:r>
      <w:r w:rsidR="008D21C2" w:rsidRPr="009C2626">
        <w:rPr>
          <w:rFonts w:ascii="Times New Roman" w:hAnsi="Times New Roman" w:cs="Times New Roman"/>
          <w:color w:val="000000" w:themeColor="text1"/>
          <w:sz w:val="24"/>
          <w:szCs w:val="24"/>
        </w:rPr>
        <w:t xml:space="preserve"> propriedades, respectivamente, do total de agricultores que</w:t>
      </w:r>
      <w:r w:rsidR="000809E0" w:rsidRPr="009C2626">
        <w:rPr>
          <w:rFonts w:ascii="Times New Roman" w:hAnsi="Times New Roman" w:cs="Times New Roman"/>
          <w:color w:val="000000" w:themeColor="text1"/>
          <w:sz w:val="24"/>
          <w:szCs w:val="24"/>
        </w:rPr>
        <w:t xml:space="preserve"> fornecem ao PNAE. A </w:t>
      </w:r>
      <w:r w:rsidR="008D21C2" w:rsidRPr="009C2626">
        <w:rPr>
          <w:rFonts w:ascii="Times New Roman" w:hAnsi="Times New Roman" w:cs="Times New Roman"/>
          <w:color w:val="000000" w:themeColor="text1"/>
          <w:sz w:val="24"/>
          <w:szCs w:val="24"/>
        </w:rPr>
        <w:t>ovino</w:t>
      </w:r>
      <w:r w:rsidR="000809E0" w:rsidRPr="009C2626">
        <w:rPr>
          <w:rFonts w:ascii="Times New Roman" w:hAnsi="Times New Roman" w:cs="Times New Roman"/>
          <w:color w:val="000000" w:themeColor="text1"/>
          <w:sz w:val="24"/>
          <w:szCs w:val="24"/>
        </w:rPr>
        <w:t>cultura</w:t>
      </w:r>
      <w:r w:rsidR="008D21C2" w:rsidRPr="009C2626">
        <w:rPr>
          <w:rFonts w:ascii="Times New Roman" w:hAnsi="Times New Roman" w:cs="Times New Roman"/>
          <w:color w:val="000000" w:themeColor="text1"/>
          <w:sz w:val="24"/>
          <w:szCs w:val="24"/>
        </w:rPr>
        <w:t xml:space="preserve"> e apicultura </w:t>
      </w:r>
      <w:r w:rsidR="00D71F1C" w:rsidRPr="009C2626">
        <w:rPr>
          <w:rFonts w:ascii="Times New Roman" w:hAnsi="Times New Roman" w:cs="Times New Roman"/>
          <w:color w:val="000000" w:themeColor="text1"/>
          <w:sz w:val="24"/>
          <w:szCs w:val="24"/>
        </w:rPr>
        <w:t xml:space="preserve">(2% cada) </w:t>
      </w:r>
      <w:r w:rsidR="008D21C2" w:rsidRPr="009C2626">
        <w:rPr>
          <w:rFonts w:ascii="Times New Roman" w:hAnsi="Times New Roman" w:cs="Times New Roman"/>
          <w:color w:val="000000" w:themeColor="text1"/>
          <w:sz w:val="24"/>
          <w:szCs w:val="24"/>
        </w:rPr>
        <w:t xml:space="preserve">são dois tipos de sistemas que foram introduzidos na comunidade a partir da inserção dos agricultores no programa, sendo uma iniciativa pioneira </w:t>
      </w:r>
      <w:r w:rsidR="00A10EE2" w:rsidRPr="009C2626">
        <w:rPr>
          <w:rFonts w:ascii="Times New Roman" w:hAnsi="Times New Roman" w:cs="Times New Roman"/>
          <w:color w:val="000000" w:themeColor="text1"/>
          <w:sz w:val="24"/>
          <w:szCs w:val="24"/>
        </w:rPr>
        <w:t xml:space="preserve">de geração de renda </w:t>
      </w:r>
      <w:r w:rsidR="008D21C2" w:rsidRPr="009C2626">
        <w:rPr>
          <w:rFonts w:ascii="Times New Roman" w:hAnsi="Times New Roman" w:cs="Times New Roman"/>
          <w:color w:val="000000" w:themeColor="text1"/>
          <w:sz w:val="24"/>
          <w:szCs w:val="24"/>
        </w:rPr>
        <w:t>e</w:t>
      </w:r>
      <w:r w:rsidR="00A10EE2" w:rsidRPr="009C2626">
        <w:rPr>
          <w:rFonts w:ascii="Times New Roman" w:hAnsi="Times New Roman" w:cs="Times New Roman"/>
          <w:color w:val="000000" w:themeColor="text1"/>
          <w:sz w:val="24"/>
          <w:szCs w:val="24"/>
        </w:rPr>
        <w:t>,</w:t>
      </w:r>
      <w:r w:rsidR="008D21C2" w:rsidRPr="009C2626">
        <w:rPr>
          <w:rFonts w:ascii="Times New Roman" w:hAnsi="Times New Roman" w:cs="Times New Roman"/>
          <w:color w:val="000000" w:themeColor="text1"/>
          <w:sz w:val="24"/>
          <w:szCs w:val="24"/>
        </w:rPr>
        <w:t xml:space="preserve"> portanto</w:t>
      </w:r>
      <w:r w:rsidR="00A10EE2" w:rsidRPr="009C2626">
        <w:rPr>
          <w:rFonts w:ascii="Times New Roman" w:hAnsi="Times New Roman" w:cs="Times New Roman"/>
          <w:color w:val="000000" w:themeColor="text1"/>
          <w:sz w:val="24"/>
          <w:szCs w:val="24"/>
        </w:rPr>
        <w:t xml:space="preserve">, </w:t>
      </w:r>
      <w:r w:rsidR="008D21C2" w:rsidRPr="009C2626">
        <w:rPr>
          <w:rFonts w:ascii="Times New Roman" w:hAnsi="Times New Roman" w:cs="Times New Roman"/>
          <w:color w:val="000000" w:themeColor="text1"/>
          <w:sz w:val="24"/>
          <w:szCs w:val="24"/>
        </w:rPr>
        <w:t>carece destaque</w:t>
      </w:r>
      <w:r w:rsidR="00D2523D" w:rsidRPr="009C2626">
        <w:rPr>
          <w:rFonts w:ascii="Times New Roman" w:hAnsi="Times New Roman" w:cs="Times New Roman"/>
          <w:color w:val="000000" w:themeColor="text1"/>
          <w:sz w:val="24"/>
          <w:szCs w:val="24"/>
        </w:rPr>
        <w:t>,</w:t>
      </w:r>
      <w:r w:rsidR="008D21C2" w:rsidRPr="009C2626">
        <w:rPr>
          <w:rFonts w:ascii="Times New Roman" w:hAnsi="Times New Roman" w:cs="Times New Roman"/>
          <w:color w:val="000000" w:themeColor="text1"/>
          <w:sz w:val="24"/>
          <w:szCs w:val="24"/>
        </w:rPr>
        <w:t xml:space="preserve"> tendo </w:t>
      </w:r>
      <w:r w:rsidR="008568A5" w:rsidRPr="009C2626">
        <w:rPr>
          <w:rFonts w:ascii="Times New Roman" w:hAnsi="Times New Roman" w:cs="Times New Roman"/>
          <w:color w:val="000000" w:themeColor="text1"/>
          <w:sz w:val="24"/>
          <w:szCs w:val="24"/>
        </w:rPr>
        <w:t xml:space="preserve">em vista a contribuição </w:t>
      </w:r>
      <w:r w:rsidR="001753D6" w:rsidRPr="009C2626">
        <w:rPr>
          <w:rFonts w:ascii="Times New Roman" w:hAnsi="Times New Roman" w:cs="Times New Roman"/>
          <w:color w:val="000000" w:themeColor="text1"/>
          <w:sz w:val="24"/>
          <w:szCs w:val="24"/>
        </w:rPr>
        <w:t>do programa possibilitando outros tipos de investimentos na propriedade</w:t>
      </w:r>
      <w:r w:rsidR="00A10EE2" w:rsidRPr="009C2626">
        <w:rPr>
          <w:rFonts w:ascii="Times New Roman" w:hAnsi="Times New Roman" w:cs="Times New Roman"/>
          <w:color w:val="000000" w:themeColor="text1"/>
          <w:sz w:val="24"/>
          <w:szCs w:val="24"/>
        </w:rPr>
        <w:t>. É possível que estas experiências provoquem</w:t>
      </w:r>
      <w:r w:rsidR="000809E0" w:rsidRPr="009C2626">
        <w:rPr>
          <w:rFonts w:ascii="Times New Roman" w:hAnsi="Times New Roman" w:cs="Times New Roman"/>
          <w:color w:val="000000" w:themeColor="text1"/>
          <w:sz w:val="24"/>
          <w:szCs w:val="24"/>
        </w:rPr>
        <w:t xml:space="preserve"> </w:t>
      </w:r>
      <w:r w:rsidR="000C6732" w:rsidRPr="009C2626">
        <w:rPr>
          <w:rFonts w:ascii="Times New Roman" w:hAnsi="Times New Roman" w:cs="Times New Roman"/>
          <w:color w:val="000000" w:themeColor="text1"/>
          <w:sz w:val="24"/>
          <w:szCs w:val="24"/>
        </w:rPr>
        <w:t>mais</w:t>
      </w:r>
      <w:r w:rsidR="000809E0" w:rsidRPr="009C2626">
        <w:rPr>
          <w:rFonts w:ascii="Times New Roman" w:hAnsi="Times New Roman" w:cs="Times New Roman"/>
          <w:color w:val="000000" w:themeColor="text1"/>
          <w:sz w:val="24"/>
          <w:szCs w:val="24"/>
        </w:rPr>
        <w:t xml:space="preserve"> rebatimentos no espaço, a partir, por exemplo, da sua ampliação</w:t>
      </w:r>
      <w:r w:rsidR="00255671" w:rsidRPr="009C2626">
        <w:rPr>
          <w:rFonts w:ascii="Times New Roman" w:hAnsi="Times New Roman" w:cs="Times New Roman"/>
          <w:color w:val="000000" w:themeColor="text1"/>
          <w:sz w:val="24"/>
          <w:szCs w:val="24"/>
        </w:rPr>
        <w:t>, como desejam os agricultores</w:t>
      </w:r>
      <w:r w:rsidR="000809E0" w:rsidRPr="009C2626">
        <w:rPr>
          <w:rFonts w:ascii="Times New Roman" w:hAnsi="Times New Roman" w:cs="Times New Roman"/>
          <w:color w:val="000000" w:themeColor="text1"/>
          <w:sz w:val="24"/>
          <w:szCs w:val="24"/>
        </w:rPr>
        <w:t xml:space="preserve">. </w:t>
      </w:r>
    </w:p>
    <w:p w:rsidR="00BE059A" w:rsidRPr="009C2626" w:rsidRDefault="00BE059A" w:rsidP="00BE059A">
      <w:pPr>
        <w:spacing w:after="0" w:line="360" w:lineRule="auto"/>
        <w:ind w:firstLine="709"/>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Em relaçã</w:t>
      </w:r>
      <w:r w:rsidR="00FA37B2" w:rsidRPr="009C2626">
        <w:rPr>
          <w:rFonts w:ascii="Times New Roman" w:hAnsi="Times New Roman" w:cs="Times New Roman"/>
          <w:color w:val="000000" w:themeColor="text1"/>
          <w:sz w:val="24"/>
          <w:szCs w:val="24"/>
        </w:rPr>
        <w:t>o aos equipamentos agrícolas, 62%</w:t>
      </w:r>
      <w:r w:rsidRPr="009C2626">
        <w:rPr>
          <w:rFonts w:ascii="Times New Roman" w:hAnsi="Times New Roman" w:cs="Times New Roman"/>
          <w:color w:val="000000" w:themeColor="text1"/>
          <w:sz w:val="24"/>
          <w:szCs w:val="24"/>
        </w:rPr>
        <w:t xml:space="preserve"> </w:t>
      </w:r>
      <w:r w:rsidR="00FA37B2" w:rsidRPr="009C2626">
        <w:rPr>
          <w:rFonts w:ascii="Times New Roman" w:hAnsi="Times New Roman" w:cs="Times New Roman"/>
          <w:color w:val="000000" w:themeColor="text1"/>
          <w:sz w:val="24"/>
          <w:szCs w:val="24"/>
        </w:rPr>
        <w:t xml:space="preserve">(corresponde a 27 </w:t>
      </w:r>
      <w:r w:rsidRPr="009C2626">
        <w:rPr>
          <w:rFonts w:ascii="Times New Roman" w:hAnsi="Times New Roman" w:cs="Times New Roman"/>
          <w:color w:val="000000" w:themeColor="text1"/>
          <w:sz w:val="24"/>
          <w:szCs w:val="24"/>
        </w:rPr>
        <w:t>dos 43 agricultores</w:t>
      </w:r>
      <w:r w:rsidR="00FA37B2"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 xml:space="preserve"> fazem uso de roçadeira, </w:t>
      </w:r>
      <w:r w:rsidR="00FA37B2" w:rsidRPr="009C2626">
        <w:rPr>
          <w:rFonts w:ascii="Times New Roman" w:hAnsi="Times New Roman" w:cs="Times New Roman"/>
          <w:color w:val="000000" w:themeColor="text1"/>
          <w:sz w:val="24"/>
          <w:szCs w:val="24"/>
        </w:rPr>
        <w:t>13% (</w:t>
      </w:r>
      <w:r w:rsidRPr="009C2626">
        <w:rPr>
          <w:rFonts w:ascii="Times New Roman" w:hAnsi="Times New Roman" w:cs="Times New Roman"/>
          <w:color w:val="000000" w:themeColor="text1"/>
          <w:sz w:val="24"/>
          <w:szCs w:val="24"/>
        </w:rPr>
        <w:t>6</w:t>
      </w:r>
      <w:r w:rsidR="00FA37B2"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 xml:space="preserve"> e </w:t>
      </w:r>
      <w:r w:rsidR="00FA37B2" w:rsidRPr="009C2626">
        <w:rPr>
          <w:rFonts w:ascii="Times New Roman" w:hAnsi="Times New Roman" w:cs="Times New Roman"/>
          <w:color w:val="000000" w:themeColor="text1"/>
          <w:sz w:val="24"/>
          <w:szCs w:val="24"/>
        </w:rPr>
        <w:t>16% (</w:t>
      </w:r>
      <w:r w:rsidRPr="009C2626">
        <w:rPr>
          <w:rFonts w:ascii="Times New Roman" w:hAnsi="Times New Roman" w:cs="Times New Roman"/>
          <w:color w:val="000000" w:themeColor="text1"/>
          <w:sz w:val="24"/>
          <w:szCs w:val="24"/>
        </w:rPr>
        <w:t>7</w:t>
      </w:r>
      <w:r w:rsidR="00FA37B2"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 xml:space="preserve">, respectivamente, utilizam arado e trator (Gráfico 07). Vale salientar que, no caso do primeiro grupo, o equipamento utilizado é do próprio agricultor sendo que 9 das 27 roçadeiras foram adquiridas após a inserção no programa, uma contribuição que ajuda na realização do trabalho diário e na redução da contratação da mão de obra temporária. Com relação ao segundo, a utilização ocorre por contratação do serviço ao dono do equipamento, por isso com menor frequência. A enxada é o elemento técnico que permanece presente em todas as propriedades agrícolas, tendo seu emprego já enraizado no cultivo tradicional, dificilmente será substituída por outro objeto, ainda que a frequência de uso venha a ser reduzida pela aquisição de novos equipamentos agrícolas. </w:t>
      </w:r>
    </w:p>
    <w:p w:rsidR="00773663" w:rsidRPr="009C2626" w:rsidRDefault="00BE059A" w:rsidP="00BE059A">
      <w:pPr>
        <w:spacing w:after="0" w:line="360" w:lineRule="auto"/>
        <w:ind w:firstLine="709"/>
        <w:jc w:val="both"/>
        <w:rPr>
          <w:rFonts w:ascii="Times New Roman" w:hAnsi="Times New Roman" w:cs="Times New Roman"/>
          <w:b/>
          <w:color w:val="000000" w:themeColor="text1"/>
          <w:sz w:val="24"/>
          <w:szCs w:val="24"/>
        </w:rPr>
      </w:pPr>
      <w:r w:rsidRPr="009C2626">
        <w:rPr>
          <w:rFonts w:ascii="Times New Roman" w:hAnsi="Times New Roman" w:cs="Times New Roman"/>
          <w:color w:val="000000" w:themeColor="text1"/>
          <w:sz w:val="24"/>
          <w:szCs w:val="24"/>
        </w:rPr>
        <w:lastRenderedPageBreak/>
        <w:t xml:space="preserve">A utilização do trabalho temporário, na Comunidade, ocorre em 49% das propriedades onde os agricultores participam do PNAE </w:t>
      </w:r>
      <w:r w:rsidR="002475D1"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Gráfico 08). Essa quantidade significativa relaciona-se com a questão da escassez de mão de obra no campo, como já mencionamos na seção 3.4. Em muitos casos, aquilo que conhecemos como “Agricultura Familiar” na verdade se desenvolve com a presença dos pais, sendo que os filhos estão estu</w:t>
      </w:r>
      <w:r w:rsidR="000E78E2" w:rsidRPr="009C2626">
        <w:rPr>
          <w:rFonts w:ascii="Times New Roman" w:hAnsi="Times New Roman" w:cs="Times New Roman"/>
          <w:color w:val="000000" w:themeColor="text1"/>
          <w:sz w:val="24"/>
          <w:szCs w:val="24"/>
        </w:rPr>
        <w:t>d</w:t>
      </w:r>
      <w:r w:rsidRPr="009C2626">
        <w:rPr>
          <w:rFonts w:ascii="Times New Roman" w:hAnsi="Times New Roman" w:cs="Times New Roman"/>
          <w:color w:val="000000" w:themeColor="text1"/>
          <w:sz w:val="24"/>
          <w:szCs w:val="24"/>
        </w:rPr>
        <w:t>ando e/ou trabalhando no espaço urbano com pretensão de permanecer na cidade ou apenas residir no espaço rural. Portanto, a necessidade de mão de obra, além de ser um dos problemas enfrentados pelos agricultores, que se relaciona, a longo prazo, com a carência da sucessão familiar no campo, também torna-se mais uma despesa em virtude da contratação de recursos humanos. Essa situação se revela no esfacelamento das relações sociais, sendo consequência, em grande parte, da valorização do modelo de vida urbano e da subjugação do rural, discursos que são reproduzidos, principalmente, no espaço escolar</w:t>
      </w:r>
      <w:r w:rsidRPr="009C2626">
        <w:rPr>
          <w:rStyle w:val="Refdenotaderodap"/>
          <w:rFonts w:ascii="Times New Roman" w:hAnsi="Times New Roman" w:cs="Times New Roman"/>
          <w:color w:val="000000" w:themeColor="text1"/>
          <w:sz w:val="24"/>
          <w:szCs w:val="24"/>
        </w:rPr>
        <w:footnoteReference w:id="49"/>
      </w:r>
      <w:r w:rsidRPr="009C2626">
        <w:rPr>
          <w:rFonts w:ascii="Times New Roman" w:hAnsi="Times New Roman" w:cs="Times New Roman"/>
          <w:color w:val="000000" w:themeColor="text1"/>
          <w:sz w:val="24"/>
          <w:szCs w:val="24"/>
        </w:rPr>
        <w:t>, sustentado pelos projetos de governos que a sociedade, consciente ou não, acaba legitimando.</w:t>
      </w:r>
    </w:p>
    <w:p w:rsidR="008D21C2" w:rsidRPr="009C2626" w:rsidRDefault="001D43DC" w:rsidP="008D21C2">
      <w:pPr>
        <w:spacing w:after="0" w:line="240" w:lineRule="auto"/>
        <w:jc w:val="both"/>
        <w:rPr>
          <w:rFonts w:ascii="Times New Roman" w:hAnsi="Times New Roman" w:cs="Times New Roman"/>
          <w:color w:val="000000" w:themeColor="text1"/>
          <w:sz w:val="24"/>
          <w:szCs w:val="24"/>
        </w:rPr>
      </w:pPr>
      <w:r w:rsidRPr="009C2626">
        <w:rPr>
          <w:rFonts w:ascii="Times New Roman" w:hAnsi="Times New Roman" w:cs="Times New Roman"/>
          <w:noProof/>
          <w:color w:val="000000" w:themeColor="text1"/>
          <w:sz w:val="24"/>
          <w:szCs w:val="24"/>
          <w:lang w:eastAsia="pt-BR"/>
        </w:rPr>
        <w:drawing>
          <wp:anchor distT="0" distB="0" distL="114300" distR="114300" simplePos="0" relativeHeight="251150848" behindDoc="1" locked="0" layoutInCell="1" allowOverlap="1">
            <wp:simplePos x="0" y="0"/>
            <wp:positionH relativeFrom="margin">
              <wp:posOffset>49926</wp:posOffset>
            </wp:positionH>
            <wp:positionV relativeFrom="paragraph">
              <wp:posOffset>24046</wp:posOffset>
            </wp:positionV>
            <wp:extent cx="5667280" cy="3666227"/>
            <wp:effectExtent l="0" t="0" r="10160" b="10795"/>
            <wp:wrapNone/>
            <wp:docPr id="4"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anchor>
        </w:drawing>
      </w:r>
    </w:p>
    <w:p w:rsidR="008D21C2" w:rsidRPr="009C2626" w:rsidRDefault="00F71BC0" w:rsidP="00F71BC0">
      <w:pPr>
        <w:tabs>
          <w:tab w:val="left" w:pos="6195"/>
        </w:tabs>
        <w:spacing w:after="0" w:line="240" w:lineRule="auto"/>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ab/>
      </w:r>
    </w:p>
    <w:p w:rsidR="00B33D33" w:rsidRPr="009C2626" w:rsidRDefault="00B33D33" w:rsidP="008D21C2">
      <w:pPr>
        <w:spacing w:after="0" w:line="240" w:lineRule="auto"/>
        <w:jc w:val="both"/>
        <w:rPr>
          <w:rFonts w:ascii="Times New Roman" w:hAnsi="Times New Roman" w:cs="Times New Roman"/>
          <w:color w:val="000000" w:themeColor="text1"/>
          <w:sz w:val="24"/>
          <w:szCs w:val="24"/>
        </w:rPr>
      </w:pPr>
    </w:p>
    <w:p w:rsidR="00B33D33" w:rsidRPr="009C2626" w:rsidRDefault="00B33D33" w:rsidP="008D21C2">
      <w:pPr>
        <w:spacing w:after="0" w:line="240" w:lineRule="auto"/>
        <w:jc w:val="both"/>
        <w:rPr>
          <w:rFonts w:ascii="Times New Roman" w:hAnsi="Times New Roman" w:cs="Times New Roman"/>
          <w:color w:val="000000" w:themeColor="text1"/>
          <w:sz w:val="24"/>
          <w:szCs w:val="24"/>
        </w:rPr>
      </w:pPr>
    </w:p>
    <w:p w:rsidR="00B33D33" w:rsidRPr="009C2626" w:rsidRDefault="00B33D33" w:rsidP="008D21C2">
      <w:pPr>
        <w:spacing w:after="0" w:line="240" w:lineRule="auto"/>
        <w:jc w:val="both"/>
        <w:rPr>
          <w:rFonts w:ascii="Times New Roman" w:hAnsi="Times New Roman" w:cs="Times New Roman"/>
          <w:color w:val="000000" w:themeColor="text1"/>
          <w:sz w:val="24"/>
          <w:szCs w:val="24"/>
        </w:rPr>
      </w:pPr>
    </w:p>
    <w:p w:rsidR="00B33D33" w:rsidRPr="009C2626" w:rsidRDefault="00B33D33" w:rsidP="008D21C2">
      <w:pPr>
        <w:spacing w:after="0" w:line="240" w:lineRule="auto"/>
        <w:jc w:val="both"/>
        <w:rPr>
          <w:rFonts w:ascii="Times New Roman" w:hAnsi="Times New Roman" w:cs="Times New Roman"/>
          <w:color w:val="000000" w:themeColor="text1"/>
          <w:sz w:val="24"/>
          <w:szCs w:val="24"/>
        </w:rPr>
      </w:pPr>
    </w:p>
    <w:p w:rsidR="00B33D33" w:rsidRPr="009C2626" w:rsidRDefault="00B33D33" w:rsidP="008D21C2">
      <w:pPr>
        <w:spacing w:after="0" w:line="240" w:lineRule="auto"/>
        <w:jc w:val="both"/>
        <w:rPr>
          <w:rFonts w:ascii="Times New Roman" w:hAnsi="Times New Roman" w:cs="Times New Roman"/>
          <w:color w:val="000000" w:themeColor="text1"/>
          <w:sz w:val="24"/>
          <w:szCs w:val="24"/>
        </w:rPr>
      </w:pPr>
    </w:p>
    <w:p w:rsidR="00B33D33" w:rsidRPr="009C2626" w:rsidRDefault="00D71F1C" w:rsidP="00D71F1C">
      <w:pPr>
        <w:tabs>
          <w:tab w:val="left" w:pos="7245"/>
        </w:tabs>
        <w:spacing w:after="0" w:line="240" w:lineRule="auto"/>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ab/>
      </w:r>
    </w:p>
    <w:p w:rsidR="00B33D33" w:rsidRPr="009C2626" w:rsidRDefault="00B33D33" w:rsidP="008D21C2">
      <w:pPr>
        <w:spacing w:after="0" w:line="240" w:lineRule="auto"/>
        <w:jc w:val="both"/>
        <w:rPr>
          <w:rFonts w:ascii="Times New Roman" w:hAnsi="Times New Roman" w:cs="Times New Roman"/>
          <w:color w:val="000000" w:themeColor="text1"/>
          <w:sz w:val="24"/>
          <w:szCs w:val="24"/>
        </w:rPr>
      </w:pPr>
    </w:p>
    <w:p w:rsidR="00B33D33" w:rsidRPr="009C2626" w:rsidRDefault="00B33D33" w:rsidP="008D21C2">
      <w:pPr>
        <w:spacing w:after="0" w:line="240" w:lineRule="auto"/>
        <w:jc w:val="both"/>
        <w:rPr>
          <w:rFonts w:ascii="Times New Roman" w:hAnsi="Times New Roman" w:cs="Times New Roman"/>
          <w:color w:val="000000" w:themeColor="text1"/>
          <w:sz w:val="24"/>
          <w:szCs w:val="24"/>
        </w:rPr>
      </w:pPr>
    </w:p>
    <w:p w:rsidR="00B33D33" w:rsidRPr="009C2626" w:rsidRDefault="00B33D33" w:rsidP="008D21C2">
      <w:pPr>
        <w:spacing w:after="0" w:line="240" w:lineRule="auto"/>
        <w:jc w:val="both"/>
        <w:rPr>
          <w:rFonts w:ascii="Times New Roman" w:hAnsi="Times New Roman" w:cs="Times New Roman"/>
          <w:color w:val="000000" w:themeColor="text1"/>
          <w:sz w:val="24"/>
          <w:szCs w:val="24"/>
        </w:rPr>
      </w:pPr>
    </w:p>
    <w:p w:rsidR="00B33D33" w:rsidRPr="009C2626" w:rsidRDefault="00B33D33" w:rsidP="008D21C2">
      <w:pPr>
        <w:spacing w:after="0" w:line="240" w:lineRule="auto"/>
        <w:jc w:val="both"/>
        <w:rPr>
          <w:rFonts w:ascii="Times New Roman" w:hAnsi="Times New Roman" w:cs="Times New Roman"/>
          <w:color w:val="000000" w:themeColor="text1"/>
          <w:sz w:val="24"/>
          <w:szCs w:val="24"/>
        </w:rPr>
      </w:pPr>
    </w:p>
    <w:p w:rsidR="00B33D33" w:rsidRPr="009C2626" w:rsidRDefault="00B33D33" w:rsidP="008D21C2">
      <w:pPr>
        <w:spacing w:after="0" w:line="240" w:lineRule="auto"/>
        <w:jc w:val="both"/>
        <w:rPr>
          <w:rFonts w:ascii="Times New Roman" w:hAnsi="Times New Roman" w:cs="Times New Roman"/>
          <w:color w:val="000000" w:themeColor="text1"/>
          <w:sz w:val="24"/>
          <w:szCs w:val="24"/>
        </w:rPr>
      </w:pPr>
    </w:p>
    <w:p w:rsidR="00B33D33" w:rsidRPr="009C2626" w:rsidRDefault="00B33D33" w:rsidP="008D21C2">
      <w:pPr>
        <w:spacing w:after="0" w:line="240" w:lineRule="auto"/>
        <w:jc w:val="both"/>
        <w:rPr>
          <w:rFonts w:ascii="Times New Roman" w:hAnsi="Times New Roman" w:cs="Times New Roman"/>
          <w:color w:val="000000" w:themeColor="text1"/>
          <w:sz w:val="24"/>
          <w:szCs w:val="24"/>
        </w:rPr>
      </w:pPr>
    </w:p>
    <w:p w:rsidR="00B33D33" w:rsidRPr="009C2626" w:rsidRDefault="00B33D33" w:rsidP="008D21C2">
      <w:pPr>
        <w:spacing w:after="0" w:line="240" w:lineRule="auto"/>
        <w:jc w:val="both"/>
        <w:rPr>
          <w:rFonts w:ascii="Times New Roman" w:hAnsi="Times New Roman" w:cs="Times New Roman"/>
          <w:color w:val="000000" w:themeColor="text1"/>
          <w:sz w:val="24"/>
          <w:szCs w:val="24"/>
        </w:rPr>
      </w:pPr>
    </w:p>
    <w:p w:rsidR="00B33D33" w:rsidRPr="009C2626" w:rsidRDefault="00B33D33" w:rsidP="008D21C2">
      <w:pPr>
        <w:spacing w:after="0" w:line="240" w:lineRule="auto"/>
        <w:jc w:val="both"/>
        <w:rPr>
          <w:rFonts w:ascii="Times New Roman" w:hAnsi="Times New Roman" w:cs="Times New Roman"/>
          <w:color w:val="000000" w:themeColor="text1"/>
          <w:sz w:val="24"/>
          <w:szCs w:val="24"/>
        </w:rPr>
      </w:pPr>
    </w:p>
    <w:p w:rsidR="00B33D33" w:rsidRPr="009C2626" w:rsidRDefault="00B33D33" w:rsidP="008D21C2">
      <w:pPr>
        <w:spacing w:after="0" w:line="240" w:lineRule="auto"/>
        <w:jc w:val="both"/>
        <w:rPr>
          <w:rFonts w:ascii="Times New Roman" w:hAnsi="Times New Roman" w:cs="Times New Roman"/>
          <w:color w:val="000000" w:themeColor="text1"/>
          <w:sz w:val="24"/>
          <w:szCs w:val="24"/>
        </w:rPr>
      </w:pPr>
    </w:p>
    <w:p w:rsidR="00B33D33" w:rsidRPr="009C2626" w:rsidRDefault="00B33D33" w:rsidP="008D21C2">
      <w:pPr>
        <w:spacing w:after="0" w:line="240" w:lineRule="auto"/>
        <w:jc w:val="both"/>
        <w:rPr>
          <w:rFonts w:ascii="Times New Roman" w:hAnsi="Times New Roman" w:cs="Times New Roman"/>
          <w:color w:val="000000" w:themeColor="text1"/>
          <w:sz w:val="24"/>
          <w:szCs w:val="24"/>
        </w:rPr>
      </w:pPr>
    </w:p>
    <w:p w:rsidR="00B33D33" w:rsidRPr="009C2626" w:rsidRDefault="003F7AD4" w:rsidP="008D21C2">
      <w:pPr>
        <w:spacing w:after="0" w:line="240" w:lineRule="auto"/>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pt-BR"/>
        </w:rPr>
        <w:pict>
          <v:shape id="_x0000_s1640" type="#_x0000_t202" style="position:absolute;left:0;text-align:left;margin-left:0;margin-top:.95pt;width:382.5pt;height:35.8pt;z-index:251139584;visibility:visible;mso-position-horizontal:center;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" filled="f" stroked="f">
            <v:textbox>
              <w:txbxContent>
                <w:p w:rsidR="00DD3425" w:rsidRPr="00F50960" w:rsidRDefault="00DD3425" w:rsidP="008A440F">
                  <w:pPr>
                    <w:pStyle w:val="NormalWeb"/>
                    <w:spacing w:before="0" w:beforeAutospacing="0" w:after="0" w:afterAutospacing="0"/>
                  </w:pPr>
                  <w:r w:rsidRPr="00F50960">
                    <w:t>Fonte: Pesquisa de Campo realizada na Comunidade da Sapucaia em 2015</w:t>
                  </w:r>
                </w:p>
                <w:p w:rsidR="00DD3425" w:rsidRPr="00F50960" w:rsidRDefault="00DD3425" w:rsidP="008A440F">
                  <w:pPr>
                    <w:pStyle w:val="NormalWeb"/>
                    <w:spacing w:before="0" w:beforeAutospacing="0" w:after="0" w:afterAutospacing="0"/>
                  </w:pPr>
                  <w:r w:rsidRPr="00F50960">
                    <w:t xml:space="preserve">Elaboração: </w:t>
                  </w:r>
                  <w:proofErr w:type="spellStart"/>
                  <w:r w:rsidRPr="00F50960">
                    <w:t>Joelia</w:t>
                  </w:r>
                  <w:proofErr w:type="spellEnd"/>
                  <w:r w:rsidRPr="00F50960">
                    <w:t xml:space="preserve"> Santos</w:t>
                  </w:r>
                </w:p>
              </w:txbxContent>
            </v:textbox>
            <w10:wrap anchorx="page"/>
          </v:shape>
        </w:pict>
      </w:r>
    </w:p>
    <w:p w:rsidR="00A37E56" w:rsidRPr="009C2626" w:rsidRDefault="00A37E56" w:rsidP="00282AFD">
      <w:pPr>
        <w:spacing w:after="0" w:line="240" w:lineRule="auto"/>
        <w:jc w:val="both"/>
        <w:rPr>
          <w:rFonts w:ascii="Times New Roman" w:hAnsi="Times New Roman" w:cs="Times New Roman"/>
          <w:color w:val="000000" w:themeColor="text1"/>
          <w:sz w:val="24"/>
          <w:szCs w:val="24"/>
        </w:rPr>
      </w:pPr>
    </w:p>
    <w:p w:rsidR="00773663" w:rsidRPr="009C2626" w:rsidRDefault="00773663" w:rsidP="00282AFD">
      <w:pPr>
        <w:spacing w:after="0" w:line="240" w:lineRule="auto"/>
        <w:jc w:val="both"/>
        <w:rPr>
          <w:rFonts w:ascii="Times New Roman" w:hAnsi="Times New Roman" w:cs="Times New Roman"/>
          <w:color w:val="000000" w:themeColor="text1"/>
          <w:sz w:val="24"/>
          <w:szCs w:val="24"/>
        </w:rPr>
      </w:pPr>
    </w:p>
    <w:p w:rsidR="00282AFD" w:rsidRPr="009C2626" w:rsidRDefault="00282AFD" w:rsidP="00282AFD">
      <w:pPr>
        <w:spacing w:after="0" w:line="240" w:lineRule="auto"/>
        <w:jc w:val="both"/>
        <w:rPr>
          <w:rFonts w:ascii="Times New Roman" w:hAnsi="Times New Roman" w:cs="Times New Roman"/>
          <w:color w:val="000000" w:themeColor="text1"/>
          <w:sz w:val="24"/>
          <w:szCs w:val="24"/>
        </w:rPr>
      </w:pPr>
    </w:p>
    <w:p w:rsidR="001537A1" w:rsidRPr="009C2626" w:rsidRDefault="001537A1" w:rsidP="008E4F0A">
      <w:pPr>
        <w:spacing w:after="0" w:line="360" w:lineRule="auto"/>
        <w:ind w:firstLine="708"/>
        <w:jc w:val="both"/>
        <w:rPr>
          <w:rFonts w:ascii="Times New Roman" w:hAnsi="Times New Roman" w:cs="Times New Roman"/>
          <w:color w:val="000000" w:themeColor="text1"/>
          <w:sz w:val="24"/>
          <w:szCs w:val="24"/>
        </w:rPr>
      </w:pPr>
    </w:p>
    <w:p w:rsidR="008E4F0A" w:rsidRPr="009C2626" w:rsidRDefault="001537A1" w:rsidP="0010698E">
      <w:pPr>
        <w:spacing w:after="0" w:line="240" w:lineRule="auto"/>
        <w:ind w:firstLine="709"/>
        <w:jc w:val="both"/>
        <w:rPr>
          <w:rFonts w:ascii="Times New Roman" w:hAnsi="Times New Roman" w:cs="Times New Roman"/>
          <w:color w:val="000000" w:themeColor="text1"/>
          <w:sz w:val="24"/>
          <w:szCs w:val="24"/>
        </w:rPr>
      </w:pPr>
      <w:r w:rsidRPr="009C2626">
        <w:rPr>
          <w:rFonts w:ascii="Times New Roman" w:hAnsi="Times New Roman" w:cs="Times New Roman"/>
          <w:noProof/>
          <w:color w:val="000000" w:themeColor="text1"/>
          <w:sz w:val="24"/>
          <w:szCs w:val="24"/>
          <w:lang w:eastAsia="pt-BR"/>
        </w:rPr>
        <w:drawing>
          <wp:anchor distT="0" distB="0" distL="114300" distR="114300" simplePos="0" relativeHeight="251104768" behindDoc="1" locked="0" layoutInCell="1" allowOverlap="1">
            <wp:simplePos x="0" y="0"/>
            <wp:positionH relativeFrom="margin">
              <wp:align>center</wp:align>
            </wp:positionH>
            <wp:positionV relativeFrom="paragraph">
              <wp:posOffset>8147</wp:posOffset>
            </wp:positionV>
            <wp:extent cx="5675366" cy="3829685"/>
            <wp:effectExtent l="0" t="0" r="1905" b="18415"/>
            <wp:wrapNone/>
            <wp:docPr id="207" name="Gráfico 207"/>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anchor>
        </w:drawing>
      </w:r>
      <w:r w:rsidR="00C37158" w:rsidRPr="009C2626">
        <w:rPr>
          <w:rFonts w:ascii="Times New Roman" w:hAnsi="Times New Roman" w:cs="Times New Roman"/>
          <w:color w:val="000000" w:themeColor="text1"/>
          <w:sz w:val="24"/>
          <w:szCs w:val="24"/>
        </w:rPr>
        <w:t xml:space="preserve">  </w:t>
      </w:r>
      <w:r w:rsidR="008E4F0A" w:rsidRPr="009C2626">
        <w:rPr>
          <w:rFonts w:ascii="Times New Roman" w:hAnsi="Times New Roman" w:cs="Times New Roman"/>
          <w:color w:val="000000" w:themeColor="text1"/>
          <w:sz w:val="24"/>
          <w:szCs w:val="24"/>
        </w:rPr>
        <w:tab/>
      </w:r>
    </w:p>
    <w:p w:rsidR="008E4F0A" w:rsidRPr="009C2626" w:rsidRDefault="008E4F0A" w:rsidP="008E4F0A">
      <w:pPr>
        <w:tabs>
          <w:tab w:val="left" w:pos="990"/>
        </w:tabs>
        <w:rPr>
          <w:rFonts w:ascii="Times New Roman" w:hAnsi="Times New Roman" w:cs="Times New Roman"/>
          <w:color w:val="000000" w:themeColor="text1"/>
          <w:sz w:val="24"/>
          <w:szCs w:val="24"/>
        </w:rPr>
      </w:pPr>
    </w:p>
    <w:p w:rsidR="008E4F0A" w:rsidRPr="009C2626" w:rsidRDefault="008E4F0A" w:rsidP="008E4F0A">
      <w:pPr>
        <w:tabs>
          <w:tab w:val="left" w:pos="990"/>
        </w:tabs>
        <w:rPr>
          <w:rFonts w:ascii="Times New Roman" w:hAnsi="Times New Roman" w:cs="Times New Roman"/>
          <w:color w:val="000000" w:themeColor="text1"/>
          <w:sz w:val="24"/>
          <w:szCs w:val="24"/>
        </w:rPr>
      </w:pPr>
    </w:p>
    <w:p w:rsidR="008E4F0A" w:rsidRPr="009C2626" w:rsidRDefault="008E4F0A" w:rsidP="00D71F1C">
      <w:pPr>
        <w:tabs>
          <w:tab w:val="left" w:pos="990"/>
        </w:tabs>
        <w:ind w:firstLine="708"/>
        <w:rPr>
          <w:rFonts w:ascii="Times New Roman" w:hAnsi="Times New Roman" w:cs="Times New Roman"/>
          <w:color w:val="000000" w:themeColor="text1"/>
          <w:sz w:val="24"/>
          <w:szCs w:val="24"/>
        </w:rPr>
      </w:pPr>
    </w:p>
    <w:p w:rsidR="008E4F0A" w:rsidRPr="009C2626" w:rsidRDefault="008E4F0A" w:rsidP="008E4F0A">
      <w:pPr>
        <w:tabs>
          <w:tab w:val="left" w:pos="990"/>
        </w:tabs>
        <w:rPr>
          <w:rFonts w:ascii="Times New Roman" w:hAnsi="Times New Roman" w:cs="Times New Roman"/>
          <w:color w:val="000000" w:themeColor="text1"/>
          <w:sz w:val="24"/>
          <w:szCs w:val="24"/>
        </w:rPr>
      </w:pPr>
    </w:p>
    <w:p w:rsidR="008E4F0A" w:rsidRPr="009C2626" w:rsidRDefault="008E4F0A" w:rsidP="008E4F0A">
      <w:pPr>
        <w:tabs>
          <w:tab w:val="left" w:pos="990"/>
        </w:tabs>
        <w:rPr>
          <w:rFonts w:ascii="Times New Roman" w:hAnsi="Times New Roman" w:cs="Times New Roman"/>
          <w:color w:val="000000" w:themeColor="text1"/>
          <w:sz w:val="24"/>
          <w:szCs w:val="24"/>
        </w:rPr>
      </w:pPr>
    </w:p>
    <w:p w:rsidR="008E4F0A" w:rsidRPr="009C2626" w:rsidRDefault="008E4F0A" w:rsidP="008E4F0A">
      <w:pPr>
        <w:tabs>
          <w:tab w:val="left" w:pos="990"/>
        </w:tabs>
        <w:rPr>
          <w:rFonts w:ascii="Times New Roman" w:hAnsi="Times New Roman" w:cs="Times New Roman"/>
          <w:color w:val="000000" w:themeColor="text1"/>
          <w:sz w:val="24"/>
          <w:szCs w:val="24"/>
        </w:rPr>
      </w:pPr>
    </w:p>
    <w:p w:rsidR="008E4F0A" w:rsidRPr="009C2626" w:rsidRDefault="008E4F0A" w:rsidP="008E4F0A">
      <w:pPr>
        <w:tabs>
          <w:tab w:val="left" w:pos="990"/>
        </w:tabs>
        <w:rPr>
          <w:rFonts w:ascii="Times New Roman" w:hAnsi="Times New Roman" w:cs="Times New Roman"/>
          <w:color w:val="000000" w:themeColor="text1"/>
          <w:sz w:val="24"/>
          <w:szCs w:val="24"/>
        </w:rPr>
      </w:pPr>
    </w:p>
    <w:p w:rsidR="008E4F0A" w:rsidRPr="009C2626" w:rsidRDefault="008E4F0A" w:rsidP="008E4F0A">
      <w:pPr>
        <w:tabs>
          <w:tab w:val="left" w:pos="990"/>
        </w:tabs>
        <w:rPr>
          <w:rFonts w:ascii="Times New Roman" w:hAnsi="Times New Roman" w:cs="Times New Roman"/>
          <w:color w:val="000000" w:themeColor="text1"/>
          <w:sz w:val="24"/>
          <w:szCs w:val="24"/>
        </w:rPr>
      </w:pPr>
    </w:p>
    <w:p w:rsidR="008E4F0A" w:rsidRPr="009C2626" w:rsidRDefault="008E4F0A" w:rsidP="008E4F0A">
      <w:pPr>
        <w:tabs>
          <w:tab w:val="left" w:pos="990"/>
        </w:tabs>
        <w:rPr>
          <w:rFonts w:ascii="Times New Roman" w:hAnsi="Times New Roman" w:cs="Times New Roman"/>
          <w:color w:val="000000" w:themeColor="text1"/>
          <w:sz w:val="24"/>
          <w:szCs w:val="24"/>
        </w:rPr>
      </w:pPr>
    </w:p>
    <w:p w:rsidR="008E4F0A" w:rsidRPr="009C2626" w:rsidRDefault="003F7AD4" w:rsidP="008E4F0A">
      <w:pPr>
        <w:tabs>
          <w:tab w:val="left" w:pos="990"/>
        </w:tabs>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pt-BR"/>
        </w:rPr>
        <w:pict>
          <v:shape id="_x0000_s1641" type="#_x0000_t202" style="position:absolute;margin-left:28.5pt;margin-top:15.35pt;width:382.5pt;height:35.8pt;z-index:251093504;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" filled="f" stroked="f">
            <v:textbox>
              <w:txbxContent>
                <w:p w:rsidR="00DD3425" w:rsidRPr="00F50960" w:rsidRDefault="00DD3425" w:rsidP="008E4F0A">
                  <w:pPr>
                    <w:pStyle w:val="NormalWeb"/>
                    <w:spacing w:before="0" w:beforeAutospacing="0" w:after="0" w:afterAutospacing="0"/>
                  </w:pPr>
                  <w:r w:rsidRPr="00F50960">
                    <w:t>Fonte: Pesquisa de Campo realizada na Comunidade da Sapucaia em 2015</w:t>
                  </w:r>
                </w:p>
                <w:p w:rsidR="00DD3425" w:rsidRPr="00F50960" w:rsidRDefault="00DD3425" w:rsidP="008E4F0A">
                  <w:pPr>
                    <w:pStyle w:val="NormalWeb"/>
                    <w:spacing w:before="0" w:beforeAutospacing="0" w:after="0" w:afterAutospacing="0"/>
                  </w:pPr>
                  <w:r w:rsidRPr="00F50960">
                    <w:t xml:space="preserve">Elaboração: </w:t>
                  </w:r>
                  <w:proofErr w:type="spellStart"/>
                  <w:r w:rsidRPr="00F50960">
                    <w:t>Joelia</w:t>
                  </w:r>
                  <w:proofErr w:type="spellEnd"/>
                  <w:r w:rsidRPr="00F50960">
                    <w:t xml:space="preserve"> Santos</w:t>
                  </w:r>
                </w:p>
              </w:txbxContent>
            </v:textbox>
            <w10:wrap anchorx="margin"/>
          </v:shape>
        </w:pict>
      </w:r>
    </w:p>
    <w:p w:rsidR="008E4F0A" w:rsidRPr="009C2626" w:rsidRDefault="008E4F0A" w:rsidP="009D0A18">
      <w:pPr>
        <w:tabs>
          <w:tab w:val="left" w:pos="990"/>
        </w:tabs>
        <w:spacing w:after="0" w:line="240" w:lineRule="auto"/>
        <w:rPr>
          <w:rFonts w:ascii="Times New Roman" w:hAnsi="Times New Roman" w:cs="Times New Roman"/>
          <w:color w:val="000000" w:themeColor="text1"/>
          <w:sz w:val="24"/>
          <w:szCs w:val="24"/>
        </w:rPr>
      </w:pPr>
    </w:p>
    <w:p w:rsidR="008E4F0A" w:rsidRPr="009C2626" w:rsidRDefault="008E4F0A" w:rsidP="009D0A18">
      <w:pPr>
        <w:tabs>
          <w:tab w:val="left" w:pos="990"/>
        </w:tabs>
        <w:spacing w:after="0" w:line="240" w:lineRule="auto"/>
        <w:jc w:val="both"/>
        <w:rPr>
          <w:rFonts w:ascii="Times New Roman" w:hAnsi="Times New Roman" w:cs="Times New Roman"/>
          <w:color w:val="000000" w:themeColor="text1"/>
          <w:sz w:val="24"/>
          <w:szCs w:val="24"/>
        </w:rPr>
      </w:pPr>
    </w:p>
    <w:p w:rsidR="002B041A" w:rsidRPr="009C2626" w:rsidRDefault="002B041A" w:rsidP="009D0A18">
      <w:pPr>
        <w:tabs>
          <w:tab w:val="left" w:pos="990"/>
        </w:tabs>
        <w:spacing w:after="0" w:line="240" w:lineRule="auto"/>
        <w:jc w:val="both"/>
        <w:rPr>
          <w:rFonts w:ascii="Times New Roman" w:hAnsi="Times New Roman" w:cs="Times New Roman"/>
          <w:color w:val="000000" w:themeColor="text1"/>
          <w:sz w:val="24"/>
          <w:szCs w:val="24"/>
        </w:rPr>
      </w:pPr>
    </w:p>
    <w:p w:rsidR="001537A1" w:rsidRPr="009C2626" w:rsidRDefault="00DF4E95" w:rsidP="001537A1">
      <w:pPr>
        <w:tabs>
          <w:tab w:val="left" w:pos="6540"/>
        </w:tabs>
        <w:spacing w:after="0" w:line="360" w:lineRule="auto"/>
        <w:ind w:firstLine="851"/>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Estamos diante de mais uma questão emblemática, uma parcela dos agricultores que destinam os produtos ao PNAE, 42%, (Ver Gráfico 09) não os cultivam ou não tem o produto para repasse durante o ano todo e</w:t>
      </w:r>
      <w:r w:rsidR="0000333E"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 xml:space="preserve"> mesmo que, em algun</w:t>
      </w:r>
      <w:r w:rsidR="00132AE0" w:rsidRPr="009C2626">
        <w:rPr>
          <w:rFonts w:ascii="Times New Roman" w:hAnsi="Times New Roman" w:cs="Times New Roman"/>
          <w:color w:val="000000" w:themeColor="text1"/>
          <w:sz w:val="24"/>
          <w:szCs w:val="24"/>
        </w:rPr>
        <w:t xml:space="preserve">s casos, durante a pesquisa de  </w:t>
      </w:r>
      <w:r w:rsidRPr="009C2626">
        <w:rPr>
          <w:rFonts w:ascii="Times New Roman" w:hAnsi="Times New Roman" w:cs="Times New Roman"/>
          <w:color w:val="000000" w:themeColor="text1"/>
          <w:sz w:val="24"/>
          <w:szCs w:val="24"/>
        </w:rPr>
        <w:t>campo</w:t>
      </w:r>
      <w:r w:rsidR="001537A1" w:rsidRPr="009C2626">
        <w:rPr>
          <w:rFonts w:ascii="Times New Roman" w:hAnsi="Times New Roman" w:cs="Times New Roman"/>
          <w:color w:val="000000" w:themeColor="text1"/>
          <w:sz w:val="24"/>
          <w:szCs w:val="24"/>
        </w:rPr>
        <w:t xml:space="preserve"> tenham demostrado interesse em investir na nova variedade; dificuldades com mão de obra, assistência técnica e o acesso a água, já apontadas, inibe esta ação e o “receio” à mudança pode ser mais um ingrediente que interfere no percurso, embora, alguns agricultores tenham investido em outras culturas visando o fornecimento ao programa e indicaram como causas dessa iniciativa os incentivos recebidos nas reuniões da Associação e a própria necessidade de garantir que a renda do PNAE não seja utilizada para adquirir as mercadorias e fazer os repasses. </w:t>
      </w:r>
    </w:p>
    <w:p w:rsidR="001537A1" w:rsidRPr="009C2626" w:rsidRDefault="001537A1" w:rsidP="001537A1">
      <w:pPr>
        <w:tabs>
          <w:tab w:val="left" w:pos="6540"/>
        </w:tabs>
        <w:spacing w:after="0" w:line="360" w:lineRule="auto"/>
        <w:ind w:firstLine="851"/>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Uma ressalva que precisa ser feita diz respeito aos agricultores que ainda cultivam alguns produtos</w:t>
      </w:r>
      <w:r w:rsidR="00D76A9D" w:rsidRPr="009C2626">
        <w:rPr>
          <w:rFonts w:ascii="Times New Roman" w:hAnsi="Times New Roman" w:cs="Times New Roman"/>
          <w:color w:val="000000" w:themeColor="text1"/>
          <w:sz w:val="24"/>
          <w:szCs w:val="24"/>
        </w:rPr>
        <w:t xml:space="preserve"> da lavoura temporária</w:t>
      </w:r>
      <w:r w:rsidRPr="009C2626">
        <w:rPr>
          <w:rFonts w:ascii="Times New Roman" w:hAnsi="Times New Roman" w:cs="Times New Roman"/>
          <w:color w:val="000000" w:themeColor="text1"/>
          <w:sz w:val="24"/>
          <w:szCs w:val="24"/>
        </w:rPr>
        <w:t xml:space="preserve"> </w:t>
      </w:r>
      <w:r w:rsidR="00C96186" w:rsidRPr="009C2626">
        <w:rPr>
          <w:rFonts w:ascii="Times New Roman" w:hAnsi="Times New Roman" w:cs="Times New Roman"/>
          <w:color w:val="000000" w:themeColor="text1"/>
          <w:sz w:val="24"/>
          <w:szCs w:val="24"/>
        </w:rPr>
        <w:t xml:space="preserve">em pequenas quantidades, como: </w:t>
      </w:r>
      <w:r w:rsidRPr="009C2626">
        <w:rPr>
          <w:rFonts w:ascii="Times New Roman" w:hAnsi="Times New Roman" w:cs="Times New Roman"/>
          <w:color w:val="000000" w:themeColor="text1"/>
          <w:sz w:val="24"/>
          <w:szCs w:val="24"/>
        </w:rPr>
        <w:t xml:space="preserve">abóbora, </w:t>
      </w:r>
      <w:r w:rsidR="00D76A9D" w:rsidRPr="009C2626">
        <w:rPr>
          <w:rFonts w:ascii="Times New Roman" w:hAnsi="Times New Roman" w:cs="Times New Roman"/>
          <w:color w:val="000000" w:themeColor="text1"/>
          <w:sz w:val="24"/>
          <w:szCs w:val="24"/>
        </w:rPr>
        <w:t xml:space="preserve">melancia, </w:t>
      </w:r>
      <w:r w:rsidRPr="009C2626">
        <w:rPr>
          <w:rFonts w:ascii="Times New Roman" w:hAnsi="Times New Roman" w:cs="Times New Roman"/>
          <w:color w:val="000000" w:themeColor="text1"/>
          <w:sz w:val="24"/>
          <w:szCs w:val="24"/>
        </w:rPr>
        <w:t xml:space="preserve">chuchu, </w:t>
      </w:r>
      <w:r w:rsidR="000F7367" w:rsidRPr="009C2626">
        <w:rPr>
          <w:rFonts w:ascii="Times New Roman" w:hAnsi="Times New Roman" w:cs="Times New Roman"/>
          <w:color w:val="000000" w:themeColor="text1"/>
          <w:sz w:val="24"/>
          <w:szCs w:val="24"/>
        </w:rPr>
        <w:t xml:space="preserve">tomate, </w:t>
      </w:r>
      <w:r w:rsidRPr="009C2626">
        <w:rPr>
          <w:rFonts w:ascii="Times New Roman" w:hAnsi="Times New Roman" w:cs="Times New Roman"/>
          <w:color w:val="000000" w:themeColor="text1"/>
          <w:sz w:val="24"/>
          <w:szCs w:val="24"/>
        </w:rPr>
        <w:t>p</w:t>
      </w:r>
      <w:r w:rsidR="00C96186" w:rsidRPr="009C2626">
        <w:rPr>
          <w:rFonts w:ascii="Times New Roman" w:hAnsi="Times New Roman" w:cs="Times New Roman"/>
          <w:color w:val="000000" w:themeColor="text1"/>
          <w:sz w:val="24"/>
          <w:szCs w:val="24"/>
        </w:rPr>
        <w:t>imentão, feião e tempero verde, g</w:t>
      </w:r>
      <w:r w:rsidRPr="009C2626">
        <w:rPr>
          <w:rFonts w:ascii="Times New Roman" w:hAnsi="Times New Roman" w:cs="Times New Roman"/>
          <w:color w:val="000000" w:themeColor="text1"/>
          <w:sz w:val="24"/>
          <w:szCs w:val="24"/>
        </w:rPr>
        <w:t xml:space="preserve">eralmente destinadas ao consumo familiar ou </w:t>
      </w:r>
      <w:r w:rsidR="000F7367" w:rsidRPr="009C2626">
        <w:rPr>
          <w:rFonts w:ascii="Times New Roman" w:hAnsi="Times New Roman" w:cs="Times New Roman"/>
          <w:color w:val="000000" w:themeColor="text1"/>
          <w:sz w:val="24"/>
          <w:szCs w:val="24"/>
        </w:rPr>
        <w:t xml:space="preserve">fazem o plantio </w:t>
      </w:r>
      <w:r w:rsidRPr="009C2626">
        <w:rPr>
          <w:rFonts w:ascii="Times New Roman" w:hAnsi="Times New Roman" w:cs="Times New Roman"/>
          <w:color w:val="000000" w:themeColor="text1"/>
          <w:sz w:val="24"/>
          <w:szCs w:val="24"/>
        </w:rPr>
        <w:t>apenas em alguns meses do ano</w:t>
      </w:r>
      <w:r w:rsidR="000F7367" w:rsidRPr="009C2626">
        <w:rPr>
          <w:rFonts w:ascii="Times New Roman" w:hAnsi="Times New Roman" w:cs="Times New Roman"/>
          <w:color w:val="000000" w:themeColor="text1"/>
          <w:sz w:val="24"/>
          <w:szCs w:val="24"/>
        </w:rPr>
        <w:t>, cujas produtos retirados da propriedade não são</w:t>
      </w:r>
      <w:r w:rsidRPr="009C2626">
        <w:rPr>
          <w:rFonts w:ascii="Times New Roman" w:hAnsi="Times New Roman" w:cs="Times New Roman"/>
          <w:color w:val="000000" w:themeColor="text1"/>
          <w:sz w:val="24"/>
          <w:szCs w:val="24"/>
        </w:rPr>
        <w:t xml:space="preserve"> suficientes para fornecer ao programa devido a quantidade requerida </w:t>
      </w:r>
      <w:r w:rsidR="000F7367" w:rsidRPr="009C2626">
        <w:rPr>
          <w:rFonts w:ascii="Times New Roman" w:hAnsi="Times New Roman" w:cs="Times New Roman"/>
          <w:color w:val="000000" w:themeColor="text1"/>
          <w:sz w:val="24"/>
          <w:szCs w:val="24"/>
        </w:rPr>
        <w:t xml:space="preserve">mensalmente, </w:t>
      </w:r>
      <w:r w:rsidRPr="009C2626">
        <w:rPr>
          <w:rFonts w:ascii="Times New Roman" w:hAnsi="Times New Roman" w:cs="Times New Roman"/>
          <w:color w:val="000000" w:themeColor="text1"/>
          <w:sz w:val="24"/>
          <w:szCs w:val="24"/>
        </w:rPr>
        <w:t>du</w:t>
      </w:r>
      <w:r w:rsidR="000F7367" w:rsidRPr="009C2626">
        <w:rPr>
          <w:rFonts w:ascii="Times New Roman" w:hAnsi="Times New Roman" w:cs="Times New Roman"/>
          <w:color w:val="000000" w:themeColor="text1"/>
          <w:sz w:val="24"/>
          <w:szCs w:val="24"/>
        </w:rPr>
        <w:t>rante dez meses do ano letivo. Em outros casos, produtos da lavoura p</w:t>
      </w:r>
      <w:r w:rsidR="00D76A9D" w:rsidRPr="009C2626">
        <w:rPr>
          <w:rFonts w:ascii="Times New Roman" w:hAnsi="Times New Roman" w:cs="Times New Roman"/>
          <w:color w:val="000000" w:themeColor="text1"/>
          <w:sz w:val="24"/>
          <w:szCs w:val="24"/>
        </w:rPr>
        <w:t>erman</w:t>
      </w:r>
      <w:r w:rsidR="000F7367" w:rsidRPr="009C2626">
        <w:rPr>
          <w:rFonts w:ascii="Times New Roman" w:hAnsi="Times New Roman" w:cs="Times New Roman"/>
          <w:color w:val="000000" w:themeColor="text1"/>
          <w:sz w:val="24"/>
          <w:szCs w:val="24"/>
        </w:rPr>
        <w:t>ente</w:t>
      </w:r>
      <w:r w:rsidR="00D76A9D" w:rsidRPr="009C2626">
        <w:rPr>
          <w:rFonts w:ascii="Times New Roman" w:hAnsi="Times New Roman" w:cs="Times New Roman"/>
          <w:color w:val="000000" w:themeColor="text1"/>
          <w:sz w:val="24"/>
          <w:szCs w:val="24"/>
        </w:rPr>
        <w:t>,</w:t>
      </w:r>
      <w:r w:rsidR="000F7367" w:rsidRPr="009C2626">
        <w:rPr>
          <w:rFonts w:ascii="Times New Roman" w:hAnsi="Times New Roman" w:cs="Times New Roman"/>
          <w:color w:val="000000" w:themeColor="text1"/>
          <w:sz w:val="24"/>
          <w:szCs w:val="24"/>
        </w:rPr>
        <w:t xml:space="preserve"> como</w:t>
      </w:r>
      <w:r w:rsidR="00D76A9D" w:rsidRPr="009C2626">
        <w:rPr>
          <w:rFonts w:ascii="Times New Roman" w:hAnsi="Times New Roman" w:cs="Times New Roman"/>
          <w:color w:val="000000" w:themeColor="text1"/>
          <w:sz w:val="24"/>
          <w:szCs w:val="24"/>
        </w:rPr>
        <w:t>,</w:t>
      </w:r>
      <w:r w:rsidR="000F7367" w:rsidRPr="009C2626">
        <w:rPr>
          <w:rFonts w:ascii="Times New Roman" w:hAnsi="Times New Roman" w:cs="Times New Roman"/>
          <w:color w:val="000000" w:themeColor="text1"/>
          <w:sz w:val="24"/>
          <w:szCs w:val="24"/>
        </w:rPr>
        <w:t xml:space="preserve"> manga e</w:t>
      </w:r>
      <w:r w:rsidR="00D76A9D" w:rsidRPr="009C2626">
        <w:rPr>
          <w:rFonts w:ascii="Times New Roman" w:hAnsi="Times New Roman" w:cs="Times New Roman"/>
          <w:color w:val="000000" w:themeColor="text1"/>
          <w:sz w:val="24"/>
          <w:szCs w:val="24"/>
        </w:rPr>
        <w:t xml:space="preserve"> coco seco não são cultivados pelos agricultores e apenas compõem a variedade de espécies frutíferas existentes na propriedade. </w:t>
      </w:r>
      <w:r w:rsidR="000F7367" w:rsidRPr="009C2626">
        <w:rPr>
          <w:rFonts w:ascii="Times New Roman" w:hAnsi="Times New Roman" w:cs="Times New Roman"/>
          <w:color w:val="000000" w:themeColor="text1"/>
          <w:sz w:val="24"/>
          <w:szCs w:val="24"/>
        </w:rPr>
        <w:t>Nesses casos, em que os agricultores fornecem os produtos ao programa, mas, não tem a quantidade necessária, é preciso</w:t>
      </w:r>
      <w:r w:rsidRPr="009C2626">
        <w:rPr>
          <w:rFonts w:ascii="Times New Roman" w:hAnsi="Times New Roman" w:cs="Times New Roman"/>
          <w:color w:val="000000" w:themeColor="text1"/>
          <w:sz w:val="24"/>
          <w:szCs w:val="24"/>
        </w:rPr>
        <w:t xml:space="preserve"> complementar </w:t>
      </w:r>
      <w:r w:rsidRPr="009C2626">
        <w:rPr>
          <w:rFonts w:ascii="Times New Roman" w:hAnsi="Times New Roman" w:cs="Times New Roman"/>
          <w:color w:val="000000" w:themeColor="text1"/>
          <w:sz w:val="24"/>
          <w:szCs w:val="24"/>
        </w:rPr>
        <w:lastRenderedPageBreak/>
        <w:t>adquirindo de algum fornecedor. Quando não é assim, encontram na própria comunidade</w:t>
      </w:r>
      <w:r w:rsidR="00D76A9D" w:rsidRPr="009C2626">
        <w:rPr>
          <w:rFonts w:ascii="Times New Roman" w:hAnsi="Times New Roman" w:cs="Times New Roman"/>
          <w:color w:val="000000" w:themeColor="text1"/>
          <w:sz w:val="24"/>
          <w:szCs w:val="24"/>
        </w:rPr>
        <w:t xml:space="preserve">, reunindo </w:t>
      </w:r>
      <w:r w:rsidR="00C96186" w:rsidRPr="009C2626">
        <w:rPr>
          <w:rFonts w:ascii="Times New Roman" w:hAnsi="Times New Roman" w:cs="Times New Roman"/>
          <w:color w:val="000000" w:themeColor="text1"/>
          <w:sz w:val="24"/>
          <w:szCs w:val="24"/>
        </w:rPr>
        <w:t>com vários agricultores à</w:t>
      </w:r>
      <w:r w:rsidRPr="009C2626">
        <w:rPr>
          <w:rFonts w:ascii="Times New Roman" w:hAnsi="Times New Roman" w:cs="Times New Roman"/>
          <w:color w:val="000000" w:themeColor="text1"/>
          <w:sz w:val="24"/>
          <w:szCs w:val="24"/>
        </w:rPr>
        <w:t xml:space="preserve"> quantidade </w:t>
      </w:r>
      <w:r w:rsidR="000F7367" w:rsidRPr="009C2626">
        <w:rPr>
          <w:rFonts w:ascii="Times New Roman" w:hAnsi="Times New Roman" w:cs="Times New Roman"/>
          <w:color w:val="000000" w:themeColor="text1"/>
          <w:sz w:val="24"/>
          <w:szCs w:val="24"/>
        </w:rPr>
        <w:t>total suficiente</w:t>
      </w:r>
      <w:r w:rsidRPr="009C2626">
        <w:rPr>
          <w:rFonts w:ascii="Times New Roman" w:hAnsi="Times New Roman" w:cs="Times New Roman"/>
          <w:color w:val="000000" w:themeColor="text1"/>
          <w:sz w:val="24"/>
          <w:szCs w:val="24"/>
        </w:rPr>
        <w:t xml:space="preserve"> para o repasse.</w:t>
      </w:r>
    </w:p>
    <w:p w:rsidR="00D76A9D" w:rsidRPr="009C2626" w:rsidRDefault="001537A1" w:rsidP="001537A1">
      <w:pPr>
        <w:tabs>
          <w:tab w:val="left" w:pos="990"/>
        </w:tabs>
        <w:spacing w:after="0" w:line="360" w:lineRule="auto"/>
        <w:ind w:firstLine="851"/>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Existem relatos de agricultores que “arriscaram” no cultivo de produtos que não são típicos na localidade, como a melancia, e não obtiveram retorno na colheita. Nesse caso, a ação foi significativa, mas, o resultado acabou inibindo-os à realização de outras tentativas e como a assistência técnica não é garantida, o agricultor tende a retornar seu cultivo habitual.</w:t>
      </w:r>
    </w:p>
    <w:p w:rsidR="00D76A9D" w:rsidRPr="009C2626" w:rsidRDefault="00D76A9D" w:rsidP="00D76A9D">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Na questão do tipo de armazenamento do produto, 74% dos agricultores, representados no Gráfico 10, afirmaram que não fazem estoque da mercadoria. Os gêneros agrícolas são retirados da propriedade, acondicionados e enviados, em seguida, à Central, processo que contribui para manter a melhor qualidade do alimento, como preveem as diretrizes do PNAE. Apenas 12% declararam que fazem armazenamento no galpão da propriedade, o que nesse caso ocorre em curto prazo, ou seja, algumas horas até dias. Já os 14% para os quais não se aplicam, o armazenamento não ocorre justamente porque não produzem e adquirem do fornecedor.</w:t>
      </w:r>
    </w:p>
    <w:p w:rsidR="005C290B" w:rsidRPr="009C2626" w:rsidRDefault="001537A1" w:rsidP="001537A1">
      <w:pPr>
        <w:tabs>
          <w:tab w:val="left" w:pos="990"/>
        </w:tabs>
        <w:spacing w:after="0" w:line="360" w:lineRule="auto"/>
        <w:ind w:firstLine="851"/>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 </w:t>
      </w:r>
      <w:r w:rsidR="00DF4E95" w:rsidRPr="009C2626">
        <w:rPr>
          <w:rFonts w:ascii="Times New Roman" w:hAnsi="Times New Roman" w:cs="Times New Roman"/>
          <w:color w:val="000000" w:themeColor="text1"/>
          <w:sz w:val="24"/>
          <w:szCs w:val="24"/>
        </w:rPr>
        <w:t xml:space="preserve"> </w:t>
      </w:r>
    </w:p>
    <w:p w:rsidR="00D76A9D" w:rsidRPr="009C2626" w:rsidRDefault="00D76A9D" w:rsidP="001537A1">
      <w:pPr>
        <w:tabs>
          <w:tab w:val="left" w:pos="990"/>
        </w:tabs>
        <w:spacing w:after="0" w:line="360" w:lineRule="auto"/>
        <w:ind w:firstLine="851"/>
        <w:jc w:val="both"/>
        <w:rPr>
          <w:rFonts w:ascii="Times New Roman" w:hAnsi="Times New Roman" w:cs="Times New Roman"/>
          <w:color w:val="000000" w:themeColor="text1"/>
          <w:sz w:val="24"/>
          <w:szCs w:val="24"/>
        </w:rPr>
      </w:pPr>
    </w:p>
    <w:p w:rsidR="008E4F0A" w:rsidRPr="009C2626" w:rsidRDefault="00E50C92" w:rsidP="008E4F0A">
      <w:pPr>
        <w:rPr>
          <w:rFonts w:ascii="Times New Roman" w:hAnsi="Times New Roman" w:cs="Times New Roman"/>
          <w:color w:val="000000" w:themeColor="text1"/>
          <w:sz w:val="24"/>
          <w:szCs w:val="24"/>
        </w:rPr>
      </w:pPr>
      <w:r w:rsidRPr="009C2626">
        <w:rPr>
          <w:rFonts w:ascii="Times New Roman" w:hAnsi="Times New Roman" w:cs="Times New Roman"/>
          <w:noProof/>
          <w:color w:val="000000" w:themeColor="text1"/>
          <w:sz w:val="24"/>
          <w:szCs w:val="24"/>
          <w:lang w:eastAsia="pt-BR"/>
        </w:rPr>
        <w:drawing>
          <wp:anchor distT="0" distB="0" distL="114300" distR="114300" simplePos="0" relativeHeight="251108864" behindDoc="1" locked="0" layoutInCell="1" allowOverlap="1">
            <wp:simplePos x="0" y="0"/>
            <wp:positionH relativeFrom="margin">
              <wp:posOffset>41300</wp:posOffset>
            </wp:positionH>
            <wp:positionV relativeFrom="paragraph">
              <wp:posOffset>-10460</wp:posOffset>
            </wp:positionV>
            <wp:extent cx="5632462" cy="3855720"/>
            <wp:effectExtent l="0" t="0" r="6350" b="11430"/>
            <wp:wrapNone/>
            <wp:docPr id="222" name="Gráfico 222"/>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anchor>
        </w:drawing>
      </w:r>
    </w:p>
    <w:p w:rsidR="008E4F0A" w:rsidRPr="009C2626" w:rsidRDefault="008E4F0A" w:rsidP="008E4F0A">
      <w:pPr>
        <w:rPr>
          <w:rFonts w:ascii="Times New Roman" w:hAnsi="Times New Roman" w:cs="Times New Roman"/>
          <w:color w:val="000000" w:themeColor="text1"/>
          <w:sz w:val="24"/>
          <w:szCs w:val="24"/>
        </w:rPr>
      </w:pPr>
    </w:p>
    <w:p w:rsidR="008E4F0A" w:rsidRPr="009C2626" w:rsidRDefault="008E4F0A" w:rsidP="008E4F0A">
      <w:pPr>
        <w:rPr>
          <w:rFonts w:ascii="Times New Roman" w:hAnsi="Times New Roman" w:cs="Times New Roman"/>
          <w:color w:val="000000" w:themeColor="text1"/>
          <w:sz w:val="24"/>
          <w:szCs w:val="24"/>
        </w:rPr>
      </w:pPr>
    </w:p>
    <w:p w:rsidR="008E4F0A" w:rsidRPr="009C2626" w:rsidRDefault="008E4F0A" w:rsidP="008E4F0A">
      <w:pPr>
        <w:rPr>
          <w:rFonts w:ascii="Times New Roman" w:hAnsi="Times New Roman" w:cs="Times New Roman"/>
          <w:color w:val="000000" w:themeColor="text1"/>
          <w:sz w:val="24"/>
          <w:szCs w:val="24"/>
        </w:rPr>
      </w:pPr>
    </w:p>
    <w:p w:rsidR="008E4F0A" w:rsidRPr="009C2626" w:rsidRDefault="008E4F0A" w:rsidP="008E4F0A">
      <w:pPr>
        <w:rPr>
          <w:rFonts w:ascii="Times New Roman" w:hAnsi="Times New Roman" w:cs="Times New Roman"/>
          <w:color w:val="000000" w:themeColor="text1"/>
          <w:sz w:val="24"/>
          <w:szCs w:val="24"/>
        </w:rPr>
      </w:pPr>
    </w:p>
    <w:p w:rsidR="008E4F0A" w:rsidRPr="009C2626" w:rsidRDefault="008E4F0A" w:rsidP="008E4F0A">
      <w:pPr>
        <w:tabs>
          <w:tab w:val="left" w:pos="6540"/>
        </w:tabs>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ab/>
      </w:r>
    </w:p>
    <w:p w:rsidR="008E4F0A" w:rsidRPr="009C2626" w:rsidRDefault="008E4F0A" w:rsidP="008E4F0A">
      <w:pPr>
        <w:tabs>
          <w:tab w:val="left" w:pos="6540"/>
        </w:tabs>
        <w:rPr>
          <w:rFonts w:ascii="Times New Roman" w:hAnsi="Times New Roman" w:cs="Times New Roman"/>
          <w:color w:val="000000" w:themeColor="text1"/>
          <w:sz w:val="24"/>
          <w:szCs w:val="24"/>
        </w:rPr>
      </w:pPr>
    </w:p>
    <w:p w:rsidR="008E4F0A" w:rsidRPr="009C2626" w:rsidRDefault="008E4F0A" w:rsidP="008E4F0A">
      <w:pPr>
        <w:tabs>
          <w:tab w:val="left" w:pos="6540"/>
        </w:tabs>
        <w:rPr>
          <w:rFonts w:ascii="Times New Roman" w:hAnsi="Times New Roman" w:cs="Times New Roman"/>
          <w:color w:val="000000" w:themeColor="text1"/>
          <w:sz w:val="24"/>
          <w:szCs w:val="24"/>
        </w:rPr>
      </w:pPr>
    </w:p>
    <w:p w:rsidR="008E4F0A" w:rsidRPr="009C2626" w:rsidRDefault="008E4F0A" w:rsidP="00E66BF2">
      <w:pPr>
        <w:tabs>
          <w:tab w:val="left" w:pos="6540"/>
        </w:tabs>
        <w:spacing w:after="0" w:line="240" w:lineRule="auto"/>
        <w:rPr>
          <w:rFonts w:ascii="Times New Roman" w:hAnsi="Times New Roman" w:cs="Times New Roman"/>
          <w:color w:val="000000" w:themeColor="text1"/>
          <w:sz w:val="24"/>
          <w:szCs w:val="24"/>
        </w:rPr>
      </w:pPr>
    </w:p>
    <w:p w:rsidR="008E4F0A" w:rsidRPr="009C2626" w:rsidRDefault="008E4F0A" w:rsidP="00E66BF2">
      <w:pPr>
        <w:tabs>
          <w:tab w:val="left" w:pos="6540"/>
        </w:tabs>
        <w:spacing w:after="0" w:line="240" w:lineRule="auto"/>
        <w:rPr>
          <w:rFonts w:ascii="Times New Roman" w:hAnsi="Times New Roman" w:cs="Times New Roman"/>
          <w:color w:val="000000" w:themeColor="text1"/>
          <w:sz w:val="24"/>
          <w:szCs w:val="24"/>
        </w:rPr>
      </w:pPr>
    </w:p>
    <w:p w:rsidR="002D3CE4" w:rsidRPr="009C2626" w:rsidRDefault="003F7AD4" w:rsidP="00E66BF2">
      <w:pPr>
        <w:tabs>
          <w:tab w:val="left" w:pos="6540"/>
        </w:tabs>
        <w:spacing w:after="0" w:line="240" w:lineRule="auto"/>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pt-BR"/>
        </w:rPr>
        <w:pict>
          <v:shape id="_x0000_s1642" type="#_x0000_t202" style="position:absolute;margin-left:105.5pt;margin-top:12.4pt;width:382.5pt;height:35.8pt;z-index:25111091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" filled="f" stroked="f">
            <v:textbox>
              <w:txbxContent>
                <w:p w:rsidR="00DD3425" w:rsidRPr="00E50C92" w:rsidRDefault="00DD3425" w:rsidP="008E4F0A">
                  <w:pPr>
                    <w:pStyle w:val="NormalWeb"/>
                    <w:spacing w:before="0" w:beforeAutospacing="0" w:after="0" w:afterAutospacing="0"/>
                  </w:pPr>
                  <w:r w:rsidRPr="00E50C92">
                    <w:t>Fonte: Pesquisa de Campo realizada na Comunidade da Sapucaia em 2015</w:t>
                  </w:r>
                </w:p>
                <w:p w:rsidR="00DD3425" w:rsidRPr="00E50C92" w:rsidRDefault="00DD3425" w:rsidP="008E4F0A">
                  <w:pPr>
                    <w:pStyle w:val="NormalWeb"/>
                    <w:spacing w:before="0" w:beforeAutospacing="0" w:after="0" w:afterAutospacing="0"/>
                  </w:pPr>
                  <w:r w:rsidRPr="00E50C92">
                    <w:t xml:space="preserve">Elaboração: </w:t>
                  </w:r>
                  <w:proofErr w:type="spellStart"/>
                  <w:r w:rsidRPr="00E50C92">
                    <w:t>Joelia</w:t>
                  </w:r>
                  <w:proofErr w:type="spellEnd"/>
                  <w:r w:rsidRPr="00E50C92">
                    <w:t xml:space="preserve"> Santos</w:t>
                  </w:r>
                </w:p>
              </w:txbxContent>
            </v:textbox>
            <w10:wrap anchorx="page"/>
          </v:shape>
        </w:pict>
      </w:r>
    </w:p>
    <w:p w:rsidR="00B50C4E" w:rsidRPr="009C2626" w:rsidRDefault="00B50C4E" w:rsidP="008E4F0A">
      <w:pPr>
        <w:tabs>
          <w:tab w:val="left" w:pos="6540"/>
        </w:tabs>
        <w:spacing w:after="0" w:line="240" w:lineRule="auto"/>
        <w:rPr>
          <w:rFonts w:ascii="Times New Roman" w:hAnsi="Times New Roman" w:cs="Times New Roman"/>
          <w:color w:val="000000" w:themeColor="text1"/>
          <w:sz w:val="16"/>
          <w:szCs w:val="24"/>
        </w:rPr>
      </w:pPr>
    </w:p>
    <w:p w:rsidR="001D24E7" w:rsidRPr="009C2626" w:rsidRDefault="001D24E7" w:rsidP="008E4F0A">
      <w:pPr>
        <w:tabs>
          <w:tab w:val="left" w:pos="6540"/>
        </w:tabs>
        <w:spacing w:after="0" w:line="240" w:lineRule="auto"/>
        <w:rPr>
          <w:rFonts w:ascii="Times New Roman" w:hAnsi="Times New Roman" w:cs="Times New Roman"/>
          <w:color w:val="000000" w:themeColor="text1"/>
          <w:sz w:val="24"/>
          <w:szCs w:val="24"/>
        </w:rPr>
      </w:pPr>
    </w:p>
    <w:p w:rsidR="005C290B" w:rsidRPr="009C2626" w:rsidRDefault="005C290B" w:rsidP="001753D6">
      <w:pPr>
        <w:tabs>
          <w:tab w:val="left" w:pos="6540"/>
        </w:tabs>
        <w:spacing w:after="0" w:line="240" w:lineRule="auto"/>
        <w:ind w:firstLine="851"/>
        <w:jc w:val="both"/>
        <w:rPr>
          <w:rFonts w:ascii="Times New Roman" w:hAnsi="Times New Roman" w:cs="Times New Roman"/>
          <w:color w:val="000000" w:themeColor="text1"/>
          <w:sz w:val="24"/>
          <w:szCs w:val="24"/>
        </w:rPr>
      </w:pPr>
    </w:p>
    <w:p w:rsidR="001753D6" w:rsidRPr="009C2626" w:rsidRDefault="001753D6" w:rsidP="001753D6">
      <w:pPr>
        <w:tabs>
          <w:tab w:val="left" w:pos="6540"/>
        </w:tabs>
        <w:spacing w:after="0" w:line="240" w:lineRule="auto"/>
        <w:ind w:firstLine="851"/>
        <w:jc w:val="both"/>
        <w:rPr>
          <w:rFonts w:ascii="Times New Roman" w:hAnsi="Times New Roman" w:cs="Times New Roman"/>
          <w:color w:val="000000" w:themeColor="text1"/>
          <w:sz w:val="24"/>
          <w:szCs w:val="24"/>
        </w:rPr>
      </w:pPr>
    </w:p>
    <w:p w:rsidR="00011CC1" w:rsidRPr="009C2626" w:rsidRDefault="00D76A9D" w:rsidP="00D76A9D">
      <w:pPr>
        <w:tabs>
          <w:tab w:val="left" w:pos="6540"/>
        </w:tabs>
        <w:spacing w:after="0" w:line="360" w:lineRule="auto"/>
        <w:ind w:firstLine="851"/>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 </w:t>
      </w:r>
    </w:p>
    <w:p w:rsidR="00011CC1" w:rsidRPr="009C2626" w:rsidRDefault="00011CC1" w:rsidP="001753D6">
      <w:pPr>
        <w:tabs>
          <w:tab w:val="left" w:pos="6540"/>
        </w:tabs>
        <w:spacing w:after="0" w:line="240" w:lineRule="auto"/>
        <w:ind w:firstLine="851"/>
        <w:jc w:val="both"/>
        <w:rPr>
          <w:rFonts w:ascii="Times New Roman" w:hAnsi="Times New Roman" w:cs="Times New Roman"/>
          <w:color w:val="000000" w:themeColor="text1"/>
          <w:sz w:val="24"/>
          <w:szCs w:val="24"/>
        </w:rPr>
      </w:pPr>
    </w:p>
    <w:p w:rsidR="005C290B" w:rsidRPr="009C2626" w:rsidRDefault="005C290B" w:rsidP="001753D6">
      <w:pPr>
        <w:tabs>
          <w:tab w:val="left" w:pos="6540"/>
        </w:tabs>
        <w:spacing w:after="0" w:line="240" w:lineRule="auto"/>
        <w:ind w:firstLine="851"/>
        <w:jc w:val="both"/>
        <w:rPr>
          <w:rFonts w:ascii="Times New Roman" w:hAnsi="Times New Roman" w:cs="Times New Roman"/>
          <w:color w:val="000000" w:themeColor="text1"/>
          <w:sz w:val="24"/>
          <w:szCs w:val="24"/>
        </w:rPr>
      </w:pPr>
    </w:p>
    <w:p w:rsidR="008E4F0A" w:rsidRPr="009C2626" w:rsidRDefault="001753D6" w:rsidP="00787D23">
      <w:pPr>
        <w:tabs>
          <w:tab w:val="left" w:pos="8789"/>
        </w:tabs>
        <w:rPr>
          <w:rFonts w:ascii="Times New Roman" w:hAnsi="Times New Roman" w:cs="Times New Roman"/>
          <w:color w:val="000000" w:themeColor="text1"/>
          <w:sz w:val="24"/>
          <w:szCs w:val="24"/>
        </w:rPr>
      </w:pPr>
      <w:r w:rsidRPr="009C2626">
        <w:rPr>
          <w:rFonts w:ascii="Times New Roman" w:hAnsi="Times New Roman" w:cs="Times New Roman"/>
          <w:noProof/>
          <w:color w:val="000000" w:themeColor="text1"/>
          <w:sz w:val="24"/>
          <w:szCs w:val="24"/>
          <w:lang w:eastAsia="pt-BR"/>
        </w:rPr>
        <w:lastRenderedPageBreak/>
        <w:drawing>
          <wp:anchor distT="0" distB="0" distL="114300" distR="114300" simplePos="0" relativeHeight="251086336" behindDoc="0" locked="0" layoutInCell="1" allowOverlap="1">
            <wp:simplePos x="0" y="0"/>
            <wp:positionH relativeFrom="column">
              <wp:posOffset>75805</wp:posOffset>
            </wp:positionH>
            <wp:positionV relativeFrom="paragraph">
              <wp:posOffset>3978</wp:posOffset>
            </wp:positionV>
            <wp:extent cx="5597525" cy="3562709"/>
            <wp:effectExtent l="0" t="0" r="3175" b="0"/>
            <wp:wrapNone/>
            <wp:docPr id="354" name="Gráfico 354"/>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anchor>
        </w:drawing>
      </w:r>
    </w:p>
    <w:p w:rsidR="008E4F0A" w:rsidRPr="009C2626" w:rsidRDefault="008E4F0A" w:rsidP="008E4F0A">
      <w:pPr>
        <w:rPr>
          <w:rFonts w:ascii="Times New Roman" w:hAnsi="Times New Roman" w:cs="Times New Roman"/>
          <w:color w:val="000000" w:themeColor="text1"/>
          <w:sz w:val="24"/>
          <w:szCs w:val="24"/>
        </w:rPr>
      </w:pPr>
    </w:p>
    <w:p w:rsidR="008E4F0A" w:rsidRPr="009C2626" w:rsidRDefault="008E4F0A" w:rsidP="008E4F0A">
      <w:pPr>
        <w:rPr>
          <w:rFonts w:ascii="Times New Roman" w:hAnsi="Times New Roman" w:cs="Times New Roman"/>
          <w:color w:val="000000" w:themeColor="text1"/>
          <w:sz w:val="24"/>
          <w:szCs w:val="24"/>
        </w:rPr>
      </w:pPr>
    </w:p>
    <w:p w:rsidR="008E4F0A" w:rsidRPr="009C2626" w:rsidRDefault="008E4F0A" w:rsidP="008E4F0A">
      <w:pPr>
        <w:rPr>
          <w:rFonts w:ascii="Times New Roman" w:hAnsi="Times New Roman" w:cs="Times New Roman"/>
          <w:color w:val="000000" w:themeColor="text1"/>
          <w:sz w:val="24"/>
          <w:szCs w:val="24"/>
        </w:rPr>
      </w:pPr>
    </w:p>
    <w:p w:rsidR="004110CA" w:rsidRPr="009C2626" w:rsidRDefault="004110CA" w:rsidP="00C832C3">
      <w:pPr>
        <w:spacing w:after="0" w:line="240" w:lineRule="auto"/>
        <w:rPr>
          <w:rFonts w:ascii="Times New Roman" w:hAnsi="Times New Roman" w:cs="Times New Roman"/>
          <w:color w:val="000000" w:themeColor="text1"/>
          <w:sz w:val="24"/>
          <w:szCs w:val="24"/>
        </w:rPr>
      </w:pPr>
    </w:p>
    <w:p w:rsidR="001753D6" w:rsidRPr="009C2626" w:rsidRDefault="001753D6" w:rsidP="00C832C3">
      <w:pPr>
        <w:spacing w:after="0" w:line="240" w:lineRule="auto"/>
        <w:rPr>
          <w:rFonts w:ascii="Times New Roman" w:hAnsi="Times New Roman" w:cs="Times New Roman"/>
          <w:color w:val="000000" w:themeColor="text1"/>
          <w:sz w:val="24"/>
          <w:szCs w:val="24"/>
        </w:rPr>
      </w:pPr>
    </w:p>
    <w:p w:rsidR="001753D6" w:rsidRPr="009C2626" w:rsidRDefault="001753D6" w:rsidP="00C832C3">
      <w:pPr>
        <w:spacing w:after="0" w:line="240" w:lineRule="auto"/>
        <w:rPr>
          <w:rFonts w:ascii="Times New Roman" w:hAnsi="Times New Roman" w:cs="Times New Roman"/>
          <w:color w:val="000000" w:themeColor="text1"/>
          <w:sz w:val="24"/>
          <w:szCs w:val="24"/>
        </w:rPr>
      </w:pPr>
    </w:p>
    <w:p w:rsidR="001753D6" w:rsidRPr="009C2626" w:rsidRDefault="001753D6" w:rsidP="00C832C3">
      <w:pPr>
        <w:spacing w:after="0" w:line="240" w:lineRule="auto"/>
        <w:rPr>
          <w:rFonts w:ascii="Times New Roman" w:hAnsi="Times New Roman" w:cs="Times New Roman"/>
          <w:color w:val="000000" w:themeColor="text1"/>
          <w:sz w:val="24"/>
          <w:szCs w:val="24"/>
        </w:rPr>
      </w:pPr>
    </w:p>
    <w:p w:rsidR="00880F0F" w:rsidRPr="009C2626" w:rsidRDefault="00880F0F" w:rsidP="00C832C3">
      <w:pPr>
        <w:spacing w:after="0" w:line="240" w:lineRule="auto"/>
        <w:rPr>
          <w:rFonts w:ascii="Times New Roman" w:hAnsi="Times New Roman" w:cs="Times New Roman"/>
          <w:color w:val="000000" w:themeColor="text1"/>
          <w:sz w:val="24"/>
          <w:szCs w:val="24"/>
        </w:rPr>
      </w:pPr>
    </w:p>
    <w:p w:rsidR="008E4F0A" w:rsidRPr="009C2626" w:rsidRDefault="008E4F0A" w:rsidP="00880F0F">
      <w:pPr>
        <w:spacing w:after="0" w:line="360" w:lineRule="auto"/>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ab/>
      </w:r>
    </w:p>
    <w:p w:rsidR="00E94882" w:rsidRPr="009C2626" w:rsidRDefault="00E94882" w:rsidP="00011CC1">
      <w:pPr>
        <w:tabs>
          <w:tab w:val="left" w:pos="6540"/>
        </w:tabs>
        <w:spacing w:after="0" w:line="360" w:lineRule="auto"/>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 </w:t>
      </w:r>
    </w:p>
    <w:p w:rsidR="008721B5" w:rsidRPr="009C2626" w:rsidRDefault="003F7AD4" w:rsidP="00D76A9D">
      <w:pPr>
        <w:tabs>
          <w:tab w:val="left" w:pos="6540"/>
        </w:tabs>
        <w:spacing w:after="0" w:line="360" w:lineRule="auto"/>
        <w:ind w:firstLine="851"/>
        <w:jc w:val="right"/>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pt-BR"/>
        </w:rPr>
        <w:pict>
          <v:shape id="_x0000_s1643" type="#_x0000_t202" style="position:absolute;left:0;text-align:left;margin-left:28.05pt;margin-top:18.35pt;width:382.5pt;height:35.8pt;z-index:251087360;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" filled="f" stroked="f">
            <v:textbox>
              <w:txbxContent>
                <w:p w:rsidR="00DD3425" w:rsidRPr="001D24E7" w:rsidRDefault="00DD3425" w:rsidP="008E4F0A">
                  <w:pPr>
                    <w:pStyle w:val="NormalWeb"/>
                    <w:spacing w:before="0" w:beforeAutospacing="0" w:after="0" w:afterAutospacing="0"/>
                  </w:pPr>
                  <w:r w:rsidRPr="001D24E7">
                    <w:t>Fonte: Pesquisa de Campo realizada na Comunidade da Sapucaia em 2015</w:t>
                  </w:r>
                </w:p>
                <w:p w:rsidR="00DD3425" w:rsidRPr="001D24E7" w:rsidRDefault="00DD3425" w:rsidP="008E4F0A">
                  <w:pPr>
                    <w:pStyle w:val="NormalWeb"/>
                    <w:spacing w:before="0" w:beforeAutospacing="0" w:after="0" w:afterAutospacing="0"/>
                  </w:pPr>
                  <w:r w:rsidRPr="001D24E7">
                    <w:t xml:space="preserve">Elaboração: </w:t>
                  </w:r>
                  <w:proofErr w:type="spellStart"/>
                  <w:r w:rsidRPr="001D24E7">
                    <w:t>Joelia</w:t>
                  </w:r>
                  <w:proofErr w:type="spellEnd"/>
                  <w:r w:rsidRPr="001D24E7">
                    <w:t xml:space="preserve"> Santos</w:t>
                  </w:r>
                </w:p>
              </w:txbxContent>
            </v:textbox>
            <w10:wrap anchorx="margin"/>
          </v:shape>
        </w:pict>
      </w:r>
    </w:p>
    <w:p w:rsidR="00D76A9D" w:rsidRPr="009C2626" w:rsidRDefault="00D76A9D" w:rsidP="00D76A9D">
      <w:pPr>
        <w:tabs>
          <w:tab w:val="left" w:pos="6540"/>
        </w:tabs>
        <w:spacing w:after="0" w:line="360" w:lineRule="auto"/>
        <w:ind w:firstLine="851"/>
        <w:jc w:val="right"/>
        <w:rPr>
          <w:rFonts w:ascii="Times New Roman" w:hAnsi="Times New Roman" w:cs="Times New Roman"/>
          <w:color w:val="000000" w:themeColor="text1"/>
          <w:sz w:val="24"/>
          <w:szCs w:val="24"/>
        </w:rPr>
      </w:pPr>
    </w:p>
    <w:p w:rsidR="00DF4E95" w:rsidRPr="009C2626" w:rsidRDefault="00DF4E95" w:rsidP="009D3F69">
      <w:pPr>
        <w:tabs>
          <w:tab w:val="left" w:pos="6540"/>
        </w:tabs>
        <w:spacing w:after="0" w:line="360" w:lineRule="auto"/>
        <w:jc w:val="both"/>
        <w:rPr>
          <w:rFonts w:ascii="Times New Roman" w:hAnsi="Times New Roman" w:cs="Times New Roman"/>
          <w:color w:val="000000" w:themeColor="text1"/>
          <w:sz w:val="24"/>
          <w:szCs w:val="24"/>
        </w:rPr>
      </w:pPr>
    </w:p>
    <w:p w:rsidR="00FF6ABF" w:rsidRPr="009C2626" w:rsidRDefault="00FF6ABF" w:rsidP="00A57BE3">
      <w:pPr>
        <w:spacing w:after="0" w:line="240" w:lineRule="auto"/>
        <w:ind w:firstLine="709"/>
        <w:jc w:val="both"/>
        <w:rPr>
          <w:rFonts w:ascii="Times New Roman" w:hAnsi="Times New Roman" w:cs="Times New Roman"/>
          <w:color w:val="000000" w:themeColor="text1"/>
          <w:sz w:val="24"/>
          <w:szCs w:val="24"/>
        </w:rPr>
      </w:pPr>
    </w:p>
    <w:p w:rsidR="00FF6ABF" w:rsidRPr="009C2626" w:rsidRDefault="00E25997" w:rsidP="00E25997">
      <w:pPr>
        <w:tabs>
          <w:tab w:val="left" w:pos="6450"/>
          <w:tab w:val="right" w:pos="9071"/>
        </w:tabs>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ab/>
      </w:r>
      <w:r w:rsidRPr="009C2626">
        <w:rPr>
          <w:rFonts w:ascii="Times New Roman" w:hAnsi="Times New Roman" w:cs="Times New Roman"/>
          <w:color w:val="000000" w:themeColor="text1"/>
          <w:sz w:val="24"/>
          <w:szCs w:val="24"/>
        </w:rPr>
        <w:tab/>
      </w:r>
    </w:p>
    <w:p w:rsidR="00D76A9D" w:rsidRPr="009C2626" w:rsidRDefault="00D76A9D" w:rsidP="00A60A2D">
      <w:pPr>
        <w:tabs>
          <w:tab w:val="left" w:pos="6450"/>
          <w:tab w:val="right" w:pos="9071"/>
        </w:tabs>
        <w:spacing w:after="0" w:line="360" w:lineRule="auto"/>
        <w:jc w:val="both"/>
        <w:rPr>
          <w:rFonts w:ascii="Times New Roman" w:hAnsi="Times New Roman" w:cs="Times New Roman"/>
          <w:color w:val="000000" w:themeColor="text1"/>
          <w:sz w:val="24"/>
          <w:szCs w:val="24"/>
        </w:rPr>
      </w:pPr>
    </w:p>
    <w:p w:rsidR="00D76A9D" w:rsidRPr="009C2626" w:rsidRDefault="00A60A2D" w:rsidP="00E25997">
      <w:pPr>
        <w:tabs>
          <w:tab w:val="left" w:pos="6450"/>
          <w:tab w:val="right" w:pos="9071"/>
        </w:tabs>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noProof/>
          <w:color w:val="000000" w:themeColor="text1"/>
          <w:sz w:val="24"/>
          <w:szCs w:val="24"/>
          <w:lang w:eastAsia="pt-BR"/>
        </w:rPr>
        <w:drawing>
          <wp:anchor distT="0" distB="0" distL="114300" distR="114300" simplePos="0" relativeHeight="251099648" behindDoc="1" locked="0" layoutInCell="1" allowOverlap="1">
            <wp:simplePos x="0" y="0"/>
            <wp:positionH relativeFrom="margin">
              <wp:align>left</wp:align>
            </wp:positionH>
            <wp:positionV relativeFrom="paragraph">
              <wp:posOffset>102115</wp:posOffset>
            </wp:positionV>
            <wp:extent cx="5624195" cy="3545457"/>
            <wp:effectExtent l="0" t="0" r="14605" b="17145"/>
            <wp:wrapNone/>
            <wp:docPr id="358" name="Gráfico 358"/>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anchor>
        </w:drawing>
      </w:r>
    </w:p>
    <w:p w:rsidR="00D76A9D" w:rsidRPr="009C2626" w:rsidRDefault="00D76A9D" w:rsidP="00E25997">
      <w:pPr>
        <w:tabs>
          <w:tab w:val="left" w:pos="6450"/>
          <w:tab w:val="right" w:pos="9071"/>
        </w:tabs>
        <w:spacing w:after="0" w:line="360" w:lineRule="auto"/>
        <w:ind w:firstLine="708"/>
        <w:jc w:val="both"/>
        <w:rPr>
          <w:rFonts w:ascii="Times New Roman" w:hAnsi="Times New Roman" w:cs="Times New Roman"/>
          <w:color w:val="000000" w:themeColor="text1"/>
          <w:sz w:val="24"/>
          <w:szCs w:val="24"/>
        </w:rPr>
      </w:pPr>
    </w:p>
    <w:p w:rsidR="00D76A9D" w:rsidRPr="009C2626" w:rsidRDefault="00D76A9D" w:rsidP="00E25997">
      <w:pPr>
        <w:tabs>
          <w:tab w:val="left" w:pos="6450"/>
          <w:tab w:val="right" w:pos="9071"/>
        </w:tabs>
        <w:spacing w:after="0" w:line="360" w:lineRule="auto"/>
        <w:ind w:firstLine="708"/>
        <w:jc w:val="both"/>
        <w:rPr>
          <w:rFonts w:ascii="Times New Roman" w:hAnsi="Times New Roman" w:cs="Times New Roman"/>
          <w:color w:val="000000" w:themeColor="text1"/>
          <w:sz w:val="24"/>
          <w:szCs w:val="24"/>
        </w:rPr>
      </w:pPr>
    </w:p>
    <w:p w:rsidR="00FF6ABF" w:rsidRPr="009C2626" w:rsidRDefault="00FF6ABF" w:rsidP="005E1884">
      <w:pPr>
        <w:spacing w:after="0" w:line="360" w:lineRule="auto"/>
        <w:ind w:firstLine="708"/>
        <w:jc w:val="both"/>
        <w:rPr>
          <w:rFonts w:ascii="Times New Roman" w:hAnsi="Times New Roman" w:cs="Times New Roman"/>
          <w:color w:val="000000" w:themeColor="text1"/>
          <w:sz w:val="24"/>
          <w:szCs w:val="24"/>
        </w:rPr>
      </w:pPr>
    </w:p>
    <w:p w:rsidR="00FF6ABF" w:rsidRPr="009C2626" w:rsidRDefault="00FF6ABF" w:rsidP="005E1884">
      <w:pPr>
        <w:spacing w:after="0" w:line="360" w:lineRule="auto"/>
        <w:ind w:firstLine="708"/>
        <w:jc w:val="both"/>
        <w:rPr>
          <w:rFonts w:ascii="Times New Roman" w:hAnsi="Times New Roman" w:cs="Times New Roman"/>
          <w:color w:val="000000" w:themeColor="text1"/>
          <w:sz w:val="24"/>
          <w:szCs w:val="24"/>
        </w:rPr>
      </w:pPr>
    </w:p>
    <w:p w:rsidR="00FF6ABF" w:rsidRPr="009C2626" w:rsidRDefault="00FF6ABF" w:rsidP="005E1884">
      <w:pPr>
        <w:spacing w:after="0" w:line="360" w:lineRule="auto"/>
        <w:ind w:firstLine="708"/>
        <w:jc w:val="both"/>
        <w:rPr>
          <w:rFonts w:ascii="Times New Roman" w:hAnsi="Times New Roman" w:cs="Times New Roman"/>
          <w:color w:val="000000" w:themeColor="text1"/>
          <w:sz w:val="24"/>
          <w:szCs w:val="24"/>
        </w:rPr>
      </w:pPr>
    </w:p>
    <w:p w:rsidR="00FF6ABF" w:rsidRPr="009C2626" w:rsidRDefault="00FF6ABF" w:rsidP="005E1884">
      <w:pPr>
        <w:spacing w:after="0" w:line="360" w:lineRule="auto"/>
        <w:ind w:firstLine="708"/>
        <w:jc w:val="both"/>
        <w:rPr>
          <w:rFonts w:ascii="Times New Roman" w:hAnsi="Times New Roman" w:cs="Times New Roman"/>
          <w:color w:val="000000" w:themeColor="text1"/>
          <w:sz w:val="24"/>
          <w:szCs w:val="24"/>
        </w:rPr>
      </w:pPr>
    </w:p>
    <w:p w:rsidR="00FF6ABF" w:rsidRPr="009C2626" w:rsidRDefault="00FF6ABF" w:rsidP="005E1884">
      <w:pPr>
        <w:spacing w:after="0" w:line="360" w:lineRule="auto"/>
        <w:ind w:firstLine="708"/>
        <w:jc w:val="both"/>
        <w:rPr>
          <w:rFonts w:ascii="Times New Roman" w:hAnsi="Times New Roman" w:cs="Times New Roman"/>
          <w:color w:val="000000" w:themeColor="text1"/>
          <w:sz w:val="24"/>
          <w:szCs w:val="24"/>
        </w:rPr>
      </w:pPr>
    </w:p>
    <w:p w:rsidR="00FF6ABF" w:rsidRPr="009C2626" w:rsidRDefault="00FF6ABF" w:rsidP="005E1884">
      <w:pPr>
        <w:spacing w:after="0" w:line="360" w:lineRule="auto"/>
        <w:ind w:firstLine="708"/>
        <w:jc w:val="both"/>
        <w:rPr>
          <w:rFonts w:ascii="Times New Roman" w:hAnsi="Times New Roman" w:cs="Times New Roman"/>
          <w:color w:val="000000" w:themeColor="text1"/>
          <w:sz w:val="24"/>
          <w:szCs w:val="24"/>
        </w:rPr>
      </w:pPr>
    </w:p>
    <w:p w:rsidR="00FF6ABF" w:rsidRPr="009C2626" w:rsidRDefault="00FF6ABF" w:rsidP="005E1884">
      <w:pPr>
        <w:spacing w:after="0" w:line="360" w:lineRule="auto"/>
        <w:ind w:firstLine="708"/>
        <w:jc w:val="both"/>
        <w:rPr>
          <w:rFonts w:ascii="Times New Roman" w:hAnsi="Times New Roman" w:cs="Times New Roman"/>
          <w:color w:val="000000" w:themeColor="text1"/>
          <w:sz w:val="24"/>
          <w:szCs w:val="24"/>
        </w:rPr>
      </w:pPr>
    </w:p>
    <w:p w:rsidR="00FF6ABF" w:rsidRPr="009C2626" w:rsidRDefault="00FF6ABF" w:rsidP="005E1884">
      <w:pPr>
        <w:spacing w:after="0" w:line="360" w:lineRule="auto"/>
        <w:ind w:firstLine="708"/>
        <w:jc w:val="both"/>
        <w:rPr>
          <w:rFonts w:ascii="Times New Roman" w:hAnsi="Times New Roman" w:cs="Times New Roman"/>
          <w:color w:val="000000" w:themeColor="text1"/>
          <w:sz w:val="24"/>
          <w:szCs w:val="24"/>
        </w:rPr>
      </w:pPr>
    </w:p>
    <w:p w:rsidR="00FF6ABF" w:rsidRPr="009C2626" w:rsidRDefault="00FF6ABF" w:rsidP="005E1884">
      <w:pPr>
        <w:spacing w:after="0" w:line="360" w:lineRule="auto"/>
        <w:ind w:firstLine="708"/>
        <w:jc w:val="both"/>
        <w:rPr>
          <w:rFonts w:ascii="Times New Roman" w:hAnsi="Times New Roman" w:cs="Times New Roman"/>
          <w:color w:val="000000" w:themeColor="text1"/>
          <w:sz w:val="24"/>
          <w:szCs w:val="24"/>
        </w:rPr>
      </w:pPr>
    </w:p>
    <w:p w:rsidR="00FF6ABF" w:rsidRPr="009C2626" w:rsidRDefault="003F7AD4" w:rsidP="005E1884">
      <w:pPr>
        <w:spacing w:after="0" w:line="360" w:lineRule="auto"/>
        <w:ind w:firstLine="708"/>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pt-BR"/>
        </w:rPr>
        <w:pict>
          <v:shape id="_x0000_s1644" type="#_x0000_t202" style="position:absolute;left:0;text-align:left;margin-left:121.25pt;margin-top:1.05pt;width:382.5pt;height:35.8pt;z-index:25109760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" filled="f" stroked="f">
            <v:textbox>
              <w:txbxContent>
                <w:p w:rsidR="00DD3425" w:rsidRPr="00866413" w:rsidRDefault="00DD3425" w:rsidP="008E4F0A">
                  <w:pPr>
                    <w:pStyle w:val="NormalWeb"/>
                    <w:spacing w:before="0" w:beforeAutospacing="0" w:after="0" w:afterAutospacing="0"/>
                  </w:pPr>
                  <w:r w:rsidRPr="00866413">
                    <w:t>Fonte: Pesquisa de Campo realizada na Comunidade da Sapucaia em 2015</w:t>
                  </w:r>
                </w:p>
                <w:p w:rsidR="00DD3425" w:rsidRPr="00866413" w:rsidRDefault="00DD3425" w:rsidP="008E4F0A">
                  <w:pPr>
                    <w:pStyle w:val="NormalWeb"/>
                    <w:spacing w:before="0" w:beforeAutospacing="0" w:after="0" w:afterAutospacing="0"/>
                  </w:pPr>
                  <w:r w:rsidRPr="00866413">
                    <w:t xml:space="preserve">Elaboração: </w:t>
                  </w:r>
                  <w:proofErr w:type="spellStart"/>
                  <w:r w:rsidRPr="00866413">
                    <w:t>Joelia</w:t>
                  </w:r>
                  <w:proofErr w:type="spellEnd"/>
                  <w:r w:rsidRPr="00866413">
                    <w:t xml:space="preserve"> Santos</w:t>
                  </w:r>
                </w:p>
              </w:txbxContent>
            </v:textbox>
            <w10:wrap anchorx="page"/>
          </v:shape>
        </w:pict>
      </w:r>
    </w:p>
    <w:p w:rsidR="00FF6ABF" w:rsidRPr="009C2626" w:rsidRDefault="00FF6ABF" w:rsidP="005E1884">
      <w:pPr>
        <w:spacing w:after="0" w:line="360" w:lineRule="auto"/>
        <w:ind w:firstLine="708"/>
        <w:jc w:val="both"/>
        <w:rPr>
          <w:rFonts w:ascii="Times New Roman" w:hAnsi="Times New Roman" w:cs="Times New Roman"/>
          <w:color w:val="000000" w:themeColor="text1"/>
          <w:sz w:val="24"/>
          <w:szCs w:val="24"/>
        </w:rPr>
      </w:pPr>
    </w:p>
    <w:p w:rsidR="0000333E" w:rsidRPr="009C2626" w:rsidRDefault="0000333E" w:rsidP="00A60A2D">
      <w:pPr>
        <w:spacing w:after="0" w:line="240" w:lineRule="auto"/>
        <w:jc w:val="both"/>
        <w:rPr>
          <w:rFonts w:ascii="Times New Roman" w:hAnsi="Times New Roman" w:cs="Times New Roman"/>
          <w:color w:val="000000" w:themeColor="text1"/>
          <w:sz w:val="24"/>
          <w:szCs w:val="24"/>
        </w:rPr>
      </w:pPr>
    </w:p>
    <w:p w:rsidR="0000333E" w:rsidRPr="009C2626" w:rsidRDefault="0000333E" w:rsidP="0000333E">
      <w:pPr>
        <w:spacing w:after="0" w:line="240" w:lineRule="auto"/>
        <w:ind w:firstLine="709"/>
        <w:jc w:val="both"/>
        <w:rPr>
          <w:rFonts w:ascii="Times New Roman" w:hAnsi="Times New Roman" w:cs="Times New Roman"/>
          <w:color w:val="000000" w:themeColor="text1"/>
          <w:sz w:val="24"/>
          <w:szCs w:val="24"/>
        </w:rPr>
      </w:pPr>
    </w:p>
    <w:p w:rsidR="00813B31" w:rsidRPr="009C2626" w:rsidRDefault="00813B31" w:rsidP="00813B31">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Essas “falhas” na aplicabilidade </w:t>
      </w:r>
      <w:r w:rsidR="00EE509E" w:rsidRPr="009C2626">
        <w:rPr>
          <w:rFonts w:ascii="Times New Roman" w:hAnsi="Times New Roman" w:cs="Times New Roman"/>
          <w:color w:val="000000" w:themeColor="text1"/>
          <w:sz w:val="24"/>
          <w:szCs w:val="24"/>
        </w:rPr>
        <w:t>do programa no município de Santo Antônio de Jesus</w:t>
      </w:r>
      <w:r w:rsidRPr="009C2626">
        <w:rPr>
          <w:rFonts w:ascii="Times New Roman" w:hAnsi="Times New Roman" w:cs="Times New Roman"/>
          <w:color w:val="000000" w:themeColor="text1"/>
          <w:sz w:val="24"/>
          <w:szCs w:val="24"/>
        </w:rPr>
        <w:t xml:space="preserve"> devem-se, entre outros fatores, ao fomento de apenas uma vertente da produção agrícola que </w:t>
      </w:r>
      <w:r w:rsidRPr="009C2626">
        <w:rPr>
          <w:rFonts w:ascii="Times New Roman" w:hAnsi="Times New Roman" w:cs="Times New Roman"/>
          <w:color w:val="000000" w:themeColor="text1"/>
          <w:sz w:val="24"/>
          <w:szCs w:val="24"/>
        </w:rPr>
        <w:lastRenderedPageBreak/>
        <w:t>nesse caso é a comercialização. Não é viável que com tantas adversidad</w:t>
      </w:r>
      <w:r w:rsidR="00EE509E" w:rsidRPr="009C2626">
        <w:rPr>
          <w:rFonts w:ascii="Times New Roman" w:hAnsi="Times New Roman" w:cs="Times New Roman"/>
          <w:color w:val="000000" w:themeColor="text1"/>
          <w:sz w:val="24"/>
          <w:szCs w:val="24"/>
        </w:rPr>
        <w:t>es na pequena produção</w:t>
      </w:r>
      <w:r w:rsidR="00DF195E" w:rsidRPr="009C2626">
        <w:rPr>
          <w:rFonts w:ascii="Times New Roman" w:hAnsi="Times New Roman" w:cs="Times New Roman"/>
          <w:color w:val="000000" w:themeColor="text1"/>
          <w:sz w:val="24"/>
          <w:szCs w:val="24"/>
        </w:rPr>
        <w:t xml:space="preserve"> – perpassando </w:t>
      </w:r>
      <w:r w:rsidR="00CD396B" w:rsidRPr="009C2626">
        <w:rPr>
          <w:rFonts w:ascii="Times New Roman" w:hAnsi="Times New Roman" w:cs="Times New Roman"/>
          <w:color w:val="000000" w:themeColor="text1"/>
          <w:sz w:val="24"/>
          <w:szCs w:val="24"/>
        </w:rPr>
        <w:t>pela dificuldade de</w:t>
      </w:r>
      <w:r w:rsidR="00C96186" w:rsidRPr="009C2626">
        <w:rPr>
          <w:rFonts w:ascii="Times New Roman" w:hAnsi="Times New Roman" w:cs="Times New Roman"/>
          <w:color w:val="000000" w:themeColor="text1"/>
          <w:sz w:val="24"/>
          <w:szCs w:val="24"/>
        </w:rPr>
        <w:t xml:space="preserve"> </w:t>
      </w:r>
      <w:r w:rsidR="00CD396B" w:rsidRPr="009C2626">
        <w:rPr>
          <w:rFonts w:ascii="Times New Roman" w:hAnsi="Times New Roman" w:cs="Times New Roman"/>
          <w:color w:val="000000" w:themeColor="text1"/>
          <w:sz w:val="24"/>
          <w:szCs w:val="24"/>
        </w:rPr>
        <w:t>investimento e escoamento da produção – a as</w:t>
      </w:r>
      <w:r w:rsidRPr="009C2626">
        <w:rPr>
          <w:rFonts w:ascii="Times New Roman" w:hAnsi="Times New Roman" w:cs="Times New Roman"/>
          <w:color w:val="000000" w:themeColor="text1"/>
          <w:sz w:val="24"/>
          <w:szCs w:val="24"/>
        </w:rPr>
        <w:t xml:space="preserve">sistência técnica seja inibida do processo de desenvolvimento do espaço rural. As descontinuidades de muitas ações que são tecidas em </w:t>
      </w:r>
      <w:r w:rsidR="00EE509E" w:rsidRPr="009C2626">
        <w:rPr>
          <w:rFonts w:ascii="Times New Roman" w:hAnsi="Times New Roman" w:cs="Times New Roman"/>
          <w:color w:val="000000" w:themeColor="text1"/>
          <w:sz w:val="24"/>
          <w:szCs w:val="24"/>
        </w:rPr>
        <w:t>um governo e retroagem em outro</w:t>
      </w:r>
      <w:r w:rsidRPr="009C2626">
        <w:rPr>
          <w:rFonts w:ascii="Times New Roman" w:hAnsi="Times New Roman" w:cs="Times New Roman"/>
          <w:color w:val="000000" w:themeColor="text1"/>
          <w:sz w:val="24"/>
          <w:szCs w:val="24"/>
        </w:rPr>
        <w:t>, também agravam a questão</w:t>
      </w:r>
      <w:r w:rsidR="00CD396B" w:rsidRPr="009C2626">
        <w:rPr>
          <w:rFonts w:ascii="Times New Roman" w:hAnsi="Times New Roman" w:cs="Times New Roman"/>
          <w:color w:val="000000" w:themeColor="text1"/>
          <w:sz w:val="24"/>
          <w:szCs w:val="24"/>
        </w:rPr>
        <w:t>, como no caso dos projetos e programas de inves</w:t>
      </w:r>
      <w:r w:rsidR="003B68DF" w:rsidRPr="009C2626">
        <w:rPr>
          <w:rFonts w:ascii="Times New Roman" w:hAnsi="Times New Roman" w:cs="Times New Roman"/>
          <w:color w:val="000000" w:themeColor="text1"/>
          <w:sz w:val="24"/>
          <w:szCs w:val="24"/>
        </w:rPr>
        <w:t xml:space="preserve">timento – SNCR, PIN, PROTERRA, </w:t>
      </w:r>
      <w:r w:rsidR="00CD396B" w:rsidRPr="009C2626">
        <w:rPr>
          <w:rFonts w:ascii="Times New Roman" w:hAnsi="Times New Roman" w:cs="Times New Roman"/>
          <w:color w:val="000000" w:themeColor="text1"/>
          <w:sz w:val="24"/>
          <w:szCs w:val="24"/>
        </w:rPr>
        <w:t>PDRI, PAPP – já analisados na seção 1.2.</w:t>
      </w:r>
    </w:p>
    <w:p w:rsidR="00813B31" w:rsidRPr="009C2626" w:rsidRDefault="00C42D79" w:rsidP="00CD396B">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A (re)produção do espaço dinamiza-se com as mudanças nos sistemas de ações que condicionam as mudanças nos sistemas de objetos e o oposto também acontece. Os transportes, meios de escoar a mercadoria, e </w:t>
      </w:r>
      <w:r w:rsidR="00027333" w:rsidRPr="009C2626">
        <w:rPr>
          <w:rFonts w:ascii="Times New Roman" w:hAnsi="Times New Roman" w:cs="Times New Roman"/>
          <w:color w:val="000000" w:themeColor="text1"/>
          <w:sz w:val="24"/>
          <w:szCs w:val="24"/>
        </w:rPr>
        <w:t xml:space="preserve">o </w:t>
      </w:r>
      <w:r w:rsidRPr="009C2626">
        <w:rPr>
          <w:rFonts w:ascii="Times New Roman" w:hAnsi="Times New Roman" w:cs="Times New Roman"/>
          <w:color w:val="000000" w:themeColor="text1"/>
          <w:sz w:val="24"/>
          <w:szCs w:val="24"/>
        </w:rPr>
        <w:t>acondicionamento do produto</w:t>
      </w:r>
      <w:r w:rsidR="005A3A23" w:rsidRPr="009C2626">
        <w:rPr>
          <w:rFonts w:ascii="Times New Roman" w:hAnsi="Times New Roman" w:cs="Times New Roman"/>
          <w:color w:val="000000" w:themeColor="text1"/>
          <w:sz w:val="24"/>
          <w:szCs w:val="24"/>
        </w:rPr>
        <w:t xml:space="preserve"> (Gráficos 11 e 12)</w:t>
      </w:r>
      <w:r w:rsidR="000C5522" w:rsidRPr="009C2626">
        <w:rPr>
          <w:rFonts w:ascii="Times New Roman" w:hAnsi="Times New Roman" w:cs="Times New Roman"/>
          <w:color w:val="000000" w:themeColor="text1"/>
          <w:sz w:val="24"/>
          <w:szCs w:val="24"/>
        </w:rPr>
        <w:t>,</w:t>
      </w:r>
      <w:r w:rsidR="00027333"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 xml:space="preserve">são objetos e ações necessárias que demandam custos adicionais, os quais deveriam ser </w:t>
      </w:r>
      <w:r w:rsidR="00027333" w:rsidRPr="009C2626">
        <w:rPr>
          <w:rFonts w:ascii="Times New Roman" w:hAnsi="Times New Roman" w:cs="Times New Roman"/>
          <w:color w:val="000000" w:themeColor="text1"/>
          <w:sz w:val="24"/>
          <w:szCs w:val="24"/>
        </w:rPr>
        <w:t>considerados</w:t>
      </w:r>
      <w:r w:rsidRPr="009C2626">
        <w:rPr>
          <w:rFonts w:ascii="Times New Roman" w:hAnsi="Times New Roman" w:cs="Times New Roman"/>
          <w:color w:val="000000" w:themeColor="text1"/>
          <w:sz w:val="24"/>
          <w:szCs w:val="24"/>
        </w:rPr>
        <w:t xml:space="preserve"> no edital do PNAE, como recomendam as resoluções do programa à </w:t>
      </w:r>
      <w:proofErr w:type="spellStart"/>
      <w:r w:rsidRPr="009C2626">
        <w:rPr>
          <w:rFonts w:ascii="Times New Roman" w:hAnsi="Times New Roman" w:cs="Times New Roman"/>
          <w:color w:val="000000" w:themeColor="text1"/>
          <w:sz w:val="24"/>
          <w:szCs w:val="24"/>
        </w:rPr>
        <w:t>EEx</w:t>
      </w:r>
      <w:proofErr w:type="spellEnd"/>
      <w:r w:rsidRPr="009C2626">
        <w:rPr>
          <w:rFonts w:ascii="Times New Roman" w:hAnsi="Times New Roman" w:cs="Times New Roman"/>
          <w:color w:val="000000" w:themeColor="text1"/>
          <w:sz w:val="24"/>
          <w:szCs w:val="24"/>
        </w:rPr>
        <w:t>, contudo, no município em estudo essas questões, que precisam ser alocados nesse processo de fornecimento ao programa, ficam a cargo do agricultor.</w:t>
      </w:r>
      <w:r w:rsidR="005A3A23" w:rsidRPr="009C2626">
        <w:rPr>
          <w:rFonts w:ascii="Times New Roman" w:hAnsi="Times New Roman" w:cs="Times New Roman"/>
          <w:color w:val="000000" w:themeColor="text1"/>
          <w:sz w:val="24"/>
          <w:szCs w:val="24"/>
        </w:rPr>
        <w:t xml:space="preserve"> O ac</w:t>
      </w:r>
      <w:r w:rsidR="00240D9E" w:rsidRPr="009C2626">
        <w:rPr>
          <w:rFonts w:ascii="Times New Roman" w:hAnsi="Times New Roman" w:cs="Times New Roman"/>
          <w:color w:val="000000" w:themeColor="text1"/>
          <w:sz w:val="24"/>
          <w:szCs w:val="24"/>
        </w:rPr>
        <w:t>ondicionamento</w:t>
      </w:r>
      <w:r w:rsidR="00813B31" w:rsidRPr="009C2626">
        <w:rPr>
          <w:rFonts w:ascii="Times New Roman" w:hAnsi="Times New Roman" w:cs="Times New Roman"/>
          <w:color w:val="000000" w:themeColor="text1"/>
          <w:sz w:val="24"/>
          <w:szCs w:val="24"/>
        </w:rPr>
        <w:t xml:space="preserve"> </w:t>
      </w:r>
      <w:r w:rsidR="00240D9E" w:rsidRPr="009C2626">
        <w:rPr>
          <w:rFonts w:ascii="Times New Roman" w:hAnsi="Times New Roman" w:cs="Times New Roman"/>
          <w:color w:val="000000" w:themeColor="text1"/>
          <w:sz w:val="24"/>
          <w:szCs w:val="24"/>
        </w:rPr>
        <w:t xml:space="preserve">é </w:t>
      </w:r>
      <w:r w:rsidR="00813B31" w:rsidRPr="009C2626">
        <w:rPr>
          <w:rFonts w:ascii="Times New Roman" w:hAnsi="Times New Roman" w:cs="Times New Roman"/>
          <w:color w:val="000000" w:themeColor="text1"/>
          <w:sz w:val="24"/>
          <w:szCs w:val="24"/>
        </w:rPr>
        <w:t xml:space="preserve">realizado, em 70% dos casos, em sacos, como mostra o Gráfico 11, e 16% acondicionam os produtos em caixas plásticas. Já os 14% que não se aplicam são os casos dos agricultores que não produzem e adquirem diretamente do fornecedor sendo este que faz o acondicionamento e a entrega do produto na Central. </w:t>
      </w:r>
    </w:p>
    <w:p w:rsidR="005A3A23" w:rsidRPr="009C2626" w:rsidRDefault="005A3A23" w:rsidP="00A7544F">
      <w:pPr>
        <w:spacing w:after="0" w:line="240" w:lineRule="auto"/>
        <w:ind w:firstLine="708"/>
        <w:jc w:val="both"/>
        <w:rPr>
          <w:rFonts w:ascii="Times New Roman" w:hAnsi="Times New Roman" w:cs="Times New Roman"/>
          <w:color w:val="000000" w:themeColor="text1"/>
          <w:sz w:val="24"/>
          <w:szCs w:val="24"/>
        </w:rPr>
      </w:pPr>
    </w:p>
    <w:p w:rsidR="00A7544F" w:rsidRPr="009C2626" w:rsidRDefault="00A7544F" w:rsidP="00A7544F">
      <w:pPr>
        <w:spacing w:after="0" w:line="240" w:lineRule="auto"/>
        <w:ind w:firstLine="708"/>
        <w:jc w:val="both"/>
        <w:rPr>
          <w:rFonts w:ascii="Times New Roman" w:hAnsi="Times New Roman" w:cs="Times New Roman"/>
          <w:color w:val="000000" w:themeColor="text1"/>
          <w:sz w:val="24"/>
          <w:szCs w:val="24"/>
        </w:rPr>
      </w:pPr>
    </w:p>
    <w:p w:rsidR="008721B5" w:rsidRPr="009C2626" w:rsidRDefault="008721B5" w:rsidP="005E1884">
      <w:pPr>
        <w:spacing w:after="0" w:line="240" w:lineRule="auto"/>
        <w:rPr>
          <w:rFonts w:ascii="Times New Roman" w:hAnsi="Times New Roman" w:cs="Times New Roman"/>
          <w:color w:val="000000" w:themeColor="text1"/>
          <w:sz w:val="2"/>
          <w:szCs w:val="24"/>
        </w:rPr>
      </w:pPr>
    </w:p>
    <w:p w:rsidR="00914F7C" w:rsidRPr="009C2626" w:rsidRDefault="005E1884" w:rsidP="00914F7C">
      <w:pPr>
        <w:spacing w:after="0" w:line="240" w:lineRule="auto"/>
        <w:jc w:val="both"/>
        <w:rPr>
          <w:rFonts w:ascii="Times New Roman" w:hAnsi="Times New Roman" w:cs="Times New Roman"/>
          <w:color w:val="000000" w:themeColor="text1"/>
          <w:sz w:val="24"/>
          <w:szCs w:val="24"/>
        </w:rPr>
      </w:pPr>
      <w:r w:rsidRPr="009C2626">
        <w:rPr>
          <w:rFonts w:ascii="Times New Roman" w:hAnsi="Times New Roman" w:cs="Times New Roman"/>
          <w:noProof/>
          <w:color w:val="000000" w:themeColor="text1"/>
          <w:sz w:val="24"/>
          <w:szCs w:val="24"/>
          <w:lang w:eastAsia="pt-BR"/>
        </w:rPr>
        <w:drawing>
          <wp:anchor distT="0" distB="0" distL="114300" distR="114300" simplePos="0" relativeHeight="251101696" behindDoc="0" locked="0" layoutInCell="1" allowOverlap="1">
            <wp:simplePos x="0" y="0"/>
            <wp:positionH relativeFrom="margin">
              <wp:posOffset>24046</wp:posOffset>
            </wp:positionH>
            <wp:positionV relativeFrom="paragraph">
              <wp:posOffset>11406</wp:posOffset>
            </wp:positionV>
            <wp:extent cx="5684520" cy="3597215"/>
            <wp:effectExtent l="0" t="0" r="11430" b="3810"/>
            <wp:wrapNone/>
            <wp:docPr id="87" name="Gráfico 87"/>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anchor>
        </w:drawing>
      </w:r>
    </w:p>
    <w:p w:rsidR="00965123" w:rsidRPr="009C2626" w:rsidRDefault="00965123" w:rsidP="00965123">
      <w:pPr>
        <w:spacing w:after="0" w:line="360" w:lineRule="auto"/>
        <w:jc w:val="both"/>
        <w:rPr>
          <w:rFonts w:ascii="Times New Roman" w:hAnsi="Times New Roman" w:cs="Times New Roman"/>
          <w:color w:val="000000" w:themeColor="text1"/>
          <w:sz w:val="24"/>
          <w:szCs w:val="24"/>
        </w:rPr>
      </w:pPr>
    </w:p>
    <w:p w:rsidR="00965123" w:rsidRPr="009C2626" w:rsidRDefault="00965123" w:rsidP="00965123">
      <w:pPr>
        <w:spacing w:after="0" w:line="360" w:lineRule="auto"/>
        <w:jc w:val="both"/>
        <w:rPr>
          <w:rFonts w:ascii="Times New Roman" w:hAnsi="Times New Roman" w:cs="Times New Roman"/>
          <w:color w:val="000000" w:themeColor="text1"/>
          <w:sz w:val="24"/>
          <w:szCs w:val="24"/>
        </w:rPr>
      </w:pPr>
    </w:p>
    <w:p w:rsidR="00965123" w:rsidRPr="009C2626" w:rsidRDefault="00965123" w:rsidP="00965123">
      <w:pPr>
        <w:spacing w:after="0" w:line="360" w:lineRule="auto"/>
        <w:jc w:val="both"/>
        <w:rPr>
          <w:rFonts w:ascii="Times New Roman" w:hAnsi="Times New Roman" w:cs="Times New Roman"/>
          <w:color w:val="000000" w:themeColor="text1"/>
          <w:sz w:val="24"/>
          <w:szCs w:val="24"/>
        </w:rPr>
      </w:pPr>
    </w:p>
    <w:p w:rsidR="00965123" w:rsidRPr="009C2626" w:rsidRDefault="00965123" w:rsidP="00965123">
      <w:pPr>
        <w:spacing w:after="0" w:line="360" w:lineRule="auto"/>
        <w:jc w:val="both"/>
        <w:rPr>
          <w:rFonts w:ascii="Times New Roman" w:hAnsi="Times New Roman" w:cs="Times New Roman"/>
          <w:color w:val="000000" w:themeColor="text1"/>
          <w:sz w:val="24"/>
          <w:szCs w:val="24"/>
        </w:rPr>
      </w:pPr>
    </w:p>
    <w:p w:rsidR="00965123" w:rsidRPr="009C2626" w:rsidRDefault="00965123" w:rsidP="00965123">
      <w:pPr>
        <w:spacing w:after="0" w:line="360" w:lineRule="auto"/>
        <w:jc w:val="both"/>
        <w:rPr>
          <w:rFonts w:ascii="Times New Roman" w:hAnsi="Times New Roman" w:cs="Times New Roman"/>
          <w:color w:val="000000" w:themeColor="text1"/>
          <w:sz w:val="24"/>
          <w:szCs w:val="24"/>
        </w:rPr>
      </w:pPr>
    </w:p>
    <w:p w:rsidR="00965123" w:rsidRPr="009C2626" w:rsidRDefault="00965123" w:rsidP="00965123">
      <w:pPr>
        <w:spacing w:after="0" w:line="360" w:lineRule="auto"/>
        <w:jc w:val="both"/>
        <w:rPr>
          <w:rFonts w:ascii="Times New Roman" w:hAnsi="Times New Roman" w:cs="Times New Roman"/>
          <w:color w:val="000000" w:themeColor="text1"/>
          <w:sz w:val="24"/>
          <w:szCs w:val="24"/>
        </w:rPr>
      </w:pPr>
    </w:p>
    <w:p w:rsidR="00965123" w:rsidRPr="009C2626" w:rsidRDefault="00965123" w:rsidP="00965123">
      <w:pPr>
        <w:spacing w:after="0" w:line="360" w:lineRule="auto"/>
        <w:jc w:val="both"/>
        <w:rPr>
          <w:rFonts w:ascii="Times New Roman" w:hAnsi="Times New Roman" w:cs="Times New Roman"/>
          <w:color w:val="000000" w:themeColor="text1"/>
          <w:sz w:val="24"/>
          <w:szCs w:val="24"/>
        </w:rPr>
      </w:pPr>
    </w:p>
    <w:p w:rsidR="00965123" w:rsidRPr="009C2626" w:rsidRDefault="00965123" w:rsidP="00965123">
      <w:pPr>
        <w:spacing w:after="0" w:line="360" w:lineRule="auto"/>
        <w:jc w:val="both"/>
        <w:rPr>
          <w:rFonts w:ascii="Times New Roman" w:hAnsi="Times New Roman" w:cs="Times New Roman"/>
          <w:color w:val="000000" w:themeColor="text1"/>
          <w:sz w:val="24"/>
          <w:szCs w:val="24"/>
        </w:rPr>
      </w:pPr>
    </w:p>
    <w:p w:rsidR="00880F0F" w:rsidRPr="009C2626" w:rsidRDefault="00880F0F" w:rsidP="00085602">
      <w:pPr>
        <w:tabs>
          <w:tab w:val="left" w:pos="5529"/>
        </w:tabs>
        <w:rPr>
          <w:rFonts w:ascii="Times New Roman" w:hAnsi="Times New Roman" w:cs="Times New Roman"/>
          <w:color w:val="000000" w:themeColor="text1"/>
          <w:sz w:val="24"/>
          <w:szCs w:val="24"/>
        </w:rPr>
      </w:pPr>
    </w:p>
    <w:p w:rsidR="00880F0F" w:rsidRPr="009C2626" w:rsidRDefault="00880F0F" w:rsidP="008E4F0A">
      <w:pPr>
        <w:rPr>
          <w:rFonts w:ascii="Times New Roman" w:hAnsi="Times New Roman" w:cs="Times New Roman"/>
          <w:color w:val="000000" w:themeColor="text1"/>
          <w:sz w:val="24"/>
          <w:szCs w:val="24"/>
        </w:rPr>
      </w:pPr>
    </w:p>
    <w:p w:rsidR="001D24E7" w:rsidRPr="009C2626" w:rsidRDefault="003F7AD4" w:rsidP="008E4F0A">
      <w:pPr>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pt-BR"/>
        </w:rPr>
        <w:pict>
          <v:shape id="_x0000_s1645" type="#_x0000_t202" style="position:absolute;margin-left:111.4pt;margin-top:4.2pt;width:382.5pt;height:35.8pt;z-index:25110272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" filled="f" stroked="f">
            <v:textbox>
              <w:txbxContent>
                <w:p w:rsidR="00DD3425" w:rsidRPr="00866413" w:rsidRDefault="00DD3425" w:rsidP="008E4F0A">
                  <w:pPr>
                    <w:pStyle w:val="NormalWeb"/>
                    <w:spacing w:before="0" w:beforeAutospacing="0" w:after="0" w:afterAutospacing="0"/>
                  </w:pPr>
                  <w:r w:rsidRPr="00866413">
                    <w:t>Fonte: Pesquisa de Campo realizada na Comunidade da Sapucaia em 2015</w:t>
                  </w:r>
                </w:p>
                <w:p w:rsidR="00DD3425" w:rsidRPr="00866413" w:rsidRDefault="00DD3425" w:rsidP="008E4F0A">
                  <w:pPr>
                    <w:pStyle w:val="NormalWeb"/>
                    <w:spacing w:before="0" w:beforeAutospacing="0" w:after="0" w:afterAutospacing="0"/>
                  </w:pPr>
                  <w:r w:rsidRPr="00866413">
                    <w:t xml:space="preserve">Elaboração: </w:t>
                  </w:r>
                  <w:proofErr w:type="spellStart"/>
                  <w:r w:rsidRPr="00866413">
                    <w:t>Joelia</w:t>
                  </w:r>
                  <w:proofErr w:type="spellEnd"/>
                  <w:r w:rsidRPr="00866413">
                    <w:t xml:space="preserve"> Santos</w:t>
                  </w:r>
                </w:p>
              </w:txbxContent>
            </v:textbox>
            <w10:wrap anchorx="page"/>
          </v:shape>
        </w:pict>
      </w:r>
    </w:p>
    <w:p w:rsidR="0010698E" w:rsidRPr="009C2626" w:rsidRDefault="0010698E" w:rsidP="00813B31">
      <w:pPr>
        <w:spacing w:after="0" w:line="240" w:lineRule="auto"/>
        <w:ind w:firstLine="709"/>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  </w:t>
      </w:r>
    </w:p>
    <w:p w:rsidR="00813B31" w:rsidRPr="009C2626" w:rsidRDefault="00813B31" w:rsidP="00813B31">
      <w:pPr>
        <w:spacing w:after="0" w:line="240" w:lineRule="auto"/>
        <w:ind w:firstLine="709"/>
        <w:jc w:val="both"/>
        <w:rPr>
          <w:rFonts w:ascii="Times New Roman" w:hAnsi="Times New Roman" w:cs="Times New Roman"/>
          <w:color w:val="000000" w:themeColor="text1"/>
          <w:sz w:val="24"/>
          <w:szCs w:val="24"/>
        </w:rPr>
      </w:pPr>
    </w:p>
    <w:p w:rsidR="00F81665" w:rsidRPr="009C2626" w:rsidRDefault="00F81665" w:rsidP="005A3A23">
      <w:pPr>
        <w:spacing w:after="0" w:line="240" w:lineRule="auto"/>
        <w:ind w:firstLine="709"/>
        <w:jc w:val="both"/>
        <w:rPr>
          <w:rFonts w:ascii="Times New Roman" w:hAnsi="Times New Roman" w:cs="Times New Roman"/>
          <w:color w:val="000000" w:themeColor="text1"/>
          <w:sz w:val="24"/>
          <w:szCs w:val="24"/>
        </w:rPr>
      </w:pPr>
    </w:p>
    <w:p w:rsidR="00A9106C" w:rsidRPr="009C2626" w:rsidRDefault="00A9106C" w:rsidP="005A3A23">
      <w:pPr>
        <w:spacing w:after="0" w:line="240" w:lineRule="auto"/>
        <w:ind w:firstLine="709"/>
        <w:jc w:val="both"/>
        <w:rPr>
          <w:rFonts w:ascii="Times New Roman" w:hAnsi="Times New Roman" w:cs="Times New Roman"/>
          <w:color w:val="000000" w:themeColor="text1"/>
          <w:sz w:val="24"/>
          <w:szCs w:val="24"/>
        </w:rPr>
      </w:pPr>
    </w:p>
    <w:p w:rsidR="00F81665" w:rsidRPr="009C2626" w:rsidRDefault="00F81665" w:rsidP="00F81665">
      <w:pPr>
        <w:rPr>
          <w:rFonts w:ascii="Times New Roman" w:hAnsi="Times New Roman" w:cs="Times New Roman"/>
          <w:color w:val="000000" w:themeColor="text1"/>
          <w:sz w:val="24"/>
          <w:szCs w:val="24"/>
        </w:rPr>
      </w:pPr>
      <w:r w:rsidRPr="009C2626">
        <w:rPr>
          <w:rFonts w:ascii="Times New Roman" w:hAnsi="Times New Roman" w:cs="Times New Roman"/>
          <w:noProof/>
          <w:color w:val="000000" w:themeColor="text1"/>
          <w:sz w:val="24"/>
          <w:szCs w:val="24"/>
          <w:lang w:eastAsia="pt-BR"/>
        </w:rPr>
        <w:drawing>
          <wp:anchor distT="0" distB="0" distL="114300" distR="114300" simplePos="0" relativeHeight="252241408" behindDoc="0" locked="0" layoutInCell="1" allowOverlap="1">
            <wp:simplePos x="0" y="0"/>
            <wp:positionH relativeFrom="margin">
              <wp:align>right</wp:align>
            </wp:positionH>
            <wp:positionV relativeFrom="paragraph">
              <wp:posOffset>3102</wp:posOffset>
            </wp:positionV>
            <wp:extent cx="5684520" cy="3881887"/>
            <wp:effectExtent l="0" t="0" r="11430" b="4445"/>
            <wp:wrapNone/>
            <wp:docPr id="357" name="Gráfico 357"/>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anchor>
        </w:drawing>
      </w:r>
    </w:p>
    <w:p w:rsidR="00F81665" w:rsidRPr="009C2626" w:rsidRDefault="00F81665" w:rsidP="00F81665">
      <w:pPr>
        <w:rPr>
          <w:rFonts w:ascii="Times New Roman" w:hAnsi="Times New Roman" w:cs="Times New Roman"/>
          <w:color w:val="000000" w:themeColor="text1"/>
          <w:sz w:val="24"/>
          <w:szCs w:val="24"/>
        </w:rPr>
      </w:pPr>
    </w:p>
    <w:p w:rsidR="00F81665" w:rsidRPr="009C2626" w:rsidRDefault="00F81665" w:rsidP="00F81665">
      <w:pPr>
        <w:rPr>
          <w:rFonts w:ascii="Times New Roman" w:hAnsi="Times New Roman" w:cs="Times New Roman"/>
          <w:color w:val="000000" w:themeColor="text1"/>
          <w:sz w:val="24"/>
          <w:szCs w:val="24"/>
        </w:rPr>
      </w:pPr>
    </w:p>
    <w:p w:rsidR="00F81665" w:rsidRPr="009C2626" w:rsidRDefault="00F81665" w:rsidP="00F81665">
      <w:pPr>
        <w:rPr>
          <w:rFonts w:ascii="Times New Roman" w:hAnsi="Times New Roman" w:cs="Times New Roman"/>
          <w:color w:val="000000" w:themeColor="text1"/>
          <w:sz w:val="24"/>
          <w:szCs w:val="24"/>
        </w:rPr>
      </w:pPr>
    </w:p>
    <w:p w:rsidR="00F81665" w:rsidRPr="009C2626" w:rsidRDefault="00F81665" w:rsidP="00F81665">
      <w:pPr>
        <w:rPr>
          <w:rFonts w:ascii="Times New Roman" w:hAnsi="Times New Roman" w:cs="Times New Roman"/>
          <w:color w:val="000000" w:themeColor="text1"/>
          <w:sz w:val="24"/>
          <w:szCs w:val="24"/>
        </w:rPr>
      </w:pPr>
    </w:p>
    <w:p w:rsidR="00F81665" w:rsidRPr="009C2626" w:rsidRDefault="00F81665" w:rsidP="00F81665">
      <w:pPr>
        <w:rPr>
          <w:rFonts w:ascii="Times New Roman" w:hAnsi="Times New Roman" w:cs="Times New Roman"/>
          <w:color w:val="000000" w:themeColor="text1"/>
          <w:sz w:val="24"/>
          <w:szCs w:val="24"/>
        </w:rPr>
      </w:pPr>
    </w:p>
    <w:p w:rsidR="00F81665" w:rsidRPr="009C2626" w:rsidRDefault="00F81665" w:rsidP="00F81665">
      <w:pPr>
        <w:jc w:val="right"/>
        <w:rPr>
          <w:rFonts w:ascii="Times New Roman" w:hAnsi="Times New Roman" w:cs="Times New Roman"/>
          <w:color w:val="000000" w:themeColor="text1"/>
          <w:sz w:val="24"/>
          <w:szCs w:val="24"/>
        </w:rPr>
      </w:pPr>
    </w:p>
    <w:p w:rsidR="00F81665" w:rsidRPr="009C2626" w:rsidRDefault="00F81665" w:rsidP="00F81665">
      <w:pPr>
        <w:rPr>
          <w:rFonts w:ascii="Times New Roman" w:hAnsi="Times New Roman" w:cs="Times New Roman"/>
          <w:color w:val="000000" w:themeColor="text1"/>
          <w:sz w:val="24"/>
          <w:szCs w:val="24"/>
        </w:rPr>
      </w:pPr>
    </w:p>
    <w:p w:rsidR="00F81665" w:rsidRPr="009C2626" w:rsidRDefault="00F81665" w:rsidP="00F81665">
      <w:pPr>
        <w:spacing w:after="0" w:line="240" w:lineRule="auto"/>
        <w:rPr>
          <w:rFonts w:ascii="Times New Roman" w:hAnsi="Times New Roman" w:cs="Times New Roman"/>
          <w:color w:val="000000" w:themeColor="text1"/>
          <w:sz w:val="24"/>
          <w:szCs w:val="24"/>
        </w:rPr>
      </w:pPr>
    </w:p>
    <w:p w:rsidR="00F81665" w:rsidRPr="009C2626" w:rsidRDefault="00F81665" w:rsidP="00F81665">
      <w:pPr>
        <w:spacing w:after="0" w:line="240" w:lineRule="auto"/>
        <w:rPr>
          <w:rFonts w:ascii="Times New Roman" w:hAnsi="Times New Roman" w:cs="Times New Roman"/>
          <w:color w:val="000000" w:themeColor="text1"/>
          <w:sz w:val="24"/>
          <w:szCs w:val="24"/>
        </w:rPr>
      </w:pPr>
    </w:p>
    <w:p w:rsidR="00027333" w:rsidRPr="009C2626" w:rsidRDefault="00027333" w:rsidP="008721B5">
      <w:pPr>
        <w:spacing w:after="0" w:line="240" w:lineRule="auto"/>
        <w:jc w:val="both"/>
        <w:rPr>
          <w:rFonts w:ascii="Times New Roman" w:eastAsia="Times New Roman" w:hAnsi="Times New Roman" w:cs="Times New Roman"/>
          <w:b/>
          <w:color w:val="000000" w:themeColor="text1"/>
          <w:sz w:val="24"/>
          <w:szCs w:val="24"/>
          <w:lang w:eastAsia="pt-BR"/>
        </w:rPr>
      </w:pPr>
    </w:p>
    <w:p w:rsidR="00A9106C" w:rsidRPr="009C2626" w:rsidRDefault="003F7AD4" w:rsidP="008721B5">
      <w:pPr>
        <w:spacing w:after="0" w:line="240" w:lineRule="auto"/>
        <w:jc w:val="both"/>
        <w:rPr>
          <w:rFonts w:ascii="Times New Roman" w:eastAsia="Times New Roman" w:hAnsi="Times New Roman" w:cs="Times New Roman"/>
          <w:b/>
          <w:color w:val="000000" w:themeColor="text1"/>
          <w:sz w:val="24"/>
          <w:szCs w:val="24"/>
          <w:lang w:eastAsia="pt-BR"/>
        </w:rPr>
      </w:pPr>
      <w:r w:rsidRPr="003F7AD4">
        <w:rPr>
          <w:rFonts w:ascii="Times New Roman" w:hAnsi="Times New Roman" w:cs="Times New Roman"/>
          <w:noProof/>
          <w:color w:val="000000" w:themeColor="text1"/>
          <w:sz w:val="24"/>
          <w:szCs w:val="24"/>
          <w:lang w:eastAsia="pt-BR"/>
        </w:rPr>
        <w:pict>
          <v:shape id="_x0000_s1646" type="#_x0000_t202" style="position:absolute;left:0;text-align:left;margin-left:111.15pt;margin-top:13.3pt;width:382.5pt;height:35.8pt;z-index:25224243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" filled="f" stroked="f">
            <v:textbox>
              <w:txbxContent>
                <w:p w:rsidR="00DD3425" w:rsidRPr="00866413" w:rsidRDefault="00DD3425" w:rsidP="00F81665">
                  <w:pPr>
                    <w:pStyle w:val="NormalWeb"/>
                    <w:spacing w:before="0" w:beforeAutospacing="0" w:after="0" w:afterAutospacing="0"/>
                  </w:pPr>
                  <w:r w:rsidRPr="00866413">
                    <w:t>Fonte: Pesquisa de Campo realizada na Comunidade da Sapucaia em 2015</w:t>
                  </w:r>
                </w:p>
                <w:p w:rsidR="00DD3425" w:rsidRPr="00866413" w:rsidRDefault="00DD3425" w:rsidP="00F81665">
                  <w:pPr>
                    <w:pStyle w:val="NormalWeb"/>
                    <w:spacing w:before="0" w:beforeAutospacing="0" w:after="0" w:afterAutospacing="0"/>
                  </w:pPr>
                  <w:r w:rsidRPr="00866413">
                    <w:t xml:space="preserve">Elaboração: </w:t>
                  </w:r>
                  <w:proofErr w:type="spellStart"/>
                  <w:r w:rsidRPr="00866413">
                    <w:t>Joelia</w:t>
                  </w:r>
                  <w:proofErr w:type="spellEnd"/>
                  <w:r w:rsidRPr="00866413">
                    <w:t xml:space="preserve"> Santos</w:t>
                  </w:r>
                </w:p>
              </w:txbxContent>
            </v:textbox>
            <w10:wrap anchorx="page"/>
          </v:shape>
        </w:pict>
      </w:r>
    </w:p>
    <w:p w:rsidR="00A9106C" w:rsidRPr="009C2626" w:rsidRDefault="00A9106C" w:rsidP="008721B5">
      <w:pPr>
        <w:spacing w:after="0" w:line="240" w:lineRule="auto"/>
        <w:jc w:val="both"/>
        <w:rPr>
          <w:rFonts w:ascii="Times New Roman" w:eastAsia="Times New Roman" w:hAnsi="Times New Roman" w:cs="Times New Roman"/>
          <w:b/>
          <w:color w:val="000000" w:themeColor="text1"/>
          <w:sz w:val="24"/>
          <w:szCs w:val="24"/>
          <w:lang w:eastAsia="pt-BR"/>
        </w:rPr>
      </w:pPr>
    </w:p>
    <w:p w:rsidR="00A9106C" w:rsidRPr="009C2626" w:rsidRDefault="00A9106C" w:rsidP="008721B5">
      <w:pPr>
        <w:spacing w:after="0" w:line="240" w:lineRule="auto"/>
        <w:jc w:val="both"/>
        <w:rPr>
          <w:rFonts w:ascii="Times New Roman" w:eastAsia="Times New Roman" w:hAnsi="Times New Roman" w:cs="Times New Roman"/>
          <w:b/>
          <w:color w:val="000000" w:themeColor="text1"/>
          <w:sz w:val="24"/>
          <w:szCs w:val="24"/>
          <w:lang w:eastAsia="pt-BR"/>
        </w:rPr>
      </w:pPr>
    </w:p>
    <w:p w:rsidR="00813B31" w:rsidRPr="009C2626" w:rsidRDefault="00A9106C" w:rsidP="00A9106C">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Valendo-se das condições de deslocamento do agricultor, no processo de comercialização, tem-se 19% do transporte da mercadoria em carro próprio, mas, o principal meio é o aluguel do serviço. A maior parte, 67%, utilizam esse tipo de transporte para entrega dos produtos e geralmente reúnem-se com outros agricultores, ação que visa reduzir o custo, porém, nem sempre isso é possível, pois, os dias de entrega podem variar em função do cronograma estabelecido pela Central de Alimentação municipal. O Gráfico 12 apresenta os tipos de transportes utilizados para entrega dos alimentos pelos agricultores, sendo que a porcentagem de </w:t>
      </w:r>
      <w:r w:rsidR="00813B31" w:rsidRPr="009C2626">
        <w:rPr>
          <w:rFonts w:ascii="Times New Roman" w:hAnsi="Times New Roman" w:cs="Times New Roman"/>
          <w:color w:val="000000" w:themeColor="text1"/>
          <w:sz w:val="24"/>
          <w:szCs w:val="24"/>
        </w:rPr>
        <w:t>14% que está representada no gráfico como “não se aplica” refere-se ao agricultor que adquire o produto do fornecedor, sendo este que</w:t>
      </w:r>
      <w:r w:rsidR="00027333" w:rsidRPr="009C2626">
        <w:rPr>
          <w:rFonts w:ascii="Times New Roman" w:hAnsi="Times New Roman" w:cs="Times New Roman"/>
          <w:color w:val="000000" w:themeColor="text1"/>
          <w:sz w:val="24"/>
          <w:szCs w:val="24"/>
        </w:rPr>
        <w:t xml:space="preserve"> faz a entrega, como já explicitado.</w:t>
      </w:r>
    </w:p>
    <w:p w:rsidR="00813B31" w:rsidRPr="009C2626" w:rsidRDefault="00813B31" w:rsidP="008721B5">
      <w:pPr>
        <w:spacing w:after="0" w:line="240" w:lineRule="auto"/>
        <w:jc w:val="both"/>
        <w:rPr>
          <w:rFonts w:ascii="Times New Roman" w:eastAsia="Times New Roman" w:hAnsi="Times New Roman" w:cs="Times New Roman"/>
          <w:b/>
          <w:color w:val="000000" w:themeColor="text1"/>
          <w:sz w:val="24"/>
          <w:szCs w:val="24"/>
          <w:lang w:eastAsia="pt-BR"/>
        </w:rPr>
      </w:pPr>
    </w:p>
    <w:p w:rsidR="00813B31" w:rsidRPr="009C2626" w:rsidRDefault="00813B31" w:rsidP="008721B5">
      <w:pPr>
        <w:spacing w:after="0" w:line="240" w:lineRule="auto"/>
        <w:jc w:val="both"/>
        <w:rPr>
          <w:rFonts w:ascii="Times New Roman" w:eastAsia="Times New Roman" w:hAnsi="Times New Roman" w:cs="Times New Roman"/>
          <w:b/>
          <w:color w:val="000000" w:themeColor="text1"/>
          <w:sz w:val="24"/>
          <w:szCs w:val="24"/>
          <w:lang w:eastAsia="pt-BR"/>
        </w:rPr>
      </w:pPr>
    </w:p>
    <w:p w:rsidR="00A634D9" w:rsidRPr="009C2626" w:rsidRDefault="002111C5" w:rsidP="00A57BE3">
      <w:pPr>
        <w:spacing w:after="0" w:line="240" w:lineRule="auto"/>
        <w:jc w:val="both"/>
        <w:rPr>
          <w:rFonts w:ascii="Times New Roman" w:eastAsia="Times New Roman" w:hAnsi="Times New Roman" w:cs="Times New Roman"/>
          <w:b/>
          <w:color w:val="000000" w:themeColor="text1"/>
          <w:sz w:val="28"/>
          <w:szCs w:val="28"/>
          <w:lang w:eastAsia="pt-BR"/>
        </w:rPr>
      </w:pPr>
      <w:r w:rsidRPr="009C2626">
        <w:rPr>
          <w:rFonts w:ascii="Times New Roman" w:eastAsia="Times New Roman" w:hAnsi="Times New Roman" w:cs="Times New Roman"/>
          <w:b/>
          <w:color w:val="000000" w:themeColor="text1"/>
          <w:sz w:val="28"/>
          <w:szCs w:val="28"/>
          <w:lang w:eastAsia="pt-BR"/>
        </w:rPr>
        <w:t>4</w:t>
      </w:r>
      <w:r w:rsidR="001D24E7" w:rsidRPr="009C2626">
        <w:rPr>
          <w:rFonts w:ascii="Times New Roman" w:eastAsia="Times New Roman" w:hAnsi="Times New Roman" w:cs="Times New Roman"/>
          <w:b/>
          <w:color w:val="000000" w:themeColor="text1"/>
          <w:sz w:val="28"/>
          <w:szCs w:val="28"/>
          <w:lang w:eastAsia="pt-BR"/>
        </w:rPr>
        <w:t>.1</w:t>
      </w:r>
      <w:r w:rsidR="00A634D9" w:rsidRPr="009C2626">
        <w:rPr>
          <w:rFonts w:ascii="Times New Roman" w:eastAsia="Times New Roman" w:hAnsi="Times New Roman" w:cs="Times New Roman"/>
          <w:b/>
          <w:color w:val="000000" w:themeColor="text1"/>
          <w:sz w:val="28"/>
          <w:szCs w:val="28"/>
          <w:lang w:eastAsia="pt-BR"/>
        </w:rPr>
        <w:t xml:space="preserve"> Mudanças nos sistemas de objetos e nos sistemas de ações da comunidade da Sapucaia </w:t>
      </w:r>
    </w:p>
    <w:p w:rsidR="00A10113" w:rsidRPr="009C2626" w:rsidRDefault="00A10113" w:rsidP="002111C5">
      <w:pPr>
        <w:spacing w:after="0" w:line="240" w:lineRule="auto"/>
        <w:ind w:firstLine="709"/>
        <w:jc w:val="both"/>
        <w:rPr>
          <w:rFonts w:ascii="Times New Roman" w:hAnsi="Times New Roman" w:cs="Times New Roman"/>
          <w:color w:val="000000" w:themeColor="text1"/>
          <w:sz w:val="24"/>
          <w:szCs w:val="24"/>
        </w:rPr>
      </w:pPr>
    </w:p>
    <w:p w:rsidR="00FF05B4" w:rsidRPr="009C2626" w:rsidRDefault="00FF05B4" w:rsidP="002111C5">
      <w:pPr>
        <w:spacing w:after="0" w:line="240" w:lineRule="auto"/>
        <w:ind w:firstLine="709"/>
        <w:jc w:val="both"/>
        <w:rPr>
          <w:rFonts w:ascii="Times New Roman" w:hAnsi="Times New Roman" w:cs="Times New Roman"/>
          <w:color w:val="000000" w:themeColor="text1"/>
          <w:sz w:val="24"/>
          <w:szCs w:val="24"/>
        </w:rPr>
      </w:pPr>
    </w:p>
    <w:p w:rsidR="00E23218" w:rsidRPr="009C2626" w:rsidRDefault="00EE509E" w:rsidP="005139B3">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O PNAE é um</w:t>
      </w:r>
      <w:r w:rsidR="00272E01"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programa</w:t>
      </w:r>
      <w:r w:rsidR="00272E01" w:rsidRPr="009C2626">
        <w:rPr>
          <w:rFonts w:ascii="Times New Roman" w:hAnsi="Times New Roman" w:cs="Times New Roman"/>
          <w:color w:val="000000" w:themeColor="text1"/>
          <w:sz w:val="24"/>
          <w:szCs w:val="24"/>
        </w:rPr>
        <w:t xml:space="preserve"> que tem contribuído para a </w:t>
      </w:r>
      <w:r w:rsidR="00880F0F" w:rsidRPr="009C2626">
        <w:rPr>
          <w:rFonts w:ascii="Times New Roman" w:hAnsi="Times New Roman" w:cs="Times New Roman"/>
          <w:color w:val="000000" w:themeColor="text1"/>
          <w:sz w:val="24"/>
          <w:szCs w:val="24"/>
        </w:rPr>
        <w:t xml:space="preserve">inserção de algumas culturas </w:t>
      </w:r>
      <w:r w:rsidR="00272E01" w:rsidRPr="009C2626">
        <w:rPr>
          <w:rFonts w:ascii="Times New Roman" w:hAnsi="Times New Roman" w:cs="Times New Roman"/>
          <w:color w:val="000000" w:themeColor="text1"/>
          <w:sz w:val="24"/>
          <w:szCs w:val="24"/>
        </w:rPr>
        <w:t xml:space="preserve">agrícolas </w:t>
      </w:r>
      <w:r w:rsidR="00A571BC" w:rsidRPr="009C2626">
        <w:rPr>
          <w:rFonts w:ascii="Times New Roman" w:hAnsi="Times New Roman" w:cs="Times New Roman"/>
          <w:color w:val="000000" w:themeColor="text1"/>
          <w:sz w:val="24"/>
          <w:szCs w:val="24"/>
        </w:rPr>
        <w:t xml:space="preserve">na comunidade </w:t>
      </w:r>
      <w:r w:rsidR="00272E01" w:rsidRPr="009C2626">
        <w:rPr>
          <w:rFonts w:ascii="Times New Roman" w:hAnsi="Times New Roman" w:cs="Times New Roman"/>
          <w:color w:val="000000" w:themeColor="text1"/>
          <w:sz w:val="24"/>
          <w:szCs w:val="24"/>
        </w:rPr>
        <w:t>da Sapucaia</w:t>
      </w:r>
      <w:r w:rsidR="00880F0F" w:rsidRPr="009C2626">
        <w:rPr>
          <w:rFonts w:ascii="Times New Roman" w:hAnsi="Times New Roman" w:cs="Times New Roman"/>
          <w:color w:val="000000" w:themeColor="text1"/>
          <w:sz w:val="24"/>
          <w:szCs w:val="24"/>
        </w:rPr>
        <w:t xml:space="preserve">, </w:t>
      </w:r>
      <w:r w:rsidR="00272E01" w:rsidRPr="009C2626">
        <w:rPr>
          <w:rFonts w:ascii="Times New Roman" w:hAnsi="Times New Roman" w:cs="Times New Roman"/>
          <w:color w:val="000000" w:themeColor="text1"/>
          <w:sz w:val="24"/>
          <w:szCs w:val="24"/>
        </w:rPr>
        <w:t>além disso, tem proporcionado</w:t>
      </w:r>
      <w:r w:rsidR="00D866F5" w:rsidRPr="009C2626">
        <w:rPr>
          <w:rFonts w:ascii="Times New Roman" w:hAnsi="Times New Roman" w:cs="Times New Roman"/>
          <w:color w:val="000000" w:themeColor="text1"/>
          <w:sz w:val="24"/>
          <w:szCs w:val="24"/>
        </w:rPr>
        <w:t xml:space="preserve"> outras </w:t>
      </w:r>
      <w:r w:rsidR="00880F0F" w:rsidRPr="009C2626">
        <w:rPr>
          <w:rFonts w:ascii="Times New Roman" w:hAnsi="Times New Roman" w:cs="Times New Roman"/>
          <w:color w:val="000000" w:themeColor="text1"/>
          <w:sz w:val="24"/>
          <w:szCs w:val="24"/>
        </w:rPr>
        <w:t>mudanças, tanto de nível técnico quanto na questão das ações desenvolvidas pelos agricultore</w:t>
      </w:r>
      <w:r w:rsidR="00D866F5" w:rsidRPr="009C2626">
        <w:rPr>
          <w:rFonts w:ascii="Times New Roman" w:hAnsi="Times New Roman" w:cs="Times New Roman"/>
          <w:color w:val="000000" w:themeColor="text1"/>
          <w:sz w:val="24"/>
          <w:szCs w:val="24"/>
        </w:rPr>
        <w:t xml:space="preserve">s que valoram os preceitos </w:t>
      </w:r>
      <w:r w:rsidR="00A571BC" w:rsidRPr="009C2626">
        <w:rPr>
          <w:rFonts w:ascii="Times New Roman" w:hAnsi="Times New Roman" w:cs="Times New Roman"/>
          <w:color w:val="000000" w:themeColor="text1"/>
          <w:sz w:val="24"/>
          <w:szCs w:val="24"/>
        </w:rPr>
        <w:t>do trabalho associativo. De</w:t>
      </w:r>
      <w:r w:rsidR="00880F0F" w:rsidRPr="009C2626">
        <w:rPr>
          <w:rFonts w:ascii="Times New Roman" w:hAnsi="Times New Roman" w:cs="Times New Roman"/>
          <w:color w:val="000000" w:themeColor="text1"/>
          <w:sz w:val="24"/>
          <w:szCs w:val="24"/>
        </w:rPr>
        <w:t xml:space="preserve">ntre elas estão, as alterações que ocorreram na </w:t>
      </w:r>
      <w:r w:rsidR="00880F0F" w:rsidRPr="009C2626">
        <w:rPr>
          <w:rFonts w:ascii="Times New Roman" w:hAnsi="Times New Roman" w:cs="Times New Roman"/>
          <w:color w:val="000000" w:themeColor="text1"/>
          <w:sz w:val="24"/>
          <w:szCs w:val="24"/>
        </w:rPr>
        <w:lastRenderedPageBreak/>
        <w:t>propriedade, a partir</w:t>
      </w:r>
      <w:r w:rsidR="000A6560" w:rsidRPr="009C2626">
        <w:rPr>
          <w:rFonts w:ascii="Times New Roman" w:hAnsi="Times New Roman" w:cs="Times New Roman"/>
          <w:color w:val="000000" w:themeColor="text1"/>
          <w:sz w:val="24"/>
          <w:szCs w:val="24"/>
        </w:rPr>
        <w:t xml:space="preserve"> do investimento em criatórios </w:t>
      </w:r>
      <w:r w:rsidR="00880F0F" w:rsidRPr="009C2626">
        <w:rPr>
          <w:rFonts w:ascii="Times New Roman" w:hAnsi="Times New Roman" w:cs="Times New Roman"/>
          <w:color w:val="000000" w:themeColor="text1"/>
          <w:sz w:val="24"/>
          <w:szCs w:val="24"/>
        </w:rPr>
        <w:t>e no próprio aumento da produção, consequência da</w:t>
      </w:r>
      <w:r w:rsidR="00D843EE" w:rsidRPr="009C2626">
        <w:rPr>
          <w:rFonts w:ascii="Times New Roman" w:hAnsi="Times New Roman" w:cs="Times New Roman"/>
          <w:color w:val="000000" w:themeColor="text1"/>
          <w:sz w:val="24"/>
          <w:szCs w:val="24"/>
        </w:rPr>
        <w:t xml:space="preserve"> geração de renda pelo programa, bem como</w:t>
      </w:r>
      <w:r w:rsidR="00880F0F" w:rsidRPr="009C2626">
        <w:rPr>
          <w:rFonts w:ascii="Times New Roman" w:hAnsi="Times New Roman" w:cs="Times New Roman"/>
          <w:color w:val="000000" w:themeColor="text1"/>
          <w:sz w:val="24"/>
          <w:szCs w:val="24"/>
        </w:rPr>
        <w:t xml:space="preserve"> </w:t>
      </w:r>
      <w:r w:rsidR="00272E01" w:rsidRPr="009C2626">
        <w:rPr>
          <w:rFonts w:ascii="Times New Roman" w:hAnsi="Times New Roman" w:cs="Times New Roman"/>
          <w:color w:val="000000" w:themeColor="text1"/>
          <w:sz w:val="24"/>
          <w:szCs w:val="24"/>
        </w:rPr>
        <w:t>aquisições</w:t>
      </w:r>
      <w:r w:rsidR="00D843EE" w:rsidRPr="009C2626">
        <w:rPr>
          <w:rFonts w:ascii="Times New Roman" w:hAnsi="Times New Roman" w:cs="Times New Roman"/>
          <w:color w:val="000000" w:themeColor="text1"/>
          <w:sz w:val="24"/>
          <w:szCs w:val="24"/>
        </w:rPr>
        <w:t xml:space="preserve"> de equipamentos:</w:t>
      </w:r>
      <w:r w:rsidR="00880F0F" w:rsidRPr="009C2626">
        <w:rPr>
          <w:rFonts w:ascii="Times New Roman" w:hAnsi="Times New Roman" w:cs="Times New Roman"/>
          <w:color w:val="000000" w:themeColor="text1"/>
          <w:sz w:val="24"/>
          <w:szCs w:val="24"/>
        </w:rPr>
        <w:t xml:space="preserve"> roçadeira, pul</w:t>
      </w:r>
      <w:r w:rsidR="009A0047" w:rsidRPr="009C2626">
        <w:rPr>
          <w:rFonts w:ascii="Times New Roman" w:hAnsi="Times New Roman" w:cs="Times New Roman"/>
          <w:color w:val="000000" w:themeColor="text1"/>
          <w:sz w:val="24"/>
          <w:szCs w:val="24"/>
        </w:rPr>
        <w:t>verizador, transporte (moto/carro)</w:t>
      </w:r>
      <w:r w:rsidR="00880F0F" w:rsidRPr="009C2626">
        <w:rPr>
          <w:rFonts w:ascii="Times New Roman" w:hAnsi="Times New Roman" w:cs="Times New Roman"/>
          <w:color w:val="000000" w:themeColor="text1"/>
          <w:sz w:val="24"/>
          <w:szCs w:val="24"/>
        </w:rPr>
        <w:t>; até as mudanças que envolvem o acesso a outros programas, no caso d</w:t>
      </w:r>
      <w:r w:rsidR="00D843EE" w:rsidRPr="009C2626">
        <w:rPr>
          <w:rFonts w:ascii="Times New Roman" w:hAnsi="Times New Roman" w:cs="Times New Roman"/>
          <w:color w:val="000000" w:themeColor="text1"/>
          <w:sz w:val="24"/>
          <w:szCs w:val="24"/>
        </w:rPr>
        <w:t>o P</w:t>
      </w:r>
      <w:r w:rsidRPr="009C2626">
        <w:rPr>
          <w:rFonts w:ascii="Times New Roman" w:hAnsi="Times New Roman" w:cs="Times New Roman"/>
          <w:color w:val="000000" w:themeColor="text1"/>
          <w:sz w:val="24"/>
          <w:szCs w:val="24"/>
        </w:rPr>
        <w:t>rograma Nacional de Fortalecimento da Agricultura Familiar (P</w:t>
      </w:r>
      <w:r w:rsidR="00D843EE" w:rsidRPr="009C2626">
        <w:rPr>
          <w:rFonts w:ascii="Times New Roman" w:hAnsi="Times New Roman" w:cs="Times New Roman"/>
          <w:color w:val="000000" w:themeColor="text1"/>
          <w:sz w:val="24"/>
          <w:szCs w:val="24"/>
        </w:rPr>
        <w:t>RONAF</w:t>
      </w:r>
      <w:r w:rsidRPr="009C2626">
        <w:rPr>
          <w:rFonts w:ascii="Times New Roman" w:hAnsi="Times New Roman" w:cs="Times New Roman"/>
          <w:color w:val="000000" w:themeColor="text1"/>
          <w:sz w:val="24"/>
          <w:szCs w:val="24"/>
        </w:rPr>
        <w:t>)</w:t>
      </w:r>
      <w:r w:rsidR="00D843EE"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Programa de Microfinança Rural (</w:t>
      </w:r>
      <w:proofErr w:type="spellStart"/>
      <w:r w:rsidR="00D843EE" w:rsidRPr="009C2626">
        <w:rPr>
          <w:rFonts w:ascii="Times New Roman" w:hAnsi="Times New Roman" w:cs="Times New Roman"/>
          <w:color w:val="000000" w:themeColor="text1"/>
          <w:sz w:val="24"/>
          <w:szCs w:val="24"/>
        </w:rPr>
        <w:t>Agroamigo</w:t>
      </w:r>
      <w:proofErr w:type="spellEnd"/>
      <w:r w:rsidRPr="009C2626">
        <w:rPr>
          <w:rFonts w:ascii="Times New Roman" w:hAnsi="Times New Roman" w:cs="Times New Roman"/>
          <w:color w:val="000000" w:themeColor="text1"/>
          <w:sz w:val="24"/>
          <w:szCs w:val="24"/>
        </w:rPr>
        <w:t>)</w:t>
      </w:r>
      <w:r w:rsidR="00D843EE"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Programa de Microcrédito Produtivo Orientado da América do Sul (</w:t>
      </w:r>
      <w:proofErr w:type="spellStart"/>
      <w:r w:rsidR="00D843EE" w:rsidRPr="009C2626">
        <w:rPr>
          <w:rFonts w:ascii="Times New Roman" w:hAnsi="Times New Roman" w:cs="Times New Roman"/>
          <w:color w:val="000000" w:themeColor="text1"/>
          <w:sz w:val="24"/>
          <w:szCs w:val="24"/>
        </w:rPr>
        <w:t>Crediamigo</w:t>
      </w:r>
      <w:proofErr w:type="spellEnd"/>
      <w:r w:rsidRPr="009C2626">
        <w:rPr>
          <w:rFonts w:ascii="Times New Roman" w:hAnsi="Times New Roman" w:cs="Times New Roman"/>
          <w:color w:val="000000" w:themeColor="text1"/>
          <w:sz w:val="24"/>
          <w:szCs w:val="24"/>
        </w:rPr>
        <w:t>)</w:t>
      </w:r>
      <w:r w:rsidR="00D843EE" w:rsidRPr="009C2626">
        <w:rPr>
          <w:rFonts w:ascii="Times New Roman" w:hAnsi="Times New Roman" w:cs="Times New Roman"/>
          <w:color w:val="000000" w:themeColor="text1"/>
          <w:sz w:val="24"/>
          <w:szCs w:val="24"/>
        </w:rPr>
        <w:t xml:space="preserve"> e</w:t>
      </w:r>
      <w:r w:rsidR="00880F0F" w:rsidRPr="009C2626">
        <w:rPr>
          <w:rFonts w:ascii="Times New Roman" w:hAnsi="Times New Roman" w:cs="Times New Roman"/>
          <w:color w:val="000000" w:themeColor="text1"/>
          <w:sz w:val="24"/>
          <w:szCs w:val="24"/>
        </w:rPr>
        <w:t xml:space="preserve"> financiamentos</w:t>
      </w:r>
      <w:r w:rsidR="009A0047" w:rsidRPr="009C2626">
        <w:rPr>
          <w:rFonts w:ascii="Times New Roman" w:hAnsi="Times New Roman" w:cs="Times New Roman"/>
          <w:color w:val="000000" w:themeColor="text1"/>
          <w:sz w:val="24"/>
          <w:szCs w:val="24"/>
        </w:rPr>
        <w:t xml:space="preserve">. Organizamos </w:t>
      </w:r>
      <w:r w:rsidR="00272E01" w:rsidRPr="009C2626">
        <w:rPr>
          <w:rFonts w:ascii="Times New Roman" w:hAnsi="Times New Roman" w:cs="Times New Roman"/>
          <w:color w:val="000000" w:themeColor="text1"/>
          <w:sz w:val="24"/>
          <w:szCs w:val="24"/>
        </w:rPr>
        <w:t xml:space="preserve">estas </w:t>
      </w:r>
      <w:r w:rsidR="00352AB5" w:rsidRPr="009C2626">
        <w:rPr>
          <w:rFonts w:ascii="Times New Roman" w:hAnsi="Times New Roman" w:cs="Times New Roman"/>
          <w:color w:val="000000" w:themeColor="text1"/>
          <w:sz w:val="24"/>
          <w:szCs w:val="24"/>
        </w:rPr>
        <w:t>alterações</w:t>
      </w:r>
      <w:r w:rsidR="009A0047" w:rsidRPr="009C2626">
        <w:rPr>
          <w:rFonts w:ascii="Times New Roman" w:hAnsi="Times New Roman" w:cs="Times New Roman"/>
          <w:color w:val="000000" w:themeColor="text1"/>
          <w:sz w:val="24"/>
          <w:szCs w:val="24"/>
        </w:rPr>
        <w:t xml:space="preserve"> indicadas pelo</w:t>
      </w:r>
      <w:r w:rsidR="00A0123A" w:rsidRPr="009C2626">
        <w:rPr>
          <w:rFonts w:ascii="Times New Roman" w:hAnsi="Times New Roman" w:cs="Times New Roman"/>
          <w:color w:val="000000" w:themeColor="text1"/>
          <w:sz w:val="24"/>
          <w:szCs w:val="24"/>
        </w:rPr>
        <w:t>s</w:t>
      </w:r>
      <w:r w:rsidR="009A0047" w:rsidRPr="009C2626">
        <w:rPr>
          <w:rFonts w:ascii="Times New Roman" w:hAnsi="Times New Roman" w:cs="Times New Roman"/>
          <w:color w:val="000000" w:themeColor="text1"/>
          <w:sz w:val="24"/>
          <w:szCs w:val="24"/>
        </w:rPr>
        <w:t xml:space="preserve"> agricultor</w:t>
      </w:r>
      <w:r w:rsidR="00A0123A" w:rsidRPr="009C2626">
        <w:rPr>
          <w:rFonts w:ascii="Times New Roman" w:hAnsi="Times New Roman" w:cs="Times New Roman"/>
          <w:color w:val="000000" w:themeColor="text1"/>
          <w:sz w:val="24"/>
          <w:szCs w:val="24"/>
        </w:rPr>
        <w:t>es</w:t>
      </w:r>
      <w:r w:rsidR="009A0047" w:rsidRPr="009C2626">
        <w:rPr>
          <w:rFonts w:ascii="Times New Roman" w:hAnsi="Times New Roman" w:cs="Times New Roman"/>
          <w:color w:val="000000" w:themeColor="text1"/>
          <w:sz w:val="24"/>
          <w:szCs w:val="24"/>
        </w:rPr>
        <w:t xml:space="preserve"> em três segmentos: </w:t>
      </w:r>
      <w:r w:rsidR="00644223" w:rsidRPr="009C2626">
        <w:rPr>
          <w:rFonts w:ascii="Times New Roman" w:hAnsi="Times New Roman" w:cs="Times New Roman"/>
          <w:color w:val="000000" w:themeColor="text1"/>
          <w:sz w:val="24"/>
          <w:szCs w:val="24"/>
        </w:rPr>
        <w:t xml:space="preserve">1) </w:t>
      </w:r>
      <w:r w:rsidR="009A0047" w:rsidRPr="009C2626">
        <w:rPr>
          <w:rFonts w:ascii="Times New Roman" w:hAnsi="Times New Roman" w:cs="Times New Roman"/>
          <w:color w:val="000000" w:themeColor="text1"/>
          <w:sz w:val="24"/>
          <w:szCs w:val="24"/>
        </w:rPr>
        <w:t>mudanças na propriedade</w:t>
      </w:r>
      <w:r w:rsidR="00A0123A" w:rsidRPr="009C2626">
        <w:rPr>
          <w:rFonts w:ascii="Times New Roman" w:hAnsi="Times New Roman" w:cs="Times New Roman"/>
          <w:color w:val="000000" w:themeColor="text1"/>
          <w:sz w:val="24"/>
          <w:szCs w:val="24"/>
        </w:rPr>
        <w:t xml:space="preserve"> </w:t>
      </w:r>
      <w:r w:rsidR="00E727E4" w:rsidRPr="009C2626">
        <w:rPr>
          <w:rFonts w:ascii="Times New Roman" w:hAnsi="Times New Roman" w:cs="Times New Roman"/>
          <w:color w:val="000000" w:themeColor="text1"/>
          <w:sz w:val="24"/>
          <w:szCs w:val="24"/>
        </w:rPr>
        <w:t>(Tabela 10</w:t>
      </w:r>
      <w:r w:rsidR="00644223" w:rsidRPr="009C2626">
        <w:rPr>
          <w:rFonts w:ascii="Times New Roman" w:hAnsi="Times New Roman" w:cs="Times New Roman"/>
          <w:color w:val="000000" w:themeColor="text1"/>
          <w:sz w:val="24"/>
          <w:szCs w:val="24"/>
        </w:rPr>
        <w:t>)</w:t>
      </w:r>
      <w:r w:rsidR="009A0047" w:rsidRPr="009C2626">
        <w:rPr>
          <w:rFonts w:ascii="Times New Roman" w:hAnsi="Times New Roman" w:cs="Times New Roman"/>
          <w:color w:val="000000" w:themeColor="text1"/>
          <w:sz w:val="24"/>
          <w:szCs w:val="24"/>
        </w:rPr>
        <w:t xml:space="preserve">, </w:t>
      </w:r>
      <w:r w:rsidR="00644223" w:rsidRPr="009C2626">
        <w:rPr>
          <w:rFonts w:ascii="Times New Roman" w:hAnsi="Times New Roman" w:cs="Times New Roman"/>
          <w:color w:val="000000" w:themeColor="text1"/>
          <w:sz w:val="24"/>
          <w:szCs w:val="24"/>
        </w:rPr>
        <w:t xml:space="preserve">onde </w:t>
      </w:r>
      <w:r w:rsidR="000A6560" w:rsidRPr="009C2626">
        <w:rPr>
          <w:rFonts w:ascii="Times New Roman" w:hAnsi="Times New Roman" w:cs="Times New Roman"/>
          <w:color w:val="000000" w:themeColor="text1"/>
          <w:sz w:val="24"/>
          <w:szCs w:val="24"/>
        </w:rPr>
        <w:t>estratificamos os dados</w:t>
      </w:r>
      <w:r w:rsidR="00902C92" w:rsidRPr="009C2626">
        <w:rPr>
          <w:rFonts w:ascii="Times New Roman" w:hAnsi="Times New Roman" w:cs="Times New Roman"/>
          <w:color w:val="000000" w:themeColor="text1"/>
          <w:sz w:val="24"/>
          <w:szCs w:val="24"/>
        </w:rPr>
        <w:t xml:space="preserve"> nas seguintes</w:t>
      </w:r>
      <w:r w:rsidR="00FF05B4" w:rsidRPr="009C2626">
        <w:rPr>
          <w:rFonts w:ascii="Times New Roman" w:hAnsi="Times New Roman" w:cs="Times New Roman"/>
          <w:color w:val="000000" w:themeColor="text1"/>
          <w:sz w:val="24"/>
          <w:szCs w:val="24"/>
        </w:rPr>
        <w:t xml:space="preserve"> variáveis: investimento em outras culturas, investimento em criação, aumento da prod</w:t>
      </w:r>
      <w:r w:rsidR="000F36A5" w:rsidRPr="009C2626">
        <w:rPr>
          <w:rFonts w:ascii="Times New Roman" w:hAnsi="Times New Roman" w:cs="Times New Roman"/>
          <w:color w:val="000000" w:themeColor="text1"/>
          <w:sz w:val="24"/>
          <w:szCs w:val="24"/>
        </w:rPr>
        <w:t>ução agrícola e aumento da área;</w:t>
      </w:r>
      <w:r w:rsidR="00FF05B4" w:rsidRPr="009C2626">
        <w:rPr>
          <w:rFonts w:ascii="Times New Roman" w:hAnsi="Times New Roman" w:cs="Times New Roman"/>
          <w:color w:val="000000" w:themeColor="text1"/>
          <w:sz w:val="24"/>
          <w:szCs w:val="24"/>
        </w:rPr>
        <w:t xml:space="preserve"> 2) aquisição de sistemas de objetos (Tabela 11) onde constam os dados referentes a </w:t>
      </w:r>
      <w:r w:rsidR="00272E01" w:rsidRPr="009C2626">
        <w:rPr>
          <w:rFonts w:ascii="Times New Roman" w:hAnsi="Times New Roman" w:cs="Times New Roman"/>
          <w:color w:val="000000" w:themeColor="text1"/>
          <w:sz w:val="24"/>
          <w:szCs w:val="24"/>
        </w:rPr>
        <w:t>obtenção</w:t>
      </w:r>
      <w:r w:rsidR="00FF05B4" w:rsidRPr="009C2626">
        <w:rPr>
          <w:rFonts w:ascii="Times New Roman" w:hAnsi="Times New Roman" w:cs="Times New Roman"/>
          <w:color w:val="000000" w:themeColor="text1"/>
          <w:sz w:val="24"/>
          <w:szCs w:val="24"/>
        </w:rPr>
        <w:t xml:space="preserve"> de equipamentos agrícolas, meios de transportes e </w:t>
      </w:r>
      <w:r w:rsidR="000F36A5" w:rsidRPr="009C2626">
        <w:rPr>
          <w:rFonts w:ascii="Times New Roman" w:hAnsi="Times New Roman" w:cs="Times New Roman"/>
          <w:color w:val="000000" w:themeColor="text1"/>
          <w:sz w:val="24"/>
          <w:szCs w:val="24"/>
        </w:rPr>
        <w:t xml:space="preserve">sistema de </w:t>
      </w:r>
      <w:r w:rsidR="00FF05B4" w:rsidRPr="009C2626">
        <w:rPr>
          <w:rFonts w:ascii="Times New Roman" w:hAnsi="Times New Roman" w:cs="Times New Roman"/>
          <w:color w:val="000000" w:themeColor="text1"/>
          <w:sz w:val="24"/>
          <w:szCs w:val="24"/>
        </w:rPr>
        <w:t>irrigação e 3) mudanças nos sistemas de ações (Tabela 12), que relacionam-se ao acesso a outras políticas públicas, a contratação de mão de obra e a construção ou reforma da casa.</w:t>
      </w:r>
      <w:r w:rsidR="00E608DC" w:rsidRPr="009C2626">
        <w:rPr>
          <w:rFonts w:ascii="Times New Roman" w:hAnsi="Times New Roman" w:cs="Times New Roman"/>
          <w:color w:val="000000" w:themeColor="text1"/>
          <w:sz w:val="24"/>
          <w:szCs w:val="24"/>
        </w:rPr>
        <w:t xml:space="preserve"> </w:t>
      </w:r>
      <w:r w:rsidR="00272E01" w:rsidRPr="009C2626">
        <w:rPr>
          <w:rFonts w:ascii="Times New Roman" w:hAnsi="Times New Roman" w:cs="Times New Roman"/>
          <w:color w:val="000000" w:themeColor="text1"/>
          <w:sz w:val="24"/>
          <w:szCs w:val="24"/>
        </w:rPr>
        <w:t xml:space="preserve"> </w:t>
      </w:r>
    </w:p>
    <w:p w:rsidR="00A9106C" w:rsidRPr="009C2626" w:rsidRDefault="00A9106C" w:rsidP="005139B3">
      <w:pPr>
        <w:spacing w:after="0" w:line="360" w:lineRule="auto"/>
        <w:ind w:firstLine="708"/>
        <w:jc w:val="both"/>
        <w:rPr>
          <w:rFonts w:ascii="Times New Roman" w:hAnsi="Times New Roman" w:cs="Times New Roman"/>
          <w:color w:val="000000" w:themeColor="text1"/>
          <w:sz w:val="24"/>
          <w:szCs w:val="24"/>
        </w:rPr>
      </w:pPr>
    </w:p>
    <w:p w:rsidR="00A9106C" w:rsidRPr="009C2626" w:rsidRDefault="00A9106C" w:rsidP="003756CA">
      <w:pPr>
        <w:spacing w:after="0" w:line="360" w:lineRule="auto"/>
        <w:jc w:val="both"/>
        <w:rPr>
          <w:rFonts w:ascii="Times New Roman" w:hAnsi="Times New Roman" w:cs="Times New Roman"/>
          <w:color w:val="000000" w:themeColor="text1"/>
          <w:sz w:val="24"/>
          <w:szCs w:val="24"/>
        </w:rPr>
      </w:pPr>
    </w:p>
    <w:p w:rsidR="00D754F9" w:rsidRPr="009C2626" w:rsidRDefault="00E23218" w:rsidP="00E23218">
      <w:pPr>
        <w:spacing w:after="0" w:line="240" w:lineRule="auto"/>
        <w:jc w:val="center"/>
        <w:rPr>
          <w:rFonts w:ascii="Times New Roman" w:hAnsi="Times New Roman" w:cs="Times New Roman"/>
          <w:b/>
          <w:color w:val="000000" w:themeColor="text1"/>
          <w:sz w:val="26"/>
          <w:szCs w:val="26"/>
        </w:rPr>
      </w:pPr>
      <w:r w:rsidRPr="009C2626">
        <w:rPr>
          <w:rFonts w:ascii="Times New Roman" w:hAnsi="Times New Roman" w:cs="Times New Roman"/>
          <w:b/>
          <w:color w:val="000000" w:themeColor="text1"/>
          <w:sz w:val="26"/>
          <w:szCs w:val="26"/>
        </w:rPr>
        <w:t>Tabela 10: Mudanças na propriedade dos agricultores inseridos no PNAE na comunidade da Sapucaia no município de Santo Antônio de Jesus-BA/2015</w:t>
      </w:r>
    </w:p>
    <w:tbl>
      <w:tblPr>
        <w:tblStyle w:val="Tabelacomgrade"/>
        <w:tblpPr w:leftFromText="141" w:rightFromText="141" w:vertAnchor="page" w:horzAnchor="margin" w:tblpY="10312"/>
        <w:tblW w:w="9072" w:type="dxa"/>
        <w:tblLook w:val="04A0"/>
      </w:tblPr>
      <w:tblGrid>
        <w:gridCol w:w="2943"/>
        <w:gridCol w:w="3011"/>
        <w:gridCol w:w="3118"/>
      </w:tblGrid>
      <w:tr w:rsidR="009C2626" w:rsidRPr="009C2626" w:rsidTr="003756CA">
        <w:tc>
          <w:tcPr>
            <w:tcW w:w="9072" w:type="dxa"/>
            <w:gridSpan w:val="3"/>
            <w:tcBorders>
              <w:top w:val="nil"/>
              <w:left w:val="nil"/>
              <w:right w:val="nil"/>
            </w:tcBorders>
          </w:tcPr>
          <w:p w:rsidR="003756CA" w:rsidRPr="009C2626" w:rsidRDefault="003756CA" w:rsidP="003756CA">
            <w:pPr>
              <w:tabs>
                <w:tab w:val="right" w:pos="8787"/>
              </w:tabs>
              <w:jc w:val="center"/>
              <w:rPr>
                <w:rFonts w:ascii="Times New Roman" w:hAnsi="Times New Roman" w:cs="Times New Roman"/>
                <w:b/>
                <w:color w:val="000000" w:themeColor="text1"/>
                <w:sz w:val="26"/>
                <w:szCs w:val="26"/>
              </w:rPr>
            </w:pPr>
            <w:r w:rsidRPr="009C2626">
              <w:rPr>
                <w:rFonts w:ascii="Times New Roman" w:hAnsi="Times New Roman" w:cs="Times New Roman"/>
                <w:b/>
                <w:color w:val="000000" w:themeColor="text1"/>
                <w:sz w:val="26"/>
                <w:szCs w:val="26"/>
              </w:rPr>
              <w:t>Tabela 11: Aquisição de objetos técnicos pelos agricultores inseridos no PNAE na comunidade da Sapucaia no município de Santo Antônio de Jesus-BA/2015</w:t>
            </w:r>
          </w:p>
          <w:p w:rsidR="00882F1B" w:rsidRPr="009C2626" w:rsidRDefault="00882F1B" w:rsidP="003756CA">
            <w:pPr>
              <w:tabs>
                <w:tab w:val="right" w:pos="8787"/>
              </w:tabs>
              <w:jc w:val="center"/>
              <w:rPr>
                <w:rFonts w:ascii="Times New Roman" w:hAnsi="Times New Roman" w:cs="Times New Roman"/>
                <w:b/>
                <w:color w:val="000000" w:themeColor="text1"/>
                <w:sz w:val="26"/>
                <w:szCs w:val="26"/>
              </w:rPr>
            </w:pPr>
          </w:p>
        </w:tc>
      </w:tr>
      <w:tr w:rsidR="009C2626" w:rsidRPr="009C2626" w:rsidTr="00882F1B">
        <w:tc>
          <w:tcPr>
            <w:tcW w:w="2943" w:type="dxa"/>
            <w:tcBorders>
              <w:left w:val="nil"/>
            </w:tcBorders>
          </w:tcPr>
          <w:p w:rsidR="003756CA" w:rsidRPr="009C2626" w:rsidRDefault="003756CA" w:rsidP="003756CA">
            <w:pPr>
              <w:tabs>
                <w:tab w:val="right" w:pos="8787"/>
              </w:tabs>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Variáveis </w:t>
            </w:r>
          </w:p>
        </w:tc>
        <w:tc>
          <w:tcPr>
            <w:tcW w:w="3011" w:type="dxa"/>
          </w:tcPr>
          <w:p w:rsidR="003756CA" w:rsidRPr="009C2626" w:rsidRDefault="003756CA" w:rsidP="003756CA">
            <w:pPr>
              <w:tabs>
                <w:tab w:val="right" w:pos="8787"/>
              </w:tabs>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Aquisição  </w:t>
            </w:r>
          </w:p>
        </w:tc>
        <w:tc>
          <w:tcPr>
            <w:tcW w:w="3118" w:type="dxa"/>
            <w:tcBorders>
              <w:right w:val="nil"/>
            </w:tcBorders>
          </w:tcPr>
          <w:p w:rsidR="003756CA" w:rsidRPr="009C2626" w:rsidRDefault="003756CA" w:rsidP="003756CA">
            <w:pPr>
              <w:tabs>
                <w:tab w:val="right" w:pos="8787"/>
              </w:tabs>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Quantidade de agricultores</w:t>
            </w:r>
          </w:p>
        </w:tc>
      </w:tr>
      <w:tr w:rsidR="009C2626" w:rsidRPr="009C2626" w:rsidTr="00882F1B">
        <w:tc>
          <w:tcPr>
            <w:tcW w:w="9072" w:type="dxa"/>
            <w:gridSpan w:val="3"/>
            <w:tcBorders>
              <w:left w:val="nil"/>
              <w:right w:val="nil"/>
            </w:tcBorders>
          </w:tcPr>
          <w:p w:rsidR="00882F1B" w:rsidRPr="009C2626" w:rsidRDefault="00882F1B" w:rsidP="00882F1B">
            <w:pPr>
              <w:tabs>
                <w:tab w:val="right" w:pos="8787"/>
              </w:tabs>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                 Relativa      Absoluta </w:t>
            </w:r>
          </w:p>
        </w:tc>
      </w:tr>
      <w:tr w:rsidR="009C2626" w:rsidRPr="009C2626" w:rsidTr="003756CA">
        <w:tc>
          <w:tcPr>
            <w:tcW w:w="9072" w:type="dxa"/>
            <w:gridSpan w:val="3"/>
            <w:tcBorders>
              <w:left w:val="nil"/>
              <w:right w:val="nil"/>
            </w:tcBorders>
          </w:tcPr>
          <w:p w:rsidR="003756CA" w:rsidRPr="009C2626" w:rsidRDefault="003756CA" w:rsidP="003756CA">
            <w:pPr>
              <w:tabs>
                <w:tab w:val="right" w:pos="8787"/>
              </w:tabs>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                                                 Roçadeira    </w:t>
            </w:r>
            <w:r w:rsidR="0036556A" w:rsidRPr="009C2626">
              <w:rPr>
                <w:rFonts w:ascii="Times New Roman" w:hAnsi="Times New Roman" w:cs="Times New Roman"/>
                <w:color w:val="000000" w:themeColor="text1"/>
                <w:sz w:val="24"/>
                <w:szCs w:val="24"/>
              </w:rPr>
              <w:t xml:space="preserve">        </w:t>
            </w:r>
            <w:r w:rsidR="00882F1B" w:rsidRPr="009C2626">
              <w:rPr>
                <w:rFonts w:ascii="Times New Roman" w:hAnsi="Times New Roman" w:cs="Times New Roman"/>
                <w:color w:val="000000" w:themeColor="text1"/>
                <w:sz w:val="24"/>
                <w:szCs w:val="24"/>
              </w:rPr>
              <w:t xml:space="preserve"> </w:t>
            </w:r>
            <w:r w:rsidR="0036556A" w:rsidRPr="009C2626">
              <w:rPr>
                <w:rFonts w:ascii="Times New Roman" w:hAnsi="Times New Roman" w:cs="Times New Roman"/>
                <w:color w:val="000000" w:themeColor="text1"/>
                <w:sz w:val="24"/>
                <w:szCs w:val="24"/>
              </w:rPr>
              <w:t xml:space="preserve"> </w:t>
            </w:r>
            <w:r w:rsidR="00882F1B" w:rsidRPr="009C2626">
              <w:rPr>
                <w:rFonts w:ascii="Times New Roman" w:hAnsi="Times New Roman" w:cs="Times New Roman"/>
                <w:color w:val="000000" w:themeColor="text1"/>
                <w:sz w:val="24"/>
                <w:szCs w:val="24"/>
              </w:rPr>
              <w:t xml:space="preserve"> </w:t>
            </w:r>
            <w:r w:rsidR="0036556A"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 xml:space="preserve">             </w:t>
            </w:r>
            <w:r w:rsidR="0036556A" w:rsidRPr="009C2626">
              <w:rPr>
                <w:rFonts w:ascii="Times New Roman" w:hAnsi="Times New Roman" w:cs="Times New Roman"/>
                <w:color w:val="000000" w:themeColor="text1"/>
                <w:sz w:val="24"/>
                <w:szCs w:val="24"/>
              </w:rPr>
              <w:t>20,9%</w:t>
            </w:r>
            <w:r w:rsidRPr="009C2626">
              <w:rPr>
                <w:rFonts w:ascii="Times New Roman" w:hAnsi="Times New Roman" w:cs="Times New Roman"/>
                <w:color w:val="000000" w:themeColor="text1"/>
                <w:sz w:val="24"/>
                <w:szCs w:val="24"/>
              </w:rPr>
              <w:t xml:space="preserve">                  9</w:t>
            </w:r>
          </w:p>
          <w:p w:rsidR="003756CA" w:rsidRPr="009C2626" w:rsidRDefault="003756CA" w:rsidP="003756CA">
            <w:pPr>
              <w:tabs>
                <w:tab w:val="right" w:pos="8504"/>
              </w:tabs>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                                                  Pulveri</w:t>
            </w:r>
            <w:r w:rsidR="0036556A" w:rsidRPr="009C2626">
              <w:rPr>
                <w:rFonts w:ascii="Times New Roman" w:hAnsi="Times New Roman" w:cs="Times New Roman"/>
                <w:color w:val="000000" w:themeColor="text1"/>
                <w:sz w:val="24"/>
                <w:szCs w:val="24"/>
              </w:rPr>
              <w:t xml:space="preserve">zados manual  </w:t>
            </w:r>
            <w:r w:rsidR="00882F1B" w:rsidRPr="009C2626">
              <w:rPr>
                <w:rFonts w:ascii="Times New Roman" w:hAnsi="Times New Roman" w:cs="Times New Roman"/>
                <w:color w:val="000000" w:themeColor="text1"/>
                <w:sz w:val="24"/>
                <w:szCs w:val="24"/>
              </w:rPr>
              <w:t xml:space="preserve"> </w:t>
            </w:r>
            <w:r w:rsidR="0036556A" w:rsidRPr="009C2626">
              <w:rPr>
                <w:rFonts w:ascii="Times New Roman" w:hAnsi="Times New Roman" w:cs="Times New Roman"/>
                <w:color w:val="000000" w:themeColor="text1"/>
                <w:sz w:val="24"/>
                <w:szCs w:val="24"/>
              </w:rPr>
              <w:t xml:space="preserve">   </w:t>
            </w:r>
            <w:r w:rsidR="00882F1B" w:rsidRPr="009C2626">
              <w:rPr>
                <w:rFonts w:ascii="Times New Roman" w:hAnsi="Times New Roman" w:cs="Times New Roman"/>
                <w:color w:val="000000" w:themeColor="text1"/>
                <w:sz w:val="24"/>
                <w:szCs w:val="24"/>
              </w:rPr>
              <w:t xml:space="preserve"> </w:t>
            </w:r>
            <w:r w:rsidR="0036556A"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 xml:space="preserve">   </w:t>
            </w:r>
            <w:r w:rsidR="0036556A"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 xml:space="preserve">        </w:t>
            </w:r>
            <w:r w:rsidR="0036556A" w:rsidRPr="009C2626">
              <w:rPr>
                <w:rFonts w:ascii="Times New Roman" w:hAnsi="Times New Roman" w:cs="Times New Roman"/>
                <w:color w:val="000000" w:themeColor="text1"/>
                <w:sz w:val="24"/>
                <w:szCs w:val="24"/>
              </w:rPr>
              <w:t xml:space="preserve">4,6%     </w:t>
            </w:r>
            <w:r w:rsidRPr="009C2626">
              <w:rPr>
                <w:rFonts w:ascii="Times New Roman" w:hAnsi="Times New Roman" w:cs="Times New Roman"/>
                <w:color w:val="000000" w:themeColor="text1"/>
                <w:sz w:val="24"/>
                <w:szCs w:val="24"/>
              </w:rPr>
              <w:t xml:space="preserve">             2</w:t>
            </w:r>
          </w:p>
          <w:p w:rsidR="003756CA" w:rsidRPr="009C2626" w:rsidRDefault="003756CA" w:rsidP="003756CA">
            <w:pPr>
              <w:tabs>
                <w:tab w:val="right" w:pos="8787"/>
              </w:tabs>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Equipamentos agrícolas           </w:t>
            </w:r>
            <w:r w:rsidR="0036556A"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 xml:space="preserve"> Pulverizador mecanizado </w:t>
            </w:r>
            <w:r w:rsidR="00882F1B"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 xml:space="preserve">   </w:t>
            </w:r>
            <w:r w:rsidR="00882F1B"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 xml:space="preserve"> </w:t>
            </w:r>
            <w:r w:rsidR="0036556A"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 xml:space="preserve">          </w:t>
            </w:r>
            <w:r w:rsidR="0036556A" w:rsidRPr="009C2626">
              <w:rPr>
                <w:rFonts w:ascii="Times New Roman" w:hAnsi="Times New Roman" w:cs="Times New Roman"/>
                <w:color w:val="000000" w:themeColor="text1"/>
                <w:sz w:val="24"/>
                <w:szCs w:val="24"/>
              </w:rPr>
              <w:t xml:space="preserve">4,6%        </w:t>
            </w:r>
            <w:r w:rsidRPr="009C2626">
              <w:rPr>
                <w:rFonts w:ascii="Times New Roman" w:hAnsi="Times New Roman" w:cs="Times New Roman"/>
                <w:color w:val="000000" w:themeColor="text1"/>
                <w:sz w:val="24"/>
                <w:szCs w:val="24"/>
              </w:rPr>
              <w:t xml:space="preserve">          2</w:t>
            </w:r>
          </w:p>
          <w:p w:rsidR="003756CA" w:rsidRPr="009C2626" w:rsidRDefault="003756CA" w:rsidP="0036556A">
            <w:pPr>
              <w:tabs>
                <w:tab w:val="right" w:pos="8504"/>
              </w:tabs>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                                                  Enxada          </w:t>
            </w:r>
            <w:r w:rsidR="00882F1B"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 xml:space="preserve">                                          </w:t>
            </w:r>
            <w:r w:rsidR="0036556A" w:rsidRPr="009C2626">
              <w:rPr>
                <w:rFonts w:ascii="Times New Roman" w:hAnsi="Times New Roman" w:cs="Times New Roman"/>
                <w:color w:val="000000" w:themeColor="text1"/>
                <w:sz w:val="24"/>
                <w:szCs w:val="24"/>
              </w:rPr>
              <w:t>2,3%</w:t>
            </w:r>
            <w:r w:rsidRPr="009C2626">
              <w:rPr>
                <w:rFonts w:ascii="Times New Roman" w:hAnsi="Times New Roman" w:cs="Times New Roman"/>
                <w:color w:val="000000" w:themeColor="text1"/>
                <w:sz w:val="24"/>
                <w:szCs w:val="24"/>
              </w:rPr>
              <w:t xml:space="preserve">                  1</w:t>
            </w:r>
          </w:p>
        </w:tc>
      </w:tr>
      <w:tr w:rsidR="009C2626" w:rsidRPr="009C2626" w:rsidTr="003756CA">
        <w:tc>
          <w:tcPr>
            <w:tcW w:w="9072" w:type="dxa"/>
            <w:gridSpan w:val="3"/>
            <w:tcBorders>
              <w:left w:val="nil"/>
              <w:right w:val="nil"/>
            </w:tcBorders>
          </w:tcPr>
          <w:p w:rsidR="003756CA" w:rsidRPr="009C2626" w:rsidRDefault="003756CA" w:rsidP="003756CA">
            <w:pPr>
              <w:tabs>
                <w:tab w:val="right" w:pos="8787"/>
              </w:tabs>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                                                  </w:t>
            </w:r>
            <w:r w:rsidR="0036556A" w:rsidRPr="009C2626">
              <w:rPr>
                <w:rFonts w:ascii="Times New Roman" w:hAnsi="Times New Roman" w:cs="Times New Roman"/>
                <w:color w:val="000000" w:themeColor="text1"/>
                <w:sz w:val="24"/>
                <w:szCs w:val="24"/>
              </w:rPr>
              <w:t xml:space="preserve">Moto             </w:t>
            </w:r>
            <w:r w:rsidR="00882F1B"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 xml:space="preserve">                                          </w:t>
            </w:r>
            <w:r w:rsidR="0036556A" w:rsidRPr="009C2626">
              <w:rPr>
                <w:rFonts w:ascii="Times New Roman" w:hAnsi="Times New Roman" w:cs="Times New Roman"/>
                <w:color w:val="000000" w:themeColor="text1"/>
                <w:sz w:val="24"/>
                <w:szCs w:val="24"/>
              </w:rPr>
              <w:t xml:space="preserve">9,3% </w:t>
            </w:r>
            <w:r w:rsidRPr="009C2626">
              <w:rPr>
                <w:rFonts w:ascii="Times New Roman" w:hAnsi="Times New Roman" w:cs="Times New Roman"/>
                <w:color w:val="000000" w:themeColor="text1"/>
                <w:sz w:val="24"/>
                <w:szCs w:val="24"/>
              </w:rPr>
              <w:t xml:space="preserve">                 4</w:t>
            </w:r>
          </w:p>
          <w:p w:rsidR="003756CA" w:rsidRPr="009C2626" w:rsidRDefault="003756CA" w:rsidP="003756CA">
            <w:pPr>
              <w:tabs>
                <w:tab w:val="right" w:pos="8787"/>
              </w:tabs>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Transporte                                 Carro         </w:t>
            </w:r>
            <w:r w:rsidR="00882F1B"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 xml:space="preserve">                                              </w:t>
            </w:r>
            <w:r w:rsidR="0036556A" w:rsidRPr="009C2626">
              <w:rPr>
                <w:rFonts w:ascii="Times New Roman" w:hAnsi="Times New Roman" w:cs="Times New Roman"/>
                <w:color w:val="000000" w:themeColor="text1"/>
                <w:sz w:val="24"/>
                <w:szCs w:val="24"/>
              </w:rPr>
              <w:t>9,3%</w:t>
            </w:r>
            <w:r w:rsidRPr="009C2626">
              <w:rPr>
                <w:rFonts w:ascii="Times New Roman" w:hAnsi="Times New Roman" w:cs="Times New Roman"/>
                <w:color w:val="000000" w:themeColor="text1"/>
                <w:sz w:val="24"/>
                <w:szCs w:val="24"/>
              </w:rPr>
              <w:t xml:space="preserve">                  4</w:t>
            </w:r>
          </w:p>
          <w:p w:rsidR="003756CA" w:rsidRPr="009C2626" w:rsidRDefault="003756CA" w:rsidP="0036556A">
            <w:pPr>
              <w:tabs>
                <w:tab w:val="left" w:pos="3450"/>
                <w:tab w:val="right" w:pos="8504"/>
              </w:tabs>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                                      </w:t>
            </w:r>
            <w:r w:rsidR="0036556A" w:rsidRPr="009C2626">
              <w:rPr>
                <w:rFonts w:ascii="Times New Roman" w:hAnsi="Times New Roman" w:cs="Times New Roman"/>
                <w:color w:val="000000" w:themeColor="text1"/>
                <w:sz w:val="24"/>
                <w:szCs w:val="24"/>
              </w:rPr>
              <w:t xml:space="preserve">            </w:t>
            </w:r>
            <w:r w:rsidR="00882F1B" w:rsidRPr="009C2626">
              <w:rPr>
                <w:rFonts w:ascii="Times New Roman" w:hAnsi="Times New Roman" w:cs="Times New Roman"/>
                <w:color w:val="000000" w:themeColor="text1"/>
                <w:sz w:val="24"/>
                <w:szCs w:val="24"/>
              </w:rPr>
              <w:t xml:space="preserve"> </w:t>
            </w:r>
            <w:r w:rsidR="0036556A" w:rsidRPr="009C2626">
              <w:rPr>
                <w:rFonts w:ascii="Times New Roman" w:hAnsi="Times New Roman" w:cs="Times New Roman"/>
                <w:color w:val="000000" w:themeColor="text1"/>
                <w:sz w:val="24"/>
                <w:szCs w:val="24"/>
              </w:rPr>
              <w:t xml:space="preserve">Caminhão      </w:t>
            </w:r>
            <w:r w:rsidR="00882F1B" w:rsidRPr="009C2626">
              <w:rPr>
                <w:rFonts w:ascii="Times New Roman" w:hAnsi="Times New Roman" w:cs="Times New Roman"/>
                <w:color w:val="000000" w:themeColor="text1"/>
                <w:sz w:val="24"/>
                <w:szCs w:val="24"/>
              </w:rPr>
              <w:t xml:space="preserve"> </w:t>
            </w:r>
            <w:r w:rsidR="0036556A"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 xml:space="preserve">                                        </w:t>
            </w:r>
            <w:r w:rsidR="0036556A" w:rsidRPr="009C2626">
              <w:rPr>
                <w:rFonts w:ascii="Times New Roman" w:hAnsi="Times New Roman" w:cs="Times New Roman"/>
                <w:color w:val="000000" w:themeColor="text1"/>
                <w:sz w:val="24"/>
                <w:szCs w:val="24"/>
              </w:rPr>
              <w:t>4,6%</w:t>
            </w:r>
            <w:r w:rsidRPr="009C2626">
              <w:rPr>
                <w:rFonts w:ascii="Times New Roman" w:hAnsi="Times New Roman" w:cs="Times New Roman"/>
                <w:color w:val="000000" w:themeColor="text1"/>
                <w:sz w:val="24"/>
                <w:szCs w:val="24"/>
              </w:rPr>
              <w:t xml:space="preserve">                  2</w:t>
            </w:r>
          </w:p>
        </w:tc>
      </w:tr>
      <w:tr w:rsidR="009C2626" w:rsidRPr="009C2626" w:rsidTr="003756CA">
        <w:trPr>
          <w:trHeight w:val="544"/>
        </w:trPr>
        <w:tc>
          <w:tcPr>
            <w:tcW w:w="9072" w:type="dxa"/>
            <w:gridSpan w:val="3"/>
            <w:tcBorders>
              <w:left w:val="nil"/>
              <w:bottom w:val="single" w:sz="4" w:space="0" w:color="auto"/>
              <w:right w:val="nil"/>
            </w:tcBorders>
          </w:tcPr>
          <w:p w:rsidR="003756CA" w:rsidRPr="009C2626" w:rsidRDefault="003756CA" w:rsidP="003756CA">
            <w:pPr>
              <w:tabs>
                <w:tab w:val="right" w:pos="8787"/>
              </w:tabs>
              <w:jc w:val="right"/>
              <w:rPr>
                <w:rFonts w:ascii="Times New Roman" w:hAnsi="Times New Roman" w:cs="Times New Roman"/>
                <w:color w:val="000000" w:themeColor="text1"/>
                <w:sz w:val="4"/>
                <w:szCs w:val="24"/>
              </w:rPr>
            </w:pPr>
          </w:p>
          <w:p w:rsidR="003756CA" w:rsidRPr="009C2626" w:rsidRDefault="003756CA" w:rsidP="003756CA">
            <w:pPr>
              <w:tabs>
                <w:tab w:val="right" w:pos="8787"/>
              </w:tabs>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                                    Sistema de irrig</w:t>
            </w:r>
            <w:r w:rsidR="0036556A" w:rsidRPr="009C2626">
              <w:rPr>
                <w:rFonts w:ascii="Times New Roman" w:hAnsi="Times New Roman" w:cs="Times New Roman"/>
                <w:color w:val="000000" w:themeColor="text1"/>
                <w:sz w:val="24"/>
                <w:szCs w:val="24"/>
              </w:rPr>
              <w:t xml:space="preserve">ação         </w:t>
            </w:r>
            <w:r w:rsidRPr="009C2626">
              <w:rPr>
                <w:rFonts w:ascii="Times New Roman" w:hAnsi="Times New Roman" w:cs="Times New Roman"/>
                <w:color w:val="000000" w:themeColor="text1"/>
                <w:sz w:val="24"/>
                <w:szCs w:val="24"/>
              </w:rPr>
              <w:t xml:space="preserve">   </w:t>
            </w:r>
            <w:r w:rsidR="0036556A"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 xml:space="preserve">                 </w:t>
            </w:r>
            <w:r w:rsidR="0036556A" w:rsidRPr="009C2626">
              <w:rPr>
                <w:rFonts w:ascii="Times New Roman" w:hAnsi="Times New Roman" w:cs="Times New Roman"/>
                <w:color w:val="000000" w:themeColor="text1"/>
                <w:sz w:val="24"/>
                <w:szCs w:val="24"/>
              </w:rPr>
              <w:t xml:space="preserve">2,3% </w:t>
            </w:r>
            <w:r w:rsidRPr="009C2626">
              <w:rPr>
                <w:rFonts w:ascii="Times New Roman" w:hAnsi="Times New Roman" w:cs="Times New Roman"/>
                <w:color w:val="000000" w:themeColor="text1"/>
                <w:sz w:val="24"/>
                <w:szCs w:val="24"/>
              </w:rPr>
              <w:t xml:space="preserve">                 1</w:t>
            </w:r>
          </w:p>
          <w:p w:rsidR="003756CA" w:rsidRPr="009C2626" w:rsidRDefault="003756CA" w:rsidP="003756CA">
            <w:pPr>
              <w:tabs>
                <w:tab w:val="right" w:pos="8787"/>
              </w:tabs>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        Irrigaçã</w:t>
            </w:r>
            <w:r w:rsidR="0036556A" w:rsidRPr="009C2626">
              <w:rPr>
                <w:rFonts w:ascii="Times New Roman" w:hAnsi="Times New Roman" w:cs="Times New Roman"/>
                <w:color w:val="000000" w:themeColor="text1"/>
                <w:sz w:val="24"/>
                <w:szCs w:val="24"/>
              </w:rPr>
              <w:t xml:space="preserve">o                              </w:t>
            </w:r>
            <w:r w:rsidRPr="009C2626">
              <w:rPr>
                <w:rFonts w:ascii="Times New Roman" w:hAnsi="Times New Roman" w:cs="Times New Roman"/>
                <w:color w:val="000000" w:themeColor="text1"/>
                <w:sz w:val="24"/>
                <w:szCs w:val="24"/>
              </w:rPr>
              <w:t xml:space="preserve">  Construção de c</w:t>
            </w:r>
            <w:r w:rsidR="0036556A" w:rsidRPr="009C2626">
              <w:rPr>
                <w:rFonts w:ascii="Times New Roman" w:hAnsi="Times New Roman" w:cs="Times New Roman"/>
                <w:color w:val="000000" w:themeColor="text1"/>
                <w:sz w:val="24"/>
                <w:szCs w:val="24"/>
              </w:rPr>
              <w:t xml:space="preserve">isterna                            2,3%    </w:t>
            </w:r>
            <w:r w:rsidRPr="009C2626">
              <w:rPr>
                <w:rFonts w:ascii="Times New Roman" w:hAnsi="Times New Roman" w:cs="Times New Roman"/>
                <w:color w:val="000000" w:themeColor="text1"/>
                <w:sz w:val="24"/>
                <w:szCs w:val="24"/>
              </w:rPr>
              <w:t xml:space="preserve">              1</w:t>
            </w:r>
          </w:p>
          <w:p w:rsidR="003756CA" w:rsidRPr="009C2626" w:rsidRDefault="003756CA" w:rsidP="003756CA">
            <w:pPr>
              <w:tabs>
                <w:tab w:val="right" w:pos="8787"/>
              </w:tabs>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Abertura de poço          </w:t>
            </w:r>
            <w:r w:rsidR="00882F1B"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 xml:space="preserve">                          </w:t>
            </w:r>
            <w:r w:rsidR="0036556A" w:rsidRPr="009C2626">
              <w:rPr>
                <w:rFonts w:ascii="Times New Roman" w:hAnsi="Times New Roman" w:cs="Times New Roman"/>
                <w:color w:val="000000" w:themeColor="text1"/>
                <w:sz w:val="24"/>
                <w:szCs w:val="24"/>
              </w:rPr>
              <w:t>2,3%</w:t>
            </w:r>
            <w:r w:rsidRPr="009C2626">
              <w:rPr>
                <w:rFonts w:ascii="Times New Roman" w:hAnsi="Times New Roman" w:cs="Times New Roman"/>
                <w:color w:val="000000" w:themeColor="text1"/>
                <w:sz w:val="24"/>
                <w:szCs w:val="24"/>
              </w:rPr>
              <w:t xml:space="preserve">                  1</w:t>
            </w:r>
          </w:p>
          <w:p w:rsidR="003756CA" w:rsidRPr="009C2626" w:rsidRDefault="003756CA" w:rsidP="003756CA">
            <w:pPr>
              <w:tabs>
                <w:tab w:val="right" w:pos="8787"/>
              </w:tabs>
              <w:jc w:val="right"/>
              <w:rPr>
                <w:rFonts w:ascii="Times New Roman" w:hAnsi="Times New Roman" w:cs="Times New Roman"/>
                <w:color w:val="000000" w:themeColor="text1"/>
                <w:sz w:val="12"/>
                <w:szCs w:val="24"/>
              </w:rPr>
            </w:pPr>
          </w:p>
        </w:tc>
      </w:tr>
      <w:tr w:rsidR="009C2626" w:rsidRPr="009C2626" w:rsidTr="003756CA">
        <w:trPr>
          <w:trHeight w:val="562"/>
        </w:trPr>
        <w:tc>
          <w:tcPr>
            <w:tcW w:w="9072" w:type="dxa"/>
            <w:gridSpan w:val="3"/>
            <w:tcBorders>
              <w:left w:val="nil"/>
              <w:bottom w:val="single" w:sz="4" w:space="0" w:color="auto"/>
              <w:right w:val="nil"/>
            </w:tcBorders>
          </w:tcPr>
          <w:p w:rsidR="003756CA" w:rsidRPr="009C2626" w:rsidRDefault="003756CA" w:rsidP="003756CA">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Fonte: Pesquisa de Campo realizada na Comunidade da Sapucaia em 2015</w:t>
            </w:r>
          </w:p>
          <w:p w:rsidR="003756CA" w:rsidRPr="009C2626" w:rsidRDefault="003756CA" w:rsidP="003756CA">
            <w:pPr>
              <w:tabs>
                <w:tab w:val="right" w:pos="8787"/>
              </w:tabs>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Elaboração: </w:t>
            </w:r>
            <w:proofErr w:type="spellStart"/>
            <w:r w:rsidRPr="009C2626">
              <w:rPr>
                <w:rFonts w:ascii="Times New Roman" w:hAnsi="Times New Roman" w:cs="Times New Roman"/>
                <w:color w:val="000000" w:themeColor="text1"/>
                <w:sz w:val="24"/>
                <w:szCs w:val="24"/>
              </w:rPr>
              <w:t>Joelia</w:t>
            </w:r>
            <w:proofErr w:type="spellEnd"/>
            <w:r w:rsidRPr="009C2626">
              <w:rPr>
                <w:rFonts w:ascii="Times New Roman" w:hAnsi="Times New Roman" w:cs="Times New Roman"/>
                <w:color w:val="000000" w:themeColor="text1"/>
                <w:sz w:val="24"/>
                <w:szCs w:val="24"/>
              </w:rPr>
              <w:t xml:space="preserve"> Santos</w:t>
            </w:r>
          </w:p>
        </w:tc>
      </w:tr>
    </w:tbl>
    <w:p w:rsidR="0035722F" w:rsidRPr="009C2626" w:rsidRDefault="0035722F" w:rsidP="00090E18">
      <w:pPr>
        <w:tabs>
          <w:tab w:val="left" w:pos="8789"/>
        </w:tabs>
        <w:spacing w:after="0" w:line="240" w:lineRule="auto"/>
        <w:jc w:val="center"/>
        <w:rPr>
          <w:rFonts w:ascii="Times New Roman" w:hAnsi="Times New Roman" w:cs="Times New Roman"/>
          <w:color w:val="000000" w:themeColor="text1"/>
          <w:sz w:val="12"/>
          <w:szCs w:val="24"/>
        </w:rPr>
      </w:pPr>
    </w:p>
    <w:tbl>
      <w:tblPr>
        <w:tblStyle w:val="Tabelacomgrade"/>
        <w:tblpPr w:leftFromText="141" w:rightFromText="141" w:vertAnchor="text" w:horzAnchor="margin" w:tblpY="34"/>
        <w:tblW w:w="0" w:type="auto"/>
        <w:tblLook w:val="04A0"/>
      </w:tblPr>
      <w:tblGrid>
        <w:gridCol w:w="3287"/>
        <w:gridCol w:w="2667"/>
        <w:gridCol w:w="2977"/>
      </w:tblGrid>
      <w:tr w:rsidR="009C2626" w:rsidRPr="009C2626" w:rsidTr="00882F1B">
        <w:tc>
          <w:tcPr>
            <w:tcW w:w="3287" w:type="dxa"/>
            <w:tcBorders>
              <w:left w:val="nil"/>
            </w:tcBorders>
          </w:tcPr>
          <w:p w:rsidR="00027333" w:rsidRPr="009C2626" w:rsidRDefault="00027333" w:rsidP="00027333">
            <w:pPr>
              <w:tabs>
                <w:tab w:val="right" w:pos="8787"/>
              </w:tabs>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Variáveis </w:t>
            </w:r>
          </w:p>
        </w:tc>
        <w:tc>
          <w:tcPr>
            <w:tcW w:w="2667" w:type="dxa"/>
          </w:tcPr>
          <w:p w:rsidR="00027333" w:rsidRPr="009C2626" w:rsidRDefault="00027333" w:rsidP="00027333">
            <w:pPr>
              <w:tabs>
                <w:tab w:val="right" w:pos="8787"/>
              </w:tabs>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Mudanças </w:t>
            </w:r>
          </w:p>
        </w:tc>
        <w:tc>
          <w:tcPr>
            <w:tcW w:w="2977" w:type="dxa"/>
            <w:tcBorders>
              <w:right w:val="nil"/>
            </w:tcBorders>
          </w:tcPr>
          <w:p w:rsidR="00027333" w:rsidRPr="009C2626" w:rsidRDefault="00027333" w:rsidP="00027333">
            <w:pPr>
              <w:tabs>
                <w:tab w:val="right" w:pos="8787"/>
              </w:tabs>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Quantidade de agricultores</w:t>
            </w:r>
          </w:p>
        </w:tc>
      </w:tr>
      <w:tr w:rsidR="009C2626" w:rsidRPr="009C2626" w:rsidTr="00882F1B">
        <w:tc>
          <w:tcPr>
            <w:tcW w:w="8931" w:type="dxa"/>
            <w:gridSpan w:val="3"/>
            <w:tcBorders>
              <w:left w:val="nil"/>
              <w:right w:val="nil"/>
            </w:tcBorders>
          </w:tcPr>
          <w:p w:rsidR="00882F1B" w:rsidRPr="009C2626" w:rsidRDefault="006E148B" w:rsidP="006E148B">
            <w:pPr>
              <w:tabs>
                <w:tab w:val="right" w:pos="8787"/>
              </w:tabs>
              <w:jc w:val="cente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                                                                                                   </w:t>
            </w:r>
            <w:r w:rsidR="00882F1B" w:rsidRPr="009C2626">
              <w:rPr>
                <w:rFonts w:ascii="Times New Roman" w:hAnsi="Times New Roman" w:cs="Times New Roman"/>
                <w:color w:val="000000" w:themeColor="text1"/>
                <w:sz w:val="24"/>
                <w:szCs w:val="24"/>
              </w:rPr>
              <w:t xml:space="preserve">Relativa    </w:t>
            </w:r>
            <w:r w:rsidRPr="009C2626">
              <w:rPr>
                <w:rFonts w:ascii="Times New Roman" w:hAnsi="Times New Roman" w:cs="Times New Roman"/>
                <w:color w:val="000000" w:themeColor="text1"/>
                <w:sz w:val="24"/>
                <w:szCs w:val="24"/>
              </w:rPr>
              <w:t xml:space="preserve">           </w:t>
            </w:r>
            <w:r w:rsidR="00882F1B"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 xml:space="preserve"> </w:t>
            </w:r>
            <w:r w:rsidR="00882F1B" w:rsidRPr="009C2626">
              <w:rPr>
                <w:rFonts w:ascii="Times New Roman" w:hAnsi="Times New Roman" w:cs="Times New Roman"/>
                <w:color w:val="000000" w:themeColor="text1"/>
                <w:sz w:val="24"/>
                <w:szCs w:val="24"/>
              </w:rPr>
              <w:t>Absoluta</w:t>
            </w:r>
          </w:p>
        </w:tc>
      </w:tr>
      <w:tr w:rsidR="009C2626" w:rsidRPr="009C2626" w:rsidTr="00027333">
        <w:tc>
          <w:tcPr>
            <w:tcW w:w="8931" w:type="dxa"/>
            <w:gridSpan w:val="3"/>
            <w:tcBorders>
              <w:left w:val="nil"/>
              <w:right w:val="nil"/>
            </w:tcBorders>
          </w:tcPr>
          <w:p w:rsidR="00027333" w:rsidRPr="009C2626" w:rsidRDefault="00027333" w:rsidP="00027333">
            <w:pPr>
              <w:tabs>
                <w:tab w:val="left" w:pos="8214"/>
                <w:tab w:val="right" w:pos="8504"/>
              </w:tabs>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                        </w:t>
            </w:r>
            <w:r w:rsidR="00882F1B"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 xml:space="preserve">  </w:t>
            </w:r>
            <w:r w:rsidR="00AD723A" w:rsidRPr="009C2626">
              <w:rPr>
                <w:rFonts w:ascii="Times New Roman" w:hAnsi="Times New Roman" w:cs="Times New Roman"/>
                <w:color w:val="000000" w:themeColor="text1"/>
                <w:sz w:val="24"/>
                <w:szCs w:val="24"/>
              </w:rPr>
              <w:t xml:space="preserve">Banana da prata   </w:t>
            </w:r>
            <w:r w:rsidR="00882F1B" w:rsidRPr="009C2626">
              <w:rPr>
                <w:rFonts w:ascii="Times New Roman" w:hAnsi="Times New Roman" w:cs="Times New Roman"/>
                <w:color w:val="000000" w:themeColor="text1"/>
                <w:sz w:val="24"/>
                <w:szCs w:val="24"/>
              </w:rPr>
              <w:t xml:space="preserve">  </w:t>
            </w:r>
            <w:r w:rsidR="00AD723A"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 xml:space="preserve">         </w:t>
            </w:r>
            <w:r w:rsidR="00AD723A" w:rsidRPr="009C2626">
              <w:rPr>
                <w:rFonts w:ascii="Times New Roman" w:hAnsi="Times New Roman" w:cs="Times New Roman"/>
                <w:color w:val="000000" w:themeColor="text1"/>
                <w:sz w:val="24"/>
                <w:szCs w:val="24"/>
              </w:rPr>
              <w:t xml:space="preserve">9,3%                               </w:t>
            </w:r>
            <w:r w:rsidRPr="009C2626">
              <w:rPr>
                <w:rFonts w:ascii="Times New Roman" w:hAnsi="Times New Roman" w:cs="Times New Roman"/>
                <w:color w:val="000000" w:themeColor="text1"/>
                <w:sz w:val="24"/>
                <w:szCs w:val="24"/>
              </w:rPr>
              <w:t>4</w:t>
            </w:r>
          </w:p>
          <w:p w:rsidR="00027333" w:rsidRPr="009C2626" w:rsidRDefault="00027333" w:rsidP="00027333">
            <w:pPr>
              <w:tabs>
                <w:tab w:val="right" w:pos="8256"/>
                <w:tab w:val="left" w:pos="8288"/>
              </w:tabs>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                        </w:t>
            </w:r>
            <w:r w:rsidR="00AD723A" w:rsidRPr="009C2626">
              <w:rPr>
                <w:rFonts w:ascii="Times New Roman" w:hAnsi="Times New Roman" w:cs="Times New Roman"/>
                <w:color w:val="000000" w:themeColor="text1"/>
                <w:sz w:val="24"/>
                <w:szCs w:val="24"/>
              </w:rPr>
              <w:t xml:space="preserve">                                  Aipim                </w:t>
            </w:r>
            <w:r w:rsidR="00882F1B" w:rsidRPr="009C2626">
              <w:rPr>
                <w:rFonts w:ascii="Times New Roman" w:hAnsi="Times New Roman" w:cs="Times New Roman"/>
                <w:color w:val="000000" w:themeColor="text1"/>
                <w:sz w:val="24"/>
                <w:szCs w:val="24"/>
              </w:rPr>
              <w:t xml:space="preserve">  </w:t>
            </w:r>
            <w:r w:rsidR="00AD723A"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 xml:space="preserve">            </w:t>
            </w:r>
            <w:r w:rsidR="00AD723A" w:rsidRPr="009C2626">
              <w:rPr>
                <w:rFonts w:ascii="Times New Roman" w:hAnsi="Times New Roman" w:cs="Times New Roman"/>
                <w:color w:val="000000" w:themeColor="text1"/>
                <w:sz w:val="24"/>
                <w:szCs w:val="24"/>
              </w:rPr>
              <w:t xml:space="preserve">  6,9%                    </w:t>
            </w:r>
            <w:r w:rsidRPr="009C2626">
              <w:rPr>
                <w:rFonts w:ascii="Times New Roman" w:hAnsi="Times New Roman" w:cs="Times New Roman"/>
                <w:color w:val="000000" w:themeColor="text1"/>
                <w:sz w:val="24"/>
                <w:szCs w:val="24"/>
              </w:rPr>
              <w:t xml:space="preserve">           3</w:t>
            </w:r>
          </w:p>
          <w:p w:rsidR="00027333" w:rsidRPr="009C2626" w:rsidRDefault="00AD723A" w:rsidP="00AD723A">
            <w:pPr>
              <w:tabs>
                <w:tab w:val="right" w:pos="8504"/>
              </w:tabs>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Maracujá       </w:t>
            </w:r>
            <w:r w:rsidR="00882F1B"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 xml:space="preserve">  </w:t>
            </w:r>
            <w:r w:rsidR="00882F1B"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 xml:space="preserve">     </w:t>
            </w:r>
            <w:r w:rsidR="00027333"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 xml:space="preserve">    6,9%         </w:t>
            </w:r>
            <w:r w:rsidR="00027333" w:rsidRPr="009C2626">
              <w:rPr>
                <w:rFonts w:ascii="Times New Roman" w:hAnsi="Times New Roman" w:cs="Times New Roman"/>
                <w:color w:val="000000" w:themeColor="text1"/>
                <w:sz w:val="24"/>
                <w:szCs w:val="24"/>
              </w:rPr>
              <w:t xml:space="preserve">                      3</w:t>
            </w:r>
          </w:p>
          <w:p w:rsidR="00027333" w:rsidRPr="009C2626" w:rsidRDefault="00027333" w:rsidP="00027333">
            <w:pPr>
              <w:tabs>
                <w:tab w:val="left" w:pos="8340"/>
                <w:tab w:val="right" w:pos="8787"/>
              </w:tabs>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       Tempero verde  </w:t>
            </w:r>
            <w:r w:rsidR="00882F1B"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 xml:space="preserve">                </w:t>
            </w:r>
            <w:r w:rsidR="00AD723A" w:rsidRPr="009C2626">
              <w:rPr>
                <w:rFonts w:ascii="Times New Roman" w:hAnsi="Times New Roman" w:cs="Times New Roman"/>
                <w:color w:val="000000" w:themeColor="text1"/>
                <w:sz w:val="24"/>
                <w:szCs w:val="24"/>
              </w:rPr>
              <w:t>6,9%</w:t>
            </w:r>
            <w:r w:rsidRPr="009C2626">
              <w:rPr>
                <w:rFonts w:ascii="Times New Roman" w:hAnsi="Times New Roman" w:cs="Times New Roman"/>
                <w:color w:val="000000" w:themeColor="text1"/>
                <w:sz w:val="24"/>
                <w:szCs w:val="24"/>
              </w:rPr>
              <w:t xml:space="preserve">                               3</w:t>
            </w:r>
          </w:p>
          <w:p w:rsidR="00027333" w:rsidRPr="009C2626" w:rsidRDefault="00027333" w:rsidP="00027333">
            <w:pPr>
              <w:tabs>
                <w:tab w:val="left" w:pos="8370"/>
                <w:tab w:val="right" w:pos="8787"/>
              </w:tabs>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Banana da terra     </w:t>
            </w:r>
            <w:r w:rsidR="00882F1B"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 xml:space="preserve">            </w:t>
            </w:r>
            <w:r w:rsidR="00AD723A" w:rsidRPr="009C2626">
              <w:rPr>
                <w:rFonts w:ascii="Times New Roman" w:hAnsi="Times New Roman" w:cs="Times New Roman"/>
                <w:color w:val="000000" w:themeColor="text1"/>
                <w:sz w:val="24"/>
                <w:szCs w:val="24"/>
              </w:rPr>
              <w:t>6,9%</w:t>
            </w:r>
            <w:r w:rsidRPr="009C2626">
              <w:rPr>
                <w:rFonts w:ascii="Times New Roman" w:hAnsi="Times New Roman" w:cs="Times New Roman"/>
                <w:color w:val="000000" w:themeColor="text1"/>
                <w:sz w:val="24"/>
                <w:szCs w:val="24"/>
              </w:rPr>
              <w:t xml:space="preserve">                               3                                                              </w:t>
            </w:r>
          </w:p>
          <w:p w:rsidR="00027333" w:rsidRPr="009C2626" w:rsidRDefault="00027333" w:rsidP="00027333">
            <w:pPr>
              <w:tabs>
                <w:tab w:val="left" w:pos="8370"/>
                <w:tab w:val="right" w:pos="8787"/>
              </w:tabs>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Melancia             </w:t>
            </w:r>
            <w:r w:rsidR="00882F1B"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 xml:space="preserve">               </w:t>
            </w:r>
            <w:r w:rsidR="00AD723A" w:rsidRPr="009C2626">
              <w:rPr>
                <w:rFonts w:ascii="Times New Roman" w:hAnsi="Times New Roman" w:cs="Times New Roman"/>
                <w:color w:val="000000" w:themeColor="text1"/>
                <w:sz w:val="24"/>
                <w:szCs w:val="24"/>
              </w:rPr>
              <w:t xml:space="preserve">4,6% </w:t>
            </w:r>
            <w:r w:rsidRPr="009C2626">
              <w:rPr>
                <w:rFonts w:ascii="Times New Roman" w:hAnsi="Times New Roman" w:cs="Times New Roman"/>
                <w:color w:val="000000" w:themeColor="text1"/>
                <w:sz w:val="24"/>
                <w:szCs w:val="24"/>
              </w:rPr>
              <w:t xml:space="preserve">                              2</w:t>
            </w:r>
          </w:p>
          <w:p w:rsidR="00027333" w:rsidRPr="009C2626" w:rsidRDefault="00027333" w:rsidP="00AD723A">
            <w:pPr>
              <w:tabs>
                <w:tab w:val="left" w:pos="8340"/>
                <w:tab w:val="left" w:pos="8445"/>
                <w:tab w:val="left" w:pos="8685"/>
                <w:tab w:val="right" w:pos="8787"/>
              </w:tabs>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Investiment</w:t>
            </w:r>
            <w:r w:rsidR="00AD723A" w:rsidRPr="009C2626">
              <w:rPr>
                <w:rFonts w:ascii="Times New Roman" w:hAnsi="Times New Roman" w:cs="Times New Roman"/>
                <w:color w:val="000000" w:themeColor="text1"/>
                <w:sz w:val="24"/>
                <w:szCs w:val="24"/>
              </w:rPr>
              <w:t xml:space="preserve">o em outras culturas        Couve       </w:t>
            </w:r>
            <w:r w:rsidRPr="009C2626">
              <w:rPr>
                <w:rFonts w:ascii="Times New Roman" w:hAnsi="Times New Roman" w:cs="Times New Roman"/>
                <w:color w:val="000000" w:themeColor="text1"/>
                <w:sz w:val="24"/>
                <w:szCs w:val="24"/>
              </w:rPr>
              <w:t xml:space="preserve">  </w:t>
            </w:r>
            <w:r w:rsidR="00AD723A"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 xml:space="preserve">  </w:t>
            </w:r>
            <w:r w:rsidR="00882F1B" w:rsidRPr="009C2626">
              <w:rPr>
                <w:rFonts w:ascii="Times New Roman" w:hAnsi="Times New Roman" w:cs="Times New Roman"/>
                <w:color w:val="000000" w:themeColor="text1"/>
                <w:sz w:val="24"/>
                <w:szCs w:val="24"/>
              </w:rPr>
              <w:t xml:space="preserve"> </w:t>
            </w:r>
            <w:r w:rsidR="00AD723A"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 xml:space="preserve"> </w:t>
            </w:r>
            <w:r w:rsidR="00AD723A"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 xml:space="preserve">    </w:t>
            </w:r>
            <w:r w:rsidR="00AD723A"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 xml:space="preserve">  </w:t>
            </w:r>
            <w:r w:rsidR="00AD723A" w:rsidRPr="009C2626">
              <w:rPr>
                <w:rFonts w:ascii="Times New Roman" w:hAnsi="Times New Roman" w:cs="Times New Roman"/>
                <w:color w:val="000000" w:themeColor="text1"/>
                <w:sz w:val="24"/>
                <w:szCs w:val="24"/>
              </w:rPr>
              <w:t xml:space="preserve">4,6%   </w:t>
            </w:r>
            <w:r w:rsidRPr="009C2626">
              <w:rPr>
                <w:rFonts w:ascii="Times New Roman" w:hAnsi="Times New Roman" w:cs="Times New Roman"/>
                <w:color w:val="000000" w:themeColor="text1"/>
                <w:sz w:val="24"/>
                <w:szCs w:val="24"/>
              </w:rPr>
              <w:t xml:space="preserve"> </w:t>
            </w:r>
            <w:r w:rsidR="00AD723A"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 xml:space="preserve">             </w:t>
            </w:r>
            <w:r w:rsidR="00AD723A"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 xml:space="preserve">        2</w:t>
            </w:r>
          </w:p>
          <w:p w:rsidR="00027333" w:rsidRPr="009C2626" w:rsidRDefault="00027333" w:rsidP="00027333">
            <w:pPr>
              <w:tabs>
                <w:tab w:val="left" w:pos="8340"/>
                <w:tab w:val="left" w:pos="8445"/>
                <w:tab w:val="left" w:pos="8685"/>
                <w:tab w:val="right" w:pos="8787"/>
              </w:tabs>
              <w:jc w:val="cente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                                                 </w:t>
            </w:r>
            <w:r w:rsidR="00AD723A" w:rsidRPr="009C2626">
              <w:rPr>
                <w:rFonts w:ascii="Times New Roman" w:hAnsi="Times New Roman" w:cs="Times New Roman"/>
                <w:color w:val="000000" w:themeColor="text1"/>
                <w:sz w:val="24"/>
                <w:szCs w:val="24"/>
              </w:rPr>
              <w:t xml:space="preserve">           Batata doce </w:t>
            </w:r>
            <w:r w:rsidRPr="009C2626">
              <w:rPr>
                <w:rFonts w:ascii="Times New Roman" w:hAnsi="Times New Roman" w:cs="Times New Roman"/>
                <w:color w:val="000000" w:themeColor="text1"/>
                <w:sz w:val="24"/>
                <w:szCs w:val="24"/>
              </w:rPr>
              <w:t xml:space="preserve">   </w:t>
            </w:r>
            <w:r w:rsidR="00AD723A"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 xml:space="preserve">     </w:t>
            </w:r>
            <w:r w:rsidR="00AD723A"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 xml:space="preserve">  </w:t>
            </w:r>
            <w:r w:rsidR="00AD723A"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 xml:space="preserve">      </w:t>
            </w:r>
            <w:r w:rsidR="00AD723A" w:rsidRPr="009C2626">
              <w:rPr>
                <w:rFonts w:ascii="Times New Roman" w:hAnsi="Times New Roman" w:cs="Times New Roman"/>
                <w:color w:val="000000" w:themeColor="text1"/>
                <w:sz w:val="24"/>
                <w:szCs w:val="24"/>
              </w:rPr>
              <w:t xml:space="preserve">4,6%              </w:t>
            </w:r>
            <w:r w:rsidRPr="009C2626">
              <w:rPr>
                <w:rFonts w:ascii="Times New Roman" w:hAnsi="Times New Roman" w:cs="Times New Roman"/>
                <w:color w:val="000000" w:themeColor="text1"/>
                <w:sz w:val="24"/>
                <w:szCs w:val="24"/>
              </w:rPr>
              <w:t xml:space="preserve">            </w:t>
            </w:r>
            <w:r w:rsidR="00AD723A"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 xml:space="preserve">   2                                                          </w:t>
            </w:r>
          </w:p>
          <w:p w:rsidR="00027333" w:rsidRPr="009C2626" w:rsidRDefault="00027333" w:rsidP="00AD723A">
            <w:pPr>
              <w:tabs>
                <w:tab w:val="left" w:pos="8340"/>
                <w:tab w:val="left" w:pos="8445"/>
                <w:tab w:val="left" w:pos="8685"/>
                <w:tab w:val="right" w:pos="8787"/>
              </w:tabs>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                         </w:t>
            </w:r>
            <w:r w:rsidR="00AD723A"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 xml:space="preserve">Abobora   </w:t>
            </w:r>
            <w:r w:rsidR="00AD723A"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 xml:space="preserve">       </w:t>
            </w:r>
            <w:r w:rsidR="00AD723A" w:rsidRPr="009C2626">
              <w:rPr>
                <w:rFonts w:ascii="Times New Roman" w:hAnsi="Times New Roman" w:cs="Times New Roman"/>
                <w:color w:val="000000" w:themeColor="text1"/>
                <w:sz w:val="24"/>
                <w:szCs w:val="24"/>
              </w:rPr>
              <w:t xml:space="preserve">                  2,3% </w:t>
            </w:r>
            <w:r w:rsidRPr="009C2626">
              <w:rPr>
                <w:rFonts w:ascii="Times New Roman" w:hAnsi="Times New Roman" w:cs="Times New Roman"/>
                <w:color w:val="000000" w:themeColor="text1"/>
                <w:sz w:val="24"/>
                <w:szCs w:val="24"/>
              </w:rPr>
              <w:t xml:space="preserve">  </w:t>
            </w:r>
            <w:r w:rsidR="00AD723A"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 xml:space="preserve">  </w:t>
            </w:r>
            <w:r w:rsidR="00AD723A"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 xml:space="preserve">         1                                </w:t>
            </w:r>
          </w:p>
          <w:p w:rsidR="00027333" w:rsidRPr="009C2626" w:rsidRDefault="00027333" w:rsidP="00027333">
            <w:pPr>
              <w:tabs>
                <w:tab w:val="left" w:pos="8340"/>
                <w:tab w:val="left" w:pos="8445"/>
                <w:tab w:val="left" w:pos="8685"/>
                <w:tab w:val="right" w:pos="8787"/>
              </w:tabs>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Repolho      </w:t>
            </w:r>
            <w:r w:rsidR="00E347D8"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 xml:space="preserve">                   </w:t>
            </w:r>
            <w:r w:rsidR="00E347D8" w:rsidRPr="009C2626">
              <w:rPr>
                <w:rFonts w:ascii="Times New Roman" w:hAnsi="Times New Roman" w:cs="Times New Roman"/>
                <w:color w:val="000000" w:themeColor="text1"/>
                <w:sz w:val="24"/>
                <w:szCs w:val="24"/>
              </w:rPr>
              <w:t xml:space="preserve">2,3%          </w:t>
            </w:r>
            <w:r w:rsidRPr="009C2626">
              <w:rPr>
                <w:rFonts w:ascii="Times New Roman" w:hAnsi="Times New Roman" w:cs="Times New Roman"/>
                <w:color w:val="000000" w:themeColor="text1"/>
                <w:sz w:val="24"/>
                <w:szCs w:val="24"/>
              </w:rPr>
              <w:t xml:space="preserve">                     1</w:t>
            </w:r>
          </w:p>
          <w:p w:rsidR="00027333" w:rsidRPr="009C2626" w:rsidRDefault="00027333" w:rsidP="00027333">
            <w:pPr>
              <w:tabs>
                <w:tab w:val="left" w:pos="8340"/>
                <w:tab w:val="left" w:pos="8445"/>
                <w:tab w:val="left" w:pos="8685"/>
                <w:tab w:val="right" w:pos="8787"/>
              </w:tabs>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Cenoura         </w:t>
            </w:r>
            <w:r w:rsidR="00E347D8"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 xml:space="preserve">    </w:t>
            </w:r>
            <w:r w:rsidR="00E347D8"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 xml:space="preserve">           </w:t>
            </w:r>
            <w:r w:rsidR="00E347D8" w:rsidRPr="009C2626">
              <w:rPr>
                <w:rFonts w:ascii="Times New Roman" w:hAnsi="Times New Roman" w:cs="Times New Roman"/>
                <w:color w:val="000000" w:themeColor="text1"/>
                <w:sz w:val="24"/>
                <w:szCs w:val="24"/>
              </w:rPr>
              <w:t xml:space="preserve">2,3% </w:t>
            </w:r>
            <w:r w:rsidRPr="009C2626">
              <w:rPr>
                <w:rFonts w:ascii="Times New Roman" w:hAnsi="Times New Roman" w:cs="Times New Roman"/>
                <w:color w:val="000000" w:themeColor="text1"/>
                <w:sz w:val="24"/>
                <w:szCs w:val="24"/>
              </w:rPr>
              <w:t xml:space="preserve">     </w:t>
            </w:r>
            <w:r w:rsidR="00E347D8"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 xml:space="preserve">                       1</w:t>
            </w:r>
          </w:p>
          <w:p w:rsidR="00027333" w:rsidRPr="009C2626" w:rsidRDefault="00027333" w:rsidP="00027333">
            <w:pPr>
              <w:tabs>
                <w:tab w:val="left" w:pos="8340"/>
                <w:tab w:val="left" w:pos="8445"/>
                <w:tab w:val="left" w:pos="8685"/>
                <w:tab w:val="right" w:pos="8787"/>
              </w:tabs>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Cacau             </w:t>
            </w:r>
            <w:r w:rsidR="00E347D8"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 xml:space="preserve">        </w:t>
            </w:r>
            <w:r w:rsidR="00E347D8"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 xml:space="preserve">        </w:t>
            </w:r>
            <w:r w:rsidR="00E347D8" w:rsidRPr="009C2626">
              <w:rPr>
                <w:rFonts w:ascii="Times New Roman" w:hAnsi="Times New Roman" w:cs="Times New Roman"/>
                <w:color w:val="000000" w:themeColor="text1"/>
                <w:sz w:val="24"/>
                <w:szCs w:val="24"/>
              </w:rPr>
              <w:t xml:space="preserve">2,3%                  </w:t>
            </w:r>
            <w:r w:rsidRPr="009C2626">
              <w:rPr>
                <w:rFonts w:ascii="Times New Roman" w:hAnsi="Times New Roman" w:cs="Times New Roman"/>
                <w:color w:val="000000" w:themeColor="text1"/>
                <w:sz w:val="24"/>
                <w:szCs w:val="24"/>
              </w:rPr>
              <w:t xml:space="preserve">             1</w:t>
            </w:r>
          </w:p>
          <w:p w:rsidR="00027333" w:rsidRPr="009C2626" w:rsidRDefault="00027333" w:rsidP="00027333">
            <w:pPr>
              <w:tabs>
                <w:tab w:val="left" w:pos="8340"/>
                <w:tab w:val="left" w:pos="8445"/>
                <w:tab w:val="left" w:pos="8685"/>
                <w:tab w:val="right" w:pos="8787"/>
              </w:tabs>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Chuchu        </w:t>
            </w:r>
            <w:r w:rsidR="00E347D8"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 xml:space="preserve">             </w:t>
            </w:r>
            <w:r w:rsidR="00E347D8"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 xml:space="preserve">      </w:t>
            </w:r>
            <w:r w:rsidR="00E347D8" w:rsidRPr="009C2626">
              <w:rPr>
                <w:rFonts w:ascii="Times New Roman" w:hAnsi="Times New Roman" w:cs="Times New Roman"/>
                <w:color w:val="000000" w:themeColor="text1"/>
                <w:sz w:val="24"/>
                <w:szCs w:val="24"/>
              </w:rPr>
              <w:t xml:space="preserve">2,3%          </w:t>
            </w:r>
            <w:r w:rsidRPr="009C2626">
              <w:rPr>
                <w:rFonts w:ascii="Times New Roman" w:hAnsi="Times New Roman" w:cs="Times New Roman"/>
                <w:color w:val="000000" w:themeColor="text1"/>
                <w:sz w:val="24"/>
                <w:szCs w:val="24"/>
              </w:rPr>
              <w:t xml:space="preserve">                     1</w:t>
            </w:r>
          </w:p>
          <w:p w:rsidR="00027333" w:rsidRPr="009C2626" w:rsidRDefault="00027333" w:rsidP="00027333">
            <w:pPr>
              <w:tabs>
                <w:tab w:val="left" w:pos="8340"/>
                <w:tab w:val="left" w:pos="8445"/>
                <w:tab w:val="left" w:pos="8685"/>
                <w:tab w:val="right" w:pos="8787"/>
              </w:tabs>
              <w:jc w:val="right"/>
              <w:rPr>
                <w:rFonts w:ascii="Times New Roman" w:hAnsi="Times New Roman" w:cs="Times New Roman"/>
                <w:color w:val="000000" w:themeColor="text1"/>
                <w:sz w:val="24"/>
                <w:szCs w:val="24"/>
              </w:rPr>
            </w:pPr>
            <w:proofErr w:type="spellStart"/>
            <w:r w:rsidRPr="009C2626">
              <w:rPr>
                <w:rFonts w:ascii="Times New Roman" w:hAnsi="Times New Roman" w:cs="Times New Roman"/>
                <w:color w:val="000000" w:themeColor="text1"/>
                <w:sz w:val="24"/>
                <w:szCs w:val="24"/>
              </w:rPr>
              <w:t>Côco</w:t>
            </w:r>
            <w:proofErr w:type="spellEnd"/>
            <w:r w:rsidRPr="009C2626">
              <w:rPr>
                <w:rFonts w:ascii="Times New Roman" w:hAnsi="Times New Roman" w:cs="Times New Roman"/>
                <w:color w:val="000000" w:themeColor="text1"/>
                <w:sz w:val="24"/>
                <w:szCs w:val="24"/>
              </w:rPr>
              <w:t xml:space="preserve">         </w:t>
            </w:r>
            <w:r w:rsidR="00882F1B" w:rsidRPr="009C2626">
              <w:rPr>
                <w:rFonts w:ascii="Times New Roman" w:hAnsi="Times New Roman" w:cs="Times New Roman"/>
                <w:color w:val="000000" w:themeColor="text1"/>
                <w:sz w:val="24"/>
                <w:szCs w:val="24"/>
              </w:rPr>
              <w:t xml:space="preserve"> </w:t>
            </w:r>
            <w:r w:rsidR="00E347D8"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 xml:space="preserve">                        </w:t>
            </w:r>
            <w:r w:rsidR="00E347D8" w:rsidRPr="009C2626">
              <w:rPr>
                <w:rFonts w:ascii="Times New Roman" w:hAnsi="Times New Roman" w:cs="Times New Roman"/>
                <w:color w:val="000000" w:themeColor="text1"/>
                <w:sz w:val="24"/>
                <w:szCs w:val="24"/>
              </w:rPr>
              <w:t xml:space="preserve">2,3%                 </w:t>
            </w:r>
            <w:r w:rsidRPr="009C2626">
              <w:rPr>
                <w:rFonts w:ascii="Times New Roman" w:hAnsi="Times New Roman" w:cs="Times New Roman"/>
                <w:color w:val="000000" w:themeColor="text1"/>
                <w:sz w:val="24"/>
                <w:szCs w:val="24"/>
              </w:rPr>
              <w:t xml:space="preserve">              1               </w:t>
            </w:r>
          </w:p>
        </w:tc>
      </w:tr>
      <w:tr w:rsidR="009C2626" w:rsidRPr="009C2626" w:rsidTr="00027333">
        <w:tc>
          <w:tcPr>
            <w:tcW w:w="8931" w:type="dxa"/>
            <w:gridSpan w:val="3"/>
            <w:tcBorders>
              <w:left w:val="nil"/>
              <w:right w:val="nil"/>
            </w:tcBorders>
          </w:tcPr>
          <w:p w:rsidR="00027333" w:rsidRPr="009C2626" w:rsidRDefault="00027333" w:rsidP="00027333">
            <w:pPr>
              <w:tabs>
                <w:tab w:val="right" w:pos="8504"/>
              </w:tabs>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                                                      </w:t>
            </w:r>
            <w:r w:rsidR="00E347D8" w:rsidRPr="009C2626">
              <w:rPr>
                <w:rFonts w:ascii="Times New Roman" w:hAnsi="Times New Roman" w:cs="Times New Roman"/>
                <w:color w:val="000000" w:themeColor="text1"/>
                <w:sz w:val="24"/>
                <w:szCs w:val="24"/>
              </w:rPr>
              <w:t xml:space="preserve">  Galinha        </w:t>
            </w:r>
            <w:r w:rsidRPr="009C2626">
              <w:rPr>
                <w:rFonts w:ascii="Times New Roman" w:hAnsi="Times New Roman" w:cs="Times New Roman"/>
                <w:color w:val="000000" w:themeColor="text1"/>
                <w:sz w:val="24"/>
                <w:szCs w:val="24"/>
              </w:rPr>
              <w:t xml:space="preserve">    </w:t>
            </w:r>
            <w:r w:rsidR="00E347D8"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 xml:space="preserve">         </w:t>
            </w:r>
            <w:r w:rsidR="00E347D8" w:rsidRPr="009C2626">
              <w:rPr>
                <w:rFonts w:ascii="Times New Roman" w:hAnsi="Times New Roman" w:cs="Times New Roman"/>
                <w:color w:val="000000" w:themeColor="text1"/>
                <w:sz w:val="24"/>
                <w:szCs w:val="24"/>
              </w:rPr>
              <w:t xml:space="preserve">11,6%         </w:t>
            </w:r>
            <w:r w:rsidRPr="009C2626">
              <w:rPr>
                <w:rFonts w:ascii="Times New Roman" w:hAnsi="Times New Roman" w:cs="Times New Roman"/>
                <w:color w:val="000000" w:themeColor="text1"/>
                <w:sz w:val="24"/>
                <w:szCs w:val="24"/>
              </w:rPr>
              <w:t xml:space="preserve">                     5</w:t>
            </w:r>
          </w:p>
          <w:p w:rsidR="00027333" w:rsidRPr="009C2626" w:rsidRDefault="00027333" w:rsidP="00027333">
            <w:pPr>
              <w:tabs>
                <w:tab w:val="right" w:pos="8787"/>
              </w:tabs>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                                        </w:t>
            </w:r>
            <w:r w:rsidR="00E347D8" w:rsidRPr="009C2626">
              <w:rPr>
                <w:rFonts w:ascii="Times New Roman" w:hAnsi="Times New Roman" w:cs="Times New Roman"/>
                <w:color w:val="000000" w:themeColor="text1"/>
                <w:sz w:val="24"/>
                <w:szCs w:val="24"/>
              </w:rPr>
              <w:t xml:space="preserve">               Suíno           </w:t>
            </w:r>
            <w:r w:rsidRPr="009C2626">
              <w:rPr>
                <w:rFonts w:ascii="Times New Roman" w:hAnsi="Times New Roman" w:cs="Times New Roman"/>
                <w:color w:val="000000" w:themeColor="text1"/>
                <w:sz w:val="24"/>
                <w:szCs w:val="24"/>
              </w:rPr>
              <w:t xml:space="preserve">  </w:t>
            </w:r>
            <w:r w:rsidR="00E347D8"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 xml:space="preserve">         </w:t>
            </w:r>
            <w:r w:rsidR="00E347D8"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 xml:space="preserve">      </w:t>
            </w:r>
            <w:r w:rsidR="00E347D8" w:rsidRPr="009C2626">
              <w:rPr>
                <w:rFonts w:ascii="Times New Roman" w:hAnsi="Times New Roman" w:cs="Times New Roman"/>
                <w:color w:val="000000" w:themeColor="text1"/>
                <w:sz w:val="24"/>
                <w:szCs w:val="24"/>
              </w:rPr>
              <w:t xml:space="preserve">6,9%   </w:t>
            </w:r>
            <w:r w:rsidRPr="009C2626">
              <w:rPr>
                <w:rFonts w:ascii="Times New Roman" w:hAnsi="Times New Roman" w:cs="Times New Roman"/>
                <w:color w:val="000000" w:themeColor="text1"/>
                <w:sz w:val="24"/>
                <w:szCs w:val="24"/>
              </w:rPr>
              <w:t xml:space="preserve">                           3</w:t>
            </w:r>
          </w:p>
          <w:p w:rsidR="00027333" w:rsidRPr="009C2626" w:rsidRDefault="00E347D8" w:rsidP="00027333">
            <w:pPr>
              <w:tabs>
                <w:tab w:val="left" w:pos="4545"/>
                <w:tab w:val="right" w:pos="8787"/>
              </w:tabs>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    </w:t>
            </w:r>
            <w:r w:rsidR="00027333" w:rsidRPr="009C2626">
              <w:rPr>
                <w:rFonts w:ascii="Times New Roman" w:hAnsi="Times New Roman" w:cs="Times New Roman"/>
                <w:color w:val="000000" w:themeColor="text1"/>
                <w:sz w:val="24"/>
                <w:szCs w:val="24"/>
              </w:rPr>
              <w:t xml:space="preserve">Investimento em criatório       </w:t>
            </w:r>
            <w:r w:rsidRPr="009C2626">
              <w:rPr>
                <w:rFonts w:ascii="Times New Roman" w:hAnsi="Times New Roman" w:cs="Times New Roman"/>
                <w:color w:val="000000" w:themeColor="text1"/>
                <w:sz w:val="24"/>
                <w:szCs w:val="24"/>
              </w:rPr>
              <w:t xml:space="preserve">      Bovino </w:t>
            </w:r>
            <w:r w:rsidRPr="009C2626">
              <w:rPr>
                <w:rFonts w:ascii="Times New Roman" w:hAnsi="Times New Roman" w:cs="Times New Roman"/>
                <w:color w:val="000000" w:themeColor="text1"/>
                <w:sz w:val="24"/>
                <w:szCs w:val="24"/>
              </w:rPr>
              <w:tab/>
              <w:t xml:space="preserve">                    </w:t>
            </w:r>
            <w:r w:rsidR="00027333"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4,6%</w:t>
            </w:r>
            <w:r w:rsidR="00027333"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 xml:space="preserve">    </w:t>
            </w:r>
            <w:r w:rsidR="00027333" w:rsidRPr="009C2626">
              <w:rPr>
                <w:rFonts w:ascii="Times New Roman" w:hAnsi="Times New Roman" w:cs="Times New Roman"/>
                <w:color w:val="000000" w:themeColor="text1"/>
                <w:sz w:val="24"/>
                <w:szCs w:val="24"/>
              </w:rPr>
              <w:t xml:space="preserve">                       2</w:t>
            </w:r>
          </w:p>
          <w:p w:rsidR="00027333" w:rsidRPr="009C2626" w:rsidRDefault="00027333" w:rsidP="00027333">
            <w:pPr>
              <w:tabs>
                <w:tab w:val="right" w:pos="8787"/>
              </w:tabs>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                                                          Apicultura         </w:t>
            </w:r>
            <w:r w:rsidR="00E347D8"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 xml:space="preserve">               </w:t>
            </w:r>
            <w:r w:rsidR="00E347D8" w:rsidRPr="009C2626">
              <w:rPr>
                <w:rFonts w:ascii="Times New Roman" w:hAnsi="Times New Roman" w:cs="Times New Roman"/>
                <w:color w:val="000000" w:themeColor="text1"/>
                <w:sz w:val="24"/>
                <w:szCs w:val="24"/>
              </w:rPr>
              <w:t xml:space="preserve">2,3%  </w:t>
            </w:r>
            <w:r w:rsidRPr="009C2626">
              <w:rPr>
                <w:rFonts w:ascii="Times New Roman" w:hAnsi="Times New Roman" w:cs="Times New Roman"/>
                <w:color w:val="000000" w:themeColor="text1"/>
                <w:sz w:val="24"/>
                <w:szCs w:val="24"/>
              </w:rPr>
              <w:t xml:space="preserve">                            1</w:t>
            </w:r>
          </w:p>
          <w:p w:rsidR="00027333" w:rsidRPr="009C2626" w:rsidRDefault="00027333" w:rsidP="00E347D8">
            <w:pPr>
              <w:tabs>
                <w:tab w:val="right" w:pos="8787"/>
              </w:tabs>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                                                      Ovinocultura       </w:t>
            </w:r>
            <w:r w:rsidR="00E347D8"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 xml:space="preserve">             </w:t>
            </w:r>
            <w:r w:rsidR="00E347D8" w:rsidRPr="009C2626">
              <w:rPr>
                <w:rFonts w:ascii="Times New Roman" w:hAnsi="Times New Roman" w:cs="Times New Roman"/>
                <w:color w:val="000000" w:themeColor="text1"/>
                <w:sz w:val="24"/>
                <w:szCs w:val="24"/>
              </w:rPr>
              <w:t xml:space="preserve">2,3%                </w:t>
            </w:r>
            <w:r w:rsidRPr="009C2626">
              <w:rPr>
                <w:rFonts w:ascii="Times New Roman" w:hAnsi="Times New Roman" w:cs="Times New Roman"/>
                <w:color w:val="000000" w:themeColor="text1"/>
                <w:sz w:val="24"/>
                <w:szCs w:val="24"/>
              </w:rPr>
              <w:t xml:space="preserve">              1</w:t>
            </w:r>
          </w:p>
        </w:tc>
      </w:tr>
      <w:tr w:rsidR="009C2626" w:rsidRPr="009C2626" w:rsidTr="00027333">
        <w:tc>
          <w:tcPr>
            <w:tcW w:w="8931" w:type="dxa"/>
            <w:gridSpan w:val="3"/>
            <w:tcBorders>
              <w:left w:val="nil"/>
              <w:right w:val="nil"/>
            </w:tcBorders>
          </w:tcPr>
          <w:p w:rsidR="00027333" w:rsidRPr="009C2626" w:rsidRDefault="00027333" w:rsidP="0036556A">
            <w:pPr>
              <w:tabs>
                <w:tab w:val="right" w:pos="8787"/>
              </w:tabs>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Aumento da produção agrícola  </w:t>
            </w:r>
            <w:r w:rsidR="0036556A"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 xml:space="preserve">      ---      </w:t>
            </w:r>
            <w:r w:rsidR="0036556A"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 xml:space="preserve">           </w:t>
            </w:r>
            <w:r w:rsidR="00E347D8" w:rsidRPr="009C2626">
              <w:rPr>
                <w:rFonts w:ascii="Times New Roman" w:hAnsi="Times New Roman" w:cs="Times New Roman"/>
                <w:color w:val="000000" w:themeColor="text1"/>
                <w:sz w:val="24"/>
                <w:szCs w:val="24"/>
              </w:rPr>
              <w:t>53,4%</w:t>
            </w:r>
            <w:r w:rsidRPr="009C2626">
              <w:rPr>
                <w:rFonts w:ascii="Times New Roman" w:hAnsi="Times New Roman" w:cs="Times New Roman"/>
                <w:color w:val="000000" w:themeColor="text1"/>
                <w:sz w:val="24"/>
                <w:szCs w:val="24"/>
              </w:rPr>
              <w:t xml:space="preserve">         </w:t>
            </w:r>
            <w:r w:rsidR="0036556A"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 xml:space="preserve">                 23</w:t>
            </w:r>
          </w:p>
        </w:tc>
      </w:tr>
      <w:tr w:rsidR="009C2626" w:rsidRPr="009C2626" w:rsidTr="00882F1B">
        <w:trPr>
          <w:trHeight w:val="625"/>
        </w:trPr>
        <w:tc>
          <w:tcPr>
            <w:tcW w:w="3287" w:type="dxa"/>
            <w:tcBorders>
              <w:left w:val="nil"/>
              <w:right w:val="nil"/>
            </w:tcBorders>
          </w:tcPr>
          <w:p w:rsidR="00027333" w:rsidRPr="009C2626" w:rsidRDefault="00027333" w:rsidP="00027333">
            <w:pPr>
              <w:tabs>
                <w:tab w:val="right" w:pos="8787"/>
              </w:tabs>
              <w:jc w:val="right"/>
              <w:rPr>
                <w:rFonts w:ascii="Times New Roman" w:hAnsi="Times New Roman" w:cs="Times New Roman"/>
                <w:color w:val="000000" w:themeColor="text1"/>
                <w:sz w:val="12"/>
                <w:szCs w:val="24"/>
              </w:rPr>
            </w:pPr>
          </w:p>
          <w:p w:rsidR="00027333" w:rsidRPr="009C2626" w:rsidRDefault="00027333" w:rsidP="00027333">
            <w:pPr>
              <w:tabs>
                <w:tab w:val="right" w:pos="8787"/>
              </w:tabs>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       Aumento da área</w:t>
            </w:r>
          </w:p>
        </w:tc>
        <w:tc>
          <w:tcPr>
            <w:tcW w:w="2667" w:type="dxa"/>
            <w:tcBorders>
              <w:left w:val="nil"/>
              <w:right w:val="nil"/>
            </w:tcBorders>
          </w:tcPr>
          <w:p w:rsidR="00027333" w:rsidRPr="009C2626" w:rsidRDefault="00027333" w:rsidP="00027333">
            <w:pPr>
              <w:tabs>
                <w:tab w:val="right" w:pos="8787"/>
              </w:tabs>
              <w:jc w:val="right"/>
              <w:rPr>
                <w:rFonts w:ascii="Times New Roman" w:hAnsi="Times New Roman" w:cs="Times New Roman"/>
                <w:color w:val="000000" w:themeColor="text1"/>
                <w:sz w:val="12"/>
                <w:szCs w:val="24"/>
              </w:rPr>
            </w:pPr>
          </w:p>
          <w:p w:rsidR="00027333" w:rsidRPr="009C2626" w:rsidRDefault="0036556A" w:rsidP="00027333">
            <w:pPr>
              <w:tabs>
                <w:tab w:val="right" w:pos="8787"/>
              </w:tabs>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  </w:t>
            </w:r>
            <w:r w:rsidR="00027333" w:rsidRPr="009C2626">
              <w:rPr>
                <w:rFonts w:ascii="Times New Roman" w:hAnsi="Times New Roman" w:cs="Times New Roman"/>
                <w:color w:val="000000" w:themeColor="text1"/>
                <w:sz w:val="24"/>
                <w:szCs w:val="24"/>
              </w:rPr>
              <w:t xml:space="preserve">   0,86 hectares</w:t>
            </w:r>
          </w:p>
        </w:tc>
        <w:tc>
          <w:tcPr>
            <w:tcW w:w="2977" w:type="dxa"/>
            <w:tcBorders>
              <w:left w:val="nil"/>
              <w:right w:val="nil"/>
            </w:tcBorders>
          </w:tcPr>
          <w:p w:rsidR="00027333" w:rsidRPr="009C2626" w:rsidRDefault="00027333" w:rsidP="00027333">
            <w:pPr>
              <w:tabs>
                <w:tab w:val="right" w:pos="8787"/>
              </w:tabs>
              <w:jc w:val="right"/>
              <w:rPr>
                <w:rFonts w:ascii="Times New Roman" w:hAnsi="Times New Roman" w:cs="Times New Roman"/>
                <w:color w:val="000000" w:themeColor="text1"/>
                <w:sz w:val="12"/>
                <w:szCs w:val="24"/>
              </w:rPr>
            </w:pPr>
          </w:p>
          <w:p w:rsidR="00027333" w:rsidRPr="009C2626" w:rsidRDefault="005A3A23" w:rsidP="00882F1B">
            <w:pPr>
              <w:tabs>
                <w:tab w:val="right" w:pos="8787"/>
              </w:tabs>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 </w:t>
            </w:r>
            <w:r w:rsidR="0036556A" w:rsidRPr="009C2626">
              <w:rPr>
                <w:rFonts w:ascii="Times New Roman" w:hAnsi="Times New Roman" w:cs="Times New Roman"/>
                <w:color w:val="000000" w:themeColor="text1"/>
                <w:sz w:val="24"/>
                <w:szCs w:val="24"/>
              </w:rPr>
              <w:t xml:space="preserve">    </w:t>
            </w:r>
            <w:r w:rsidR="00882F1B" w:rsidRPr="009C2626">
              <w:rPr>
                <w:rFonts w:ascii="Times New Roman" w:hAnsi="Times New Roman" w:cs="Times New Roman"/>
                <w:color w:val="000000" w:themeColor="text1"/>
                <w:sz w:val="24"/>
                <w:szCs w:val="24"/>
              </w:rPr>
              <w:t xml:space="preserve"> </w:t>
            </w:r>
            <w:r w:rsidR="0036556A" w:rsidRPr="009C2626">
              <w:rPr>
                <w:rFonts w:ascii="Times New Roman" w:hAnsi="Times New Roman" w:cs="Times New Roman"/>
                <w:color w:val="000000" w:themeColor="text1"/>
                <w:sz w:val="24"/>
                <w:szCs w:val="24"/>
              </w:rPr>
              <w:t xml:space="preserve">2,3% </w:t>
            </w:r>
            <w:r w:rsidR="00027333" w:rsidRPr="009C2626">
              <w:rPr>
                <w:rFonts w:ascii="Times New Roman" w:hAnsi="Times New Roman" w:cs="Times New Roman"/>
                <w:color w:val="000000" w:themeColor="text1"/>
                <w:sz w:val="24"/>
                <w:szCs w:val="24"/>
              </w:rPr>
              <w:t xml:space="preserve">     </w:t>
            </w:r>
            <w:r w:rsidR="0036556A" w:rsidRPr="009C2626">
              <w:rPr>
                <w:rFonts w:ascii="Times New Roman" w:hAnsi="Times New Roman" w:cs="Times New Roman"/>
                <w:color w:val="000000" w:themeColor="text1"/>
                <w:sz w:val="24"/>
                <w:szCs w:val="24"/>
              </w:rPr>
              <w:t xml:space="preserve"> </w:t>
            </w:r>
            <w:r w:rsidR="00027333" w:rsidRPr="009C2626">
              <w:rPr>
                <w:rFonts w:ascii="Times New Roman" w:hAnsi="Times New Roman" w:cs="Times New Roman"/>
                <w:color w:val="000000" w:themeColor="text1"/>
                <w:sz w:val="24"/>
                <w:szCs w:val="24"/>
              </w:rPr>
              <w:t xml:space="preserve">      </w:t>
            </w:r>
            <w:r w:rsidR="00882F1B" w:rsidRPr="009C2626">
              <w:rPr>
                <w:rFonts w:ascii="Times New Roman" w:hAnsi="Times New Roman" w:cs="Times New Roman"/>
                <w:color w:val="000000" w:themeColor="text1"/>
                <w:sz w:val="24"/>
                <w:szCs w:val="24"/>
              </w:rPr>
              <w:t xml:space="preserve">       </w:t>
            </w:r>
            <w:r w:rsidR="00027333" w:rsidRPr="009C2626">
              <w:rPr>
                <w:rFonts w:ascii="Times New Roman" w:hAnsi="Times New Roman" w:cs="Times New Roman"/>
                <w:color w:val="000000" w:themeColor="text1"/>
                <w:sz w:val="24"/>
                <w:szCs w:val="24"/>
              </w:rPr>
              <w:t xml:space="preserve">         1</w:t>
            </w:r>
          </w:p>
        </w:tc>
      </w:tr>
      <w:tr w:rsidR="009C2626" w:rsidRPr="009C2626" w:rsidTr="00027333">
        <w:trPr>
          <w:trHeight w:val="562"/>
        </w:trPr>
        <w:tc>
          <w:tcPr>
            <w:tcW w:w="8931" w:type="dxa"/>
            <w:gridSpan w:val="3"/>
            <w:tcBorders>
              <w:left w:val="nil"/>
              <w:right w:val="nil"/>
            </w:tcBorders>
          </w:tcPr>
          <w:p w:rsidR="00027333" w:rsidRPr="009C2626" w:rsidRDefault="00027333" w:rsidP="00027333">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lastRenderedPageBreak/>
              <w:t>Fonte: Pesquisa de Campo realizada na Comunidade da Sapucaia em 2015</w:t>
            </w:r>
          </w:p>
          <w:p w:rsidR="00027333" w:rsidRPr="009C2626" w:rsidRDefault="00027333" w:rsidP="00027333">
            <w:pPr>
              <w:tabs>
                <w:tab w:val="right" w:pos="8787"/>
              </w:tabs>
              <w:rPr>
                <w:rFonts w:ascii="Times New Roman" w:hAnsi="Times New Roman" w:cs="Times New Roman"/>
                <w:color w:val="000000" w:themeColor="text1"/>
                <w:sz w:val="12"/>
                <w:szCs w:val="24"/>
              </w:rPr>
            </w:pPr>
            <w:r w:rsidRPr="009C2626">
              <w:rPr>
                <w:rFonts w:ascii="Times New Roman" w:hAnsi="Times New Roman" w:cs="Times New Roman"/>
                <w:color w:val="000000" w:themeColor="text1"/>
                <w:sz w:val="24"/>
                <w:szCs w:val="24"/>
              </w:rPr>
              <w:t xml:space="preserve">Elaboração: </w:t>
            </w:r>
            <w:proofErr w:type="spellStart"/>
            <w:r w:rsidRPr="009C2626">
              <w:rPr>
                <w:rFonts w:ascii="Times New Roman" w:hAnsi="Times New Roman" w:cs="Times New Roman"/>
                <w:color w:val="000000" w:themeColor="text1"/>
                <w:sz w:val="24"/>
                <w:szCs w:val="24"/>
              </w:rPr>
              <w:t>Joelia</w:t>
            </w:r>
            <w:proofErr w:type="spellEnd"/>
            <w:r w:rsidRPr="009C2626">
              <w:rPr>
                <w:rFonts w:ascii="Times New Roman" w:hAnsi="Times New Roman" w:cs="Times New Roman"/>
                <w:color w:val="000000" w:themeColor="text1"/>
                <w:sz w:val="24"/>
                <w:szCs w:val="24"/>
              </w:rPr>
              <w:t xml:space="preserve"> Santos</w:t>
            </w:r>
          </w:p>
        </w:tc>
      </w:tr>
    </w:tbl>
    <w:p w:rsidR="00A0123A" w:rsidRPr="009C2626" w:rsidRDefault="00A0123A" w:rsidP="00667AEC">
      <w:pPr>
        <w:tabs>
          <w:tab w:val="right" w:pos="8787"/>
        </w:tabs>
        <w:spacing w:after="0" w:line="240" w:lineRule="auto"/>
        <w:ind w:firstLine="709"/>
        <w:jc w:val="both"/>
        <w:rPr>
          <w:rFonts w:ascii="Times New Roman" w:hAnsi="Times New Roman" w:cs="Times New Roman"/>
          <w:color w:val="000000" w:themeColor="text1"/>
          <w:sz w:val="24"/>
          <w:szCs w:val="24"/>
        </w:rPr>
      </w:pPr>
    </w:p>
    <w:p w:rsidR="00D843EE" w:rsidRPr="009C2626" w:rsidRDefault="006A764A" w:rsidP="00A76AF0">
      <w:pPr>
        <w:tabs>
          <w:tab w:val="right" w:pos="8787"/>
        </w:tabs>
        <w:spacing w:after="0" w:line="360" w:lineRule="auto"/>
        <w:ind w:firstLine="709"/>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ab/>
      </w:r>
      <w:r w:rsidR="00A57BE3" w:rsidRPr="009C2626">
        <w:rPr>
          <w:rFonts w:ascii="Times New Roman" w:hAnsi="Times New Roman" w:cs="Times New Roman"/>
          <w:color w:val="000000" w:themeColor="text1"/>
          <w:sz w:val="24"/>
          <w:szCs w:val="24"/>
        </w:rPr>
        <w:t>Essas questões não ocorrem desassociadas do contexto de vida do agricultor, tampouco se processam isoladamente, inclusive uma ação pode provocar vários rebatimentos no espaço, ao mesmo tempo em que sua execução foi movida por diferentes anseios.</w:t>
      </w:r>
      <w:r w:rsidRPr="009C2626">
        <w:rPr>
          <w:rFonts w:ascii="Times New Roman" w:hAnsi="Times New Roman" w:cs="Times New Roman"/>
          <w:color w:val="000000" w:themeColor="text1"/>
          <w:sz w:val="24"/>
          <w:szCs w:val="24"/>
        </w:rPr>
        <w:t xml:space="preserve"> </w:t>
      </w:r>
      <w:r w:rsidR="00D843EE" w:rsidRPr="009C2626">
        <w:rPr>
          <w:rFonts w:ascii="Times New Roman" w:hAnsi="Times New Roman" w:cs="Times New Roman"/>
          <w:color w:val="000000" w:themeColor="text1"/>
          <w:sz w:val="24"/>
          <w:szCs w:val="24"/>
        </w:rPr>
        <w:t>Portanto, não é possível compreender a aquisição de quaisquer objetivos técnicos sem que estes tenham sido precedidos por ações, da mesma forma as aç</w:t>
      </w:r>
      <w:r w:rsidR="00781306" w:rsidRPr="009C2626">
        <w:rPr>
          <w:rFonts w:ascii="Times New Roman" w:hAnsi="Times New Roman" w:cs="Times New Roman"/>
          <w:color w:val="000000" w:themeColor="text1"/>
          <w:sz w:val="24"/>
          <w:szCs w:val="24"/>
        </w:rPr>
        <w:t xml:space="preserve">ões decorrem sustentadas </w:t>
      </w:r>
      <w:r w:rsidR="00D843EE" w:rsidRPr="009C2626">
        <w:rPr>
          <w:rFonts w:ascii="Times New Roman" w:hAnsi="Times New Roman" w:cs="Times New Roman"/>
          <w:color w:val="000000" w:themeColor="text1"/>
          <w:sz w:val="24"/>
          <w:szCs w:val="24"/>
        </w:rPr>
        <w:t>por sistemas de objetos.</w:t>
      </w:r>
    </w:p>
    <w:p w:rsidR="00A0123A" w:rsidRPr="009C2626" w:rsidRDefault="00A0123A" w:rsidP="00A76AF0">
      <w:pPr>
        <w:tabs>
          <w:tab w:val="right" w:pos="8787"/>
        </w:tabs>
        <w:spacing w:after="0" w:line="360" w:lineRule="auto"/>
        <w:ind w:firstLine="709"/>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De forma geral, através do acesso ao PNAE o agricultor conseguiu acessar outros programas, como os de crédito, e realizar intervenções na propriedade ligadas à produ</w:t>
      </w:r>
      <w:r w:rsidR="00257983" w:rsidRPr="009C2626">
        <w:rPr>
          <w:rFonts w:ascii="Times New Roman" w:hAnsi="Times New Roman" w:cs="Times New Roman"/>
          <w:color w:val="000000" w:themeColor="text1"/>
          <w:sz w:val="24"/>
          <w:szCs w:val="24"/>
        </w:rPr>
        <w:t>ção agrícola e criação animal, esse</w:t>
      </w:r>
      <w:r w:rsidRPr="009C2626">
        <w:rPr>
          <w:rFonts w:ascii="Times New Roman" w:hAnsi="Times New Roman" w:cs="Times New Roman"/>
          <w:color w:val="000000" w:themeColor="text1"/>
          <w:sz w:val="24"/>
          <w:szCs w:val="24"/>
        </w:rPr>
        <w:t>s rebatimentos do programa são de avanços técnicos e humanos significativos, considerando a</w:t>
      </w:r>
      <w:r w:rsidR="005F4D40" w:rsidRPr="009C2626">
        <w:rPr>
          <w:rFonts w:ascii="Times New Roman" w:hAnsi="Times New Roman" w:cs="Times New Roman"/>
          <w:color w:val="000000" w:themeColor="text1"/>
          <w:sz w:val="24"/>
          <w:szCs w:val="24"/>
        </w:rPr>
        <w:t>penas dois anos de inserção da A</w:t>
      </w:r>
      <w:r w:rsidRPr="009C2626">
        <w:rPr>
          <w:rFonts w:ascii="Times New Roman" w:hAnsi="Times New Roman" w:cs="Times New Roman"/>
          <w:color w:val="000000" w:themeColor="text1"/>
          <w:sz w:val="24"/>
          <w:szCs w:val="24"/>
        </w:rPr>
        <w:t>ssociação.</w:t>
      </w:r>
    </w:p>
    <w:p w:rsidR="00914F7C" w:rsidRPr="009C2626" w:rsidRDefault="00914F7C" w:rsidP="00D8628C">
      <w:pPr>
        <w:spacing w:after="0" w:line="240" w:lineRule="auto"/>
        <w:jc w:val="both"/>
        <w:rPr>
          <w:rFonts w:ascii="Times New Roman" w:hAnsi="Times New Roman" w:cs="Times New Roman"/>
          <w:color w:val="000000" w:themeColor="text1"/>
          <w:sz w:val="18"/>
          <w:szCs w:val="18"/>
        </w:rPr>
      </w:pPr>
    </w:p>
    <w:p w:rsidR="00D8628C" w:rsidRPr="009C2626" w:rsidRDefault="00D8628C" w:rsidP="00D8628C">
      <w:pPr>
        <w:spacing w:after="0" w:line="240" w:lineRule="auto"/>
        <w:jc w:val="both"/>
        <w:rPr>
          <w:rFonts w:ascii="Times New Roman" w:hAnsi="Times New Roman" w:cs="Times New Roman"/>
          <w:color w:val="000000" w:themeColor="text1"/>
          <w:sz w:val="24"/>
          <w:szCs w:val="24"/>
        </w:rPr>
      </w:pPr>
    </w:p>
    <w:tbl>
      <w:tblPr>
        <w:tblStyle w:val="Tabelacomgrade"/>
        <w:tblpPr w:leftFromText="141" w:rightFromText="141" w:vertAnchor="text" w:horzAnchor="margin" w:tblpY="37"/>
        <w:tblW w:w="9072" w:type="dxa"/>
        <w:tblLook w:val="04A0"/>
      </w:tblPr>
      <w:tblGrid>
        <w:gridCol w:w="3389"/>
        <w:gridCol w:w="2216"/>
        <w:gridCol w:w="3467"/>
      </w:tblGrid>
      <w:tr w:rsidR="009C2626" w:rsidRPr="009C2626" w:rsidTr="00A0123A">
        <w:tc>
          <w:tcPr>
            <w:tcW w:w="9072" w:type="dxa"/>
            <w:gridSpan w:val="3"/>
            <w:tcBorders>
              <w:top w:val="nil"/>
              <w:left w:val="nil"/>
              <w:right w:val="nil"/>
            </w:tcBorders>
          </w:tcPr>
          <w:p w:rsidR="00A0123A" w:rsidRPr="009C2626" w:rsidRDefault="00A0123A" w:rsidP="00A0123A">
            <w:pPr>
              <w:tabs>
                <w:tab w:val="right" w:pos="8787"/>
              </w:tabs>
              <w:jc w:val="center"/>
              <w:rPr>
                <w:rFonts w:ascii="Times New Roman" w:hAnsi="Times New Roman" w:cs="Times New Roman"/>
                <w:b/>
                <w:color w:val="000000" w:themeColor="text1"/>
                <w:sz w:val="26"/>
                <w:szCs w:val="26"/>
              </w:rPr>
            </w:pPr>
            <w:r w:rsidRPr="009C2626">
              <w:rPr>
                <w:rFonts w:ascii="Times New Roman" w:hAnsi="Times New Roman" w:cs="Times New Roman"/>
                <w:b/>
                <w:color w:val="000000" w:themeColor="text1"/>
                <w:sz w:val="26"/>
                <w:szCs w:val="26"/>
              </w:rPr>
              <w:t>Tabela 12: Ações realizadas pelos agricultores inseridos no PNAE na comunidade da Sapucaia no município de Santo Antônio de Jesus-BA/2015</w:t>
            </w:r>
          </w:p>
          <w:p w:rsidR="00A0123A" w:rsidRPr="009C2626" w:rsidRDefault="00A0123A" w:rsidP="00A0123A">
            <w:pPr>
              <w:tabs>
                <w:tab w:val="right" w:pos="8787"/>
              </w:tabs>
              <w:jc w:val="center"/>
              <w:rPr>
                <w:rFonts w:ascii="Times New Roman" w:hAnsi="Times New Roman" w:cs="Times New Roman"/>
                <w:b/>
                <w:color w:val="000000" w:themeColor="text1"/>
                <w:sz w:val="12"/>
                <w:szCs w:val="26"/>
              </w:rPr>
            </w:pPr>
          </w:p>
        </w:tc>
      </w:tr>
      <w:tr w:rsidR="009C2626" w:rsidRPr="009C2626" w:rsidTr="00A0123A">
        <w:tc>
          <w:tcPr>
            <w:tcW w:w="3389" w:type="dxa"/>
            <w:tcBorders>
              <w:left w:val="nil"/>
            </w:tcBorders>
          </w:tcPr>
          <w:p w:rsidR="00A0123A" w:rsidRPr="009C2626" w:rsidRDefault="00A0123A" w:rsidP="00A0123A">
            <w:pPr>
              <w:tabs>
                <w:tab w:val="right" w:pos="8787"/>
              </w:tabs>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Variáveis </w:t>
            </w:r>
          </w:p>
        </w:tc>
        <w:tc>
          <w:tcPr>
            <w:tcW w:w="2216" w:type="dxa"/>
          </w:tcPr>
          <w:p w:rsidR="00A0123A" w:rsidRPr="009C2626" w:rsidRDefault="00A0123A" w:rsidP="00A0123A">
            <w:pPr>
              <w:tabs>
                <w:tab w:val="right" w:pos="8787"/>
              </w:tabs>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Acesso/investimento   </w:t>
            </w:r>
          </w:p>
        </w:tc>
        <w:tc>
          <w:tcPr>
            <w:tcW w:w="3467" w:type="dxa"/>
            <w:tcBorders>
              <w:right w:val="nil"/>
            </w:tcBorders>
          </w:tcPr>
          <w:p w:rsidR="00A0123A" w:rsidRPr="009C2626" w:rsidRDefault="00A0123A" w:rsidP="00A0123A">
            <w:pPr>
              <w:tabs>
                <w:tab w:val="right" w:pos="8787"/>
              </w:tabs>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Quantidade de agricultores</w:t>
            </w:r>
          </w:p>
        </w:tc>
      </w:tr>
      <w:tr w:rsidR="009C2626" w:rsidRPr="009C2626" w:rsidTr="00762092">
        <w:tc>
          <w:tcPr>
            <w:tcW w:w="9072" w:type="dxa"/>
            <w:gridSpan w:val="3"/>
            <w:tcBorders>
              <w:left w:val="nil"/>
              <w:right w:val="nil"/>
            </w:tcBorders>
          </w:tcPr>
          <w:p w:rsidR="00762092" w:rsidRPr="009C2626" w:rsidRDefault="00762092" w:rsidP="00A0123A">
            <w:pPr>
              <w:tabs>
                <w:tab w:val="right" w:pos="8787"/>
              </w:tabs>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Relativo            Absoluto</w:t>
            </w:r>
          </w:p>
        </w:tc>
      </w:tr>
      <w:tr w:rsidR="009C2626" w:rsidRPr="009C2626" w:rsidTr="00A0123A">
        <w:tc>
          <w:tcPr>
            <w:tcW w:w="9072" w:type="dxa"/>
            <w:gridSpan w:val="3"/>
            <w:tcBorders>
              <w:left w:val="nil"/>
              <w:right w:val="nil"/>
            </w:tcBorders>
          </w:tcPr>
          <w:p w:rsidR="003756CA" w:rsidRPr="009C2626" w:rsidRDefault="00A0123A" w:rsidP="00A0123A">
            <w:pPr>
              <w:tabs>
                <w:tab w:val="right" w:pos="8787"/>
              </w:tabs>
              <w:jc w:val="both"/>
              <w:rPr>
                <w:rFonts w:ascii="Times New Roman" w:hAnsi="Times New Roman" w:cs="Times New Roman"/>
                <w:color w:val="000000" w:themeColor="text1"/>
                <w:sz w:val="16"/>
                <w:szCs w:val="16"/>
              </w:rPr>
            </w:pPr>
            <w:r w:rsidRPr="009C2626">
              <w:rPr>
                <w:rFonts w:ascii="Times New Roman" w:hAnsi="Times New Roman" w:cs="Times New Roman"/>
                <w:color w:val="000000" w:themeColor="text1"/>
                <w:sz w:val="24"/>
                <w:szCs w:val="24"/>
              </w:rPr>
              <w:t xml:space="preserve">                                     </w:t>
            </w:r>
          </w:p>
          <w:p w:rsidR="00A0123A" w:rsidRPr="009C2626" w:rsidRDefault="003756CA" w:rsidP="003756CA">
            <w:pPr>
              <w:tabs>
                <w:tab w:val="right" w:pos="8787"/>
              </w:tabs>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                                                      PRONAF             </w:t>
            </w:r>
            <w:r w:rsidR="00861EF9" w:rsidRPr="009C2626">
              <w:rPr>
                <w:rFonts w:ascii="Times New Roman" w:hAnsi="Times New Roman" w:cs="Times New Roman"/>
                <w:color w:val="000000" w:themeColor="text1"/>
                <w:sz w:val="24"/>
                <w:szCs w:val="24"/>
              </w:rPr>
              <w:t xml:space="preserve">   </w:t>
            </w:r>
            <w:r w:rsidR="00A0123A" w:rsidRPr="009C2626">
              <w:rPr>
                <w:rFonts w:ascii="Times New Roman" w:hAnsi="Times New Roman" w:cs="Times New Roman"/>
                <w:color w:val="000000" w:themeColor="text1"/>
                <w:sz w:val="24"/>
                <w:szCs w:val="24"/>
              </w:rPr>
              <w:t xml:space="preserve">                      </w:t>
            </w:r>
            <w:r w:rsidR="00861EF9" w:rsidRPr="009C2626">
              <w:rPr>
                <w:rFonts w:ascii="Times New Roman" w:hAnsi="Times New Roman" w:cs="Times New Roman"/>
                <w:color w:val="000000" w:themeColor="text1"/>
                <w:sz w:val="24"/>
                <w:szCs w:val="24"/>
              </w:rPr>
              <w:t>6,9%</w:t>
            </w:r>
            <w:r w:rsidR="00A0123A"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 xml:space="preserve"> </w:t>
            </w:r>
            <w:r w:rsidR="00A0123A" w:rsidRPr="009C2626">
              <w:rPr>
                <w:rFonts w:ascii="Times New Roman" w:hAnsi="Times New Roman" w:cs="Times New Roman"/>
                <w:color w:val="000000" w:themeColor="text1"/>
                <w:sz w:val="24"/>
                <w:szCs w:val="24"/>
              </w:rPr>
              <w:t xml:space="preserve"> 3</w:t>
            </w:r>
          </w:p>
          <w:p w:rsidR="00A0123A" w:rsidRPr="009C2626" w:rsidRDefault="00A0123A" w:rsidP="00A0123A">
            <w:pPr>
              <w:tabs>
                <w:tab w:val="right" w:pos="8787"/>
              </w:tabs>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Políticas públicas                              </w:t>
            </w:r>
            <w:proofErr w:type="spellStart"/>
            <w:r w:rsidRPr="009C2626">
              <w:rPr>
                <w:rFonts w:ascii="Times New Roman" w:hAnsi="Times New Roman" w:cs="Times New Roman"/>
                <w:color w:val="000000" w:themeColor="text1"/>
                <w:sz w:val="24"/>
                <w:szCs w:val="24"/>
              </w:rPr>
              <w:t>Crediamigo</w:t>
            </w:r>
            <w:proofErr w:type="spellEnd"/>
            <w:r w:rsidRPr="009C2626">
              <w:rPr>
                <w:rFonts w:ascii="Times New Roman" w:hAnsi="Times New Roman" w:cs="Times New Roman"/>
                <w:color w:val="000000" w:themeColor="text1"/>
                <w:sz w:val="24"/>
                <w:szCs w:val="24"/>
              </w:rPr>
              <w:t xml:space="preserve">                                    </w:t>
            </w:r>
            <w:r w:rsidR="00861EF9" w:rsidRPr="009C2626">
              <w:rPr>
                <w:rFonts w:ascii="Times New Roman" w:hAnsi="Times New Roman" w:cs="Times New Roman"/>
                <w:color w:val="000000" w:themeColor="text1"/>
                <w:sz w:val="24"/>
                <w:szCs w:val="24"/>
              </w:rPr>
              <w:t>6,9%</w:t>
            </w:r>
            <w:r w:rsidRPr="009C2626">
              <w:rPr>
                <w:rFonts w:ascii="Times New Roman" w:hAnsi="Times New Roman" w:cs="Times New Roman"/>
                <w:color w:val="000000" w:themeColor="text1"/>
                <w:sz w:val="24"/>
                <w:szCs w:val="24"/>
              </w:rPr>
              <w:t xml:space="preserve">                           3</w:t>
            </w:r>
          </w:p>
          <w:p w:rsidR="00A0123A" w:rsidRPr="009C2626" w:rsidRDefault="00A0123A" w:rsidP="00A0123A">
            <w:pPr>
              <w:tabs>
                <w:tab w:val="right" w:pos="8787"/>
              </w:tabs>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                                                          </w:t>
            </w:r>
            <w:proofErr w:type="spellStart"/>
            <w:r w:rsidRPr="009C2626">
              <w:rPr>
                <w:rFonts w:ascii="Times New Roman" w:hAnsi="Times New Roman" w:cs="Times New Roman"/>
                <w:color w:val="000000" w:themeColor="text1"/>
                <w:sz w:val="24"/>
                <w:szCs w:val="24"/>
              </w:rPr>
              <w:t>Agroamigo</w:t>
            </w:r>
            <w:proofErr w:type="spellEnd"/>
            <w:r w:rsidRPr="009C2626">
              <w:rPr>
                <w:rFonts w:ascii="Times New Roman" w:hAnsi="Times New Roman" w:cs="Times New Roman"/>
                <w:color w:val="000000" w:themeColor="text1"/>
                <w:sz w:val="24"/>
                <w:szCs w:val="24"/>
              </w:rPr>
              <w:t xml:space="preserve">                                       </w:t>
            </w:r>
            <w:r w:rsidR="00762092" w:rsidRPr="009C2626">
              <w:rPr>
                <w:rFonts w:ascii="Times New Roman" w:hAnsi="Times New Roman" w:cs="Times New Roman"/>
                <w:color w:val="000000" w:themeColor="text1"/>
                <w:sz w:val="24"/>
                <w:szCs w:val="24"/>
              </w:rPr>
              <w:t xml:space="preserve">  2,3%</w:t>
            </w:r>
            <w:r w:rsidRPr="009C2626">
              <w:rPr>
                <w:rFonts w:ascii="Times New Roman" w:hAnsi="Times New Roman" w:cs="Times New Roman"/>
                <w:color w:val="000000" w:themeColor="text1"/>
                <w:sz w:val="24"/>
                <w:szCs w:val="24"/>
              </w:rPr>
              <w:t xml:space="preserve">                               1</w:t>
            </w:r>
          </w:p>
          <w:p w:rsidR="00A0123A" w:rsidRPr="009C2626" w:rsidRDefault="00A0123A" w:rsidP="00A0123A">
            <w:pPr>
              <w:tabs>
                <w:tab w:val="right" w:pos="8787"/>
              </w:tabs>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                                                          Financiamento                                </w:t>
            </w:r>
            <w:r w:rsidR="00762092" w:rsidRPr="009C2626">
              <w:rPr>
                <w:rFonts w:ascii="Times New Roman" w:hAnsi="Times New Roman" w:cs="Times New Roman"/>
                <w:color w:val="000000" w:themeColor="text1"/>
                <w:sz w:val="24"/>
                <w:szCs w:val="24"/>
              </w:rPr>
              <w:t xml:space="preserve">    2,3%</w:t>
            </w:r>
            <w:r w:rsidRPr="009C2626">
              <w:rPr>
                <w:rFonts w:ascii="Times New Roman" w:hAnsi="Times New Roman" w:cs="Times New Roman"/>
                <w:color w:val="000000" w:themeColor="text1"/>
                <w:sz w:val="24"/>
                <w:szCs w:val="24"/>
              </w:rPr>
              <w:t xml:space="preserve">                                 1</w:t>
            </w:r>
          </w:p>
          <w:p w:rsidR="003756CA" w:rsidRPr="009C2626" w:rsidRDefault="003756CA" w:rsidP="00A0123A">
            <w:pPr>
              <w:tabs>
                <w:tab w:val="right" w:pos="8787"/>
              </w:tabs>
              <w:jc w:val="both"/>
              <w:rPr>
                <w:rFonts w:ascii="Times New Roman" w:hAnsi="Times New Roman" w:cs="Times New Roman"/>
                <w:color w:val="000000" w:themeColor="text1"/>
                <w:sz w:val="24"/>
                <w:szCs w:val="24"/>
              </w:rPr>
            </w:pPr>
          </w:p>
        </w:tc>
      </w:tr>
      <w:tr w:rsidR="009C2626" w:rsidRPr="009C2626" w:rsidTr="00A0123A">
        <w:tc>
          <w:tcPr>
            <w:tcW w:w="9072" w:type="dxa"/>
            <w:gridSpan w:val="3"/>
            <w:tcBorders>
              <w:left w:val="nil"/>
              <w:right w:val="nil"/>
            </w:tcBorders>
          </w:tcPr>
          <w:p w:rsidR="003756CA" w:rsidRPr="009C2626" w:rsidRDefault="003756CA" w:rsidP="00A0123A">
            <w:pPr>
              <w:tabs>
                <w:tab w:val="right" w:pos="8787"/>
              </w:tabs>
              <w:jc w:val="both"/>
              <w:rPr>
                <w:rFonts w:ascii="Times New Roman" w:hAnsi="Times New Roman" w:cs="Times New Roman"/>
                <w:color w:val="000000" w:themeColor="text1"/>
                <w:sz w:val="16"/>
                <w:szCs w:val="16"/>
              </w:rPr>
            </w:pPr>
          </w:p>
          <w:p w:rsidR="00A0123A" w:rsidRPr="009C2626" w:rsidRDefault="00A0123A" w:rsidP="00A0123A">
            <w:pPr>
              <w:tabs>
                <w:tab w:val="right" w:pos="8787"/>
              </w:tabs>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Mão de obra                                      Contratação                                </w:t>
            </w:r>
            <w:r w:rsidR="00762092" w:rsidRPr="009C2626">
              <w:rPr>
                <w:rFonts w:ascii="Times New Roman" w:hAnsi="Times New Roman" w:cs="Times New Roman"/>
                <w:color w:val="000000" w:themeColor="text1"/>
                <w:sz w:val="24"/>
                <w:szCs w:val="24"/>
              </w:rPr>
              <w:t>25,5%</w:t>
            </w:r>
            <w:r w:rsidR="003F28DC" w:rsidRPr="009C2626">
              <w:rPr>
                <w:rFonts w:ascii="Times New Roman" w:hAnsi="Times New Roman" w:cs="Times New Roman"/>
                <w:color w:val="000000" w:themeColor="text1"/>
                <w:sz w:val="24"/>
                <w:szCs w:val="24"/>
              </w:rPr>
              <w:t xml:space="preserve">                         11</w:t>
            </w:r>
          </w:p>
          <w:p w:rsidR="003756CA" w:rsidRPr="009C2626" w:rsidRDefault="003756CA" w:rsidP="00A0123A">
            <w:pPr>
              <w:tabs>
                <w:tab w:val="right" w:pos="8787"/>
              </w:tabs>
              <w:jc w:val="both"/>
              <w:rPr>
                <w:rFonts w:ascii="Times New Roman" w:hAnsi="Times New Roman" w:cs="Times New Roman"/>
                <w:color w:val="000000" w:themeColor="text1"/>
                <w:sz w:val="16"/>
                <w:szCs w:val="16"/>
              </w:rPr>
            </w:pPr>
          </w:p>
        </w:tc>
      </w:tr>
      <w:tr w:rsidR="009C2626" w:rsidRPr="009C2626" w:rsidTr="00A0123A">
        <w:trPr>
          <w:trHeight w:val="187"/>
        </w:trPr>
        <w:tc>
          <w:tcPr>
            <w:tcW w:w="9072" w:type="dxa"/>
            <w:gridSpan w:val="3"/>
            <w:tcBorders>
              <w:left w:val="nil"/>
              <w:right w:val="nil"/>
            </w:tcBorders>
          </w:tcPr>
          <w:p w:rsidR="003756CA" w:rsidRPr="009C2626" w:rsidRDefault="003756CA" w:rsidP="00A0123A">
            <w:pPr>
              <w:tabs>
                <w:tab w:val="left" w:pos="3525"/>
                <w:tab w:val="right" w:pos="8787"/>
              </w:tabs>
              <w:jc w:val="both"/>
              <w:rPr>
                <w:rFonts w:ascii="Times New Roman" w:hAnsi="Times New Roman" w:cs="Times New Roman"/>
                <w:color w:val="000000" w:themeColor="text1"/>
                <w:sz w:val="16"/>
                <w:szCs w:val="16"/>
              </w:rPr>
            </w:pPr>
          </w:p>
          <w:p w:rsidR="00A0123A" w:rsidRPr="009C2626" w:rsidRDefault="00A0123A" w:rsidP="00A0123A">
            <w:pPr>
              <w:tabs>
                <w:tab w:val="left" w:pos="3525"/>
                <w:tab w:val="right" w:pos="8787"/>
              </w:tabs>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Casa                   </w:t>
            </w:r>
            <w:r w:rsidR="00C551FE" w:rsidRPr="009C2626">
              <w:rPr>
                <w:rFonts w:ascii="Times New Roman" w:hAnsi="Times New Roman" w:cs="Times New Roman"/>
                <w:color w:val="000000" w:themeColor="text1"/>
                <w:sz w:val="24"/>
                <w:szCs w:val="24"/>
              </w:rPr>
              <w:t xml:space="preserve">                               </w:t>
            </w:r>
            <w:r w:rsidR="00762092" w:rsidRPr="009C2626">
              <w:rPr>
                <w:rFonts w:ascii="Times New Roman" w:hAnsi="Times New Roman" w:cs="Times New Roman"/>
                <w:color w:val="000000" w:themeColor="text1"/>
                <w:sz w:val="24"/>
                <w:szCs w:val="24"/>
              </w:rPr>
              <w:t>Construção/ reforma</w:t>
            </w:r>
            <w:r w:rsidRPr="009C2626">
              <w:rPr>
                <w:rFonts w:ascii="Times New Roman" w:hAnsi="Times New Roman" w:cs="Times New Roman"/>
                <w:color w:val="000000" w:themeColor="text1"/>
                <w:sz w:val="24"/>
                <w:szCs w:val="24"/>
              </w:rPr>
              <w:t xml:space="preserve">       </w:t>
            </w:r>
            <w:r w:rsidR="00762092"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 xml:space="preserve">     </w:t>
            </w:r>
            <w:r w:rsidR="00762092" w:rsidRPr="009C2626">
              <w:rPr>
                <w:rFonts w:ascii="Times New Roman" w:hAnsi="Times New Roman" w:cs="Times New Roman"/>
                <w:color w:val="000000" w:themeColor="text1"/>
                <w:sz w:val="24"/>
                <w:szCs w:val="24"/>
              </w:rPr>
              <w:t xml:space="preserve">13,9%   </w:t>
            </w:r>
            <w:r w:rsidRPr="009C2626">
              <w:rPr>
                <w:rFonts w:ascii="Times New Roman" w:hAnsi="Times New Roman" w:cs="Times New Roman"/>
                <w:color w:val="000000" w:themeColor="text1"/>
                <w:sz w:val="24"/>
                <w:szCs w:val="24"/>
              </w:rPr>
              <w:t xml:space="preserve"> </w:t>
            </w:r>
            <w:r w:rsidR="00762092"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 xml:space="preserve">                   </w:t>
            </w:r>
            <w:r w:rsidR="00C551FE"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 xml:space="preserve"> 6</w:t>
            </w:r>
          </w:p>
          <w:p w:rsidR="00A0123A" w:rsidRPr="009C2626" w:rsidRDefault="00A0123A" w:rsidP="00A0123A">
            <w:pPr>
              <w:tabs>
                <w:tab w:val="right" w:pos="8787"/>
              </w:tabs>
              <w:rPr>
                <w:rFonts w:ascii="Times New Roman" w:hAnsi="Times New Roman" w:cs="Times New Roman"/>
                <w:color w:val="000000" w:themeColor="text1"/>
                <w:sz w:val="12"/>
                <w:szCs w:val="24"/>
              </w:rPr>
            </w:pPr>
          </w:p>
        </w:tc>
      </w:tr>
      <w:tr w:rsidR="009C2626" w:rsidRPr="009C2626" w:rsidTr="00A0123A">
        <w:trPr>
          <w:trHeight w:val="562"/>
        </w:trPr>
        <w:tc>
          <w:tcPr>
            <w:tcW w:w="9072" w:type="dxa"/>
            <w:gridSpan w:val="3"/>
            <w:tcBorders>
              <w:left w:val="nil"/>
              <w:right w:val="nil"/>
            </w:tcBorders>
          </w:tcPr>
          <w:p w:rsidR="00A0123A" w:rsidRPr="009C2626" w:rsidRDefault="00A0123A" w:rsidP="00A0123A">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Fonte: Pesquisa de Campo realizada na Comunidade da Sapucaia em 2015</w:t>
            </w:r>
          </w:p>
          <w:p w:rsidR="00A0123A" w:rsidRPr="009C2626" w:rsidRDefault="00A0123A" w:rsidP="00A0123A">
            <w:pPr>
              <w:tabs>
                <w:tab w:val="right" w:pos="8787"/>
              </w:tabs>
              <w:rPr>
                <w:rFonts w:ascii="Times New Roman" w:hAnsi="Times New Roman" w:cs="Times New Roman"/>
                <w:color w:val="000000" w:themeColor="text1"/>
                <w:sz w:val="12"/>
                <w:szCs w:val="24"/>
              </w:rPr>
            </w:pPr>
            <w:r w:rsidRPr="009C2626">
              <w:rPr>
                <w:rFonts w:ascii="Times New Roman" w:hAnsi="Times New Roman" w:cs="Times New Roman"/>
                <w:color w:val="000000" w:themeColor="text1"/>
                <w:sz w:val="24"/>
                <w:szCs w:val="24"/>
              </w:rPr>
              <w:t xml:space="preserve">Elaboração: </w:t>
            </w:r>
            <w:proofErr w:type="spellStart"/>
            <w:r w:rsidRPr="009C2626">
              <w:rPr>
                <w:rFonts w:ascii="Times New Roman" w:hAnsi="Times New Roman" w:cs="Times New Roman"/>
                <w:color w:val="000000" w:themeColor="text1"/>
                <w:sz w:val="24"/>
                <w:szCs w:val="24"/>
              </w:rPr>
              <w:t>Joelia</w:t>
            </w:r>
            <w:proofErr w:type="spellEnd"/>
            <w:r w:rsidRPr="009C2626">
              <w:rPr>
                <w:rFonts w:ascii="Times New Roman" w:hAnsi="Times New Roman" w:cs="Times New Roman"/>
                <w:color w:val="000000" w:themeColor="text1"/>
                <w:sz w:val="24"/>
                <w:szCs w:val="24"/>
              </w:rPr>
              <w:t xml:space="preserve"> Santos</w:t>
            </w:r>
          </w:p>
        </w:tc>
      </w:tr>
    </w:tbl>
    <w:p w:rsidR="00D754F9" w:rsidRPr="009C2626" w:rsidRDefault="00D754F9" w:rsidP="0035722F">
      <w:pPr>
        <w:spacing w:after="0" w:line="240" w:lineRule="auto"/>
        <w:jc w:val="both"/>
        <w:rPr>
          <w:rFonts w:ascii="Times New Roman" w:hAnsi="Times New Roman" w:cs="Times New Roman"/>
          <w:color w:val="000000" w:themeColor="text1"/>
          <w:sz w:val="24"/>
          <w:szCs w:val="24"/>
        </w:rPr>
      </w:pPr>
    </w:p>
    <w:p w:rsidR="0035722F" w:rsidRPr="009C2626" w:rsidRDefault="0035722F" w:rsidP="0035722F">
      <w:pPr>
        <w:spacing w:after="0" w:line="240" w:lineRule="auto"/>
        <w:ind w:firstLine="708"/>
        <w:jc w:val="both"/>
        <w:rPr>
          <w:rFonts w:ascii="Times New Roman" w:hAnsi="Times New Roman" w:cs="Times New Roman"/>
          <w:color w:val="000000" w:themeColor="text1"/>
          <w:sz w:val="24"/>
          <w:szCs w:val="24"/>
        </w:rPr>
      </w:pPr>
    </w:p>
    <w:p w:rsidR="00485591" w:rsidRPr="009C2626" w:rsidRDefault="00485591" w:rsidP="00A76AF0">
      <w:pPr>
        <w:spacing w:after="0" w:line="360" w:lineRule="auto"/>
        <w:ind w:firstLine="709"/>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A reorganização do espaço rural da comunidade da Sapucaia, através do PNAE</w:t>
      </w:r>
      <w:r w:rsidR="008F2EF8"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 xml:space="preserve"> está em andamento, e se apresenta a partir das modificações, ampliações e aquisições de sistemas de objetos e de sistemas de ações. Nesse rearranjo, existem mudanças que são consideradas simbólicas, como é o caso da aquisição de conhecimento sobre políticas públicas, geração de expectativa para plantar, já que sabe onde irá destinar o produto, até as mudanças </w:t>
      </w:r>
      <w:r w:rsidRPr="009C2626">
        <w:rPr>
          <w:rFonts w:ascii="Times New Roman" w:hAnsi="Times New Roman" w:cs="Times New Roman"/>
          <w:color w:val="000000" w:themeColor="text1"/>
          <w:sz w:val="24"/>
          <w:szCs w:val="24"/>
        </w:rPr>
        <w:lastRenderedPageBreak/>
        <w:t xml:space="preserve">técnicas/materiais, com destaque ao aumento da produção agrícola que ocorreu </w:t>
      </w:r>
      <w:r w:rsidR="001B1DC8" w:rsidRPr="009C2626">
        <w:rPr>
          <w:rFonts w:ascii="Times New Roman" w:hAnsi="Times New Roman" w:cs="Times New Roman"/>
          <w:color w:val="000000" w:themeColor="text1"/>
          <w:sz w:val="24"/>
          <w:szCs w:val="24"/>
        </w:rPr>
        <w:t>para 53,4%</w:t>
      </w:r>
      <w:r w:rsidR="000C5522" w:rsidRPr="009C2626">
        <w:rPr>
          <w:rFonts w:ascii="Times New Roman" w:hAnsi="Times New Roman" w:cs="Times New Roman"/>
          <w:color w:val="000000" w:themeColor="text1"/>
          <w:sz w:val="24"/>
          <w:szCs w:val="24"/>
        </w:rPr>
        <w:t xml:space="preserve"> </w:t>
      </w:r>
      <w:r w:rsidR="001B1DC8" w:rsidRPr="009C2626">
        <w:rPr>
          <w:rFonts w:ascii="Times New Roman" w:hAnsi="Times New Roman" w:cs="Times New Roman"/>
          <w:color w:val="000000" w:themeColor="text1"/>
          <w:sz w:val="24"/>
          <w:szCs w:val="24"/>
        </w:rPr>
        <w:t>(</w:t>
      </w:r>
      <w:r w:rsidR="000C5522" w:rsidRPr="009C2626">
        <w:rPr>
          <w:rFonts w:ascii="Times New Roman" w:hAnsi="Times New Roman" w:cs="Times New Roman"/>
          <w:color w:val="000000" w:themeColor="text1"/>
          <w:sz w:val="24"/>
          <w:szCs w:val="24"/>
        </w:rPr>
        <w:t>vinte e três</w:t>
      </w:r>
      <w:r w:rsidRPr="009C2626">
        <w:rPr>
          <w:rFonts w:ascii="Times New Roman" w:hAnsi="Times New Roman" w:cs="Times New Roman"/>
          <w:color w:val="000000" w:themeColor="text1"/>
          <w:sz w:val="24"/>
          <w:szCs w:val="24"/>
        </w:rPr>
        <w:t xml:space="preserve"> agricultores</w:t>
      </w:r>
      <w:r w:rsidR="001B1DC8" w:rsidRPr="009C2626">
        <w:rPr>
          <w:rFonts w:ascii="Times New Roman" w:hAnsi="Times New Roman" w:cs="Times New Roman"/>
          <w:color w:val="000000" w:themeColor="text1"/>
          <w:sz w:val="24"/>
          <w:szCs w:val="24"/>
        </w:rPr>
        <w:t>)</w:t>
      </w:r>
      <w:r w:rsidR="000C5522"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 xml:space="preserve"> segundo informaram no formulário, aumento da área, obtido pela </w:t>
      </w:r>
      <w:r w:rsidR="000C5522" w:rsidRPr="009C2626">
        <w:rPr>
          <w:rFonts w:ascii="Times New Roman" w:hAnsi="Times New Roman" w:cs="Times New Roman"/>
          <w:color w:val="000000" w:themeColor="text1"/>
          <w:sz w:val="24"/>
          <w:szCs w:val="24"/>
        </w:rPr>
        <w:t>compra de 0,86 hectares</w:t>
      </w:r>
      <w:r w:rsidRPr="009C2626">
        <w:rPr>
          <w:rFonts w:ascii="Times New Roman" w:hAnsi="Times New Roman" w:cs="Times New Roman"/>
          <w:color w:val="000000" w:themeColor="text1"/>
          <w:sz w:val="24"/>
          <w:szCs w:val="24"/>
        </w:rPr>
        <w:t>, realização das atividades de lazer que passaram a ser mais presentes na família com a contribuição do PNAE na geração de renda, investimento em outras culturas (melancia, banana da prata, aipim, temper</w:t>
      </w:r>
      <w:r w:rsidR="008F2EF8" w:rsidRPr="009C2626">
        <w:rPr>
          <w:rFonts w:ascii="Times New Roman" w:hAnsi="Times New Roman" w:cs="Times New Roman"/>
          <w:color w:val="000000" w:themeColor="text1"/>
          <w:sz w:val="24"/>
          <w:szCs w:val="24"/>
        </w:rPr>
        <w:t xml:space="preserve">o verde, batata doce, abobora, </w:t>
      </w:r>
      <w:r w:rsidRPr="009C2626">
        <w:rPr>
          <w:rFonts w:ascii="Times New Roman" w:hAnsi="Times New Roman" w:cs="Times New Roman"/>
          <w:color w:val="000000" w:themeColor="text1"/>
          <w:sz w:val="24"/>
          <w:szCs w:val="24"/>
        </w:rPr>
        <w:t>maracujá</w:t>
      </w:r>
      <w:r w:rsidR="00F5375D" w:rsidRPr="009C2626">
        <w:rPr>
          <w:rFonts w:ascii="Times New Roman" w:hAnsi="Times New Roman" w:cs="Times New Roman"/>
          <w:color w:val="000000" w:themeColor="text1"/>
          <w:sz w:val="24"/>
          <w:szCs w:val="24"/>
        </w:rPr>
        <w:t>, couve, rep</w:t>
      </w:r>
      <w:r w:rsidR="008F2EF8" w:rsidRPr="009C2626">
        <w:rPr>
          <w:rFonts w:ascii="Times New Roman" w:hAnsi="Times New Roman" w:cs="Times New Roman"/>
          <w:color w:val="000000" w:themeColor="text1"/>
          <w:sz w:val="24"/>
          <w:szCs w:val="24"/>
        </w:rPr>
        <w:t xml:space="preserve">olho, cenoura, cacau, </w:t>
      </w:r>
      <w:r w:rsidR="00F5375D" w:rsidRPr="009C2626">
        <w:rPr>
          <w:rFonts w:ascii="Times New Roman" w:hAnsi="Times New Roman" w:cs="Times New Roman"/>
          <w:color w:val="000000" w:themeColor="text1"/>
          <w:sz w:val="24"/>
          <w:szCs w:val="24"/>
        </w:rPr>
        <w:t>chuchu</w:t>
      </w:r>
      <w:r w:rsidR="008F2EF8" w:rsidRPr="009C2626">
        <w:rPr>
          <w:rFonts w:ascii="Times New Roman" w:hAnsi="Times New Roman" w:cs="Times New Roman"/>
          <w:color w:val="000000" w:themeColor="text1"/>
          <w:sz w:val="24"/>
          <w:szCs w:val="24"/>
        </w:rPr>
        <w:t xml:space="preserve"> e</w:t>
      </w:r>
      <w:r w:rsidR="003F28DC" w:rsidRPr="009C2626">
        <w:rPr>
          <w:rFonts w:ascii="Times New Roman" w:hAnsi="Times New Roman" w:cs="Times New Roman"/>
          <w:color w:val="000000" w:themeColor="text1"/>
          <w:sz w:val="24"/>
          <w:szCs w:val="24"/>
        </w:rPr>
        <w:t xml:space="preserve"> </w:t>
      </w:r>
      <w:proofErr w:type="spellStart"/>
      <w:r w:rsidR="003F28DC" w:rsidRPr="009C2626">
        <w:rPr>
          <w:rFonts w:ascii="Times New Roman" w:hAnsi="Times New Roman" w:cs="Times New Roman"/>
          <w:color w:val="000000" w:themeColor="text1"/>
          <w:sz w:val="24"/>
          <w:szCs w:val="24"/>
        </w:rPr>
        <w:t>côco</w:t>
      </w:r>
      <w:proofErr w:type="spellEnd"/>
      <w:r w:rsidRPr="009C2626">
        <w:rPr>
          <w:rFonts w:ascii="Times New Roman" w:hAnsi="Times New Roman" w:cs="Times New Roman"/>
          <w:color w:val="000000" w:themeColor="text1"/>
          <w:sz w:val="24"/>
          <w:szCs w:val="24"/>
        </w:rPr>
        <w:t>), investimento em criação (apicultura, ovinocultura,</w:t>
      </w:r>
      <w:r w:rsidR="008F2EF8" w:rsidRPr="009C2626">
        <w:rPr>
          <w:rFonts w:ascii="Times New Roman" w:hAnsi="Times New Roman" w:cs="Times New Roman"/>
          <w:color w:val="000000" w:themeColor="text1"/>
          <w:sz w:val="24"/>
          <w:szCs w:val="24"/>
        </w:rPr>
        <w:t xml:space="preserve"> avicultura,</w:t>
      </w:r>
      <w:r w:rsidRPr="009C2626">
        <w:rPr>
          <w:rFonts w:ascii="Times New Roman" w:hAnsi="Times New Roman" w:cs="Times New Roman"/>
          <w:color w:val="000000" w:themeColor="text1"/>
          <w:sz w:val="24"/>
          <w:szCs w:val="24"/>
        </w:rPr>
        <w:t xml:space="preserve"> </w:t>
      </w:r>
      <w:r w:rsidR="008F2EF8" w:rsidRPr="009C2626">
        <w:rPr>
          <w:rFonts w:ascii="Times New Roman" w:hAnsi="Times New Roman" w:cs="Times New Roman"/>
          <w:color w:val="000000" w:themeColor="text1"/>
          <w:sz w:val="24"/>
          <w:szCs w:val="24"/>
        </w:rPr>
        <w:t>suíno</w:t>
      </w:r>
      <w:r w:rsidRPr="009C2626">
        <w:rPr>
          <w:rFonts w:ascii="Times New Roman" w:hAnsi="Times New Roman" w:cs="Times New Roman"/>
          <w:color w:val="000000" w:themeColor="text1"/>
          <w:sz w:val="24"/>
          <w:szCs w:val="24"/>
        </w:rPr>
        <w:t>, bovino), aquisição de equipamentos agrícolas (roçadeira, pulverizador, enxada, sistema de irrigação), aquisição de veículos (moto, carro, caminhão), contratação de mão de obra, construção de casa, acesso ao</w:t>
      </w:r>
      <w:r w:rsidR="004F086F" w:rsidRPr="009C2626">
        <w:rPr>
          <w:rFonts w:ascii="Times New Roman" w:hAnsi="Times New Roman" w:cs="Times New Roman"/>
          <w:color w:val="000000" w:themeColor="text1"/>
          <w:sz w:val="24"/>
          <w:szCs w:val="24"/>
        </w:rPr>
        <w:t>s p</w:t>
      </w:r>
      <w:r w:rsidRPr="009C2626">
        <w:rPr>
          <w:rFonts w:ascii="Times New Roman" w:hAnsi="Times New Roman" w:cs="Times New Roman"/>
          <w:color w:val="000000" w:themeColor="text1"/>
          <w:sz w:val="24"/>
          <w:szCs w:val="24"/>
        </w:rPr>
        <w:t xml:space="preserve">rograma </w:t>
      </w:r>
      <w:r w:rsidR="004F086F" w:rsidRPr="009C2626">
        <w:rPr>
          <w:rFonts w:ascii="Times New Roman" w:hAnsi="Times New Roman" w:cs="Times New Roman"/>
          <w:color w:val="000000" w:themeColor="text1"/>
          <w:sz w:val="24"/>
          <w:szCs w:val="24"/>
        </w:rPr>
        <w:t>de crédito.</w:t>
      </w:r>
    </w:p>
    <w:p w:rsidR="006A764A" w:rsidRPr="009C2626" w:rsidRDefault="000350E3" w:rsidP="00F5267C">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Cabe nesse momento relacionar alguns aspectos</w:t>
      </w:r>
      <w:r w:rsidR="000C36F0" w:rsidRPr="009C2626">
        <w:rPr>
          <w:rFonts w:ascii="Times New Roman" w:hAnsi="Times New Roman" w:cs="Times New Roman"/>
          <w:color w:val="000000" w:themeColor="text1"/>
          <w:sz w:val="24"/>
          <w:szCs w:val="24"/>
        </w:rPr>
        <w:t>,</w:t>
      </w:r>
      <w:r w:rsidR="006A6BE3" w:rsidRPr="009C2626">
        <w:rPr>
          <w:rFonts w:ascii="Times New Roman" w:hAnsi="Times New Roman" w:cs="Times New Roman"/>
          <w:color w:val="000000" w:themeColor="text1"/>
          <w:sz w:val="24"/>
          <w:szCs w:val="24"/>
        </w:rPr>
        <w:t xml:space="preserve"> que compõem um conjunto de </w:t>
      </w:r>
      <w:r w:rsidRPr="009C2626">
        <w:rPr>
          <w:rFonts w:ascii="Times New Roman" w:hAnsi="Times New Roman" w:cs="Times New Roman"/>
          <w:color w:val="000000" w:themeColor="text1"/>
          <w:sz w:val="24"/>
          <w:szCs w:val="24"/>
        </w:rPr>
        <w:t xml:space="preserve">elementos adotados como </w:t>
      </w:r>
      <w:r w:rsidR="000C36F0" w:rsidRPr="009C2626">
        <w:rPr>
          <w:rFonts w:ascii="Times New Roman" w:hAnsi="Times New Roman" w:cs="Times New Roman"/>
          <w:color w:val="000000" w:themeColor="text1"/>
          <w:sz w:val="24"/>
          <w:szCs w:val="24"/>
        </w:rPr>
        <w:t>base explicativa</w:t>
      </w:r>
      <w:r w:rsidRPr="009C2626">
        <w:rPr>
          <w:rFonts w:ascii="Times New Roman" w:hAnsi="Times New Roman" w:cs="Times New Roman"/>
          <w:color w:val="000000" w:themeColor="text1"/>
          <w:sz w:val="24"/>
          <w:szCs w:val="24"/>
        </w:rPr>
        <w:t xml:space="preserve"> da organização espacial</w:t>
      </w:r>
      <w:r w:rsidR="000C36F0" w:rsidRPr="009C2626">
        <w:rPr>
          <w:rFonts w:ascii="Times New Roman" w:hAnsi="Times New Roman" w:cs="Times New Roman"/>
          <w:color w:val="000000" w:themeColor="text1"/>
          <w:sz w:val="24"/>
          <w:szCs w:val="24"/>
        </w:rPr>
        <w:t>, intrínsecos à</w:t>
      </w:r>
      <w:r w:rsidR="00C551FE" w:rsidRPr="009C2626">
        <w:rPr>
          <w:rFonts w:ascii="Times New Roman" w:hAnsi="Times New Roman" w:cs="Times New Roman"/>
          <w:color w:val="000000" w:themeColor="text1"/>
          <w:sz w:val="24"/>
          <w:szCs w:val="24"/>
        </w:rPr>
        <w:t>s</w:t>
      </w:r>
      <w:r w:rsidR="000C36F0" w:rsidRPr="009C2626">
        <w:rPr>
          <w:rFonts w:ascii="Times New Roman" w:hAnsi="Times New Roman" w:cs="Times New Roman"/>
          <w:color w:val="000000" w:themeColor="text1"/>
          <w:sz w:val="24"/>
          <w:szCs w:val="24"/>
        </w:rPr>
        <w:t xml:space="preserve"> </w:t>
      </w:r>
      <w:r w:rsidR="00C551FE" w:rsidRPr="009C2626">
        <w:rPr>
          <w:rFonts w:ascii="Times New Roman" w:hAnsi="Times New Roman" w:cs="Times New Roman"/>
          <w:color w:val="000000" w:themeColor="text1"/>
          <w:sz w:val="24"/>
          <w:szCs w:val="24"/>
        </w:rPr>
        <w:t xml:space="preserve">mudanças que estão sendo discutidas </w:t>
      </w:r>
      <w:r w:rsidR="00594288" w:rsidRPr="009C2626">
        <w:rPr>
          <w:rFonts w:ascii="Times New Roman" w:hAnsi="Times New Roman" w:cs="Times New Roman"/>
          <w:color w:val="000000" w:themeColor="text1"/>
          <w:sz w:val="24"/>
          <w:szCs w:val="24"/>
        </w:rPr>
        <w:t>nessa seção</w:t>
      </w:r>
      <w:r w:rsidR="00257983" w:rsidRPr="009C2626">
        <w:rPr>
          <w:rFonts w:ascii="Times New Roman" w:hAnsi="Times New Roman" w:cs="Times New Roman"/>
          <w:color w:val="000000" w:themeColor="text1"/>
          <w:sz w:val="24"/>
          <w:szCs w:val="24"/>
        </w:rPr>
        <w:t>,</w:t>
      </w:r>
      <w:r w:rsidR="00594288" w:rsidRPr="009C2626">
        <w:rPr>
          <w:rFonts w:ascii="Times New Roman" w:hAnsi="Times New Roman" w:cs="Times New Roman"/>
          <w:color w:val="000000" w:themeColor="text1"/>
          <w:sz w:val="24"/>
          <w:szCs w:val="24"/>
        </w:rPr>
        <w:t xml:space="preserve"> as quais ancoram apenas uma etapa do processo da (re)organização espacial ocorr</w:t>
      </w:r>
      <w:r w:rsidR="008F2EF8" w:rsidRPr="009C2626">
        <w:rPr>
          <w:rFonts w:ascii="Times New Roman" w:hAnsi="Times New Roman" w:cs="Times New Roman"/>
          <w:color w:val="000000" w:themeColor="text1"/>
          <w:sz w:val="24"/>
          <w:szCs w:val="24"/>
        </w:rPr>
        <w:t xml:space="preserve">ido na comunidade da Sapucaia. </w:t>
      </w:r>
      <w:r w:rsidR="00594288" w:rsidRPr="009C2626">
        <w:rPr>
          <w:rFonts w:ascii="Times New Roman" w:hAnsi="Times New Roman" w:cs="Times New Roman"/>
          <w:color w:val="000000" w:themeColor="text1"/>
          <w:sz w:val="24"/>
          <w:szCs w:val="24"/>
        </w:rPr>
        <w:t>A princípio</w:t>
      </w:r>
      <w:r w:rsidR="00617D2F" w:rsidRPr="009C2626">
        <w:rPr>
          <w:rFonts w:ascii="Times New Roman" w:hAnsi="Times New Roman" w:cs="Times New Roman"/>
          <w:color w:val="000000" w:themeColor="text1"/>
          <w:sz w:val="24"/>
          <w:szCs w:val="24"/>
        </w:rPr>
        <w:t>,</w:t>
      </w:r>
      <w:r w:rsidR="00594288" w:rsidRPr="009C2626">
        <w:rPr>
          <w:rFonts w:ascii="Times New Roman" w:hAnsi="Times New Roman" w:cs="Times New Roman"/>
          <w:color w:val="000000" w:themeColor="text1"/>
          <w:sz w:val="24"/>
          <w:szCs w:val="24"/>
        </w:rPr>
        <w:t xml:space="preserve"> temos a ação do </w:t>
      </w:r>
      <w:r w:rsidRPr="009C2626">
        <w:rPr>
          <w:rFonts w:ascii="Times New Roman" w:hAnsi="Times New Roman" w:cs="Times New Roman"/>
          <w:color w:val="000000" w:themeColor="text1"/>
          <w:sz w:val="24"/>
          <w:szCs w:val="24"/>
        </w:rPr>
        <w:t>E</w:t>
      </w:r>
      <w:r w:rsidR="00594288" w:rsidRPr="009C2626">
        <w:rPr>
          <w:rFonts w:ascii="Times New Roman" w:hAnsi="Times New Roman" w:cs="Times New Roman"/>
          <w:color w:val="000000" w:themeColor="text1"/>
          <w:sz w:val="24"/>
          <w:szCs w:val="24"/>
        </w:rPr>
        <w:t>stado, re</w:t>
      </w:r>
      <w:r w:rsidRPr="009C2626">
        <w:rPr>
          <w:rFonts w:ascii="Times New Roman" w:hAnsi="Times New Roman" w:cs="Times New Roman"/>
          <w:color w:val="000000" w:themeColor="text1"/>
          <w:sz w:val="24"/>
          <w:szCs w:val="24"/>
        </w:rPr>
        <w:t>gula</w:t>
      </w:r>
      <w:r w:rsidR="00594288" w:rsidRPr="009C2626">
        <w:rPr>
          <w:rFonts w:ascii="Times New Roman" w:hAnsi="Times New Roman" w:cs="Times New Roman"/>
          <w:color w:val="000000" w:themeColor="text1"/>
          <w:sz w:val="24"/>
          <w:szCs w:val="24"/>
        </w:rPr>
        <w:t>mentada pela</w:t>
      </w:r>
      <w:r w:rsidRPr="009C2626">
        <w:rPr>
          <w:rFonts w:ascii="Times New Roman" w:hAnsi="Times New Roman" w:cs="Times New Roman"/>
          <w:color w:val="000000" w:themeColor="text1"/>
          <w:sz w:val="24"/>
          <w:szCs w:val="24"/>
        </w:rPr>
        <w:t xml:space="preserve"> </w:t>
      </w:r>
      <w:r w:rsidR="00594288" w:rsidRPr="009C2626">
        <w:rPr>
          <w:rFonts w:ascii="Times New Roman" w:hAnsi="Times New Roman" w:cs="Times New Roman"/>
          <w:color w:val="000000" w:themeColor="text1"/>
          <w:sz w:val="24"/>
          <w:szCs w:val="24"/>
        </w:rPr>
        <w:t>norma</w:t>
      </w:r>
      <w:r w:rsidR="004036EA" w:rsidRPr="009C2626">
        <w:rPr>
          <w:rFonts w:ascii="Times New Roman" w:hAnsi="Times New Roman" w:cs="Times New Roman"/>
          <w:color w:val="000000" w:themeColor="text1"/>
          <w:sz w:val="24"/>
          <w:szCs w:val="24"/>
        </w:rPr>
        <w:t xml:space="preserve"> que constitui</w:t>
      </w:r>
      <w:r w:rsidR="00490718" w:rsidRPr="009C2626">
        <w:rPr>
          <w:rFonts w:ascii="Times New Roman" w:hAnsi="Times New Roman" w:cs="Times New Roman"/>
          <w:color w:val="000000" w:themeColor="text1"/>
          <w:sz w:val="24"/>
          <w:szCs w:val="24"/>
        </w:rPr>
        <w:t>u</w:t>
      </w:r>
      <w:r w:rsidR="004036EA" w:rsidRPr="009C2626">
        <w:rPr>
          <w:rFonts w:ascii="Times New Roman" w:hAnsi="Times New Roman" w:cs="Times New Roman"/>
          <w:color w:val="000000" w:themeColor="text1"/>
          <w:sz w:val="24"/>
          <w:szCs w:val="24"/>
        </w:rPr>
        <w:t xml:space="preserve"> a Política de Alimentação Escolar no Brasil, vindo a sofre</w:t>
      </w:r>
      <w:r w:rsidR="00036798" w:rsidRPr="009C2626">
        <w:rPr>
          <w:rFonts w:ascii="Times New Roman" w:hAnsi="Times New Roman" w:cs="Times New Roman"/>
          <w:color w:val="000000" w:themeColor="text1"/>
          <w:sz w:val="24"/>
          <w:szCs w:val="24"/>
        </w:rPr>
        <w:t>r</w:t>
      </w:r>
      <w:r w:rsidR="004036EA" w:rsidRPr="009C2626">
        <w:rPr>
          <w:rFonts w:ascii="Times New Roman" w:hAnsi="Times New Roman" w:cs="Times New Roman"/>
          <w:color w:val="000000" w:themeColor="text1"/>
          <w:sz w:val="24"/>
          <w:szCs w:val="24"/>
        </w:rPr>
        <w:t xml:space="preserve"> alterações </w:t>
      </w:r>
      <w:r w:rsidR="003D2389" w:rsidRPr="009C2626">
        <w:rPr>
          <w:rFonts w:ascii="Times New Roman" w:hAnsi="Times New Roman" w:cs="Times New Roman"/>
          <w:color w:val="000000" w:themeColor="text1"/>
          <w:sz w:val="24"/>
          <w:szCs w:val="24"/>
        </w:rPr>
        <w:t xml:space="preserve">a partir do entendimento jurisprudencial desse mesmo </w:t>
      </w:r>
      <w:r w:rsidR="004036EA" w:rsidRPr="009C2626">
        <w:rPr>
          <w:rFonts w:ascii="Times New Roman" w:hAnsi="Times New Roman" w:cs="Times New Roman"/>
          <w:color w:val="000000" w:themeColor="text1"/>
          <w:sz w:val="24"/>
          <w:szCs w:val="24"/>
        </w:rPr>
        <w:t>Estado, vimos isso</w:t>
      </w:r>
      <w:r w:rsidR="00036798" w:rsidRPr="009C2626">
        <w:rPr>
          <w:rFonts w:ascii="Times New Roman" w:hAnsi="Times New Roman" w:cs="Times New Roman"/>
          <w:color w:val="000000" w:themeColor="text1"/>
          <w:sz w:val="24"/>
          <w:szCs w:val="24"/>
        </w:rPr>
        <w:t xml:space="preserve"> </w:t>
      </w:r>
      <w:r w:rsidR="000F36A5" w:rsidRPr="009C2626">
        <w:rPr>
          <w:rFonts w:ascii="Times New Roman" w:hAnsi="Times New Roman" w:cs="Times New Roman"/>
          <w:color w:val="000000" w:themeColor="text1"/>
          <w:sz w:val="24"/>
          <w:szCs w:val="24"/>
        </w:rPr>
        <w:t xml:space="preserve">com </w:t>
      </w:r>
      <w:r w:rsidR="004036EA" w:rsidRPr="009C2626">
        <w:rPr>
          <w:rFonts w:ascii="Times New Roman" w:hAnsi="Times New Roman" w:cs="Times New Roman"/>
          <w:color w:val="000000" w:themeColor="text1"/>
          <w:sz w:val="24"/>
          <w:szCs w:val="24"/>
        </w:rPr>
        <w:t>as modificações contidas nas resoluções do PNAE, desde 2009</w:t>
      </w:r>
      <w:r w:rsidR="003D2389" w:rsidRPr="009C2626">
        <w:rPr>
          <w:rFonts w:ascii="Times New Roman" w:hAnsi="Times New Roman" w:cs="Times New Roman"/>
          <w:color w:val="000000" w:themeColor="text1"/>
          <w:sz w:val="24"/>
          <w:szCs w:val="24"/>
        </w:rPr>
        <w:t>. Esses procedimentos no âmbito nacional serão transpostos pelos agentes administrativos do Estado na escala municipal</w:t>
      </w:r>
      <w:r w:rsidR="00617D2F" w:rsidRPr="009C2626">
        <w:rPr>
          <w:rFonts w:ascii="Times New Roman" w:hAnsi="Times New Roman" w:cs="Times New Roman"/>
          <w:color w:val="000000" w:themeColor="text1"/>
          <w:sz w:val="24"/>
          <w:szCs w:val="24"/>
        </w:rPr>
        <w:t xml:space="preserve"> e </w:t>
      </w:r>
      <w:r w:rsidR="00EF73B2" w:rsidRPr="009C2626">
        <w:rPr>
          <w:rFonts w:ascii="Times New Roman" w:hAnsi="Times New Roman" w:cs="Times New Roman"/>
          <w:color w:val="000000" w:themeColor="text1"/>
          <w:sz w:val="24"/>
          <w:szCs w:val="24"/>
        </w:rPr>
        <w:t>é nessa base que a ação se materializa</w:t>
      </w:r>
      <w:r w:rsidR="004036EA" w:rsidRPr="009C2626">
        <w:rPr>
          <w:rFonts w:ascii="Times New Roman" w:hAnsi="Times New Roman" w:cs="Times New Roman"/>
          <w:color w:val="000000" w:themeColor="text1"/>
          <w:sz w:val="24"/>
          <w:szCs w:val="24"/>
        </w:rPr>
        <w:t>.</w:t>
      </w:r>
      <w:r w:rsidR="00036798" w:rsidRPr="009C2626">
        <w:rPr>
          <w:rFonts w:ascii="Times New Roman" w:hAnsi="Times New Roman" w:cs="Times New Roman"/>
          <w:color w:val="000000" w:themeColor="text1"/>
          <w:sz w:val="24"/>
          <w:szCs w:val="24"/>
        </w:rPr>
        <w:t xml:space="preserve"> Por outro lado</w:t>
      </w:r>
      <w:r w:rsidR="003D2389" w:rsidRPr="009C2626">
        <w:rPr>
          <w:rFonts w:ascii="Times New Roman" w:hAnsi="Times New Roman" w:cs="Times New Roman"/>
          <w:color w:val="000000" w:themeColor="text1"/>
          <w:sz w:val="24"/>
          <w:szCs w:val="24"/>
        </w:rPr>
        <w:t>,</w:t>
      </w:r>
      <w:r w:rsidR="00036798" w:rsidRPr="009C2626">
        <w:rPr>
          <w:rFonts w:ascii="Times New Roman" w:hAnsi="Times New Roman" w:cs="Times New Roman"/>
          <w:color w:val="000000" w:themeColor="text1"/>
          <w:sz w:val="24"/>
          <w:szCs w:val="24"/>
        </w:rPr>
        <w:t xml:space="preserve"> a ação da Associação, também regulada pela norma</w:t>
      </w:r>
      <w:r w:rsidR="003D2389" w:rsidRPr="009C2626">
        <w:rPr>
          <w:rFonts w:ascii="Times New Roman" w:hAnsi="Times New Roman" w:cs="Times New Roman"/>
          <w:color w:val="000000" w:themeColor="text1"/>
          <w:sz w:val="24"/>
          <w:szCs w:val="24"/>
        </w:rPr>
        <w:t>,</w:t>
      </w:r>
      <w:r w:rsidR="00036798" w:rsidRPr="009C2626">
        <w:rPr>
          <w:rFonts w:ascii="Times New Roman" w:hAnsi="Times New Roman" w:cs="Times New Roman"/>
          <w:color w:val="000000" w:themeColor="text1"/>
          <w:sz w:val="24"/>
          <w:szCs w:val="24"/>
        </w:rPr>
        <w:t xml:space="preserve"> tanto interna, da própria entidade, quanto externa, exigida pelo Estado</w:t>
      </w:r>
      <w:r w:rsidR="003D2389" w:rsidRPr="009C2626">
        <w:rPr>
          <w:rFonts w:ascii="Times New Roman" w:hAnsi="Times New Roman" w:cs="Times New Roman"/>
          <w:color w:val="000000" w:themeColor="text1"/>
          <w:sz w:val="24"/>
          <w:szCs w:val="24"/>
        </w:rPr>
        <w:t>,</w:t>
      </w:r>
      <w:r w:rsidR="00036798" w:rsidRPr="009C2626">
        <w:rPr>
          <w:rFonts w:ascii="Times New Roman" w:hAnsi="Times New Roman" w:cs="Times New Roman"/>
          <w:color w:val="000000" w:themeColor="text1"/>
          <w:sz w:val="24"/>
          <w:szCs w:val="24"/>
        </w:rPr>
        <w:t xml:space="preserve"> se</w:t>
      </w:r>
      <w:r w:rsidR="003D2389" w:rsidRPr="009C2626">
        <w:rPr>
          <w:rFonts w:ascii="Times New Roman" w:hAnsi="Times New Roman" w:cs="Times New Roman"/>
          <w:color w:val="000000" w:themeColor="text1"/>
          <w:sz w:val="24"/>
          <w:szCs w:val="24"/>
        </w:rPr>
        <w:t xml:space="preserve"> propaga na esfera local e converge à escala municipal onde a ação do Estado, em uma estrutura hierárquica, </w:t>
      </w:r>
      <w:r w:rsidR="00EF73B2" w:rsidRPr="009C2626">
        <w:rPr>
          <w:rFonts w:ascii="Times New Roman" w:hAnsi="Times New Roman" w:cs="Times New Roman"/>
          <w:color w:val="000000" w:themeColor="text1"/>
          <w:sz w:val="24"/>
          <w:szCs w:val="24"/>
        </w:rPr>
        <w:t>(nacional, estadual, municipal</w:t>
      </w:r>
      <w:r w:rsidR="005E12D2" w:rsidRPr="009C2626">
        <w:rPr>
          <w:rFonts w:ascii="Times New Roman" w:hAnsi="Times New Roman" w:cs="Times New Roman"/>
          <w:color w:val="000000" w:themeColor="text1"/>
          <w:sz w:val="24"/>
          <w:szCs w:val="24"/>
        </w:rPr>
        <w:t>, local</w:t>
      </w:r>
      <w:r w:rsidR="00EF73B2" w:rsidRPr="009C2626">
        <w:rPr>
          <w:rFonts w:ascii="Times New Roman" w:hAnsi="Times New Roman" w:cs="Times New Roman"/>
          <w:color w:val="000000" w:themeColor="text1"/>
          <w:sz w:val="24"/>
          <w:szCs w:val="24"/>
        </w:rPr>
        <w:t xml:space="preserve">) </w:t>
      </w:r>
      <w:r w:rsidR="003D2389" w:rsidRPr="009C2626">
        <w:rPr>
          <w:rFonts w:ascii="Times New Roman" w:hAnsi="Times New Roman" w:cs="Times New Roman"/>
          <w:color w:val="000000" w:themeColor="text1"/>
          <w:sz w:val="24"/>
          <w:szCs w:val="24"/>
        </w:rPr>
        <w:t>passa a ser concretizada.</w:t>
      </w:r>
      <w:r w:rsidR="00036798" w:rsidRPr="009C2626">
        <w:rPr>
          <w:rFonts w:ascii="Times New Roman" w:hAnsi="Times New Roman" w:cs="Times New Roman"/>
          <w:color w:val="000000" w:themeColor="text1"/>
          <w:sz w:val="24"/>
          <w:szCs w:val="24"/>
        </w:rPr>
        <w:t xml:space="preserve"> </w:t>
      </w:r>
      <w:r w:rsidR="00EF73B2" w:rsidRPr="009C2626">
        <w:rPr>
          <w:rFonts w:ascii="Times New Roman" w:hAnsi="Times New Roman" w:cs="Times New Roman"/>
          <w:color w:val="000000" w:themeColor="text1"/>
          <w:sz w:val="24"/>
          <w:szCs w:val="24"/>
        </w:rPr>
        <w:t xml:space="preserve">O Programa </w:t>
      </w:r>
      <w:r w:rsidR="00D5626B" w:rsidRPr="009C2626">
        <w:rPr>
          <w:rFonts w:ascii="Times New Roman" w:hAnsi="Times New Roman" w:cs="Times New Roman"/>
          <w:color w:val="000000" w:themeColor="text1"/>
          <w:sz w:val="24"/>
          <w:szCs w:val="24"/>
        </w:rPr>
        <w:t>torna-se</w:t>
      </w:r>
      <w:r w:rsidR="00AD6281" w:rsidRPr="009C2626">
        <w:rPr>
          <w:rFonts w:ascii="Times New Roman" w:hAnsi="Times New Roman" w:cs="Times New Roman"/>
          <w:color w:val="000000" w:themeColor="text1"/>
          <w:sz w:val="24"/>
          <w:szCs w:val="24"/>
        </w:rPr>
        <w:t xml:space="preserve"> </w:t>
      </w:r>
      <w:r w:rsidR="00EF73B2" w:rsidRPr="009C2626">
        <w:rPr>
          <w:rFonts w:ascii="Times New Roman" w:hAnsi="Times New Roman" w:cs="Times New Roman"/>
          <w:color w:val="000000" w:themeColor="text1"/>
          <w:sz w:val="24"/>
          <w:szCs w:val="24"/>
        </w:rPr>
        <w:t>o ví</w:t>
      </w:r>
      <w:r w:rsidRPr="009C2626">
        <w:rPr>
          <w:rFonts w:ascii="Times New Roman" w:hAnsi="Times New Roman" w:cs="Times New Roman"/>
          <w:color w:val="000000" w:themeColor="text1"/>
          <w:sz w:val="24"/>
          <w:szCs w:val="24"/>
        </w:rPr>
        <w:t xml:space="preserve">nculo </w:t>
      </w:r>
      <w:r w:rsidR="00EF73B2" w:rsidRPr="009C2626">
        <w:rPr>
          <w:rFonts w:ascii="Times New Roman" w:hAnsi="Times New Roman" w:cs="Times New Roman"/>
          <w:color w:val="000000" w:themeColor="text1"/>
          <w:sz w:val="24"/>
          <w:szCs w:val="24"/>
        </w:rPr>
        <w:t>mantido pelo Estado com a A</w:t>
      </w:r>
      <w:r w:rsidRPr="009C2626">
        <w:rPr>
          <w:rFonts w:ascii="Times New Roman" w:hAnsi="Times New Roman" w:cs="Times New Roman"/>
          <w:color w:val="000000" w:themeColor="text1"/>
          <w:sz w:val="24"/>
          <w:szCs w:val="24"/>
        </w:rPr>
        <w:t>ssociação</w:t>
      </w:r>
      <w:r w:rsidR="00AD6281"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 xml:space="preserve"> que é regulamentado</w:t>
      </w:r>
      <w:r w:rsidR="005F4D40" w:rsidRPr="009C2626">
        <w:rPr>
          <w:rFonts w:ascii="Times New Roman" w:hAnsi="Times New Roman" w:cs="Times New Roman"/>
          <w:color w:val="000000" w:themeColor="text1"/>
          <w:sz w:val="24"/>
          <w:szCs w:val="24"/>
        </w:rPr>
        <w:t xml:space="preserve"> e ao mesmo tempo conté</w:t>
      </w:r>
      <w:r w:rsidR="00762092" w:rsidRPr="009C2626">
        <w:rPr>
          <w:rFonts w:ascii="Times New Roman" w:hAnsi="Times New Roman" w:cs="Times New Roman"/>
          <w:color w:val="000000" w:themeColor="text1"/>
          <w:sz w:val="24"/>
          <w:szCs w:val="24"/>
        </w:rPr>
        <w:t xml:space="preserve">m </w:t>
      </w:r>
      <w:r w:rsidR="005A2D16" w:rsidRPr="009C2626">
        <w:rPr>
          <w:rFonts w:ascii="Times New Roman" w:hAnsi="Times New Roman" w:cs="Times New Roman"/>
          <w:color w:val="000000" w:themeColor="text1"/>
          <w:sz w:val="24"/>
          <w:szCs w:val="24"/>
        </w:rPr>
        <w:t xml:space="preserve">a </w:t>
      </w:r>
      <w:r w:rsidR="00AD6281" w:rsidRPr="009C2626">
        <w:rPr>
          <w:rFonts w:ascii="Times New Roman" w:hAnsi="Times New Roman" w:cs="Times New Roman"/>
          <w:color w:val="000000" w:themeColor="text1"/>
          <w:sz w:val="24"/>
          <w:szCs w:val="24"/>
        </w:rPr>
        <w:t xml:space="preserve">própria </w:t>
      </w:r>
      <w:r w:rsidRPr="009C2626">
        <w:rPr>
          <w:rFonts w:ascii="Times New Roman" w:hAnsi="Times New Roman" w:cs="Times New Roman"/>
          <w:color w:val="000000" w:themeColor="text1"/>
          <w:sz w:val="24"/>
          <w:szCs w:val="24"/>
        </w:rPr>
        <w:t>norma</w:t>
      </w:r>
      <w:r w:rsidR="00762092" w:rsidRPr="009C2626">
        <w:rPr>
          <w:rFonts w:ascii="Times New Roman" w:hAnsi="Times New Roman" w:cs="Times New Roman"/>
          <w:color w:val="000000" w:themeColor="text1"/>
          <w:sz w:val="24"/>
          <w:szCs w:val="24"/>
        </w:rPr>
        <w:t xml:space="preserve"> como um dos elementos do sistema de ações</w:t>
      </w:r>
      <w:r w:rsidR="005A2D16" w:rsidRPr="009C2626">
        <w:rPr>
          <w:rFonts w:ascii="Times New Roman" w:hAnsi="Times New Roman" w:cs="Times New Roman"/>
          <w:color w:val="000000" w:themeColor="text1"/>
          <w:sz w:val="24"/>
          <w:szCs w:val="24"/>
        </w:rPr>
        <w:t xml:space="preserve">, </w:t>
      </w:r>
      <w:r w:rsidR="00DE1B6A" w:rsidRPr="009C2626">
        <w:rPr>
          <w:rFonts w:ascii="Times New Roman" w:hAnsi="Times New Roman" w:cs="Times New Roman"/>
          <w:color w:val="000000" w:themeColor="text1"/>
          <w:sz w:val="24"/>
          <w:szCs w:val="24"/>
        </w:rPr>
        <w:t>que por sua vez</w:t>
      </w:r>
      <w:r w:rsidR="00762092" w:rsidRPr="009C2626">
        <w:rPr>
          <w:rFonts w:ascii="Times New Roman" w:hAnsi="Times New Roman" w:cs="Times New Roman"/>
          <w:color w:val="000000" w:themeColor="text1"/>
          <w:sz w:val="24"/>
          <w:szCs w:val="24"/>
        </w:rPr>
        <w:t xml:space="preserve"> </w:t>
      </w:r>
      <w:r w:rsidR="00AD6281" w:rsidRPr="009C2626">
        <w:rPr>
          <w:rFonts w:ascii="Times New Roman" w:hAnsi="Times New Roman" w:cs="Times New Roman"/>
          <w:color w:val="000000" w:themeColor="text1"/>
          <w:sz w:val="24"/>
          <w:szCs w:val="24"/>
        </w:rPr>
        <w:t xml:space="preserve">conduz </w:t>
      </w:r>
      <w:r w:rsidR="005A2D16" w:rsidRPr="009C2626">
        <w:rPr>
          <w:rFonts w:ascii="Times New Roman" w:hAnsi="Times New Roman" w:cs="Times New Roman"/>
          <w:color w:val="000000" w:themeColor="text1"/>
          <w:sz w:val="24"/>
          <w:szCs w:val="24"/>
        </w:rPr>
        <w:t>as diferentes ações que se desenvolvem no</w:t>
      </w:r>
      <w:r w:rsidR="00762092" w:rsidRPr="009C2626">
        <w:rPr>
          <w:rFonts w:ascii="Times New Roman" w:hAnsi="Times New Roman" w:cs="Times New Roman"/>
          <w:color w:val="000000" w:themeColor="text1"/>
          <w:sz w:val="24"/>
          <w:szCs w:val="24"/>
        </w:rPr>
        <w:t xml:space="preserve"> esp</w:t>
      </w:r>
      <w:r w:rsidRPr="009C2626">
        <w:rPr>
          <w:rFonts w:ascii="Times New Roman" w:hAnsi="Times New Roman" w:cs="Times New Roman"/>
          <w:color w:val="000000" w:themeColor="text1"/>
          <w:sz w:val="24"/>
          <w:szCs w:val="24"/>
        </w:rPr>
        <w:t>aço</w:t>
      </w:r>
      <w:r w:rsidR="00680980"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 xml:space="preserve"> </w:t>
      </w:r>
      <w:r w:rsidR="00AD6281" w:rsidRPr="009C2626">
        <w:rPr>
          <w:rFonts w:ascii="Times New Roman" w:hAnsi="Times New Roman" w:cs="Times New Roman"/>
          <w:color w:val="000000" w:themeColor="text1"/>
          <w:sz w:val="24"/>
          <w:szCs w:val="24"/>
        </w:rPr>
        <w:t>pelos dois segmentos</w:t>
      </w:r>
      <w:r w:rsidR="00680980" w:rsidRPr="009C2626">
        <w:rPr>
          <w:rFonts w:ascii="Times New Roman" w:hAnsi="Times New Roman" w:cs="Times New Roman"/>
          <w:color w:val="000000" w:themeColor="text1"/>
          <w:sz w:val="24"/>
          <w:szCs w:val="24"/>
        </w:rPr>
        <w:t>,</w:t>
      </w:r>
      <w:r w:rsidR="00AD6281" w:rsidRPr="009C2626">
        <w:rPr>
          <w:rFonts w:ascii="Times New Roman" w:hAnsi="Times New Roman" w:cs="Times New Roman"/>
          <w:color w:val="000000" w:themeColor="text1"/>
          <w:sz w:val="24"/>
          <w:szCs w:val="24"/>
        </w:rPr>
        <w:t xml:space="preserve"> mutuamente </w:t>
      </w:r>
      <w:r w:rsidR="00680980" w:rsidRPr="009C2626">
        <w:rPr>
          <w:rFonts w:ascii="Times New Roman" w:hAnsi="Times New Roman" w:cs="Times New Roman"/>
          <w:color w:val="000000" w:themeColor="text1"/>
          <w:sz w:val="24"/>
          <w:szCs w:val="24"/>
        </w:rPr>
        <w:t xml:space="preserve">nas </w:t>
      </w:r>
      <w:r w:rsidR="00AD6281" w:rsidRPr="009C2626">
        <w:rPr>
          <w:rFonts w:ascii="Times New Roman" w:hAnsi="Times New Roman" w:cs="Times New Roman"/>
          <w:color w:val="000000" w:themeColor="text1"/>
          <w:sz w:val="24"/>
          <w:szCs w:val="24"/>
        </w:rPr>
        <w:t xml:space="preserve">diferentes dimensões da sociedade (política, social, econômica, espacial) </w:t>
      </w:r>
      <w:r w:rsidR="00680980" w:rsidRPr="009C2626">
        <w:rPr>
          <w:rFonts w:ascii="Times New Roman" w:hAnsi="Times New Roman" w:cs="Times New Roman"/>
          <w:color w:val="000000" w:themeColor="text1"/>
          <w:sz w:val="24"/>
          <w:szCs w:val="24"/>
        </w:rPr>
        <w:t>c</w:t>
      </w:r>
      <w:r w:rsidRPr="009C2626">
        <w:rPr>
          <w:rFonts w:ascii="Times New Roman" w:hAnsi="Times New Roman" w:cs="Times New Roman"/>
          <w:color w:val="000000" w:themeColor="text1"/>
          <w:sz w:val="24"/>
          <w:szCs w:val="24"/>
        </w:rPr>
        <w:t>om o uso de determinada</w:t>
      </w:r>
      <w:r w:rsidR="00EF73B2" w:rsidRPr="009C2626">
        <w:rPr>
          <w:rFonts w:ascii="Times New Roman" w:hAnsi="Times New Roman" w:cs="Times New Roman"/>
          <w:color w:val="000000" w:themeColor="text1"/>
          <w:sz w:val="24"/>
          <w:szCs w:val="24"/>
        </w:rPr>
        <w:t>s</w:t>
      </w:r>
      <w:r w:rsidRPr="009C2626">
        <w:rPr>
          <w:rFonts w:ascii="Times New Roman" w:hAnsi="Times New Roman" w:cs="Times New Roman"/>
          <w:color w:val="000000" w:themeColor="text1"/>
          <w:sz w:val="24"/>
          <w:szCs w:val="24"/>
        </w:rPr>
        <w:t xml:space="preserve"> técnica</w:t>
      </w:r>
      <w:r w:rsidR="00EF73B2" w:rsidRPr="009C2626">
        <w:rPr>
          <w:rFonts w:ascii="Times New Roman" w:hAnsi="Times New Roman" w:cs="Times New Roman"/>
          <w:color w:val="000000" w:themeColor="text1"/>
          <w:sz w:val="24"/>
          <w:szCs w:val="24"/>
        </w:rPr>
        <w:t xml:space="preserve">s, </w:t>
      </w:r>
      <w:r w:rsidR="00AD6281" w:rsidRPr="009C2626">
        <w:rPr>
          <w:rFonts w:ascii="Times New Roman" w:hAnsi="Times New Roman" w:cs="Times New Roman"/>
          <w:color w:val="000000" w:themeColor="text1"/>
          <w:sz w:val="24"/>
          <w:szCs w:val="24"/>
        </w:rPr>
        <w:t>cri</w:t>
      </w:r>
      <w:r w:rsidR="005F4D40" w:rsidRPr="009C2626">
        <w:rPr>
          <w:rFonts w:ascii="Times New Roman" w:hAnsi="Times New Roman" w:cs="Times New Roman"/>
          <w:color w:val="000000" w:themeColor="text1"/>
          <w:sz w:val="24"/>
          <w:szCs w:val="24"/>
        </w:rPr>
        <w:t>a</w:t>
      </w:r>
      <w:r w:rsidR="00AD6281" w:rsidRPr="009C2626">
        <w:rPr>
          <w:rFonts w:ascii="Times New Roman" w:hAnsi="Times New Roman" w:cs="Times New Roman"/>
          <w:color w:val="000000" w:themeColor="text1"/>
          <w:sz w:val="24"/>
          <w:szCs w:val="24"/>
        </w:rPr>
        <w:t xml:space="preserve">das pelo homem e utilizadas por </w:t>
      </w:r>
      <w:r w:rsidR="00680980" w:rsidRPr="009C2626">
        <w:rPr>
          <w:rFonts w:ascii="Times New Roman" w:hAnsi="Times New Roman" w:cs="Times New Roman"/>
          <w:color w:val="000000" w:themeColor="text1"/>
          <w:sz w:val="24"/>
          <w:szCs w:val="24"/>
        </w:rPr>
        <w:t>ele mesmo para produzir espaço</w:t>
      </w:r>
      <w:r w:rsidR="004F2398" w:rsidRPr="009C2626">
        <w:rPr>
          <w:rFonts w:ascii="Times New Roman" w:hAnsi="Times New Roman" w:cs="Times New Roman"/>
          <w:color w:val="000000" w:themeColor="text1"/>
          <w:sz w:val="24"/>
          <w:szCs w:val="24"/>
        </w:rPr>
        <w:t>. É</w:t>
      </w:r>
      <w:r w:rsidR="00680980" w:rsidRPr="009C2626">
        <w:rPr>
          <w:rFonts w:ascii="Times New Roman" w:hAnsi="Times New Roman" w:cs="Times New Roman"/>
          <w:color w:val="000000" w:themeColor="text1"/>
          <w:sz w:val="24"/>
          <w:szCs w:val="24"/>
        </w:rPr>
        <w:t xml:space="preserve"> desse conjunto que se origina a or</w:t>
      </w:r>
      <w:r w:rsidR="000F36A5" w:rsidRPr="009C2626">
        <w:rPr>
          <w:rFonts w:ascii="Times New Roman" w:hAnsi="Times New Roman" w:cs="Times New Roman"/>
          <w:color w:val="000000" w:themeColor="text1"/>
          <w:sz w:val="24"/>
          <w:szCs w:val="24"/>
        </w:rPr>
        <w:t>ganização espacial, por isso ela</w:t>
      </w:r>
      <w:r w:rsidR="00680980" w:rsidRPr="009C2626">
        <w:rPr>
          <w:rFonts w:ascii="Times New Roman" w:hAnsi="Times New Roman" w:cs="Times New Roman"/>
          <w:color w:val="000000" w:themeColor="text1"/>
          <w:sz w:val="24"/>
          <w:szCs w:val="24"/>
        </w:rPr>
        <w:t xml:space="preserve"> só pode ser c</w:t>
      </w:r>
      <w:r w:rsidR="000F36A5" w:rsidRPr="009C2626">
        <w:rPr>
          <w:rFonts w:ascii="Times New Roman" w:hAnsi="Times New Roman" w:cs="Times New Roman"/>
          <w:color w:val="000000" w:themeColor="text1"/>
          <w:sz w:val="24"/>
          <w:szCs w:val="24"/>
        </w:rPr>
        <w:t>ompreendida</w:t>
      </w:r>
      <w:r w:rsidR="008F2EF8" w:rsidRPr="009C2626">
        <w:rPr>
          <w:rFonts w:ascii="Times New Roman" w:hAnsi="Times New Roman" w:cs="Times New Roman"/>
          <w:color w:val="000000" w:themeColor="text1"/>
          <w:sz w:val="24"/>
          <w:szCs w:val="24"/>
        </w:rPr>
        <w:t xml:space="preserve"> indissociavelmente</w:t>
      </w:r>
      <w:r w:rsidR="00490718" w:rsidRPr="009C2626">
        <w:rPr>
          <w:rFonts w:ascii="Times New Roman" w:hAnsi="Times New Roman" w:cs="Times New Roman"/>
          <w:color w:val="000000" w:themeColor="text1"/>
          <w:sz w:val="24"/>
          <w:szCs w:val="24"/>
        </w:rPr>
        <w:t xml:space="preserve"> dos sistemas de objetos e ações</w:t>
      </w:r>
      <w:r w:rsidR="008F2EF8" w:rsidRPr="009C2626">
        <w:rPr>
          <w:rFonts w:ascii="Times New Roman" w:hAnsi="Times New Roman" w:cs="Times New Roman"/>
          <w:color w:val="000000" w:themeColor="text1"/>
          <w:sz w:val="24"/>
          <w:szCs w:val="24"/>
        </w:rPr>
        <w:t xml:space="preserve">. </w:t>
      </w:r>
      <w:r w:rsidR="00EF73B2" w:rsidRPr="009C2626">
        <w:rPr>
          <w:rFonts w:ascii="Times New Roman" w:hAnsi="Times New Roman" w:cs="Times New Roman"/>
          <w:color w:val="000000" w:themeColor="text1"/>
          <w:sz w:val="24"/>
          <w:szCs w:val="24"/>
        </w:rPr>
        <w:t>Todo esse panorama permite que o indivíduo</w:t>
      </w:r>
      <w:r w:rsidR="00680980" w:rsidRPr="009C2626">
        <w:rPr>
          <w:rFonts w:ascii="Times New Roman" w:hAnsi="Times New Roman" w:cs="Times New Roman"/>
          <w:color w:val="000000" w:themeColor="text1"/>
          <w:sz w:val="24"/>
          <w:szCs w:val="24"/>
        </w:rPr>
        <w:t xml:space="preserve"> perceba o</w:t>
      </w:r>
      <w:r w:rsidR="00EF73B2" w:rsidRPr="009C2626">
        <w:rPr>
          <w:rFonts w:ascii="Times New Roman" w:hAnsi="Times New Roman" w:cs="Times New Roman"/>
          <w:color w:val="000000" w:themeColor="text1"/>
          <w:sz w:val="24"/>
          <w:szCs w:val="24"/>
        </w:rPr>
        <w:t xml:space="preserve"> emaranhado de</w:t>
      </w:r>
      <w:r w:rsidR="00680980" w:rsidRPr="009C2626">
        <w:rPr>
          <w:rFonts w:ascii="Times New Roman" w:hAnsi="Times New Roman" w:cs="Times New Roman"/>
          <w:color w:val="000000" w:themeColor="text1"/>
          <w:sz w:val="24"/>
          <w:szCs w:val="24"/>
        </w:rPr>
        <w:t xml:space="preserve"> confluências e </w:t>
      </w:r>
      <w:r w:rsidR="004F2398" w:rsidRPr="009C2626">
        <w:rPr>
          <w:rFonts w:ascii="Times New Roman" w:hAnsi="Times New Roman" w:cs="Times New Roman"/>
          <w:color w:val="000000" w:themeColor="text1"/>
          <w:sz w:val="24"/>
          <w:szCs w:val="24"/>
        </w:rPr>
        <w:t>refluências dos agentes capazes de provocar uma (re) organização material e simbólica do espaço.</w:t>
      </w:r>
      <w:r w:rsidR="00FF253D" w:rsidRPr="009C2626">
        <w:rPr>
          <w:rFonts w:ascii="Times New Roman" w:hAnsi="Times New Roman" w:cs="Times New Roman"/>
          <w:color w:val="000000" w:themeColor="text1"/>
          <w:sz w:val="24"/>
          <w:szCs w:val="24"/>
        </w:rPr>
        <w:t xml:space="preserve"> </w:t>
      </w:r>
      <w:r w:rsidR="004F2398" w:rsidRPr="009C2626">
        <w:rPr>
          <w:rFonts w:ascii="Times New Roman" w:hAnsi="Times New Roman" w:cs="Times New Roman"/>
          <w:color w:val="000000" w:themeColor="text1"/>
          <w:sz w:val="24"/>
          <w:szCs w:val="24"/>
        </w:rPr>
        <w:t>Então, as mudanças ocorridas nas propriedades</w:t>
      </w:r>
      <w:r w:rsidR="00FF253D" w:rsidRPr="009C2626">
        <w:rPr>
          <w:rFonts w:ascii="Times New Roman" w:hAnsi="Times New Roman" w:cs="Times New Roman"/>
          <w:color w:val="000000" w:themeColor="text1"/>
          <w:sz w:val="24"/>
          <w:szCs w:val="24"/>
        </w:rPr>
        <w:t xml:space="preserve"> e na própria</w:t>
      </w:r>
      <w:r w:rsidR="004F2398" w:rsidRPr="009C2626">
        <w:rPr>
          <w:rFonts w:ascii="Times New Roman" w:hAnsi="Times New Roman" w:cs="Times New Roman"/>
          <w:color w:val="000000" w:themeColor="text1"/>
          <w:sz w:val="24"/>
          <w:szCs w:val="24"/>
        </w:rPr>
        <w:t xml:space="preserve"> comunidade da Sapucaia decorrem desse complexo s</w:t>
      </w:r>
      <w:r w:rsidR="00FF253D" w:rsidRPr="009C2626">
        <w:rPr>
          <w:rFonts w:ascii="Times New Roman" w:hAnsi="Times New Roman" w:cs="Times New Roman"/>
          <w:color w:val="000000" w:themeColor="text1"/>
          <w:sz w:val="24"/>
          <w:szCs w:val="24"/>
        </w:rPr>
        <w:t>istema e reverbera em alguns rebatimentos que foram identificados nas T</w:t>
      </w:r>
      <w:r w:rsidR="004F2398" w:rsidRPr="009C2626">
        <w:rPr>
          <w:rFonts w:ascii="Times New Roman" w:hAnsi="Times New Roman" w:cs="Times New Roman"/>
          <w:color w:val="000000" w:themeColor="text1"/>
          <w:sz w:val="24"/>
          <w:szCs w:val="24"/>
        </w:rPr>
        <w:t>abelas</w:t>
      </w:r>
      <w:r w:rsidR="00FF253D" w:rsidRPr="009C2626">
        <w:rPr>
          <w:rFonts w:ascii="Times New Roman" w:hAnsi="Times New Roman" w:cs="Times New Roman"/>
          <w:color w:val="000000" w:themeColor="text1"/>
          <w:sz w:val="24"/>
          <w:szCs w:val="24"/>
        </w:rPr>
        <w:t xml:space="preserve"> 10, 11 e 12.</w:t>
      </w:r>
      <w:r w:rsidR="005229C9" w:rsidRPr="009C2626">
        <w:rPr>
          <w:rFonts w:ascii="Times New Roman" w:hAnsi="Times New Roman" w:cs="Times New Roman"/>
          <w:color w:val="000000" w:themeColor="text1"/>
          <w:sz w:val="24"/>
          <w:szCs w:val="24"/>
        </w:rPr>
        <w:t xml:space="preserve"> </w:t>
      </w:r>
      <w:r w:rsidR="005F4D40" w:rsidRPr="009C2626">
        <w:rPr>
          <w:rFonts w:ascii="Times New Roman" w:hAnsi="Times New Roman" w:cs="Times New Roman"/>
          <w:color w:val="000000" w:themeColor="text1"/>
          <w:sz w:val="24"/>
          <w:szCs w:val="24"/>
        </w:rPr>
        <w:t>De par desse processo, podemos</w:t>
      </w:r>
      <w:r w:rsidR="005229C9" w:rsidRPr="009C2626">
        <w:rPr>
          <w:rFonts w:ascii="Times New Roman" w:hAnsi="Times New Roman" w:cs="Times New Roman"/>
          <w:color w:val="000000" w:themeColor="text1"/>
          <w:sz w:val="24"/>
          <w:szCs w:val="24"/>
        </w:rPr>
        <w:t xml:space="preserve"> afirmar que </w:t>
      </w:r>
      <w:r w:rsidR="00971303" w:rsidRPr="009C2626">
        <w:rPr>
          <w:rFonts w:ascii="Times New Roman" w:hAnsi="Times New Roman" w:cs="Times New Roman"/>
          <w:color w:val="000000" w:themeColor="text1"/>
          <w:sz w:val="24"/>
          <w:szCs w:val="24"/>
        </w:rPr>
        <w:t xml:space="preserve">a atividade </w:t>
      </w:r>
      <w:r w:rsidR="00971303" w:rsidRPr="009C2626">
        <w:rPr>
          <w:rFonts w:ascii="Times New Roman" w:hAnsi="Times New Roman" w:cs="Times New Roman"/>
          <w:color w:val="000000" w:themeColor="text1"/>
          <w:sz w:val="24"/>
          <w:szCs w:val="24"/>
        </w:rPr>
        <w:lastRenderedPageBreak/>
        <w:t>produtiva do</w:t>
      </w:r>
      <w:r w:rsidR="005229C9" w:rsidRPr="009C2626">
        <w:rPr>
          <w:rFonts w:ascii="Times New Roman" w:hAnsi="Times New Roman" w:cs="Times New Roman"/>
          <w:color w:val="000000" w:themeColor="text1"/>
          <w:sz w:val="24"/>
          <w:szCs w:val="24"/>
        </w:rPr>
        <w:t xml:space="preserve"> local é </w:t>
      </w:r>
      <w:proofErr w:type="spellStart"/>
      <w:r w:rsidR="005229C9" w:rsidRPr="009C2626">
        <w:rPr>
          <w:rFonts w:ascii="Times New Roman" w:hAnsi="Times New Roman" w:cs="Times New Roman"/>
          <w:color w:val="000000" w:themeColor="text1"/>
          <w:sz w:val="24"/>
          <w:szCs w:val="24"/>
        </w:rPr>
        <w:t>ressignificada</w:t>
      </w:r>
      <w:proofErr w:type="spellEnd"/>
      <w:r w:rsidR="005229C9" w:rsidRPr="009C2626">
        <w:rPr>
          <w:rFonts w:ascii="Times New Roman" w:hAnsi="Times New Roman" w:cs="Times New Roman"/>
          <w:color w:val="000000" w:themeColor="text1"/>
          <w:sz w:val="24"/>
          <w:szCs w:val="24"/>
        </w:rPr>
        <w:t xml:space="preserve"> e as concepções </w:t>
      </w:r>
      <w:r w:rsidR="00490718" w:rsidRPr="009C2626">
        <w:rPr>
          <w:rFonts w:ascii="Times New Roman" w:hAnsi="Times New Roman" w:cs="Times New Roman"/>
          <w:color w:val="000000" w:themeColor="text1"/>
          <w:sz w:val="24"/>
          <w:szCs w:val="24"/>
        </w:rPr>
        <w:t>teó</w:t>
      </w:r>
      <w:r w:rsidR="00405A9F" w:rsidRPr="009C2626">
        <w:rPr>
          <w:rFonts w:ascii="Times New Roman" w:hAnsi="Times New Roman" w:cs="Times New Roman"/>
          <w:color w:val="000000" w:themeColor="text1"/>
          <w:sz w:val="24"/>
          <w:szCs w:val="24"/>
        </w:rPr>
        <w:t>ri</w:t>
      </w:r>
      <w:r w:rsidR="00490718" w:rsidRPr="009C2626">
        <w:rPr>
          <w:rFonts w:ascii="Times New Roman" w:hAnsi="Times New Roman" w:cs="Times New Roman"/>
          <w:color w:val="000000" w:themeColor="text1"/>
          <w:sz w:val="24"/>
          <w:szCs w:val="24"/>
        </w:rPr>
        <w:t>c</w:t>
      </w:r>
      <w:r w:rsidR="00405A9F" w:rsidRPr="009C2626">
        <w:rPr>
          <w:rFonts w:ascii="Times New Roman" w:hAnsi="Times New Roman" w:cs="Times New Roman"/>
          <w:color w:val="000000" w:themeColor="text1"/>
          <w:sz w:val="24"/>
          <w:szCs w:val="24"/>
        </w:rPr>
        <w:t>as de clássicos</w:t>
      </w:r>
      <w:r w:rsidR="005229C9" w:rsidRPr="009C2626">
        <w:rPr>
          <w:rFonts w:ascii="Times New Roman" w:hAnsi="Times New Roman" w:cs="Times New Roman"/>
          <w:color w:val="000000" w:themeColor="text1"/>
          <w:sz w:val="24"/>
          <w:szCs w:val="24"/>
        </w:rPr>
        <w:t xml:space="preserve"> </w:t>
      </w:r>
      <w:r w:rsidR="00405A9F" w:rsidRPr="009C2626">
        <w:rPr>
          <w:rFonts w:ascii="Times New Roman" w:hAnsi="Times New Roman" w:cs="Times New Roman"/>
          <w:color w:val="000000" w:themeColor="text1"/>
          <w:sz w:val="24"/>
          <w:szCs w:val="24"/>
        </w:rPr>
        <w:t xml:space="preserve">(Karl </w:t>
      </w:r>
      <w:proofErr w:type="spellStart"/>
      <w:r w:rsidR="00405A9F" w:rsidRPr="009C2626">
        <w:rPr>
          <w:rFonts w:ascii="Times New Roman" w:hAnsi="Times New Roman" w:cs="Times New Roman"/>
          <w:color w:val="000000" w:themeColor="text1"/>
          <w:sz w:val="24"/>
          <w:szCs w:val="24"/>
        </w:rPr>
        <w:t>Kautsky</w:t>
      </w:r>
      <w:proofErr w:type="spellEnd"/>
      <w:r w:rsidR="00405A9F" w:rsidRPr="009C2626">
        <w:rPr>
          <w:rFonts w:ascii="Times New Roman" w:hAnsi="Times New Roman" w:cs="Times New Roman"/>
          <w:color w:val="000000" w:themeColor="text1"/>
          <w:sz w:val="24"/>
          <w:szCs w:val="24"/>
        </w:rPr>
        <w:t xml:space="preserve"> e Vladimir </w:t>
      </w:r>
      <w:proofErr w:type="spellStart"/>
      <w:r w:rsidR="00405A9F" w:rsidRPr="009C2626">
        <w:rPr>
          <w:rFonts w:ascii="Times New Roman" w:hAnsi="Times New Roman" w:cs="Times New Roman"/>
          <w:color w:val="000000" w:themeColor="text1"/>
          <w:sz w:val="24"/>
          <w:szCs w:val="24"/>
        </w:rPr>
        <w:t>Ilich</w:t>
      </w:r>
      <w:proofErr w:type="spellEnd"/>
      <w:r w:rsidR="006417D3" w:rsidRPr="009C2626">
        <w:rPr>
          <w:rStyle w:val="Refdenotaderodap"/>
          <w:rFonts w:ascii="Times New Roman" w:hAnsi="Times New Roman" w:cs="Times New Roman"/>
          <w:color w:val="000000" w:themeColor="text1"/>
          <w:sz w:val="24"/>
          <w:szCs w:val="24"/>
        </w:rPr>
        <w:footnoteReference w:id="50"/>
      </w:r>
      <w:r w:rsidR="00405A9F" w:rsidRPr="009C2626">
        <w:rPr>
          <w:rFonts w:ascii="Times New Roman" w:hAnsi="Times New Roman" w:cs="Times New Roman"/>
          <w:color w:val="000000" w:themeColor="text1"/>
          <w:sz w:val="24"/>
          <w:szCs w:val="24"/>
        </w:rPr>
        <w:t>)</w:t>
      </w:r>
      <w:r w:rsidR="008F2EF8" w:rsidRPr="009C2626">
        <w:rPr>
          <w:rFonts w:ascii="Times New Roman" w:hAnsi="Times New Roman" w:cs="Times New Roman"/>
          <w:color w:val="000000" w:themeColor="text1"/>
          <w:sz w:val="24"/>
          <w:szCs w:val="24"/>
        </w:rPr>
        <w:t>,</w:t>
      </w:r>
      <w:r w:rsidR="00405A9F" w:rsidRPr="009C2626">
        <w:rPr>
          <w:rFonts w:ascii="Times New Roman" w:hAnsi="Times New Roman" w:cs="Times New Roman"/>
          <w:color w:val="000000" w:themeColor="text1"/>
          <w:sz w:val="24"/>
          <w:szCs w:val="24"/>
        </w:rPr>
        <w:t xml:space="preserve"> </w:t>
      </w:r>
      <w:r w:rsidR="005229C9" w:rsidRPr="009C2626">
        <w:rPr>
          <w:rFonts w:ascii="Times New Roman" w:hAnsi="Times New Roman" w:cs="Times New Roman"/>
          <w:color w:val="000000" w:themeColor="text1"/>
          <w:sz w:val="24"/>
          <w:szCs w:val="24"/>
        </w:rPr>
        <w:t xml:space="preserve">que apontavam para a extinção da figura do pequeno agricultor </w:t>
      </w:r>
      <w:r w:rsidR="00405A9F" w:rsidRPr="009C2626">
        <w:rPr>
          <w:rFonts w:ascii="Times New Roman" w:hAnsi="Times New Roman" w:cs="Times New Roman"/>
          <w:color w:val="000000" w:themeColor="text1"/>
          <w:sz w:val="24"/>
          <w:szCs w:val="24"/>
        </w:rPr>
        <w:t>frente ao desenvolvimento do capitalismo na agricultura</w:t>
      </w:r>
      <w:r w:rsidR="008F2EF8" w:rsidRPr="009C2626">
        <w:rPr>
          <w:rFonts w:ascii="Times New Roman" w:hAnsi="Times New Roman" w:cs="Times New Roman"/>
          <w:color w:val="000000" w:themeColor="text1"/>
          <w:sz w:val="24"/>
          <w:szCs w:val="24"/>
        </w:rPr>
        <w:t>,</w:t>
      </w:r>
      <w:r w:rsidR="00C24BC2" w:rsidRPr="009C2626">
        <w:rPr>
          <w:rFonts w:ascii="Times New Roman" w:hAnsi="Times New Roman" w:cs="Times New Roman"/>
          <w:color w:val="000000" w:themeColor="text1"/>
          <w:sz w:val="24"/>
          <w:szCs w:val="24"/>
        </w:rPr>
        <w:t xml:space="preserve"> perdem cada vez mais sentido</w:t>
      </w:r>
      <w:r w:rsidR="004F086F" w:rsidRPr="009C2626">
        <w:rPr>
          <w:rFonts w:ascii="Times New Roman" w:hAnsi="Times New Roman" w:cs="Times New Roman"/>
          <w:color w:val="000000" w:themeColor="text1"/>
          <w:sz w:val="24"/>
          <w:szCs w:val="24"/>
        </w:rPr>
        <w:t xml:space="preserve"> ou são reforçadas, como no caso da resistência </w:t>
      </w:r>
      <w:r w:rsidR="00C33046" w:rsidRPr="009C2626">
        <w:rPr>
          <w:rFonts w:ascii="Times New Roman" w:hAnsi="Times New Roman" w:cs="Times New Roman"/>
          <w:color w:val="000000" w:themeColor="text1"/>
          <w:sz w:val="24"/>
          <w:szCs w:val="24"/>
        </w:rPr>
        <w:t xml:space="preserve">pela via </w:t>
      </w:r>
      <w:r w:rsidR="004F086F" w:rsidRPr="009C2626">
        <w:rPr>
          <w:rFonts w:ascii="Times New Roman" w:hAnsi="Times New Roman" w:cs="Times New Roman"/>
          <w:color w:val="000000" w:themeColor="text1"/>
          <w:sz w:val="24"/>
          <w:szCs w:val="24"/>
        </w:rPr>
        <w:t>associativa.</w:t>
      </w:r>
    </w:p>
    <w:p w:rsidR="00880F0F" w:rsidRPr="009C2626" w:rsidRDefault="00F5267C" w:rsidP="00A76AF0">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As mudanças conferem à </w:t>
      </w:r>
      <w:r w:rsidR="00880F0F" w:rsidRPr="009C2626">
        <w:rPr>
          <w:rFonts w:ascii="Times New Roman" w:hAnsi="Times New Roman" w:cs="Times New Roman"/>
          <w:color w:val="000000" w:themeColor="text1"/>
          <w:sz w:val="24"/>
          <w:szCs w:val="24"/>
        </w:rPr>
        <w:t xml:space="preserve">satisfação </w:t>
      </w:r>
      <w:r w:rsidRPr="009C2626">
        <w:rPr>
          <w:rFonts w:ascii="Times New Roman" w:hAnsi="Times New Roman" w:cs="Times New Roman"/>
          <w:color w:val="000000" w:themeColor="text1"/>
          <w:sz w:val="24"/>
          <w:szCs w:val="24"/>
        </w:rPr>
        <w:t>dos</w:t>
      </w:r>
      <w:r w:rsidR="00880F0F" w:rsidRPr="009C2626">
        <w:rPr>
          <w:rFonts w:ascii="Times New Roman" w:hAnsi="Times New Roman" w:cs="Times New Roman"/>
          <w:color w:val="000000" w:themeColor="text1"/>
          <w:sz w:val="24"/>
          <w:szCs w:val="24"/>
        </w:rPr>
        <w:t xml:space="preserve"> agricultores</w:t>
      </w:r>
      <w:r w:rsidRPr="009C2626">
        <w:rPr>
          <w:rFonts w:ascii="Times New Roman" w:hAnsi="Times New Roman" w:cs="Times New Roman"/>
          <w:color w:val="000000" w:themeColor="text1"/>
          <w:sz w:val="24"/>
          <w:szCs w:val="24"/>
        </w:rPr>
        <w:t xml:space="preserve">, </w:t>
      </w:r>
      <w:r w:rsidR="00085602" w:rsidRPr="009C2626">
        <w:rPr>
          <w:rFonts w:ascii="Times New Roman" w:hAnsi="Times New Roman" w:cs="Times New Roman"/>
          <w:color w:val="000000" w:themeColor="text1"/>
          <w:sz w:val="24"/>
          <w:szCs w:val="24"/>
        </w:rPr>
        <w:t>representada no G</w:t>
      </w:r>
      <w:r w:rsidR="00880F0F" w:rsidRPr="009C2626">
        <w:rPr>
          <w:rFonts w:ascii="Times New Roman" w:hAnsi="Times New Roman" w:cs="Times New Roman"/>
          <w:color w:val="000000" w:themeColor="text1"/>
          <w:sz w:val="24"/>
          <w:szCs w:val="24"/>
        </w:rPr>
        <w:t>ráfi</w:t>
      </w:r>
      <w:r w:rsidR="00085602" w:rsidRPr="009C2626">
        <w:rPr>
          <w:rFonts w:ascii="Times New Roman" w:hAnsi="Times New Roman" w:cs="Times New Roman"/>
          <w:color w:val="000000" w:themeColor="text1"/>
          <w:sz w:val="24"/>
          <w:szCs w:val="24"/>
        </w:rPr>
        <w:t>co 13</w:t>
      </w:r>
      <w:r w:rsidR="003F28DC" w:rsidRPr="009C2626">
        <w:rPr>
          <w:rFonts w:ascii="Times New Roman" w:hAnsi="Times New Roman" w:cs="Times New Roman"/>
          <w:color w:val="000000" w:themeColor="text1"/>
          <w:sz w:val="24"/>
          <w:szCs w:val="24"/>
        </w:rPr>
        <w:t>, onde 51</w:t>
      </w:r>
      <w:r w:rsidR="00D052DC" w:rsidRPr="009C2626">
        <w:rPr>
          <w:rFonts w:ascii="Times New Roman" w:hAnsi="Times New Roman" w:cs="Times New Roman"/>
          <w:color w:val="000000" w:themeColor="text1"/>
          <w:sz w:val="24"/>
          <w:szCs w:val="24"/>
        </w:rPr>
        <w:t>%</w:t>
      </w:r>
      <w:r w:rsidR="00880F0F" w:rsidRPr="009C2626">
        <w:rPr>
          <w:rFonts w:ascii="Times New Roman" w:hAnsi="Times New Roman" w:cs="Times New Roman"/>
          <w:color w:val="000000" w:themeColor="text1"/>
          <w:sz w:val="24"/>
          <w:szCs w:val="24"/>
        </w:rPr>
        <w:t xml:space="preserve"> declararam que se sentem satis</w:t>
      </w:r>
      <w:r w:rsidR="003F28DC" w:rsidRPr="009C2626">
        <w:rPr>
          <w:rFonts w:ascii="Times New Roman" w:hAnsi="Times New Roman" w:cs="Times New Roman"/>
          <w:color w:val="000000" w:themeColor="text1"/>
          <w:sz w:val="24"/>
          <w:szCs w:val="24"/>
        </w:rPr>
        <w:t>feitos em participar do PNAE, 35% estão muito satisfeitos, 9</w:t>
      </w:r>
      <w:r w:rsidRPr="009C2626">
        <w:rPr>
          <w:rFonts w:ascii="Times New Roman" w:hAnsi="Times New Roman" w:cs="Times New Roman"/>
          <w:color w:val="000000" w:themeColor="text1"/>
          <w:sz w:val="24"/>
          <w:szCs w:val="24"/>
        </w:rPr>
        <w:t>%</w:t>
      </w:r>
      <w:r w:rsidR="003F28DC" w:rsidRPr="009C2626">
        <w:rPr>
          <w:rFonts w:ascii="Times New Roman" w:hAnsi="Times New Roman" w:cs="Times New Roman"/>
          <w:color w:val="000000" w:themeColor="text1"/>
          <w:sz w:val="24"/>
          <w:szCs w:val="24"/>
        </w:rPr>
        <w:t xml:space="preserve"> extremamente satisfeitos, 3</w:t>
      </w:r>
      <w:r w:rsidR="00F84283" w:rsidRPr="009C2626">
        <w:rPr>
          <w:rFonts w:ascii="Times New Roman" w:hAnsi="Times New Roman" w:cs="Times New Roman"/>
          <w:color w:val="000000" w:themeColor="text1"/>
          <w:sz w:val="24"/>
          <w:szCs w:val="24"/>
        </w:rPr>
        <w:t xml:space="preserve">% </w:t>
      </w:r>
      <w:r w:rsidR="00880F0F" w:rsidRPr="009C2626">
        <w:rPr>
          <w:rFonts w:ascii="Times New Roman" w:hAnsi="Times New Roman" w:cs="Times New Roman"/>
          <w:color w:val="000000" w:themeColor="text1"/>
          <w:sz w:val="24"/>
          <w:szCs w:val="24"/>
        </w:rPr>
        <w:t xml:space="preserve">levemente satisfeito e 2% </w:t>
      </w:r>
      <w:r w:rsidR="00E31541" w:rsidRPr="009C2626">
        <w:rPr>
          <w:rFonts w:ascii="Times New Roman" w:hAnsi="Times New Roman" w:cs="Times New Roman"/>
          <w:color w:val="000000" w:themeColor="text1"/>
          <w:sz w:val="24"/>
          <w:szCs w:val="24"/>
        </w:rPr>
        <w:t xml:space="preserve">se dizem </w:t>
      </w:r>
      <w:r w:rsidR="00880F0F" w:rsidRPr="009C2626">
        <w:rPr>
          <w:rFonts w:ascii="Times New Roman" w:hAnsi="Times New Roman" w:cs="Times New Roman"/>
          <w:color w:val="000000" w:themeColor="text1"/>
          <w:sz w:val="24"/>
          <w:szCs w:val="24"/>
        </w:rPr>
        <w:t>neutro ou indiferente.</w:t>
      </w:r>
      <w:r w:rsidR="00946C22" w:rsidRPr="009C2626">
        <w:rPr>
          <w:rFonts w:ascii="Times New Roman" w:hAnsi="Times New Roman" w:cs="Times New Roman"/>
          <w:color w:val="000000" w:themeColor="text1"/>
          <w:sz w:val="24"/>
          <w:szCs w:val="24"/>
        </w:rPr>
        <w:t xml:space="preserve"> </w:t>
      </w:r>
      <w:r w:rsidR="00D24E04" w:rsidRPr="009C2626">
        <w:rPr>
          <w:rFonts w:ascii="Times New Roman" w:hAnsi="Times New Roman" w:cs="Times New Roman"/>
          <w:color w:val="000000" w:themeColor="text1"/>
          <w:sz w:val="24"/>
          <w:szCs w:val="24"/>
        </w:rPr>
        <w:t>Essa variável se relaciona com a percepção de cada agricultor sobre o programa</w:t>
      </w:r>
      <w:r w:rsidR="008F2EF8" w:rsidRPr="009C2626">
        <w:rPr>
          <w:rFonts w:ascii="Times New Roman" w:hAnsi="Times New Roman" w:cs="Times New Roman"/>
          <w:color w:val="000000" w:themeColor="text1"/>
          <w:sz w:val="24"/>
          <w:szCs w:val="24"/>
        </w:rPr>
        <w:t>,</w:t>
      </w:r>
      <w:r w:rsidR="00D24E04" w:rsidRPr="009C2626">
        <w:rPr>
          <w:rFonts w:ascii="Times New Roman" w:hAnsi="Times New Roman" w:cs="Times New Roman"/>
          <w:color w:val="000000" w:themeColor="text1"/>
          <w:sz w:val="24"/>
          <w:szCs w:val="24"/>
        </w:rPr>
        <w:t xml:space="preserve"> condicionada aos avanços que foram obtidos no decorrer do fornecimento dos produtos e as expectativas criadas a partir da participação da entidade. </w:t>
      </w:r>
    </w:p>
    <w:p w:rsidR="00A0123A" w:rsidRPr="009C2626" w:rsidRDefault="00A0123A" w:rsidP="00AB63A2">
      <w:pPr>
        <w:tabs>
          <w:tab w:val="left" w:pos="708"/>
          <w:tab w:val="left" w:pos="2670"/>
        </w:tabs>
        <w:spacing w:after="0" w:line="240" w:lineRule="auto"/>
        <w:jc w:val="both"/>
        <w:rPr>
          <w:rFonts w:ascii="Times New Roman" w:hAnsi="Times New Roman" w:cs="Times New Roman"/>
          <w:color w:val="000000" w:themeColor="text1"/>
          <w:sz w:val="16"/>
          <w:szCs w:val="24"/>
        </w:rPr>
      </w:pPr>
    </w:p>
    <w:p w:rsidR="006A764A" w:rsidRPr="009C2626" w:rsidRDefault="006A764A" w:rsidP="0098674E">
      <w:pPr>
        <w:tabs>
          <w:tab w:val="left" w:pos="708"/>
          <w:tab w:val="left" w:pos="2670"/>
        </w:tabs>
        <w:spacing w:after="0" w:line="240" w:lineRule="auto"/>
        <w:jc w:val="both"/>
        <w:rPr>
          <w:rFonts w:ascii="Times New Roman" w:hAnsi="Times New Roman" w:cs="Times New Roman"/>
          <w:color w:val="000000" w:themeColor="text1"/>
          <w:sz w:val="24"/>
          <w:szCs w:val="24"/>
        </w:rPr>
      </w:pPr>
    </w:p>
    <w:p w:rsidR="00D052DC" w:rsidRPr="009C2626" w:rsidRDefault="00E41F9F" w:rsidP="0098674E">
      <w:pPr>
        <w:tabs>
          <w:tab w:val="left" w:pos="708"/>
          <w:tab w:val="left" w:pos="2670"/>
        </w:tabs>
        <w:spacing w:after="0" w:line="240" w:lineRule="auto"/>
        <w:jc w:val="both"/>
        <w:rPr>
          <w:rFonts w:ascii="Times New Roman" w:hAnsi="Times New Roman" w:cs="Times New Roman"/>
          <w:color w:val="000000" w:themeColor="text1"/>
          <w:sz w:val="24"/>
          <w:szCs w:val="24"/>
        </w:rPr>
      </w:pPr>
      <w:r w:rsidRPr="009C2626">
        <w:rPr>
          <w:rFonts w:ascii="Times New Roman" w:hAnsi="Times New Roman" w:cs="Times New Roman"/>
          <w:noProof/>
          <w:color w:val="000000" w:themeColor="text1"/>
          <w:sz w:val="24"/>
          <w:szCs w:val="24"/>
          <w:lang w:eastAsia="pt-BR"/>
        </w:rPr>
        <w:drawing>
          <wp:anchor distT="0" distB="0" distL="114300" distR="114300" simplePos="0" relativeHeight="251144704" behindDoc="1" locked="0" layoutInCell="1" allowOverlap="1">
            <wp:simplePos x="0" y="0"/>
            <wp:positionH relativeFrom="margin">
              <wp:align>left</wp:align>
            </wp:positionH>
            <wp:positionV relativeFrom="paragraph">
              <wp:posOffset>78728</wp:posOffset>
            </wp:positionV>
            <wp:extent cx="5675630" cy="3847381"/>
            <wp:effectExtent l="0" t="0" r="1270" b="1270"/>
            <wp:wrapNone/>
            <wp:docPr id="356" name="Gráfico 356"/>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anchor>
        </w:drawing>
      </w:r>
    </w:p>
    <w:p w:rsidR="00D052DC" w:rsidRPr="009C2626" w:rsidRDefault="00D052DC" w:rsidP="00880F0F">
      <w:pPr>
        <w:rPr>
          <w:rFonts w:ascii="Times New Roman" w:hAnsi="Times New Roman" w:cs="Times New Roman"/>
          <w:color w:val="000000" w:themeColor="text1"/>
          <w:sz w:val="24"/>
          <w:szCs w:val="24"/>
        </w:rPr>
      </w:pPr>
    </w:p>
    <w:p w:rsidR="00D052DC" w:rsidRPr="009C2626" w:rsidRDefault="00D052DC" w:rsidP="00880F0F">
      <w:pPr>
        <w:rPr>
          <w:rFonts w:ascii="Times New Roman" w:hAnsi="Times New Roman" w:cs="Times New Roman"/>
          <w:color w:val="000000" w:themeColor="text1"/>
          <w:sz w:val="24"/>
          <w:szCs w:val="24"/>
        </w:rPr>
      </w:pPr>
    </w:p>
    <w:p w:rsidR="00D052DC" w:rsidRPr="009C2626" w:rsidRDefault="00D052DC" w:rsidP="00880F0F">
      <w:pPr>
        <w:rPr>
          <w:rFonts w:ascii="Times New Roman" w:hAnsi="Times New Roman" w:cs="Times New Roman"/>
          <w:color w:val="000000" w:themeColor="text1"/>
          <w:sz w:val="24"/>
          <w:szCs w:val="24"/>
        </w:rPr>
      </w:pPr>
    </w:p>
    <w:p w:rsidR="00D052DC" w:rsidRPr="009C2626" w:rsidRDefault="00D052DC" w:rsidP="00880F0F">
      <w:pPr>
        <w:rPr>
          <w:rFonts w:ascii="Times New Roman" w:hAnsi="Times New Roman" w:cs="Times New Roman"/>
          <w:color w:val="000000" w:themeColor="text1"/>
          <w:sz w:val="24"/>
          <w:szCs w:val="24"/>
        </w:rPr>
      </w:pPr>
    </w:p>
    <w:p w:rsidR="00D052DC" w:rsidRPr="009C2626" w:rsidRDefault="00D052DC" w:rsidP="00880F0F">
      <w:pPr>
        <w:rPr>
          <w:rFonts w:ascii="Times New Roman" w:hAnsi="Times New Roman" w:cs="Times New Roman"/>
          <w:color w:val="000000" w:themeColor="text1"/>
          <w:sz w:val="24"/>
          <w:szCs w:val="24"/>
        </w:rPr>
      </w:pPr>
    </w:p>
    <w:p w:rsidR="00D052DC" w:rsidRPr="009C2626" w:rsidRDefault="00D052DC" w:rsidP="00880F0F">
      <w:pPr>
        <w:rPr>
          <w:rFonts w:ascii="Times New Roman" w:hAnsi="Times New Roman" w:cs="Times New Roman"/>
          <w:color w:val="000000" w:themeColor="text1"/>
          <w:sz w:val="24"/>
          <w:szCs w:val="24"/>
        </w:rPr>
      </w:pPr>
    </w:p>
    <w:p w:rsidR="00D052DC" w:rsidRPr="009C2626" w:rsidRDefault="00D052DC" w:rsidP="00880F0F">
      <w:pPr>
        <w:rPr>
          <w:rFonts w:ascii="Times New Roman" w:hAnsi="Times New Roman" w:cs="Times New Roman"/>
          <w:color w:val="000000" w:themeColor="text1"/>
          <w:sz w:val="24"/>
          <w:szCs w:val="24"/>
        </w:rPr>
      </w:pPr>
    </w:p>
    <w:p w:rsidR="00E31541" w:rsidRPr="009C2626" w:rsidRDefault="00E31541" w:rsidP="00880F0F">
      <w:pPr>
        <w:rPr>
          <w:rFonts w:ascii="Times New Roman" w:hAnsi="Times New Roman" w:cs="Times New Roman"/>
          <w:color w:val="000000" w:themeColor="text1"/>
          <w:sz w:val="24"/>
          <w:szCs w:val="24"/>
        </w:rPr>
      </w:pPr>
    </w:p>
    <w:p w:rsidR="0098674E" w:rsidRPr="009C2626" w:rsidRDefault="0098674E" w:rsidP="00880F0F">
      <w:pPr>
        <w:rPr>
          <w:rFonts w:ascii="Times New Roman" w:hAnsi="Times New Roman" w:cs="Times New Roman"/>
          <w:color w:val="000000" w:themeColor="text1"/>
          <w:sz w:val="24"/>
          <w:szCs w:val="24"/>
        </w:rPr>
      </w:pPr>
    </w:p>
    <w:p w:rsidR="00844D84" w:rsidRPr="009C2626" w:rsidRDefault="003F7AD4" w:rsidP="00EA3068">
      <w:pPr>
        <w:spacing w:after="0" w:line="240" w:lineRule="auto"/>
        <w:ind w:firstLine="709"/>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pt-BR"/>
        </w:rPr>
        <w:pict>
          <v:shape id="_x0000_s1647" type="#_x0000_t202" style="position:absolute;left:0;text-align:left;margin-left:114.9pt;margin-top:.4pt;width:382.5pt;height:35.8pt;z-index:25114777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" filled="f" stroked="f">
            <v:textbox>
              <w:txbxContent>
                <w:p w:rsidR="00DD3425" w:rsidRPr="00866413" w:rsidRDefault="00DD3425" w:rsidP="009416BC">
                  <w:pPr>
                    <w:pStyle w:val="NormalWeb"/>
                    <w:spacing w:before="0" w:beforeAutospacing="0" w:after="0" w:afterAutospacing="0"/>
                  </w:pPr>
                  <w:r w:rsidRPr="00866413">
                    <w:t>Fonte: Pesquisa de Campo realizada na Comunidade da Sapucaia em 2015</w:t>
                  </w:r>
                </w:p>
                <w:p w:rsidR="00DD3425" w:rsidRPr="00866413" w:rsidRDefault="00DD3425" w:rsidP="009416BC">
                  <w:pPr>
                    <w:pStyle w:val="NormalWeb"/>
                    <w:spacing w:before="0" w:beforeAutospacing="0" w:after="0" w:afterAutospacing="0"/>
                  </w:pPr>
                  <w:r w:rsidRPr="00866413">
                    <w:t xml:space="preserve">Elaboração: </w:t>
                  </w:r>
                  <w:proofErr w:type="spellStart"/>
                  <w:r w:rsidRPr="00866413">
                    <w:t>Joelia</w:t>
                  </w:r>
                  <w:proofErr w:type="spellEnd"/>
                  <w:r w:rsidRPr="00866413">
                    <w:t xml:space="preserve"> Santos</w:t>
                  </w:r>
                </w:p>
              </w:txbxContent>
            </v:textbox>
            <w10:wrap anchorx="page"/>
          </v:shape>
        </w:pict>
      </w:r>
    </w:p>
    <w:p w:rsidR="00EA3068" w:rsidRPr="009C2626" w:rsidRDefault="00EA3068" w:rsidP="00EA3068">
      <w:pPr>
        <w:spacing w:after="0" w:line="240" w:lineRule="auto"/>
        <w:ind w:firstLine="709"/>
        <w:jc w:val="both"/>
        <w:rPr>
          <w:rFonts w:ascii="Times New Roman" w:hAnsi="Times New Roman" w:cs="Times New Roman"/>
          <w:color w:val="000000" w:themeColor="text1"/>
          <w:sz w:val="24"/>
          <w:szCs w:val="24"/>
        </w:rPr>
      </w:pPr>
    </w:p>
    <w:p w:rsidR="00971303" w:rsidRPr="009C2626" w:rsidRDefault="00971303" w:rsidP="00EA3068">
      <w:pPr>
        <w:spacing w:after="0" w:line="240" w:lineRule="auto"/>
        <w:ind w:firstLine="709"/>
        <w:jc w:val="both"/>
        <w:rPr>
          <w:rFonts w:ascii="Times New Roman" w:hAnsi="Times New Roman" w:cs="Times New Roman"/>
          <w:color w:val="000000" w:themeColor="text1"/>
          <w:sz w:val="24"/>
          <w:szCs w:val="24"/>
        </w:rPr>
      </w:pPr>
    </w:p>
    <w:p w:rsidR="00971303" w:rsidRPr="009C2626" w:rsidRDefault="00971303" w:rsidP="00EA3068">
      <w:pPr>
        <w:spacing w:after="0" w:line="240" w:lineRule="auto"/>
        <w:ind w:firstLine="709"/>
        <w:jc w:val="both"/>
        <w:rPr>
          <w:rFonts w:ascii="Times New Roman" w:hAnsi="Times New Roman" w:cs="Times New Roman"/>
          <w:color w:val="000000" w:themeColor="text1"/>
          <w:sz w:val="24"/>
          <w:szCs w:val="24"/>
        </w:rPr>
      </w:pPr>
    </w:p>
    <w:p w:rsidR="00971303" w:rsidRPr="009C2626" w:rsidRDefault="00971303" w:rsidP="00EA3068">
      <w:pPr>
        <w:spacing w:after="0" w:line="240" w:lineRule="auto"/>
        <w:ind w:firstLine="709"/>
        <w:jc w:val="both"/>
        <w:rPr>
          <w:rFonts w:ascii="Times New Roman" w:hAnsi="Times New Roman" w:cs="Times New Roman"/>
          <w:color w:val="000000" w:themeColor="text1"/>
          <w:sz w:val="24"/>
          <w:szCs w:val="24"/>
        </w:rPr>
      </w:pPr>
    </w:p>
    <w:p w:rsidR="00971303" w:rsidRPr="009C2626" w:rsidRDefault="00971303" w:rsidP="006417D3">
      <w:pPr>
        <w:spacing w:after="0" w:line="360" w:lineRule="auto"/>
        <w:ind w:firstLine="708"/>
        <w:jc w:val="both"/>
        <w:rPr>
          <w:rFonts w:ascii="Times New Roman" w:hAnsi="Times New Roman" w:cs="Times New Roman"/>
          <w:color w:val="000000" w:themeColor="text1"/>
          <w:sz w:val="24"/>
          <w:szCs w:val="24"/>
        </w:rPr>
      </w:pPr>
    </w:p>
    <w:p w:rsidR="006417D3" w:rsidRPr="009C2626" w:rsidRDefault="00FF25F1" w:rsidP="006417D3">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O nível de satisfação </w:t>
      </w:r>
      <w:r w:rsidR="006417D3" w:rsidRPr="009C2626">
        <w:rPr>
          <w:rFonts w:ascii="Times New Roman" w:hAnsi="Times New Roman" w:cs="Times New Roman"/>
          <w:color w:val="000000" w:themeColor="text1"/>
          <w:sz w:val="24"/>
          <w:szCs w:val="24"/>
        </w:rPr>
        <w:t>decorre</w:t>
      </w:r>
      <w:r w:rsidRPr="009C2626">
        <w:rPr>
          <w:rFonts w:ascii="Times New Roman" w:hAnsi="Times New Roman" w:cs="Times New Roman"/>
          <w:color w:val="000000" w:themeColor="text1"/>
          <w:sz w:val="24"/>
          <w:szCs w:val="24"/>
        </w:rPr>
        <w:t xml:space="preserve"> também</w:t>
      </w:r>
      <w:r w:rsidR="006417D3" w:rsidRPr="009C2626">
        <w:rPr>
          <w:rFonts w:ascii="Times New Roman" w:hAnsi="Times New Roman" w:cs="Times New Roman"/>
          <w:color w:val="000000" w:themeColor="text1"/>
          <w:sz w:val="24"/>
          <w:szCs w:val="24"/>
        </w:rPr>
        <w:t xml:space="preserve"> de alguns fatores ligados as melhorias sociais adquiridas com a contribuição do PNAE. </w:t>
      </w:r>
      <w:r w:rsidR="00124692" w:rsidRPr="009C2626">
        <w:rPr>
          <w:rFonts w:ascii="Times New Roman" w:hAnsi="Times New Roman" w:cs="Times New Roman"/>
          <w:color w:val="000000" w:themeColor="text1"/>
          <w:sz w:val="24"/>
          <w:szCs w:val="24"/>
        </w:rPr>
        <w:t>Dentre os motivos</w:t>
      </w:r>
      <w:r w:rsidR="006417D3" w:rsidRPr="009C2626">
        <w:rPr>
          <w:rFonts w:ascii="Times New Roman" w:hAnsi="Times New Roman" w:cs="Times New Roman"/>
          <w:color w:val="000000" w:themeColor="text1"/>
          <w:sz w:val="24"/>
          <w:szCs w:val="24"/>
        </w:rPr>
        <w:t xml:space="preserve"> </w:t>
      </w:r>
      <w:r w:rsidR="00124692" w:rsidRPr="009C2626">
        <w:rPr>
          <w:rFonts w:ascii="Times New Roman" w:hAnsi="Times New Roman" w:cs="Times New Roman"/>
          <w:color w:val="000000" w:themeColor="text1"/>
          <w:sz w:val="24"/>
          <w:szCs w:val="24"/>
        </w:rPr>
        <w:t xml:space="preserve">da </w:t>
      </w:r>
      <w:r w:rsidR="006417D3" w:rsidRPr="009C2626">
        <w:rPr>
          <w:rFonts w:ascii="Times New Roman" w:hAnsi="Times New Roman" w:cs="Times New Roman"/>
          <w:color w:val="000000" w:themeColor="text1"/>
          <w:sz w:val="24"/>
          <w:szCs w:val="24"/>
        </w:rPr>
        <w:t>satisfação</w:t>
      </w:r>
      <w:r w:rsidR="00485591" w:rsidRPr="009C2626">
        <w:rPr>
          <w:rFonts w:ascii="Times New Roman" w:hAnsi="Times New Roman" w:cs="Times New Roman"/>
          <w:color w:val="000000" w:themeColor="text1"/>
          <w:sz w:val="24"/>
          <w:szCs w:val="24"/>
        </w:rPr>
        <w:t>,</w:t>
      </w:r>
      <w:r w:rsidR="006417D3" w:rsidRPr="009C2626">
        <w:rPr>
          <w:rFonts w:ascii="Times New Roman" w:hAnsi="Times New Roman" w:cs="Times New Roman"/>
          <w:color w:val="000000" w:themeColor="text1"/>
          <w:sz w:val="24"/>
          <w:szCs w:val="24"/>
        </w:rPr>
        <w:t xml:space="preserve"> quatro agricultores </w:t>
      </w:r>
      <w:r w:rsidR="006417D3" w:rsidRPr="009C2626">
        <w:rPr>
          <w:rFonts w:ascii="Times New Roman" w:hAnsi="Times New Roman" w:cs="Times New Roman"/>
          <w:color w:val="000000" w:themeColor="text1"/>
          <w:sz w:val="24"/>
          <w:szCs w:val="24"/>
        </w:rPr>
        <w:lastRenderedPageBreak/>
        <w:t xml:space="preserve">declararam estar </w:t>
      </w:r>
      <w:r w:rsidR="006417D3" w:rsidRPr="009C2626">
        <w:rPr>
          <w:rFonts w:ascii="Times New Roman" w:hAnsi="Times New Roman" w:cs="Times New Roman"/>
          <w:b/>
          <w:color w:val="000000" w:themeColor="text1"/>
          <w:sz w:val="24"/>
          <w:szCs w:val="24"/>
        </w:rPr>
        <w:t>extremamente satisfeitos</w:t>
      </w:r>
      <w:r w:rsidR="006417D3" w:rsidRPr="009C2626">
        <w:rPr>
          <w:rFonts w:ascii="Times New Roman" w:hAnsi="Times New Roman" w:cs="Times New Roman"/>
          <w:color w:val="000000" w:themeColor="text1"/>
          <w:sz w:val="24"/>
          <w:szCs w:val="24"/>
        </w:rPr>
        <w:t xml:space="preserve"> com o fornecimento ao programa, três em função da geração de renda propiciada e um pela contribuição da sua participação à segurança alimentar e nutricional dos estudantes (Tabela 13).</w:t>
      </w:r>
    </w:p>
    <w:p w:rsidR="005A2D16" w:rsidRPr="009C2626" w:rsidRDefault="005A2D16" w:rsidP="006417D3">
      <w:pPr>
        <w:spacing w:after="0" w:line="360" w:lineRule="auto"/>
        <w:ind w:firstLine="708"/>
        <w:jc w:val="both"/>
        <w:rPr>
          <w:rFonts w:ascii="Times New Roman" w:hAnsi="Times New Roman" w:cs="Times New Roman"/>
          <w:color w:val="000000" w:themeColor="text1"/>
          <w:sz w:val="24"/>
          <w:szCs w:val="24"/>
        </w:rPr>
      </w:pPr>
    </w:p>
    <w:p w:rsidR="00971303" w:rsidRPr="009C2626" w:rsidRDefault="00971303" w:rsidP="00971303">
      <w:pPr>
        <w:spacing w:after="0" w:line="240" w:lineRule="auto"/>
        <w:jc w:val="center"/>
        <w:rPr>
          <w:rFonts w:ascii="Times New Roman" w:hAnsi="Times New Roman" w:cs="Times New Roman"/>
          <w:color w:val="000000" w:themeColor="text1"/>
          <w:sz w:val="24"/>
          <w:szCs w:val="24"/>
        </w:rPr>
      </w:pPr>
      <w:r w:rsidRPr="009C2626">
        <w:rPr>
          <w:rFonts w:ascii="Times New Roman" w:hAnsi="Times New Roman" w:cs="Times New Roman"/>
          <w:b/>
          <w:color w:val="000000" w:themeColor="text1"/>
          <w:sz w:val="26"/>
          <w:szCs w:val="26"/>
        </w:rPr>
        <w:t xml:space="preserve">Tabela 13: Motivos de satisfação dos agricultores que fornecem produtos ao PNAE na comunidade da Sapucaia no município de Santo Antônio de Jesus/BA, 2015 </w:t>
      </w:r>
    </w:p>
    <w:tbl>
      <w:tblPr>
        <w:tblStyle w:val="Tabelacomgrade"/>
        <w:tblpPr w:leftFromText="141" w:rightFromText="141" w:vertAnchor="page" w:horzAnchor="margin" w:tblpY="2880"/>
        <w:tblW w:w="9072" w:type="dxa"/>
        <w:tblLook w:val="04A0"/>
      </w:tblPr>
      <w:tblGrid>
        <w:gridCol w:w="4984"/>
        <w:gridCol w:w="3771"/>
        <w:gridCol w:w="248"/>
        <w:gridCol w:w="69"/>
      </w:tblGrid>
      <w:tr w:rsidR="009C2626" w:rsidRPr="009C2626" w:rsidTr="00971303">
        <w:trPr>
          <w:gridAfter w:val="1"/>
          <w:wAfter w:w="69" w:type="dxa"/>
        </w:trPr>
        <w:tc>
          <w:tcPr>
            <w:tcW w:w="9003" w:type="dxa"/>
            <w:gridSpan w:val="3"/>
            <w:tcBorders>
              <w:left w:val="nil"/>
              <w:right w:val="nil"/>
            </w:tcBorders>
          </w:tcPr>
          <w:p w:rsidR="00971303" w:rsidRPr="009C2626" w:rsidRDefault="00971303" w:rsidP="00971303">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lastRenderedPageBreak/>
              <w:t xml:space="preserve">Nível de satisfação                                                                        Quantidade de agricultores                                                                  </w:t>
            </w:r>
          </w:p>
        </w:tc>
      </w:tr>
      <w:tr w:rsidR="009C2626" w:rsidRPr="009C2626" w:rsidTr="00971303">
        <w:trPr>
          <w:gridAfter w:val="1"/>
          <w:wAfter w:w="69" w:type="dxa"/>
        </w:trPr>
        <w:tc>
          <w:tcPr>
            <w:tcW w:w="4984" w:type="dxa"/>
            <w:tcBorders>
              <w:left w:val="nil"/>
              <w:right w:val="nil"/>
            </w:tcBorders>
          </w:tcPr>
          <w:p w:rsidR="00971303" w:rsidRPr="009C2626" w:rsidRDefault="00971303" w:rsidP="00971303">
            <w:pPr>
              <w:rPr>
                <w:rFonts w:ascii="Times New Roman" w:hAnsi="Times New Roman" w:cs="Times New Roman"/>
                <w:b/>
                <w:color w:val="000000" w:themeColor="text1"/>
                <w:sz w:val="14"/>
                <w:szCs w:val="24"/>
              </w:rPr>
            </w:pPr>
          </w:p>
          <w:p w:rsidR="00971303" w:rsidRPr="009C2626" w:rsidRDefault="00971303" w:rsidP="00971303">
            <w:pPr>
              <w:rPr>
                <w:rFonts w:ascii="Times New Roman" w:hAnsi="Times New Roman" w:cs="Times New Roman"/>
                <w:b/>
                <w:color w:val="000000" w:themeColor="text1"/>
                <w:sz w:val="24"/>
                <w:szCs w:val="24"/>
              </w:rPr>
            </w:pPr>
            <w:r w:rsidRPr="009C2626">
              <w:rPr>
                <w:rFonts w:ascii="Times New Roman" w:hAnsi="Times New Roman" w:cs="Times New Roman"/>
                <w:b/>
                <w:color w:val="000000" w:themeColor="text1"/>
                <w:sz w:val="24"/>
                <w:szCs w:val="24"/>
              </w:rPr>
              <w:t xml:space="preserve">Extremamente satisfeito </w:t>
            </w:r>
          </w:p>
        </w:tc>
        <w:tc>
          <w:tcPr>
            <w:tcW w:w="4019" w:type="dxa"/>
            <w:gridSpan w:val="2"/>
            <w:tcBorders>
              <w:left w:val="nil"/>
              <w:right w:val="nil"/>
            </w:tcBorders>
          </w:tcPr>
          <w:p w:rsidR="00971303" w:rsidRPr="009C2626" w:rsidRDefault="00971303" w:rsidP="00971303">
            <w:pPr>
              <w:rPr>
                <w:rFonts w:ascii="Times New Roman" w:hAnsi="Times New Roman" w:cs="Times New Roman"/>
                <w:b/>
                <w:color w:val="000000" w:themeColor="text1"/>
                <w:sz w:val="24"/>
                <w:szCs w:val="24"/>
              </w:rPr>
            </w:pPr>
          </w:p>
        </w:tc>
      </w:tr>
      <w:tr w:rsidR="009C2626" w:rsidRPr="009C2626" w:rsidTr="00971303">
        <w:trPr>
          <w:gridAfter w:val="1"/>
          <w:wAfter w:w="69" w:type="dxa"/>
          <w:trHeight w:val="828"/>
        </w:trPr>
        <w:tc>
          <w:tcPr>
            <w:tcW w:w="8755" w:type="dxa"/>
            <w:gridSpan w:val="2"/>
            <w:tcBorders>
              <w:left w:val="nil"/>
              <w:bottom w:val="nil"/>
              <w:right w:val="nil"/>
            </w:tcBorders>
          </w:tcPr>
          <w:p w:rsidR="00971303" w:rsidRPr="009C2626" w:rsidRDefault="00971303" w:rsidP="00971303">
            <w:pPr>
              <w:rPr>
                <w:rFonts w:ascii="Times New Roman" w:hAnsi="Times New Roman" w:cs="Times New Roman"/>
                <w:color w:val="000000" w:themeColor="text1"/>
                <w:sz w:val="24"/>
                <w:szCs w:val="24"/>
              </w:rPr>
            </w:pPr>
          </w:p>
          <w:p w:rsidR="00971303" w:rsidRPr="009C2626" w:rsidRDefault="00971303" w:rsidP="00971303">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Geração/Aumento da Renda                                                                                              4</w:t>
            </w:r>
          </w:p>
          <w:p w:rsidR="00971303" w:rsidRPr="009C2626" w:rsidRDefault="00971303" w:rsidP="00971303">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Contribui para a segurança alimentar e nutricional dos estudantes                                   1</w:t>
            </w:r>
          </w:p>
          <w:p w:rsidR="00971303" w:rsidRPr="009C2626" w:rsidRDefault="00971303" w:rsidP="00971303">
            <w:pPr>
              <w:jc w:val="right"/>
              <w:rPr>
                <w:rFonts w:ascii="Times New Roman" w:hAnsi="Times New Roman" w:cs="Times New Roman"/>
                <w:color w:val="000000" w:themeColor="text1"/>
                <w:sz w:val="24"/>
                <w:szCs w:val="24"/>
              </w:rPr>
            </w:pPr>
          </w:p>
          <w:p w:rsidR="00543800" w:rsidRPr="009C2626" w:rsidRDefault="00543800" w:rsidP="00971303">
            <w:pPr>
              <w:jc w:val="right"/>
              <w:rPr>
                <w:rFonts w:ascii="Times New Roman" w:hAnsi="Times New Roman" w:cs="Times New Roman"/>
                <w:color w:val="000000" w:themeColor="text1"/>
                <w:sz w:val="24"/>
                <w:szCs w:val="24"/>
              </w:rPr>
            </w:pPr>
          </w:p>
        </w:tc>
        <w:tc>
          <w:tcPr>
            <w:tcW w:w="248" w:type="dxa"/>
            <w:tcBorders>
              <w:left w:val="nil"/>
              <w:bottom w:val="nil"/>
              <w:right w:val="nil"/>
            </w:tcBorders>
          </w:tcPr>
          <w:p w:rsidR="00971303" w:rsidRPr="009C2626" w:rsidRDefault="00971303" w:rsidP="00971303">
            <w:pPr>
              <w:jc w:val="right"/>
              <w:rPr>
                <w:rFonts w:ascii="Times New Roman" w:hAnsi="Times New Roman" w:cs="Times New Roman"/>
                <w:color w:val="000000" w:themeColor="text1"/>
                <w:sz w:val="24"/>
                <w:szCs w:val="24"/>
              </w:rPr>
            </w:pPr>
          </w:p>
        </w:tc>
      </w:tr>
      <w:tr w:rsidR="009C2626" w:rsidRPr="009C2626" w:rsidTr="00971303">
        <w:trPr>
          <w:gridAfter w:val="1"/>
          <w:wAfter w:w="69" w:type="dxa"/>
        </w:trPr>
        <w:tc>
          <w:tcPr>
            <w:tcW w:w="8755" w:type="dxa"/>
            <w:gridSpan w:val="2"/>
            <w:tcBorders>
              <w:top w:val="nil"/>
              <w:left w:val="nil"/>
              <w:right w:val="nil"/>
            </w:tcBorders>
          </w:tcPr>
          <w:p w:rsidR="00971303" w:rsidRPr="009C2626" w:rsidRDefault="00971303" w:rsidP="00971303">
            <w:pPr>
              <w:rPr>
                <w:rFonts w:ascii="Times New Roman" w:hAnsi="Times New Roman" w:cs="Times New Roman"/>
                <w:b/>
                <w:color w:val="000000" w:themeColor="text1"/>
                <w:sz w:val="24"/>
                <w:szCs w:val="24"/>
              </w:rPr>
            </w:pPr>
            <w:r w:rsidRPr="009C2626">
              <w:rPr>
                <w:rFonts w:ascii="Times New Roman" w:hAnsi="Times New Roman" w:cs="Times New Roman"/>
                <w:b/>
                <w:color w:val="000000" w:themeColor="text1"/>
                <w:sz w:val="24"/>
                <w:szCs w:val="24"/>
              </w:rPr>
              <w:t>Muito satisfeito</w:t>
            </w:r>
          </w:p>
        </w:tc>
        <w:tc>
          <w:tcPr>
            <w:tcW w:w="248" w:type="dxa"/>
            <w:tcBorders>
              <w:top w:val="nil"/>
              <w:left w:val="nil"/>
              <w:right w:val="nil"/>
            </w:tcBorders>
          </w:tcPr>
          <w:p w:rsidR="00971303" w:rsidRPr="009C2626" w:rsidRDefault="00971303" w:rsidP="00971303">
            <w:pPr>
              <w:rPr>
                <w:rFonts w:ascii="Times New Roman" w:hAnsi="Times New Roman" w:cs="Times New Roman"/>
                <w:b/>
                <w:color w:val="000000" w:themeColor="text1"/>
                <w:sz w:val="24"/>
                <w:szCs w:val="24"/>
              </w:rPr>
            </w:pPr>
          </w:p>
        </w:tc>
      </w:tr>
      <w:tr w:rsidR="009C2626" w:rsidRPr="009C2626" w:rsidTr="00971303">
        <w:trPr>
          <w:gridAfter w:val="1"/>
          <w:wAfter w:w="69" w:type="dxa"/>
          <w:trHeight w:val="2484"/>
        </w:trPr>
        <w:tc>
          <w:tcPr>
            <w:tcW w:w="4984" w:type="dxa"/>
            <w:tcBorders>
              <w:left w:val="nil"/>
              <w:bottom w:val="nil"/>
              <w:right w:val="nil"/>
            </w:tcBorders>
          </w:tcPr>
          <w:p w:rsidR="00971303" w:rsidRPr="009C2626" w:rsidRDefault="00971303" w:rsidP="00971303">
            <w:pPr>
              <w:rPr>
                <w:rFonts w:ascii="Times New Roman" w:hAnsi="Times New Roman" w:cs="Times New Roman"/>
                <w:color w:val="000000" w:themeColor="text1"/>
                <w:sz w:val="24"/>
                <w:szCs w:val="24"/>
              </w:rPr>
            </w:pPr>
          </w:p>
          <w:p w:rsidR="00971303" w:rsidRPr="009C2626" w:rsidRDefault="00971303" w:rsidP="00971303">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Geração/Aumento da Renda </w:t>
            </w:r>
          </w:p>
          <w:p w:rsidR="00971303" w:rsidRPr="009C2626" w:rsidRDefault="00971303" w:rsidP="00971303">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Melhoria da alimentação da família</w:t>
            </w:r>
          </w:p>
          <w:p w:rsidR="00971303" w:rsidRPr="009C2626" w:rsidRDefault="00971303" w:rsidP="00971303">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Conseguiu contratar trabalhador temporário </w:t>
            </w:r>
          </w:p>
          <w:p w:rsidR="00971303" w:rsidRPr="009C2626" w:rsidRDefault="00971303" w:rsidP="00971303">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Tem garantia de compra da produção</w:t>
            </w:r>
          </w:p>
          <w:p w:rsidR="00971303" w:rsidRPr="009C2626" w:rsidRDefault="00971303" w:rsidP="00971303">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Aumentou a produção </w:t>
            </w:r>
          </w:p>
          <w:p w:rsidR="00971303" w:rsidRPr="009C2626" w:rsidRDefault="00971303" w:rsidP="00971303">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Acessou outros programas governamentais</w:t>
            </w:r>
          </w:p>
          <w:p w:rsidR="00971303" w:rsidRPr="009C2626" w:rsidRDefault="00971303" w:rsidP="00971303">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Adquiriu equipamentos agrícolas </w:t>
            </w:r>
          </w:p>
          <w:p w:rsidR="00971303" w:rsidRPr="009C2626" w:rsidRDefault="00971303" w:rsidP="00971303">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Redução do dia de trabalho a terceiros </w:t>
            </w:r>
          </w:p>
          <w:p w:rsidR="00971303" w:rsidRPr="009C2626" w:rsidRDefault="00971303" w:rsidP="00971303">
            <w:pPr>
              <w:rPr>
                <w:rFonts w:ascii="Times New Roman" w:hAnsi="Times New Roman" w:cs="Times New Roman"/>
                <w:color w:val="000000" w:themeColor="text1"/>
                <w:sz w:val="20"/>
                <w:szCs w:val="24"/>
              </w:rPr>
            </w:pPr>
          </w:p>
          <w:p w:rsidR="00543800" w:rsidRPr="009C2626" w:rsidRDefault="00543800" w:rsidP="00971303">
            <w:pPr>
              <w:rPr>
                <w:rFonts w:ascii="Times New Roman" w:hAnsi="Times New Roman" w:cs="Times New Roman"/>
                <w:color w:val="000000" w:themeColor="text1"/>
                <w:sz w:val="20"/>
                <w:szCs w:val="24"/>
              </w:rPr>
            </w:pPr>
          </w:p>
        </w:tc>
        <w:tc>
          <w:tcPr>
            <w:tcW w:w="3771" w:type="dxa"/>
            <w:tcBorders>
              <w:left w:val="nil"/>
              <w:bottom w:val="nil"/>
              <w:right w:val="nil"/>
            </w:tcBorders>
          </w:tcPr>
          <w:p w:rsidR="00971303" w:rsidRPr="009C2626" w:rsidRDefault="00971303" w:rsidP="00971303">
            <w:pPr>
              <w:jc w:val="right"/>
              <w:rPr>
                <w:rFonts w:ascii="Times New Roman" w:hAnsi="Times New Roman" w:cs="Times New Roman"/>
                <w:color w:val="000000" w:themeColor="text1"/>
                <w:sz w:val="24"/>
                <w:szCs w:val="24"/>
              </w:rPr>
            </w:pPr>
          </w:p>
          <w:p w:rsidR="00971303" w:rsidRPr="009C2626" w:rsidRDefault="00971303" w:rsidP="00971303">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7</w:t>
            </w:r>
          </w:p>
          <w:p w:rsidR="00971303" w:rsidRPr="009C2626" w:rsidRDefault="00971303" w:rsidP="00971303">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3</w:t>
            </w:r>
          </w:p>
          <w:p w:rsidR="00971303" w:rsidRPr="009C2626" w:rsidRDefault="00971303" w:rsidP="00971303">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2</w:t>
            </w:r>
          </w:p>
          <w:p w:rsidR="00971303" w:rsidRPr="009C2626" w:rsidRDefault="00971303" w:rsidP="00971303">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1</w:t>
            </w:r>
          </w:p>
          <w:p w:rsidR="00971303" w:rsidRPr="009C2626" w:rsidRDefault="00971303" w:rsidP="00971303">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1</w:t>
            </w:r>
          </w:p>
          <w:p w:rsidR="00971303" w:rsidRPr="009C2626" w:rsidRDefault="00971303" w:rsidP="00971303">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1</w:t>
            </w:r>
          </w:p>
          <w:p w:rsidR="00971303" w:rsidRPr="009C2626" w:rsidRDefault="00971303" w:rsidP="00971303">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1</w:t>
            </w:r>
          </w:p>
          <w:p w:rsidR="00971303" w:rsidRPr="009C2626" w:rsidRDefault="00971303" w:rsidP="00971303">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1</w:t>
            </w:r>
          </w:p>
        </w:tc>
        <w:tc>
          <w:tcPr>
            <w:tcW w:w="248" w:type="dxa"/>
            <w:tcBorders>
              <w:left w:val="nil"/>
              <w:bottom w:val="nil"/>
              <w:right w:val="nil"/>
            </w:tcBorders>
          </w:tcPr>
          <w:p w:rsidR="00971303" w:rsidRPr="009C2626" w:rsidRDefault="00971303" w:rsidP="00971303">
            <w:pPr>
              <w:jc w:val="right"/>
              <w:rPr>
                <w:rFonts w:ascii="Times New Roman" w:hAnsi="Times New Roman" w:cs="Times New Roman"/>
                <w:color w:val="000000" w:themeColor="text1"/>
                <w:sz w:val="24"/>
                <w:szCs w:val="24"/>
              </w:rPr>
            </w:pPr>
          </w:p>
        </w:tc>
      </w:tr>
      <w:tr w:rsidR="009C2626" w:rsidRPr="009C2626" w:rsidTr="00971303">
        <w:trPr>
          <w:gridAfter w:val="1"/>
          <w:wAfter w:w="69" w:type="dxa"/>
        </w:trPr>
        <w:tc>
          <w:tcPr>
            <w:tcW w:w="8755" w:type="dxa"/>
            <w:gridSpan w:val="2"/>
            <w:tcBorders>
              <w:top w:val="nil"/>
              <w:left w:val="nil"/>
              <w:right w:val="nil"/>
            </w:tcBorders>
          </w:tcPr>
          <w:p w:rsidR="00971303" w:rsidRPr="009C2626" w:rsidRDefault="00971303" w:rsidP="00971303">
            <w:pPr>
              <w:rPr>
                <w:rFonts w:ascii="Times New Roman" w:hAnsi="Times New Roman" w:cs="Times New Roman"/>
                <w:b/>
                <w:color w:val="000000" w:themeColor="text1"/>
                <w:sz w:val="24"/>
                <w:szCs w:val="24"/>
              </w:rPr>
            </w:pPr>
            <w:r w:rsidRPr="009C2626">
              <w:rPr>
                <w:rFonts w:ascii="Times New Roman" w:hAnsi="Times New Roman" w:cs="Times New Roman"/>
                <w:b/>
                <w:color w:val="000000" w:themeColor="text1"/>
                <w:sz w:val="24"/>
                <w:szCs w:val="24"/>
              </w:rPr>
              <w:t xml:space="preserve">Satisfeito </w:t>
            </w:r>
          </w:p>
        </w:tc>
        <w:tc>
          <w:tcPr>
            <w:tcW w:w="248" w:type="dxa"/>
            <w:tcBorders>
              <w:top w:val="nil"/>
              <w:left w:val="nil"/>
              <w:right w:val="nil"/>
            </w:tcBorders>
          </w:tcPr>
          <w:p w:rsidR="00971303" w:rsidRPr="009C2626" w:rsidRDefault="00971303" w:rsidP="00971303">
            <w:pPr>
              <w:rPr>
                <w:rFonts w:ascii="Times New Roman" w:hAnsi="Times New Roman" w:cs="Times New Roman"/>
                <w:b/>
                <w:color w:val="000000" w:themeColor="text1"/>
                <w:sz w:val="24"/>
                <w:szCs w:val="24"/>
              </w:rPr>
            </w:pPr>
          </w:p>
        </w:tc>
      </w:tr>
      <w:tr w:rsidR="009C2626" w:rsidRPr="009C2626" w:rsidTr="00971303">
        <w:trPr>
          <w:gridAfter w:val="1"/>
          <w:wAfter w:w="69" w:type="dxa"/>
          <w:trHeight w:val="2494"/>
        </w:trPr>
        <w:tc>
          <w:tcPr>
            <w:tcW w:w="4984" w:type="dxa"/>
            <w:tcBorders>
              <w:left w:val="nil"/>
              <w:right w:val="nil"/>
            </w:tcBorders>
          </w:tcPr>
          <w:p w:rsidR="00971303" w:rsidRPr="009C2626" w:rsidRDefault="00971303" w:rsidP="00971303">
            <w:pPr>
              <w:rPr>
                <w:rFonts w:ascii="Times New Roman" w:hAnsi="Times New Roman" w:cs="Times New Roman"/>
                <w:color w:val="000000" w:themeColor="text1"/>
                <w:sz w:val="24"/>
                <w:szCs w:val="24"/>
              </w:rPr>
            </w:pPr>
          </w:p>
          <w:p w:rsidR="00971303" w:rsidRPr="009C2626" w:rsidRDefault="00971303" w:rsidP="00971303">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Geração de renda </w:t>
            </w:r>
          </w:p>
          <w:p w:rsidR="00971303" w:rsidRPr="009C2626" w:rsidRDefault="00971303" w:rsidP="00971303">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Tem garantia de compra da produção</w:t>
            </w:r>
          </w:p>
          <w:p w:rsidR="00971303" w:rsidRPr="009C2626" w:rsidRDefault="00971303" w:rsidP="00971303">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Estabilidade no preço do produto </w:t>
            </w:r>
          </w:p>
          <w:p w:rsidR="00971303" w:rsidRPr="009C2626" w:rsidRDefault="00971303" w:rsidP="00971303">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A participação no programa à deixa feliz</w:t>
            </w:r>
          </w:p>
          <w:p w:rsidR="00971303" w:rsidRPr="009C2626" w:rsidRDefault="00971303" w:rsidP="00971303">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Adquiriu equipamentos agrícolas </w:t>
            </w:r>
          </w:p>
          <w:p w:rsidR="00971303" w:rsidRPr="009C2626" w:rsidRDefault="00971303" w:rsidP="00971303">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Redução do papel do atravessador </w:t>
            </w:r>
          </w:p>
          <w:p w:rsidR="00971303" w:rsidRPr="009C2626" w:rsidRDefault="00971303" w:rsidP="00971303">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Obteve renda para construir a própria da casa </w:t>
            </w:r>
          </w:p>
          <w:p w:rsidR="00971303" w:rsidRPr="009C2626" w:rsidRDefault="00971303" w:rsidP="00971303">
            <w:pPr>
              <w:tabs>
                <w:tab w:val="center" w:pos="2937"/>
              </w:tabs>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O programa é uma conquista da Associação </w:t>
            </w:r>
          </w:p>
          <w:p w:rsidR="00971303" w:rsidRPr="009C2626" w:rsidRDefault="00971303" w:rsidP="00971303">
            <w:pPr>
              <w:tabs>
                <w:tab w:val="center" w:pos="2937"/>
              </w:tabs>
              <w:rPr>
                <w:rFonts w:ascii="Times New Roman" w:hAnsi="Times New Roman" w:cs="Times New Roman"/>
                <w:b/>
                <w:color w:val="000000" w:themeColor="text1"/>
                <w:sz w:val="20"/>
                <w:szCs w:val="24"/>
              </w:rPr>
            </w:pPr>
          </w:p>
          <w:p w:rsidR="00543800" w:rsidRPr="009C2626" w:rsidRDefault="00543800" w:rsidP="00971303">
            <w:pPr>
              <w:tabs>
                <w:tab w:val="center" w:pos="2937"/>
              </w:tabs>
              <w:rPr>
                <w:rFonts w:ascii="Times New Roman" w:hAnsi="Times New Roman" w:cs="Times New Roman"/>
                <w:b/>
                <w:color w:val="000000" w:themeColor="text1"/>
                <w:sz w:val="20"/>
                <w:szCs w:val="24"/>
              </w:rPr>
            </w:pPr>
          </w:p>
          <w:p w:rsidR="00971303" w:rsidRPr="009C2626" w:rsidRDefault="00971303" w:rsidP="00971303">
            <w:pPr>
              <w:tabs>
                <w:tab w:val="center" w:pos="2937"/>
              </w:tabs>
              <w:rPr>
                <w:rFonts w:ascii="Times New Roman" w:hAnsi="Times New Roman" w:cs="Times New Roman"/>
                <w:color w:val="000000" w:themeColor="text1"/>
                <w:sz w:val="24"/>
                <w:szCs w:val="24"/>
              </w:rPr>
            </w:pPr>
            <w:r w:rsidRPr="009C2626">
              <w:rPr>
                <w:rFonts w:ascii="Times New Roman" w:hAnsi="Times New Roman" w:cs="Times New Roman"/>
                <w:b/>
                <w:color w:val="000000" w:themeColor="text1"/>
                <w:sz w:val="24"/>
                <w:szCs w:val="24"/>
              </w:rPr>
              <w:t xml:space="preserve">Levemente satisfeito </w:t>
            </w:r>
            <w:r w:rsidRPr="009C2626">
              <w:rPr>
                <w:rFonts w:ascii="Times New Roman" w:hAnsi="Times New Roman" w:cs="Times New Roman"/>
                <w:b/>
                <w:color w:val="000000" w:themeColor="text1"/>
                <w:sz w:val="24"/>
                <w:szCs w:val="24"/>
              </w:rPr>
              <w:tab/>
            </w:r>
          </w:p>
        </w:tc>
        <w:tc>
          <w:tcPr>
            <w:tcW w:w="3771" w:type="dxa"/>
            <w:tcBorders>
              <w:left w:val="nil"/>
              <w:right w:val="nil"/>
            </w:tcBorders>
          </w:tcPr>
          <w:p w:rsidR="00971303" w:rsidRPr="009C2626" w:rsidRDefault="00971303" w:rsidP="00971303">
            <w:pPr>
              <w:jc w:val="right"/>
              <w:rPr>
                <w:rFonts w:ascii="Times New Roman" w:hAnsi="Times New Roman" w:cs="Times New Roman"/>
                <w:color w:val="000000" w:themeColor="text1"/>
                <w:sz w:val="24"/>
                <w:szCs w:val="24"/>
              </w:rPr>
            </w:pPr>
          </w:p>
          <w:p w:rsidR="00971303" w:rsidRPr="009C2626" w:rsidRDefault="00971303" w:rsidP="00971303">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14</w:t>
            </w:r>
          </w:p>
          <w:p w:rsidR="00971303" w:rsidRPr="009C2626" w:rsidRDefault="00971303" w:rsidP="00971303">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2</w:t>
            </w:r>
          </w:p>
          <w:p w:rsidR="00971303" w:rsidRPr="009C2626" w:rsidRDefault="00971303" w:rsidP="00971303">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2</w:t>
            </w:r>
          </w:p>
          <w:p w:rsidR="00971303" w:rsidRPr="009C2626" w:rsidRDefault="00971303" w:rsidP="00971303">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1</w:t>
            </w:r>
          </w:p>
          <w:p w:rsidR="00971303" w:rsidRPr="009C2626" w:rsidRDefault="00971303" w:rsidP="00971303">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1</w:t>
            </w:r>
          </w:p>
          <w:p w:rsidR="00971303" w:rsidRPr="009C2626" w:rsidRDefault="00971303" w:rsidP="00971303">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1</w:t>
            </w:r>
          </w:p>
          <w:p w:rsidR="00971303" w:rsidRPr="009C2626" w:rsidRDefault="00971303" w:rsidP="00971303">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1</w:t>
            </w:r>
          </w:p>
          <w:p w:rsidR="00971303" w:rsidRPr="009C2626" w:rsidRDefault="00971303" w:rsidP="00971303">
            <w:pPr>
              <w:jc w:val="right"/>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1</w:t>
            </w:r>
          </w:p>
          <w:p w:rsidR="00971303" w:rsidRPr="009C2626" w:rsidRDefault="00971303" w:rsidP="00971303">
            <w:pPr>
              <w:jc w:val="right"/>
              <w:rPr>
                <w:rFonts w:ascii="Times New Roman" w:hAnsi="Times New Roman" w:cs="Times New Roman"/>
                <w:color w:val="000000" w:themeColor="text1"/>
                <w:sz w:val="24"/>
                <w:szCs w:val="24"/>
              </w:rPr>
            </w:pPr>
          </w:p>
        </w:tc>
        <w:tc>
          <w:tcPr>
            <w:tcW w:w="248" w:type="dxa"/>
            <w:tcBorders>
              <w:left w:val="nil"/>
              <w:right w:val="nil"/>
            </w:tcBorders>
          </w:tcPr>
          <w:p w:rsidR="00971303" w:rsidRPr="009C2626" w:rsidRDefault="00971303" w:rsidP="00971303">
            <w:pPr>
              <w:jc w:val="right"/>
              <w:rPr>
                <w:rFonts w:ascii="Times New Roman" w:hAnsi="Times New Roman" w:cs="Times New Roman"/>
                <w:color w:val="000000" w:themeColor="text1"/>
                <w:sz w:val="24"/>
                <w:szCs w:val="24"/>
              </w:rPr>
            </w:pPr>
          </w:p>
        </w:tc>
      </w:tr>
      <w:tr w:rsidR="009C2626" w:rsidRPr="009C2626" w:rsidTr="00971303">
        <w:trPr>
          <w:gridAfter w:val="1"/>
          <w:wAfter w:w="69" w:type="dxa"/>
          <w:trHeight w:val="829"/>
        </w:trPr>
        <w:tc>
          <w:tcPr>
            <w:tcW w:w="8755" w:type="dxa"/>
            <w:gridSpan w:val="2"/>
            <w:tcBorders>
              <w:left w:val="nil"/>
              <w:bottom w:val="single" w:sz="4" w:space="0" w:color="auto"/>
              <w:right w:val="nil"/>
            </w:tcBorders>
          </w:tcPr>
          <w:p w:rsidR="00971303" w:rsidRPr="009C2626" w:rsidRDefault="00971303" w:rsidP="00971303">
            <w:pPr>
              <w:rPr>
                <w:rFonts w:ascii="Times New Roman" w:hAnsi="Times New Roman" w:cs="Times New Roman"/>
                <w:color w:val="000000" w:themeColor="text1"/>
                <w:sz w:val="24"/>
                <w:szCs w:val="24"/>
              </w:rPr>
            </w:pPr>
          </w:p>
          <w:p w:rsidR="00971303" w:rsidRPr="009C2626" w:rsidRDefault="00971303" w:rsidP="00971303">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Não produz o produto que fornece ao PNAE                                                                     1</w:t>
            </w:r>
          </w:p>
          <w:p w:rsidR="00971303" w:rsidRPr="009C2626" w:rsidRDefault="00971303" w:rsidP="00971303">
            <w:pPr>
              <w:rPr>
                <w:rFonts w:ascii="Times New Roman" w:hAnsi="Times New Roman" w:cs="Times New Roman"/>
                <w:b/>
                <w:color w:val="000000" w:themeColor="text1"/>
                <w:sz w:val="20"/>
                <w:szCs w:val="24"/>
              </w:rPr>
            </w:pPr>
          </w:p>
          <w:p w:rsidR="00543800" w:rsidRPr="009C2626" w:rsidRDefault="00543800" w:rsidP="00971303">
            <w:pPr>
              <w:rPr>
                <w:rFonts w:ascii="Times New Roman" w:hAnsi="Times New Roman" w:cs="Times New Roman"/>
                <w:b/>
                <w:color w:val="000000" w:themeColor="text1"/>
                <w:sz w:val="20"/>
                <w:szCs w:val="24"/>
              </w:rPr>
            </w:pPr>
          </w:p>
          <w:p w:rsidR="00971303" w:rsidRPr="009C2626" w:rsidRDefault="00971303" w:rsidP="00971303">
            <w:pPr>
              <w:rPr>
                <w:rFonts w:ascii="Times New Roman" w:hAnsi="Times New Roman" w:cs="Times New Roman"/>
                <w:b/>
                <w:color w:val="000000" w:themeColor="text1"/>
                <w:sz w:val="24"/>
                <w:szCs w:val="24"/>
              </w:rPr>
            </w:pPr>
            <w:r w:rsidRPr="009C2626">
              <w:rPr>
                <w:rFonts w:ascii="Times New Roman" w:hAnsi="Times New Roman" w:cs="Times New Roman"/>
                <w:b/>
                <w:color w:val="000000" w:themeColor="text1"/>
                <w:sz w:val="24"/>
                <w:szCs w:val="24"/>
              </w:rPr>
              <w:t xml:space="preserve">Neutro ou indiferente </w:t>
            </w:r>
          </w:p>
        </w:tc>
        <w:tc>
          <w:tcPr>
            <w:tcW w:w="248" w:type="dxa"/>
            <w:tcBorders>
              <w:left w:val="nil"/>
              <w:bottom w:val="single" w:sz="4" w:space="0" w:color="auto"/>
              <w:right w:val="nil"/>
            </w:tcBorders>
          </w:tcPr>
          <w:p w:rsidR="00971303" w:rsidRPr="009C2626" w:rsidRDefault="00971303" w:rsidP="00971303">
            <w:pPr>
              <w:rPr>
                <w:rFonts w:ascii="Times New Roman" w:hAnsi="Times New Roman" w:cs="Times New Roman"/>
                <w:color w:val="000000" w:themeColor="text1"/>
                <w:sz w:val="24"/>
                <w:szCs w:val="24"/>
              </w:rPr>
            </w:pPr>
          </w:p>
        </w:tc>
      </w:tr>
      <w:tr w:rsidR="009C2626" w:rsidRPr="009C2626" w:rsidTr="00971303">
        <w:trPr>
          <w:gridAfter w:val="1"/>
          <w:wAfter w:w="69" w:type="dxa"/>
          <w:trHeight w:val="537"/>
        </w:trPr>
        <w:tc>
          <w:tcPr>
            <w:tcW w:w="8755" w:type="dxa"/>
            <w:gridSpan w:val="2"/>
            <w:tcBorders>
              <w:left w:val="nil"/>
              <w:bottom w:val="single" w:sz="4" w:space="0" w:color="auto"/>
              <w:right w:val="nil"/>
            </w:tcBorders>
          </w:tcPr>
          <w:p w:rsidR="00971303" w:rsidRPr="009C2626" w:rsidRDefault="00971303" w:rsidP="00971303">
            <w:pPr>
              <w:rPr>
                <w:rFonts w:ascii="Times New Roman" w:hAnsi="Times New Roman" w:cs="Times New Roman"/>
                <w:color w:val="000000" w:themeColor="text1"/>
                <w:sz w:val="24"/>
                <w:szCs w:val="24"/>
              </w:rPr>
            </w:pPr>
          </w:p>
          <w:p w:rsidR="00971303" w:rsidRPr="009C2626" w:rsidRDefault="00971303" w:rsidP="00971303">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Ampliação pouco significativa da renda                                                                            1</w:t>
            </w:r>
          </w:p>
          <w:p w:rsidR="00543800" w:rsidRPr="009C2626" w:rsidRDefault="00543800" w:rsidP="00971303">
            <w:pPr>
              <w:rPr>
                <w:rFonts w:ascii="Times New Roman" w:hAnsi="Times New Roman" w:cs="Times New Roman"/>
                <w:color w:val="000000" w:themeColor="text1"/>
                <w:sz w:val="24"/>
                <w:szCs w:val="24"/>
              </w:rPr>
            </w:pPr>
          </w:p>
          <w:p w:rsidR="00971303" w:rsidRPr="009C2626" w:rsidRDefault="00971303" w:rsidP="00971303">
            <w:pPr>
              <w:rPr>
                <w:rFonts w:ascii="Times New Roman" w:hAnsi="Times New Roman" w:cs="Times New Roman"/>
                <w:color w:val="000000" w:themeColor="text1"/>
                <w:sz w:val="12"/>
                <w:szCs w:val="24"/>
              </w:rPr>
            </w:pPr>
          </w:p>
        </w:tc>
        <w:tc>
          <w:tcPr>
            <w:tcW w:w="248" w:type="dxa"/>
            <w:tcBorders>
              <w:left w:val="nil"/>
              <w:right w:val="nil"/>
            </w:tcBorders>
          </w:tcPr>
          <w:p w:rsidR="00971303" w:rsidRPr="009C2626" w:rsidRDefault="00971303" w:rsidP="00971303">
            <w:pPr>
              <w:rPr>
                <w:rFonts w:ascii="Times New Roman" w:hAnsi="Times New Roman" w:cs="Times New Roman"/>
                <w:color w:val="000000" w:themeColor="text1"/>
                <w:sz w:val="24"/>
                <w:szCs w:val="24"/>
              </w:rPr>
            </w:pPr>
          </w:p>
        </w:tc>
      </w:tr>
      <w:tr w:rsidR="009C2626" w:rsidRPr="009C2626" w:rsidTr="00971303">
        <w:tc>
          <w:tcPr>
            <w:tcW w:w="9072" w:type="dxa"/>
            <w:gridSpan w:val="4"/>
            <w:tcBorders>
              <w:top w:val="nil"/>
              <w:left w:val="nil"/>
              <w:bottom w:val="nil"/>
              <w:right w:val="nil"/>
            </w:tcBorders>
          </w:tcPr>
          <w:p w:rsidR="00971303" w:rsidRPr="009C2626" w:rsidRDefault="00971303" w:rsidP="00971303">
            <w:pPr>
              <w:pStyle w:val="NormalWeb"/>
              <w:pBdr>
                <w:bottom w:val="single" w:sz="2" w:space="1" w:color="auto"/>
              </w:pBdr>
              <w:spacing w:before="0" w:beforeAutospacing="0" w:after="0" w:afterAutospacing="0"/>
              <w:rPr>
                <w:color w:val="000000" w:themeColor="text1"/>
              </w:rPr>
            </w:pPr>
            <w:r w:rsidRPr="009C2626">
              <w:rPr>
                <w:color w:val="000000" w:themeColor="text1"/>
              </w:rPr>
              <w:t>Fonte: Pesquisa de Campo realizada na Comunidade da Sapucaia em 2015</w:t>
            </w:r>
          </w:p>
          <w:p w:rsidR="00971303" w:rsidRPr="009C2626" w:rsidRDefault="00971303" w:rsidP="00971303">
            <w:pPr>
              <w:pStyle w:val="NormalWeb"/>
              <w:pBdr>
                <w:bottom w:val="single" w:sz="2" w:space="1" w:color="auto"/>
              </w:pBdr>
              <w:spacing w:before="0" w:beforeAutospacing="0" w:after="0" w:afterAutospacing="0"/>
              <w:rPr>
                <w:color w:val="000000" w:themeColor="text1"/>
              </w:rPr>
            </w:pPr>
            <w:r w:rsidRPr="009C2626">
              <w:rPr>
                <w:color w:val="000000" w:themeColor="text1"/>
              </w:rPr>
              <w:t xml:space="preserve">Elaboração: </w:t>
            </w:r>
            <w:proofErr w:type="spellStart"/>
            <w:r w:rsidRPr="009C2626">
              <w:rPr>
                <w:color w:val="000000" w:themeColor="text1"/>
              </w:rPr>
              <w:t>Joelia</w:t>
            </w:r>
            <w:proofErr w:type="spellEnd"/>
            <w:r w:rsidRPr="009C2626">
              <w:rPr>
                <w:color w:val="000000" w:themeColor="text1"/>
              </w:rPr>
              <w:t xml:space="preserve"> Santos</w:t>
            </w:r>
          </w:p>
        </w:tc>
      </w:tr>
    </w:tbl>
    <w:p w:rsidR="00971303" w:rsidRPr="009C2626" w:rsidRDefault="00971303" w:rsidP="00543800">
      <w:pPr>
        <w:spacing w:after="0" w:line="360" w:lineRule="auto"/>
        <w:jc w:val="both"/>
        <w:rPr>
          <w:rFonts w:ascii="Times New Roman" w:hAnsi="Times New Roman" w:cs="Times New Roman"/>
          <w:color w:val="000000" w:themeColor="text1"/>
          <w:sz w:val="24"/>
          <w:szCs w:val="24"/>
        </w:rPr>
      </w:pPr>
    </w:p>
    <w:p w:rsidR="00971303" w:rsidRPr="009C2626" w:rsidRDefault="00971303" w:rsidP="00543800">
      <w:pPr>
        <w:spacing w:after="0" w:line="360" w:lineRule="auto"/>
        <w:jc w:val="both"/>
        <w:rPr>
          <w:rFonts w:ascii="Times New Roman" w:hAnsi="Times New Roman" w:cs="Times New Roman"/>
          <w:color w:val="000000" w:themeColor="text1"/>
          <w:sz w:val="24"/>
          <w:szCs w:val="24"/>
        </w:rPr>
      </w:pPr>
    </w:p>
    <w:p w:rsidR="00971303" w:rsidRPr="009C2626" w:rsidRDefault="00971303" w:rsidP="00543800">
      <w:pPr>
        <w:spacing w:after="0" w:line="360" w:lineRule="auto"/>
        <w:jc w:val="both"/>
        <w:rPr>
          <w:rFonts w:ascii="Times New Roman" w:hAnsi="Times New Roman" w:cs="Times New Roman"/>
          <w:color w:val="000000" w:themeColor="text1"/>
          <w:sz w:val="24"/>
          <w:szCs w:val="24"/>
        </w:rPr>
      </w:pPr>
    </w:p>
    <w:p w:rsidR="00971303" w:rsidRPr="009C2626" w:rsidRDefault="00485591" w:rsidP="00543800">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lastRenderedPageBreak/>
        <w:t xml:space="preserve">Na categoria </w:t>
      </w:r>
      <w:r w:rsidRPr="009C2626">
        <w:rPr>
          <w:rFonts w:ascii="Times New Roman" w:hAnsi="Times New Roman" w:cs="Times New Roman"/>
          <w:b/>
          <w:color w:val="000000" w:themeColor="text1"/>
          <w:sz w:val="24"/>
          <w:szCs w:val="24"/>
        </w:rPr>
        <w:t>muito satisfeito</w:t>
      </w:r>
      <w:r w:rsidRPr="009C2626">
        <w:rPr>
          <w:rFonts w:ascii="Times New Roman" w:hAnsi="Times New Roman" w:cs="Times New Roman"/>
          <w:color w:val="000000" w:themeColor="text1"/>
          <w:sz w:val="24"/>
          <w:szCs w:val="24"/>
        </w:rPr>
        <w:t>, sete agricultores apontaram o aumento da ren</w:t>
      </w:r>
      <w:r w:rsidR="00124692" w:rsidRPr="009C2626">
        <w:rPr>
          <w:rFonts w:ascii="Times New Roman" w:hAnsi="Times New Roman" w:cs="Times New Roman"/>
          <w:color w:val="000000" w:themeColor="text1"/>
          <w:sz w:val="24"/>
          <w:szCs w:val="24"/>
        </w:rPr>
        <w:t xml:space="preserve">da como motivo da sua satisfação, para três, </w:t>
      </w:r>
      <w:r w:rsidRPr="009C2626">
        <w:rPr>
          <w:rFonts w:ascii="Times New Roman" w:hAnsi="Times New Roman" w:cs="Times New Roman"/>
          <w:color w:val="000000" w:themeColor="text1"/>
          <w:sz w:val="24"/>
          <w:szCs w:val="24"/>
        </w:rPr>
        <w:t>a satisfação decorre da possibilidade de contribuir na alimentação familiar, questão precípua na vida do ser humano. Ainda nessa categoria, a contratação de mão de obra f</w:t>
      </w:r>
      <w:r w:rsidR="006B4942" w:rsidRPr="009C2626">
        <w:rPr>
          <w:rFonts w:ascii="Times New Roman" w:hAnsi="Times New Roman" w:cs="Times New Roman"/>
          <w:color w:val="000000" w:themeColor="text1"/>
          <w:sz w:val="24"/>
          <w:szCs w:val="24"/>
        </w:rPr>
        <w:t>oi o motivo de satisfação para dois</w:t>
      </w:r>
      <w:r w:rsidRPr="009C2626">
        <w:rPr>
          <w:rFonts w:ascii="Times New Roman" w:hAnsi="Times New Roman" w:cs="Times New Roman"/>
          <w:color w:val="000000" w:themeColor="text1"/>
          <w:sz w:val="24"/>
          <w:szCs w:val="24"/>
        </w:rPr>
        <w:t xml:space="preserve"> agricultores.</w:t>
      </w:r>
    </w:p>
    <w:p w:rsidR="00781306" w:rsidRPr="009C2626" w:rsidRDefault="00485591" w:rsidP="00543800">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Em relação aos agricultores que se sentem </w:t>
      </w:r>
      <w:r w:rsidRPr="009C2626">
        <w:rPr>
          <w:rFonts w:ascii="Times New Roman" w:hAnsi="Times New Roman" w:cs="Times New Roman"/>
          <w:b/>
          <w:color w:val="000000" w:themeColor="text1"/>
          <w:sz w:val="24"/>
          <w:szCs w:val="24"/>
        </w:rPr>
        <w:t>satisfeitos</w:t>
      </w:r>
      <w:r w:rsidRPr="009C2626">
        <w:rPr>
          <w:rFonts w:ascii="Times New Roman" w:hAnsi="Times New Roman" w:cs="Times New Roman"/>
          <w:color w:val="000000" w:themeColor="text1"/>
          <w:sz w:val="24"/>
          <w:szCs w:val="24"/>
        </w:rPr>
        <w:t xml:space="preserve"> com o fornecimento ao programa, quatorze têm como motivo a geração de renda, dois consideram a garantia de compra e a estabilidade do preço da mercadoria. As variáveis felicidade, redu</w:t>
      </w:r>
      <w:r w:rsidR="00543800" w:rsidRPr="009C2626">
        <w:rPr>
          <w:rFonts w:ascii="Times New Roman" w:hAnsi="Times New Roman" w:cs="Times New Roman"/>
          <w:color w:val="000000" w:themeColor="text1"/>
          <w:sz w:val="24"/>
          <w:szCs w:val="24"/>
        </w:rPr>
        <w:t xml:space="preserve">ção da figura do atravessador, </w:t>
      </w:r>
      <w:r w:rsidR="00781306" w:rsidRPr="009C2626">
        <w:rPr>
          <w:rFonts w:ascii="Times New Roman" w:hAnsi="Times New Roman" w:cs="Times New Roman"/>
          <w:color w:val="000000" w:themeColor="text1"/>
          <w:sz w:val="24"/>
          <w:szCs w:val="24"/>
        </w:rPr>
        <w:t xml:space="preserve">aquisição de equipamento agrícola e construção da casa foram apontadas por um agricultor cada. Um agricultor se considerou </w:t>
      </w:r>
      <w:r w:rsidR="00781306" w:rsidRPr="009C2626">
        <w:rPr>
          <w:rFonts w:ascii="Times New Roman" w:hAnsi="Times New Roman" w:cs="Times New Roman"/>
          <w:b/>
          <w:color w:val="000000" w:themeColor="text1"/>
          <w:sz w:val="24"/>
          <w:szCs w:val="24"/>
        </w:rPr>
        <w:t>levemente satisfeito</w:t>
      </w:r>
      <w:r w:rsidR="00781306" w:rsidRPr="009C2626">
        <w:rPr>
          <w:rFonts w:ascii="Times New Roman" w:hAnsi="Times New Roman" w:cs="Times New Roman"/>
          <w:color w:val="000000" w:themeColor="text1"/>
          <w:sz w:val="24"/>
          <w:szCs w:val="24"/>
        </w:rPr>
        <w:t xml:space="preserve"> por que não cultiva o alimento que fornece ao programa e essa questão tem impacto direto na aquisição do produto que será enviado à Central. Para um agricultor que se considerou </w:t>
      </w:r>
      <w:r w:rsidR="00781306" w:rsidRPr="009C2626">
        <w:rPr>
          <w:rFonts w:ascii="Times New Roman" w:hAnsi="Times New Roman" w:cs="Times New Roman"/>
          <w:b/>
          <w:color w:val="000000" w:themeColor="text1"/>
          <w:sz w:val="24"/>
          <w:szCs w:val="24"/>
        </w:rPr>
        <w:t>neutro ou indiferente</w:t>
      </w:r>
      <w:r w:rsidR="00781306" w:rsidRPr="009C2626">
        <w:rPr>
          <w:rFonts w:ascii="Times New Roman" w:hAnsi="Times New Roman" w:cs="Times New Roman"/>
          <w:color w:val="000000" w:themeColor="text1"/>
          <w:sz w:val="24"/>
          <w:szCs w:val="24"/>
        </w:rPr>
        <w:t xml:space="preserve"> a classificação decorre da pouca contribuição financeira do PNAE.</w:t>
      </w:r>
    </w:p>
    <w:p w:rsidR="004260D7" w:rsidRPr="009C2626" w:rsidRDefault="004260D7" w:rsidP="00781306">
      <w:pPr>
        <w:spacing w:after="0" w:line="360" w:lineRule="auto"/>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ab/>
        <w:t xml:space="preserve">A renda </w:t>
      </w:r>
      <w:r w:rsidR="006B23E1" w:rsidRPr="009C2626">
        <w:rPr>
          <w:rFonts w:ascii="Times New Roman" w:hAnsi="Times New Roman" w:cs="Times New Roman"/>
          <w:color w:val="000000" w:themeColor="text1"/>
          <w:sz w:val="24"/>
          <w:szCs w:val="24"/>
        </w:rPr>
        <w:t>foi</w:t>
      </w:r>
      <w:r w:rsidRPr="009C2626">
        <w:rPr>
          <w:rFonts w:ascii="Times New Roman" w:hAnsi="Times New Roman" w:cs="Times New Roman"/>
          <w:color w:val="000000" w:themeColor="text1"/>
          <w:sz w:val="24"/>
          <w:szCs w:val="24"/>
        </w:rPr>
        <w:t xml:space="preserve"> a variável mais apontada pelos agricultores como motivo da satisfaç</w:t>
      </w:r>
      <w:r w:rsidR="00296063" w:rsidRPr="009C2626">
        <w:rPr>
          <w:rFonts w:ascii="Times New Roman" w:hAnsi="Times New Roman" w:cs="Times New Roman"/>
          <w:color w:val="000000" w:themeColor="text1"/>
          <w:sz w:val="24"/>
          <w:szCs w:val="24"/>
        </w:rPr>
        <w:t>ão com o programa e</w:t>
      </w:r>
      <w:r w:rsidR="006B23E1" w:rsidRPr="009C2626">
        <w:rPr>
          <w:rFonts w:ascii="Times New Roman" w:hAnsi="Times New Roman" w:cs="Times New Roman"/>
          <w:color w:val="000000" w:themeColor="text1"/>
          <w:sz w:val="24"/>
          <w:szCs w:val="24"/>
        </w:rPr>
        <w:t>,</w:t>
      </w:r>
      <w:r w:rsidR="00296063" w:rsidRPr="009C2626">
        <w:rPr>
          <w:rFonts w:ascii="Times New Roman" w:hAnsi="Times New Roman" w:cs="Times New Roman"/>
          <w:color w:val="000000" w:themeColor="text1"/>
          <w:sz w:val="24"/>
          <w:szCs w:val="24"/>
        </w:rPr>
        <w:t xml:space="preserve"> na sua essência</w:t>
      </w:r>
      <w:r w:rsidR="006B23E1" w:rsidRPr="009C2626">
        <w:rPr>
          <w:rFonts w:ascii="Times New Roman" w:hAnsi="Times New Roman" w:cs="Times New Roman"/>
          <w:color w:val="000000" w:themeColor="text1"/>
          <w:sz w:val="24"/>
          <w:szCs w:val="24"/>
        </w:rPr>
        <w:t>,</w:t>
      </w:r>
      <w:r w:rsidR="00296063" w:rsidRPr="009C2626">
        <w:rPr>
          <w:rFonts w:ascii="Times New Roman" w:hAnsi="Times New Roman" w:cs="Times New Roman"/>
          <w:color w:val="000000" w:themeColor="text1"/>
          <w:sz w:val="24"/>
          <w:szCs w:val="24"/>
        </w:rPr>
        <w:t xml:space="preserve"> essa é a finalidade do PNAE, posta em Lei pelo discurso da</w:t>
      </w:r>
      <w:r w:rsidR="006B23E1" w:rsidRPr="009C2626">
        <w:rPr>
          <w:rFonts w:ascii="Times New Roman" w:hAnsi="Times New Roman" w:cs="Times New Roman"/>
          <w:color w:val="000000" w:themeColor="text1"/>
          <w:sz w:val="24"/>
          <w:szCs w:val="24"/>
        </w:rPr>
        <w:t xml:space="preserve"> </w:t>
      </w:r>
      <w:r w:rsidR="00296063" w:rsidRPr="009C2626">
        <w:rPr>
          <w:rFonts w:ascii="Times New Roman" w:hAnsi="Times New Roman" w:cs="Times New Roman"/>
          <w:color w:val="000000" w:themeColor="text1"/>
          <w:sz w:val="24"/>
          <w:szCs w:val="24"/>
        </w:rPr>
        <w:t>promoç</w:t>
      </w:r>
      <w:r w:rsidR="006B23E1" w:rsidRPr="009C2626">
        <w:rPr>
          <w:rFonts w:ascii="Times New Roman" w:hAnsi="Times New Roman" w:cs="Times New Roman"/>
          <w:color w:val="000000" w:themeColor="text1"/>
          <w:sz w:val="24"/>
          <w:szCs w:val="24"/>
        </w:rPr>
        <w:t xml:space="preserve">ão </w:t>
      </w:r>
      <w:r w:rsidR="00296063" w:rsidRPr="009C2626">
        <w:rPr>
          <w:rFonts w:ascii="Times New Roman" w:hAnsi="Times New Roman" w:cs="Times New Roman"/>
          <w:color w:val="000000" w:themeColor="text1"/>
          <w:sz w:val="24"/>
          <w:szCs w:val="24"/>
        </w:rPr>
        <w:t>do desenvolvimento rural, o que não é de todo equivocado mas, não pode ser afirmado nessa pesquisa uma vez que o alvo de análise é a reorganização do espaço rural. Acerca disso, a renda tem atua</w:t>
      </w:r>
      <w:r w:rsidR="006B23E1" w:rsidRPr="009C2626">
        <w:rPr>
          <w:rFonts w:ascii="Times New Roman" w:hAnsi="Times New Roman" w:cs="Times New Roman"/>
          <w:color w:val="000000" w:themeColor="text1"/>
          <w:sz w:val="24"/>
          <w:szCs w:val="24"/>
        </w:rPr>
        <w:t>do, como elemento fundamental, n</w:t>
      </w:r>
      <w:r w:rsidR="00296063" w:rsidRPr="009C2626">
        <w:rPr>
          <w:rFonts w:ascii="Times New Roman" w:hAnsi="Times New Roman" w:cs="Times New Roman"/>
          <w:color w:val="000000" w:themeColor="text1"/>
          <w:sz w:val="24"/>
          <w:szCs w:val="24"/>
        </w:rPr>
        <w:t>as mudanças</w:t>
      </w:r>
      <w:r w:rsidR="006B23E1" w:rsidRPr="009C2626">
        <w:rPr>
          <w:rFonts w:ascii="Times New Roman" w:hAnsi="Times New Roman" w:cs="Times New Roman"/>
          <w:color w:val="000000" w:themeColor="text1"/>
          <w:sz w:val="24"/>
          <w:szCs w:val="24"/>
        </w:rPr>
        <w:t xml:space="preserve"> ocorridas na propriedade, sendo também a base para os avanços que a Associação da Sapucaia tem vivenciado.</w:t>
      </w:r>
    </w:p>
    <w:p w:rsidR="007942B8" w:rsidRPr="009C2626" w:rsidRDefault="007942B8" w:rsidP="009954BC">
      <w:pPr>
        <w:spacing w:after="0" w:line="360" w:lineRule="auto"/>
        <w:ind w:firstLine="709"/>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Alguns agricultores afirmaram que poderiam </w:t>
      </w:r>
      <w:r w:rsidR="002F7AE4" w:rsidRPr="009C2626">
        <w:rPr>
          <w:rFonts w:ascii="Times New Roman" w:hAnsi="Times New Roman" w:cs="Times New Roman"/>
          <w:color w:val="000000" w:themeColor="text1"/>
          <w:sz w:val="24"/>
          <w:szCs w:val="24"/>
        </w:rPr>
        <w:t>estar muito mais satisfeitos com o programa, contudo, a</w:t>
      </w:r>
      <w:r w:rsidRPr="009C2626">
        <w:rPr>
          <w:rFonts w:ascii="Times New Roman" w:hAnsi="Times New Roman" w:cs="Times New Roman"/>
          <w:color w:val="000000" w:themeColor="text1"/>
          <w:sz w:val="24"/>
          <w:szCs w:val="24"/>
        </w:rPr>
        <w:t xml:space="preserve"> Associação ganha a Chamada Publica para fornecer de fevereiro a</w:t>
      </w:r>
      <w:r w:rsidR="002F7AE4" w:rsidRPr="009C2626">
        <w:rPr>
          <w:rFonts w:ascii="Times New Roman" w:hAnsi="Times New Roman" w:cs="Times New Roman"/>
          <w:color w:val="000000" w:themeColor="text1"/>
          <w:sz w:val="24"/>
          <w:szCs w:val="24"/>
        </w:rPr>
        <w:t xml:space="preserve"> dezembro e tanto em 2014, quanto em 2015</w:t>
      </w:r>
      <w:r w:rsidR="00535FEC" w:rsidRPr="009C2626">
        <w:rPr>
          <w:rFonts w:ascii="Times New Roman" w:hAnsi="Times New Roman" w:cs="Times New Roman"/>
          <w:color w:val="000000" w:themeColor="text1"/>
          <w:sz w:val="24"/>
          <w:szCs w:val="24"/>
        </w:rPr>
        <w:t>,</w:t>
      </w:r>
      <w:r w:rsidR="002F7AE4" w:rsidRPr="009C2626">
        <w:rPr>
          <w:rFonts w:ascii="Times New Roman" w:hAnsi="Times New Roman" w:cs="Times New Roman"/>
          <w:color w:val="000000" w:themeColor="text1"/>
          <w:sz w:val="24"/>
          <w:szCs w:val="24"/>
        </w:rPr>
        <w:t xml:space="preserve"> houve redução da quantidade de meses destinados ao</w:t>
      </w:r>
      <w:r w:rsidRPr="009C2626">
        <w:rPr>
          <w:rFonts w:ascii="Times New Roman" w:hAnsi="Times New Roman" w:cs="Times New Roman"/>
          <w:color w:val="000000" w:themeColor="text1"/>
          <w:sz w:val="24"/>
          <w:szCs w:val="24"/>
        </w:rPr>
        <w:t xml:space="preserve"> fornecimento. </w:t>
      </w:r>
      <w:r w:rsidR="00622A16" w:rsidRPr="009C2626">
        <w:rPr>
          <w:rFonts w:ascii="Times New Roman" w:hAnsi="Times New Roman" w:cs="Times New Roman"/>
          <w:color w:val="000000" w:themeColor="text1"/>
          <w:sz w:val="24"/>
          <w:szCs w:val="24"/>
        </w:rPr>
        <w:t>Em 2015 foram solicitados 8</w:t>
      </w:r>
      <w:r w:rsidRPr="009C2626">
        <w:rPr>
          <w:rFonts w:ascii="Times New Roman" w:hAnsi="Times New Roman" w:cs="Times New Roman"/>
          <w:color w:val="000000" w:themeColor="text1"/>
          <w:sz w:val="24"/>
          <w:szCs w:val="24"/>
        </w:rPr>
        <w:t xml:space="preserve"> </w:t>
      </w:r>
      <w:r w:rsidR="00622A16" w:rsidRPr="009C2626">
        <w:rPr>
          <w:rFonts w:ascii="Times New Roman" w:hAnsi="Times New Roman" w:cs="Times New Roman"/>
          <w:color w:val="000000" w:themeColor="text1"/>
          <w:sz w:val="24"/>
          <w:szCs w:val="24"/>
        </w:rPr>
        <w:t>dos 10</w:t>
      </w:r>
      <w:r w:rsidRPr="009C2626">
        <w:rPr>
          <w:rFonts w:ascii="Times New Roman" w:hAnsi="Times New Roman" w:cs="Times New Roman"/>
          <w:color w:val="000000" w:themeColor="text1"/>
          <w:sz w:val="24"/>
          <w:szCs w:val="24"/>
        </w:rPr>
        <w:t xml:space="preserve"> meses que constavam na Chamada Pública. Segundo a coordenação da Central de Alimentação Escolar, os valores (em reais) referentes aos meses</w:t>
      </w:r>
      <w:r w:rsidR="002F7AE4" w:rsidRPr="009C2626">
        <w:rPr>
          <w:rFonts w:ascii="Times New Roman" w:hAnsi="Times New Roman" w:cs="Times New Roman"/>
          <w:color w:val="000000" w:themeColor="text1"/>
          <w:sz w:val="24"/>
          <w:szCs w:val="24"/>
        </w:rPr>
        <w:t xml:space="preserve"> em que não foram solicitados </w:t>
      </w:r>
      <w:r w:rsidR="00535FEC" w:rsidRPr="009C2626">
        <w:rPr>
          <w:rFonts w:ascii="Times New Roman" w:hAnsi="Times New Roman" w:cs="Times New Roman"/>
          <w:color w:val="000000" w:themeColor="text1"/>
          <w:sz w:val="24"/>
          <w:szCs w:val="24"/>
        </w:rPr>
        <w:t>fornecimento dos produtos pela</w:t>
      </w:r>
      <w:r w:rsidRPr="009C2626">
        <w:rPr>
          <w:rFonts w:ascii="Times New Roman" w:hAnsi="Times New Roman" w:cs="Times New Roman"/>
          <w:color w:val="000000" w:themeColor="text1"/>
          <w:sz w:val="24"/>
          <w:szCs w:val="24"/>
        </w:rPr>
        <w:t xml:space="preserve"> Central, fica no caixa do programa</w:t>
      </w:r>
      <w:r w:rsidR="00485591"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 xml:space="preserve"> constan</w:t>
      </w:r>
      <w:r w:rsidR="002F7AE4" w:rsidRPr="009C2626">
        <w:rPr>
          <w:rFonts w:ascii="Times New Roman" w:hAnsi="Times New Roman" w:cs="Times New Roman"/>
          <w:color w:val="000000" w:themeColor="text1"/>
          <w:sz w:val="24"/>
          <w:szCs w:val="24"/>
        </w:rPr>
        <w:t>do no orçamento do ano seguinte, o que não se explica é por que o planejamento considera necessário licita</w:t>
      </w:r>
      <w:r w:rsidR="00535FEC" w:rsidRPr="009C2626">
        <w:rPr>
          <w:rFonts w:ascii="Times New Roman" w:hAnsi="Times New Roman" w:cs="Times New Roman"/>
          <w:color w:val="000000" w:themeColor="text1"/>
          <w:sz w:val="24"/>
          <w:szCs w:val="24"/>
        </w:rPr>
        <w:t>r 10 meses e com apenas 8</w:t>
      </w:r>
      <w:r w:rsidR="00A966FB" w:rsidRPr="009C2626">
        <w:rPr>
          <w:rFonts w:ascii="Times New Roman" w:hAnsi="Times New Roman" w:cs="Times New Roman"/>
          <w:color w:val="000000" w:themeColor="text1"/>
          <w:sz w:val="24"/>
          <w:szCs w:val="24"/>
        </w:rPr>
        <w:t>, as necessidades</w:t>
      </w:r>
      <w:r w:rsidR="002F7AE4" w:rsidRPr="009C2626">
        <w:rPr>
          <w:rFonts w:ascii="Times New Roman" w:hAnsi="Times New Roman" w:cs="Times New Roman"/>
          <w:color w:val="000000" w:themeColor="text1"/>
          <w:sz w:val="24"/>
          <w:szCs w:val="24"/>
        </w:rPr>
        <w:t xml:space="preserve"> da alimentação escolar são supridas.  </w:t>
      </w:r>
    </w:p>
    <w:p w:rsidR="00FF390B" w:rsidRPr="009C2626" w:rsidRDefault="007B0A6F" w:rsidP="006A15F7">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As ações </w:t>
      </w:r>
      <w:r w:rsidR="00BF1334" w:rsidRPr="009C2626">
        <w:rPr>
          <w:rFonts w:ascii="Times New Roman" w:hAnsi="Times New Roman" w:cs="Times New Roman"/>
          <w:color w:val="000000" w:themeColor="text1"/>
          <w:sz w:val="24"/>
          <w:szCs w:val="24"/>
        </w:rPr>
        <w:t xml:space="preserve">promovidas pela Associação </w:t>
      </w:r>
      <w:r w:rsidR="00875FD3" w:rsidRPr="009C2626">
        <w:rPr>
          <w:rFonts w:ascii="Times New Roman" w:hAnsi="Times New Roman" w:cs="Times New Roman"/>
          <w:color w:val="000000" w:themeColor="text1"/>
          <w:sz w:val="24"/>
          <w:szCs w:val="24"/>
        </w:rPr>
        <w:t>que passaram a ocorrer na comunidade depois do programa</w:t>
      </w:r>
      <w:r w:rsidR="00D42B98" w:rsidRPr="009C2626">
        <w:rPr>
          <w:rFonts w:ascii="Times New Roman" w:hAnsi="Times New Roman" w:cs="Times New Roman"/>
          <w:color w:val="000000" w:themeColor="text1"/>
          <w:sz w:val="24"/>
          <w:szCs w:val="24"/>
        </w:rPr>
        <w:t xml:space="preserve"> envolvem </w:t>
      </w:r>
      <w:r w:rsidR="0080440E" w:rsidRPr="009C2626">
        <w:rPr>
          <w:rFonts w:ascii="Times New Roman" w:hAnsi="Times New Roman" w:cs="Times New Roman"/>
          <w:color w:val="000000" w:themeColor="text1"/>
          <w:sz w:val="24"/>
          <w:szCs w:val="24"/>
        </w:rPr>
        <w:t>reuniões mensais para prestação</w:t>
      </w:r>
      <w:r w:rsidR="00363D99" w:rsidRPr="009C2626">
        <w:rPr>
          <w:rFonts w:ascii="Times New Roman" w:hAnsi="Times New Roman" w:cs="Times New Roman"/>
          <w:color w:val="000000" w:themeColor="text1"/>
          <w:sz w:val="24"/>
          <w:szCs w:val="24"/>
        </w:rPr>
        <w:t xml:space="preserve"> de contas,</w:t>
      </w:r>
      <w:r w:rsidR="0080440E" w:rsidRPr="009C2626">
        <w:rPr>
          <w:rFonts w:ascii="Times New Roman" w:hAnsi="Times New Roman" w:cs="Times New Roman"/>
          <w:color w:val="000000" w:themeColor="text1"/>
          <w:sz w:val="24"/>
          <w:szCs w:val="24"/>
        </w:rPr>
        <w:t xml:space="preserve"> </w:t>
      </w:r>
      <w:r w:rsidR="00FE5378" w:rsidRPr="009C2626">
        <w:rPr>
          <w:rFonts w:ascii="Times New Roman" w:hAnsi="Times New Roman" w:cs="Times New Roman"/>
          <w:color w:val="000000" w:themeColor="text1"/>
          <w:sz w:val="24"/>
          <w:szCs w:val="24"/>
        </w:rPr>
        <w:t xml:space="preserve">abertura de </w:t>
      </w:r>
      <w:r w:rsidR="004C609C" w:rsidRPr="009C2626">
        <w:rPr>
          <w:rFonts w:ascii="Times New Roman" w:hAnsi="Times New Roman" w:cs="Times New Roman"/>
          <w:color w:val="000000" w:themeColor="text1"/>
          <w:sz w:val="24"/>
          <w:szCs w:val="24"/>
        </w:rPr>
        <w:t>diálogos</w:t>
      </w:r>
      <w:r w:rsidR="00FE5378" w:rsidRPr="009C2626">
        <w:rPr>
          <w:rFonts w:ascii="Times New Roman" w:hAnsi="Times New Roman" w:cs="Times New Roman"/>
          <w:color w:val="000000" w:themeColor="text1"/>
          <w:sz w:val="24"/>
          <w:szCs w:val="24"/>
        </w:rPr>
        <w:t xml:space="preserve"> visando divulgar, informar ou requerer alguma resposta dos sócios</w:t>
      </w:r>
      <w:r w:rsidR="008A6F73" w:rsidRPr="009C2626">
        <w:rPr>
          <w:rFonts w:ascii="Times New Roman" w:hAnsi="Times New Roman" w:cs="Times New Roman"/>
          <w:color w:val="000000" w:themeColor="text1"/>
          <w:sz w:val="24"/>
          <w:szCs w:val="24"/>
        </w:rPr>
        <w:t xml:space="preserve"> acerca da inserção em algum programa ou ação desenvolvida na </w:t>
      </w:r>
      <w:r w:rsidR="00D42B98" w:rsidRPr="009C2626">
        <w:rPr>
          <w:rFonts w:ascii="Times New Roman" w:hAnsi="Times New Roman" w:cs="Times New Roman"/>
          <w:color w:val="000000" w:themeColor="text1"/>
          <w:sz w:val="24"/>
          <w:szCs w:val="24"/>
        </w:rPr>
        <w:t>comunidade</w:t>
      </w:r>
      <w:r w:rsidR="005438C5" w:rsidRPr="009C2626">
        <w:rPr>
          <w:rFonts w:ascii="Times New Roman" w:hAnsi="Times New Roman" w:cs="Times New Roman"/>
          <w:color w:val="000000" w:themeColor="text1"/>
          <w:sz w:val="24"/>
          <w:szCs w:val="24"/>
        </w:rPr>
        <w:t>,</w:t>
      </w:r>
      <w:r w:rsidR="00D42B98" w:rsidRPr="009C2626">
        <w:rPr>
          <w:rFonts w:ascii="Times New Roman" w:hAnsi="Times New Roman" w:cs="Times New Roman"/>
          <w:color w:val="000000" w:themeColor="text1"/>
          <w:sz w:val="24"/>
          <w:szCs w:val="24"/>
        </w:rPr>
        <w:t xml:space="preserve"> entre outras deliberações necessárias. A partir disso, há um envolviment</w:t>
      </w:r>
      <w:r w:rsidR="00F5375D" w:rsidRPr="009C2626">
        <w:rPr>
          <w:rFonts w:ascii="Times New Roman" w:hAnsi="Times New Roman" w:cs="Times New Roman"/>
          <w:color w:val="000000" w:themeColor="text1"/>
          <w:sz w:val="24"/>
          <w:szCs w:val="24"/>
        </w:rPr>
        <w:t>o em busca de conquistas</w:t>
      </w:r>
      <w:r w:rsidR="00D42B98" w:rsidRPr="009C2626">
        <w:rPr>
          <w:rFonts w:ascii="Times New Roman" w:hAnsi="Times New Roman" w:cs="Times New Roman"/>
          <w:color w:val="000000" w:themeColor="text1"/>
          <w:sz w:val="24"/>
          <w:szCs w:val="24"/>
        </w:rPr>
        <w:t xml:space="preserve"> voltadas tanto </w:t>
      </w:r>
      <w:r w:rsidR="00C6586D" w:rsidRPr="009C2626">
        <w:rPr>
          <w:rFonts w:ascii="Times New Roman" w:hAnsi="Times New Roman" w:cs="Times New Roman"/>
          <w:color w:val="000000" w:themeColor="text1"/>
          <w:sz w:val="24"/>
          <w:szCs w:val="24"/>
        </w:rPr>
        <w:t>à</w:t>
      </w:r>
      <w:r w:rsidR="00D42B98" w:rsidRPr="009C2626">
        <w:rPr>
          <w:rFonts w:ascii="Times New Roman" w:hAnsi="Times New Roman" w:cs="Times New Roman"/>
          <w:color w:val="000000" w:themeColor="text1"/>
          <w:sz w:val="24"/>
          <w:szCs w:val="24"/>
        </w:rPr>
        <w:t xml:space="preserve"> produç</w:t>
      </w:r>
      <w:r w:rsidR="00C6586D" w:rsidRPr="009C2626">
        <w:rPr>
          <w:rFonts w:ascii="Times New Roman" w:hAnsi="Times New Roman" w:cs="Times New Roman"/>
          <w:color w:val="000000" w:themeColor="text1"/>
          <w:sz w:val="24"/>
          <w:szCs w:val="24"/>
        </w:rPr>
        <w:t xml:space="preserve">ão </w:t>
      </w:r>
      <w:r w:rsidR="00C6586D" w:rsidRPr="009C2626">
        <w:rPr>
          <w:rFonts w:ascii="Times New Roman" w:hAnsi="Times New Roman" w:cs="Times New Roman"/>
          <w:color w:val="000000" w:themeColor="text1"/>
          <w:sz w:val="24"/>
          <w:szCs w:val="24"/>
        </w:rPr>
        <w:lastRenderedPageBreak/>
        <w:t xml:space="preserve">agrícola, </w:t>
      </w:r>
      <w:r w:rsidR="00D42B98" w:rsidRPr="009C2626">
        <w:rPr>
          <w:rFonts w:ascii="Times New Roman" w:hAnsi="Times New Roman" w:cs="Times New Roman"/>
          <w:color w:val="000000" w:themeColor="text1"/>
          <w:sz w:val="24"/>
          <w:szCs w:val="24"/>
        </w:rPr>
        <w:t>criação</w:t>
      </w:r>
      <w:r w:rsidR="00C6586D" w:rsidRPr="009C2626">
        <w:rPr>
          <w:rFonts w:ascii="Times New Roman" w:hAnsi="Times New Roman" w:cs="Times New Roman"/>
          <w:color w:val="000000" w:themeColor="text1"/>
          <w:sz w:val="24"/>
          <w:szCs w:val="24"/>
        </w:rPr>
        <w:t>, quanto</w:t>
      </w:r>
      <w:r w:rsidR="00D42B98" w:rsidRPr="009C2626">
        <w:rPr>
          <w:rFonts w:ascii="Times New Roman" w:hAnsi="Times New Roman" w:cs="Times New Roman"/>
          <w:color w:val="000000" w:themeColor="text1"/>
          <w:sz w:val="24"/>
          <w:szCs w:val="24"/>
        </w:rPr>
        <w:t xml:space="preserve"> </w:t>
      </w:r>
      <w:r w:rsidR="00535FEC" w:rsidRPr="009C2626">
        <w:rPr>
          <w:rFonts w:ascii="Times New Roman" w:hAnsi="Times New Roman" w:cs="Times New Roman"/>
          <w:color w:val="000000" w:themeColor="text1"/>
          <w:sz w:val="24"/>
          <w:szCs w:val="24"/>
        </w:rPr>
        <w:t xml:space="preserve">a participação </w:t>
      </w:r>
      <w:r w:rsidR="00C6586D" w:rsidRPr="009C2626">
        <w:rPr>
          <w:rFonts w:ascii="Times New Roman" w:hAnsi="Times New Roman" w:cs="Times New Roman"/>
          <w:color w:val="000000" w:themeColor="text1"/>
          <w:sz w:val="24"/>
          <w:szCs w:val="24"/>
        </w:rPr>
        <w:t>d</w:t>
      </w:r>
      <w:r w:rsidR="00D42B98" w:rsidRPr="009C2626">
        <w:rPr>
          <w:rFonts w:ascii="Times New Roman" w:hAnsi="Times New Roman" w:cs="Times New Roman"/>
          <w:color w:val="000000" w:themeColor="text1"/>
          <w:sz w:val="24"/>
          <w:szCs w:val="24"/>
        </w:rPr>
        <w:t>os jovens</w:t>
      </w:r>
      <w:r w:rsidR="00C6586D" w:rsidRPr="009C2626">
        <w:rPr>
          <w:rFonts w:ascii="Times New Roman" w:hAnsi="Times New Roman" w:cs="Times New Roman"/>
          <w:color w:val="000000" w:themeColor="text1"/>
          <w:sz w:val="24"/>
          <w:szCs w:val="24"/>
        </w:rPr>
        <w:t xml:space="preserve"> </w:t>
      </w:r>
      <w:r w:rsidR="00596A34" w:rsidRPr="009C2626">
        <w:rPr>
          <w:rFonts w:ascii="Times New Roman" w:hAnsi="Times New Roman" w:cs="Times New Roman"/>
          <w:color w:val="000000" w:themeColor="text1"/>
          <w:sz w:val="24"/>
          <w:szCs w:val="24"/>
        </w:rPr>
        <w:t>na tentativa de que</w:t>
      </w:r>
      <w:r w:rsidR="00C6586D" w:rsidRPr="009C2626">
        <w:rPr>
          <w:rFonts w:ascii="Times New Roman" w:hAnsi="Times New Roman" w:cs="Times New Roman"/>
          <w:color w:val="000000" w:themeColor="text1"/>
          <w:sz w:val="24"/>
          <w:szCs w:val="24"/>
        </w:rPr>
        <w:t xml:space="preserve"> estes não resolvam sair da comunidade para trabalhar na cidade em busca de oportunidades que podem ser e</w:t>
      </w:r>
      <w:r w:rsidR="00FE1D17" w:rsidRPr="009C2626">
        <w:rPr>
          <w:rFonts w:ascii="Times New Roman" w:hAnsi="Times New Roman" w:cs="Times New Roman"/>
          <w:color w:val="000000" w:themeColor="text1"/>
          <w:sz w:val="24"/>
          <w:szCs w:val="24"/>
        </w:rPr>
        <w:t>ncontradas na própria localidade</w:t>
      </w:r>
      <w:r w:rsidR="00596A34" w:rsidRPr="009C2626">
        <w:rPr>
          <w:rFonts w:ascii="Times New Roman" w:hAnsi="Times New Roman" w:cs="Times New Roman"/>
          <w:color w:val="000000" w:themeColor="text1"/>
          <w:sz w:val="24"/>
          <w:szCs w:val="24"/>
        </w:rPr>
        <w:t xml:space="preserve">. </w:t>
      </w:r>
      <w:r w:rsidR="00C6586D" w:rsidRPr="009C2626">
        <w:rPr>
          <w:rFonts w:ascii="Times New Roman" w:hAnsi="Times New Roman" w:cs="Times New Roman"/>
          <w:color w:val="000000" w:themeColor="text1"/>
          <w:sz w:val="24"/>
          <w:szCs w:val="24"/>
        </w:rPr>
        <w:t xml:space="preserve">  </w:t>
      </w:r>
      <w:r w:rsidR="00D42B98" w:rsidRPr="009C2626">
        <w:rPr>
          <w:rFonts w:ascii="Times New Roman" w:hAnsi="Times New Roman" w:cs="Times New Roman"/>
          <w:color w:val="000000" w:themeColor="text1"/>
          <w:sz w:val="24"/>
          <w:szCs w:val="24"/>
        </w:rPr>
        <w:t xml:space="preserve"> </w:t>
      </w:r>
      <w:r w:rsidR="008A6F73" w:rsidRPr="009C2626">
        <w:rPr>
          <w:rFonts w:ascii="Times New Roman" w:hAnsi="Times New Roman" w:cs="Times New Roman"/>
          <w:color w:val="000000" w:themeColor="text1"/>
          <w:sz w:val="24"/>
          <w:szCs w:val="24"/>
        </w:rPr>
        <w:t xml:space="preserve"> </w:t>
      </w:r>
      <w:r w:rsidR="00FE5378" w:rsidRPr="009C2626">
        <w:rPr>
          <w:rFonts w:ascii="Times New Roman" w:hAnsi="Times New Roman" w:cs="Times New Roman"/>
          <w:color w:val="000000" w:themeColor="text1"/>
          <w:sz w:val="24"/>
          <w:szCs w:val="24"/>
        </w:rPr>
        <w:t xml:space="preserve"> </w:t>
      </w:r>
    </w:p>
    <w:p w:rsidR="00F36F6C" w:rsidRPr="009C2626" w:rsidRDefault="00F36F6C" w:rsidP="00F36F6C">
      <w:pPr>
        <w:spacing w:after="0" w:line="240" w:lineRule="auto"/>
        <w:rPr>
          <w:rFonts w:ascii="Times New Roman" w:eastAsia="Times New Roman" w:hAnsi="Times New Roman" w:cs="Times New Roman"/>
          <w:b/>
          <w:color w:val="000000" w:themeColor="text1"/>
          <w:sz w:val="24"/>
          <w:szCs w:val="24"/>
          <w:lang w:eastAsia="pt-BR"/>
        </w:rPr>
      </w:pPr>
    </w:p>
    <w:p w:rsidR="00F36F6C" w:rsidRPr="009C2626" w:rsidRDefault="00F36F6C" w:rsidP="00F36F6C">
      <w:pPr>
        <w:spacing w:after="0" w:line="240" w:lineRule="auto"/>
        <w:rPr>
          <w:rFonts w:ascii="Times New Roman" w:eastAsia="Times New Roman" w:hAnsi="Times New Roman" w:cs="Times New Roman"/>
          <w:b/>
          <w:color w:val="000000" w:themeColor="text1"/>
          <w:sz w:val="24"/>
          <w:szCs w:val="24"/>
          <w:lang w:eastAsia="pt-BR"/>
        </w:rPr>
      </w:pPr>
    </w:p>
    <w:p w:rsidR="00FF2A43" w:rsidRPr="009C2626" w:rsidRDefault="00FF2A43" w:rsidP="00FF2A43">
      <w:pPr>
        <w:spacing w:after="0" w:line="360" w:lineRule="auto"/>
        <w:rPr>
          <w:rFonts w:ascii="Times New Roman" w:eastAsia="Times New Roman" w:hAnsi="Times New Roman" w:cs="Times New Roman"/>
          <w:b/>
          <w:color w:val="000000" w:themeColor="text1"/>
          <w:sz w:val="28"/>
          <w:szCs w:val="28"/>
          <w:lang w:eastAsia="pt-BR"/>
        </w:rPr>
      </w:pPr>
      <w:r w:rsidRPr="009C2626">
        <w:rPr>
          <w:rFonts w:ascii="Times New Roman" w:eastAsia="Times New Roman" w:hAnsi="Times New Roman" w:cs="Times New Roman"/>
          <w:b/>
          <w:color w:val="000000" w:themeColor="text1"/>
          <w:sz w:val="28"/>
          <w:szCs w:val="28"/>
          <w:lang w:eastAsia="pt-BR"/>
        </w:rPr>
        <w:t xml:space="preserve">4.2 Reorganização </w:t>
      </w:r>
      <w:r w:rsidR="005A2D16" w:rsidRPr="009C2626">
        <w:rPr>
          <w:rFonts w:ascii="Times New Roman" w:eastAsia="Times New Roman" w:hAnsi="Times New Roman" w:cs="Times New Roman"/>
          <w:b/>
          <w:color w:val="000000" w:themeColor="text1"/>
          <w:sz w:val="28"/>
          <w:szCs w:val="28"/>
          <w:lang w:eastAsia="pt-BR"/>
        </w:rPr>
        <w:t xml:space="preserve">produtiva </w:t>
      </w:r>
      <w:r w:rsidRPr="009C2626">
        <w:rPr>
          <w:rFonts w:ascii="Times New Roman" w:eastAsia="Times New Roman" w:hAnsi="Times New Roman" w:cs="Times New Roman"/>
          <w:b/>
          <w:color w:val="000000" w:themeColor="text1"/>
          <w:sz w:val="28"/>
          <w:szCs w:val="28"/>
          <w:lang w:eastAsia="pt-BR"/>
        </w:rPr>
        <w:t xml:space="preserve">da propriedade </w:t>
      </w:r>
      <w:r w:rsidR="00C46D60" w:rsidRPr="009C2626">
        <w:rPr>
          <w:rFonts w:ascii="Times New Roman" w:eastAsia="Times New Roman" w:hAnsi="Times New Roman" w:cs="Times New Roman"/>
          <w:b/>
          <w:color w:val="000000" w:themeColor="text1"/>
          <w:sz w:val="28"/>
          <w:szCs w:val="28"/>
          <w:lang w:eastAsia="pt-BR"/>
        </w:rPr>
        <w:t>rural</w:t>
      </w:r>
    </w:p>
    <w:p w:rsidR="0098674E" w:rsidRPr="009C2626" w:rsidRDefault="0098674E" w:rsidP="0098674E">
      <w:pPr>
        <w:spacing w:after="0" w:line="240" w:lineRule="auto"/>
        <w:ind w:firstLine="709"/>
        <w:jc w:val="both"/>
        <w:rPr>
          <w:rFonts w:ascii="Times New Roman" w:hAnsi="Times New Roman" w:cs="Times New Roman"/>
          <w:color w:val="000000" w:themeColor="text1"/>
          <w:sz w:val="24"/>
          <w:szCs w:val="24"/>
        </w:rPr>
      </w:pPr>
    </w:p>
    <w:p w:rsidR="0098674E" w:rsidRPr="009C2626" w:rsidRDefault="0098674E" w:rsidP="0098674E">
      <w:pPr>
        <w:spacing w:after="0" w:line="240" w:lineRule="auto"/>
        <w:ind w:firstLine="709"/>
        <w:jc w:val="both"/>
        <w:rPr>
          <w:rFonts w:ascii="Times New Roman" w:hAnsi="Times New Roman" w:cs="Times New Roman"/>
          <w:color w:val="000000" w:themeColor="text1"/>
          <w:sz w:val="24"/>
          <w:szCs w:val="24"/>
        </w:rPr>
      </w:pPr>
    </w:p>
    <w:p w:rsidR="00F107AE" w:rsidRPr="009C2626" w:rsidRDefault="00F66D38" w:rsidP="001A527C">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As mudanças ocorridas nas propriedades dos agricultores que fornecem alimentos ao PNAE,</w:t>
      </w:r>
      <w:r w:rsidR="00870EB2" w:rsidRPr="009C2626">
        <w:rPr>
          <w:rFonts w:ascii="Times New Roman" w:hAnsi="Times New Roman" w:cs="Times New Roman"/>
          <w:color w:val="000000" w:themeColor="text1"/>
          <w:sz w:val="24"/>
          <w:szCs w:val="24"/>
        </w:rPr>
        <w:t xml:space="preserve"> na comunidade da Sapucaia, podem ser classificadas como </w:t>
      </w:r>
      <w:r w:rsidRPr="009C2626">
        <w:rPr>
          <w:rFonts w:ascii="Times New Roman" w:hAnsi="Times New Roman" w:cs="Times New Roman"/>
          <w:color w:val="000000" w:themeColor="text1"/>
          <w:sz w:val="24"/>
          <w:szCs w:val="24"/>
        </w:rPr>
        <w:t>significativa</w:t>
      </w:r>
      <w:r w:rsidR="00870EB2" w:rsidRPr="009C2626">
        <w:rPr>
          <w:rFonts w:ascii="Times New Roman" w:hAnsi="Times New Roman" w:cs="Times New Roman"/>
          <w:color w:val="000000" w:themeColor="text1"/>
          <w:sz w:val="24"/>
          <w:szCs w:val="24"/>
        </w:rPr>
        <w:t>s</w:t>
      </w:r>
      <w:r w:rsidRPr="009C2626">
        <w:rPr>
          <w:rFonts w:ascii="Times New Roman" w:hAnsi="Times New Roman" w:cs="Times New Roman"/>
          <w:color w:val="000000" w:themeColor="text1"/>
          <w:sz w:val="24"/>
          <w:szCs w:val="24"/>
        </w:rPr>
        <w:t xml:space="preserve">, segundo relatos dos próprios agricultores. </w:t>
      </w:r>
      <w:r w:rsidR="00F107AE" w:rsidRPr="009C2626">
        <w:rPr>
          <w:rFonts w:ascii="Times New Roman" w:hAnsi="Times New Roman" w:cs="Times New Roman"/>
          <w:color w:val="000000" w:themeColor="text1"/>
          <w:sz w:val="24"/>
          <w:szCs w:val="24"/>
        </w:rPr>
        <w:t>A reorganização em curso foi p</w:t>
      </w:r>
      <w:r w:rsidR="005863A8" w:rsidRPr="009C2626">
        <w:rPr>
          <w:rFonts w:ascii="Times New Roman" w:hAnsi="Times New Roman" w:cs="Times New Roman"/>
          <w:color w:val="000000" w:themeColor="text1"/>
          <w:sz w:val="24"/>
          <w:szCs w:val="24"/>
        </w:rPr>
        <w:t xml:space="preserve">recedida com </w:t>
      </w:r>
      <w:r w:rsidR="00F107AE" w:rsidRPr="009C2626">
        <w:rPr>
          <w:rFonts w:ascii="Times New Roman" w:hAnsi="Times New Roman" w:cs="Times New Roman"/>
          <w:color w:val="000000" w:themeColor="text1"/>
          <w:sz w:val="24"/>
          <w:szCs w:val="24"/>
        </w:rPr>
        <w:t>a etapa do processo de busca do coletivo social por avanços na área da comercialização</w:t>
      </w:r>
      <w:r w:rsidR="005863A8" w:rsidRPr="009C2626">
        <w:rPr>
          <w:rFonts w:ascii="Times New Roman" w:hAnsi="Times New Roman" w:cs="Times New Roman"/>
          <w:color w:val="000000" w:themeColor="text1"/>
          <w:sz w:val="24"/>
          <w:szCs w:val="24"/>
        </w:rPr>
        <w:t xml:space="preserve"> o que implica em melhorias na forma de produção e na criação</w:t>
      </w:r>
      <w:r w:rsidR="00F107AE" w:rsidRPr="009C2626">
        <w:rPr>
          <w:rFonts w:ascii="Times New Roman" w:hAnsi="Times New Roman" w:cs="Times New Roman"/>
          <w:color w:val="000000" w:themeColor="text1"/>
          <w:sz w:val="24"/>
          <w:szCs w:val="24"/>
        </w:rPr>
        <w:t xml:space="preserve">. O PNAE funcionou como uma mola propulsora que despertou </w:t>
      </w:r>
      <w:r w:rsidR="005863A8" w:rsidRPr="009C2626">
        <w:rPr>
          <w:rFonts w:ascii="Times New Roman" w:hAnsi="Times New Roman" w:cs="Times New Roman"/>
          <w:color w:val="000000" w:themeColor="text1"/>
          <w:sz w:val="24"/>
          <w:szCs w:val="24"/>
        </w:rPr>
        <w:t xml:space="preserve">na Associação </w:t>
      </w:r>
      <w:r w:rsidR="00F107AE" w:rsidRPr="009C2626">
        <w:rPr>
          <w:rFonts w:ascii="Times New Roman" w:hAnsi="Times New Roman" w:cs="Times New Roman"/>
          <w:color w:val="000000" w:themeColor="text1"/>
          <w:sz w:val="24"/>
          <w:szCs w:val="24"/>
        </w:rPr>
        <w:t>o in</w:t>
      </w:r>
      <w:r w:rsidR="005863A8" w:rsidRPr="009C2626">
        <w:rPr>
          <w:rFonts w:ascii="Times New Roman" w:hAnsi="Times New Roman" w:cs="Times New Roman"/>
          <w:color w:val="000000" w:themeColor="text1"/>
          <w:sz w:val="24"/>
          <w:szCs w:val="24"/>
        </w:rPr>
        <w:t>teresse pela submiss</w:t>
      </w:r>
      <w:r w:rsidR="00781DF3" w:rsidRPr="009C2626">
        <w:rPr>
          <w:rFonts w:ascii="Times New Roman" w:hAnsi="Times New Roman" w:cs="Times New Roman"/>
          <w:color w:val="000000" w:themeColor="text1"/>
          <w:sz w:val="24"/>
          <w:szCs w:val="24"/>
        </w:rPr>
        <w:t xml:space="preserve">ão </w:t>
      </w:r>
      <w:r w:rsidR="005863A8" w:rsidRPr="009C2626">
        <w:rPr>
          <w:rFonts w:ascii="Times New Roman" w:hAnsi="Times New Roman" w:cs="Times New Roman"/>
          <w:color w:val="000000" w:themeColor="text1"/>
          <w:sz w:val="24"/>
          <w:szCs w:val="24"/>
        </w:rPr>
        <w:t xml:space="preserve">de propostas </w:t>
      </w:r>
      <w:r w:rsidR="00781DF3" w:rsidRPr="009C2626">
        <w:rPr>
          <w:rFonts w:ascii="Times New Roman" w:hAnsi="Times New Roman" w:cs="Times New Roman"/>
          <w:color w:val="000000" w:themeColor="text1"/>
          <w:sz w:val="24"/>
          <w:szCs w:val="24"/>
        </w:rPr>
        <w:t xml:space="preserve">aos órgãos governamentais </w:t>
      </w:r>
      <w:r w:rsidR="005863A8" w:rsidRPr="009C2626">
        <w:rPr>
          <w:rFonts w:ascii="Times New Roman" w:hAnsi="Times New Roman" w:cs="Times New Roman"/>
          <w:color w:val="000000" w:themeColor="text1"/>
          <w:sz w:val="24"/>
          <w:szCs w:val="24"/>
        </w:rPr>
        <w:t xml:space="preserve">que viabilizem a implantação de </w:t>
      </w:r>
      <w:r w:rsidR="00F107AE" w:rsidRPr="009C2626">
        <w:rPr>
          <w:rFonts w:ascii="Times New Roman" w:hAnsi="Times New Roman" w:cs="Times New Roman"/>
          <w:color w:val="000000" w:themeColor="text1"/>
          <w:sz w:val="24"/>
          <w:szCs w:val="24"/>
        </w:rPr>
        <w:t>projetos e</w:t>
      </w:r>
      <w:r w:rsidR="00B52B96" w:rsidRPr="009C2626">
        <w:rPr>
          <w:rFonts w:ascii="Times New Roman" w:hAnsi="Times New Roman" w:cs="Times New Roman"/>
          <w:color w:val="000000" w:themeColor="text1"/>
          <w:sz w:val="24"/>
          <w:szCs w:val="24"/>
        </w:rPr>
        <w:t>/ou</w:t>
      </w:r>
      <w:r w:rsidR="00F107AE" w:rsidRPr="009C2626">
        <w:rPr>
          <w:rFonts w:ascii="Times New Roman" w:hAnsi="Times New Roman" w:cs="Times New Roman"/>
          <w:color w:val="000000" w:themeColor="text1"/>
          <w:sz w:val="24"/>
          <w:szCs w:val="24"/>
        </w:rPr>
        <w:t xml:space="preserve"> programas</w:t>
      </w:r>
      <w:r w:rsidR="005863A8" w:rsidRPr="009C2626">
        <w:rPr>
          <w:rFonts w:ascii="Times New Roman" w:hAnsi="Times New Roman" w:cs="Times New Roman"/>
          <w:color w:val="000000" w:themeColor="text1"/>
          <w:sz w:val="24"/>
          <w:szCs w:val="24"/>
        </w:rPr>
        <w:t xml:space="preserve"> de beneficiamento ao agricultor</w:t>
      </w:r>
      <w:r w:rsidR="00DB3190" w:rsidRPr="009C2626">
        <w:rPr>
          <w:rFonts w:ascii="Times New Roman" w:hAnsi="Times New Roman" w:cs="Times New Roman"/>
          <w:color w:val="000000" w:themeColor="text1"/>
          <w:sz w:val="24"/>
          <w:szCs w:val="24"/>
        </w:rPr>
        <w:t>, como na fala do representante da entidade</w:t>
      </w:r>
      <w:r w:rsidR="00F52FDB" w:rsidRPr="009C2626">
        <w:rPr>
          <w:rFonts w:ascii="Times New Roman" w:hAnsi="Times New Roman" w:cs="Times New Roman"/>
          <w:color w:val="000000" w:themeColor="text1"/>
          <w:sz w:val="24"/>
          <w:szCs w:val="24"/>
        </w:rPr>
        <w:t>,</w:t>
      </w:r>
      <w:r w:rsidR="00DB3190" w:rsidRPr="009C2626">
        <w:rPr>
          <w:rFonts w:ascii="Times New Roman" w:hAnsi="Times New Roman" w:cs="Times New Roman"/>
          <w:color w:val="000000" w:themeColor="text1"/>
          <w:sz w:val="24"/>
          <w:szCs w:val="24"/>
        </w:rPr>
        <w:t xml:space="preserve"> quando </w:t>
      </w:r>
      <w:r w:rsidR="001A527C" w:rsidRPr="009C2626">
        <w:rPr>
          <w:rFonts w:ascii="Times New Roman" w:hAnsi="Times New Roman" w:cs="Times New Roman"/>
          <w:color w:val="000000" w:themeColor="text1"/>
          <w:sz w:val="24"/>
          <w:szCs w:val="24"/>
        </w:rPr>
        <w:t>afirma que a Associação “adquiriu mais coragem de correr atrás dos projetos” (REPRESENTANTE DA ASSOCIAÇÃO/PESQUISA DE CAMPO, 2015)</w:t>
      </w:r>
      <w:r w:rsidR="00F107AE" w:rsidRPr="009C2626">
        <w:rPr>
          <w:rFonts w:ascii="Times New Roman" w:hAnsi="Times New Roman" w:cs="Times New Roman"/>
          <w:color w:val="000000" w:themeColor="text1"/>
          <w:sz w:val="24"/>
          <w:szCs w:val="24"/>
        </w:rPr>
        <w:t xml:space="preserve">. </w:t>
      </w:r>
      <w:r w:rsidR="001A527C" w:rsidRPr="009C2626">
        <w:rPr>
          <w:rFonts w:ascii="Times New Roman" w:hAnsi="Times New Roman" w:cs="Times New Roman"/>
          <w:color w:val="000000" w:themeColor="text1"/>
          <w:sz w:val="24"/>
          <w:szCs w:val="24"/>
        </w:rPr>
        <w:t>E como consequência, u</w:t>
      </w:r>
      <w:r w:rsidR="00F107AE" w:rsidRPr="009C2626">
        <w:rPr>
          <w:rFonts w:ascii="Times New Roman" w:hAnsi="Times New Roman" w:cs="Times New Roman"/>
          <w:color w:val="000000" w:themeColor="text1"/>
          <w:sz w:val="24"/>
          <w:szCs w:val="24"/>
        </w:rPr>
        <w:t xml:space="preserve">m dos destaques da mudança está </w:t>
      </w:r>
      <w:r w:rsidR="001A527C" w:rsidRPr="009C2626">
        <w:rPr>
          <w:rFonts w:ascii="Times New Roman" w:hAnsi="Times New Roman" w:cs="Times New Roman"/>
          <w:color w:val="000000" w:themeColor="text1"/>
          <w:sz w:val="24"/>
          <w:szCs w:val="24"/>
        </w:rPr>
        <w:t>no redirecionamento produtivo, através da d</w:t>
      </w:r>
      <w:r w:rsidR="00F107AE" w:rsidRPr="009C2626">
        <w:rPr>
          <w:rFonts w:ascii="Times New Roman" w:hAnsi="Times New Roman" w:cs="Times New Roman"/>
          <w:color w:val="000000" w:themeColor="text1"/>
          <w:sz w:val="24"/>
          <w:szCs w:val="24"/>
        </w:rPr>
        <w:t>iver</w:t>
      </w:r>
      <w:r w:rsidR="00870EB2" w:rsidRPr="009C2626">
        <w:rPr>
          <w:rFonts w:ascii="Times New Roman" w:hAnsi="Times New Roman" w:cs="Times New Roman"/>
          <w:color w:val="000000" w:themeColor="text1"/>
          <w:sz w:val="24"/>
          <w:szCs w:val="24"/>
        </w:rPr>
        <w:t>sificação</w:t>
      </w:r>
      <w:r w:rsidR="001A527C" w:rsidRPr="009C2626">
        <w:rPr>
          <w:rFonts w:ascii="Times New Roman" w:hAnsi="Times New Roman" w:cs="Times New Roman"/>
          <w:color w:val="000000" w:themeColor="text1"/>
          <w:sz w:val="24"/>
          <w:szCs w:val="24"/>
        </w:rPr>
        <w:t>,</w:t>
      </w:r>
      <w:r w:rsidR="00F107AE" w:rsidRPr="009C2626">
        <w:rPr>
          <w:rFonts w:ascii="Times New Roman" w:hAnsi="Times New Roman" w:cs="Times New Roman"/>
          <w:color w:val="000000" w:themeColor="text1"/>
          <w:sz w:val="24"/>
          <w:szCs w:val="24"/>
        </w:rPr>
        <w:t xml:space="preserve"> como consta no relato abaixo:</w:t>
      </w:r>
    </w:p>
    <w:p w:rsidR="00543800" w:rsidRPr="009C2626" w:rsidRDefault="00543800" w:rsidP="00543800">
      <w:pPr>
        <w:spacing w:after="0" w:line="240" w:lineRule="auto"/>
        <w:ind w:firstLine="709"/>
        <w:jc w:val="both"/>
        <w:rPr>
          <w:rFonts w:ascii="Times New Roman" w:hAnsi="Times New Roman" w:cs="Times New Roman"/>
          <w:color w:val="000000" w:themeColor="text1"/>
          <w:sz w:val="24"/>
          <w:szCs w:val="24"/>
        </w:rPr>
      </w:pPr>
    </w:p>
    <w:p w:rsidR="00543800" w:rsidRPr="009C2626" w:rsidRDefault="00543800" w:rsidP="00543800">
      <w:pPr>
        <w:spacing w:after="0" w:line="240" w:lineRule="auto"/>
        <w:ind w:firstLine="709"/>
        <w:jc w:val="both"/>
        <w:rPr>
          <w:rFonts w:ascii="Times New Roman" w:hAnsi="Times New Roman" w:cs="Times New Roman"/>
          <w:color w:val="000000" w:themeColor="text1"/>
          <w:sz w:val="24"/>
          <w:szCs w:val="24"/>
        </w:rPr>
      </w:pPr>
    </w:p>
    <w:p w:rsidR="00E43F18" w:rsidRPr="009C2626" w:rsidRDefault="00E43F18" w:rsidP="0098674E">
      <w:pPr>
        <w:spacing w:after="0" w:line="240" w:lineRule="auto"/>
        <w:ind w:left="2268"/>
        <w:jc w:val="both"/>
        <w:rPr>
          <w:rFonts w:ascii="Times New Roman" w:hAnsi="Times New Roman" w:cs="Times New Roman"/>
          <w:color w:val="000000" w:themeColor="text1"/>
        </w:rPr>
      </w:pPr>
      <w:r w:rsidRPr="009C2626">
        <w:rPr>
          <w:rFonts w:ascii="Times New Roman" w:hAnsi="Times New Roman" w:cs="Times New Roman"/>
          <w:color w:val="000000" w:themeColor="text1"/>
        </w:rPr>
        <w:t>De qualquer forma, a gente, com a entrega desse produto tendo um preço, as vezes até melhor do que corre no mercado, então acaba que vai incrementando a renda</w:t>
      </w:r>
      <w:r w:rsidR="00F107AE" w:rsidRPr="009C2626">
        <w:rPr>
          <w:rFonts w:ascii="Times New Roman" w:hAnsi="Times New Roman" w:cs="Times New Roman"/>
          <w:color w:val="000000" w:themeColor="text1"/>
        </w:rPr>
        <w:t>,</w:t>
      </w:r>
      <w:r w:rsidRPr="009C2626">
        <w:rPr>
          <w:rFonts w:ascii="Times New Roman" w:hAnsi="Times New Roman" w:cs="Times New Roman"/>
          <w:color w:val="000000" w:themeColor="text1"/>
        </w:rPr>
        <w:t xml:space="preserve"> a gente tem que buscar outros meios</w:t>
      </w:r>
      <w:r w:rsidR="00F107AE" w:rsidRPr="009C2626">
        <w:rPr>
          <w:rFonts w:ascii="Times New Roman" w:hAnsi="Times New Roman" w:cs="Times New Roman"/>
          <w:color w:val="000000" w:themeColor="text1"/>
        </w:rPr>
        <w:t>,</w:t>
      </w:r>
      <w:r w:rsidRPr="009C2626">
        <w:rPr>
          <w:rFonts w:ascii="Times New Roman" w:hAnsi="Times New Roman" w:cs="Times New Roman"/>
          <w:color w:val="000000" w:themeColor="text1"/>
        </w:rPr>
        <w:t xml:space="preserve"> então, acaba que sobra algo que dá pra investir na propriedade</w:t>
      </w:r>
      <w:r w:rsidR="005438C5" w:rsidRPr="009C2626">
        <w:rPr>
          <w:rFonts w:ascii="Times New Roman" w:hAnsi="Times New Roman" w:cs="Times New Roman"/>
          <w:color w:val="000000" w:themeColor="text1"/>
        </w:rPr>
        <w:t>,</w:t>
      </w:r>
      <w:r w:rsidRPr="009C2626">
        <w:rPr>
          <w:rFonts w:ascii="Times New Roman" w:hAnsi="Times New Roman" w:cs="Times New Roman"/>
          <w:color w:val="000000" w:themeColor="text1"/>
        </w:rPr>
        <w:t xml:space="preserve"> ai você tem que partir pra tentar outras culturas também, culturas como algumas que não tínhamos costume de produzir mas, por conta do PNAE alguns já passaram a produzir (SÓCIO E PARTICIPANTE DO PNAE</w:t>
      </w:r>
      <w:r w:rsidR="00F66D38" w:rsidRPr="009C2626">
        <w:rPr>
          <w:rFonts w:ascii="Times New Roman" w:hAnsi="Times New Roman" w:cs="Times New Roman"/>
          <w:color w:val="000000" w:themeColor="text1"/>
        </w:rPr>
        <w:t>/PESQUISA DE CAMPO, 2015</w:t>
      </w:r>
      <w:r w:rsidRPr="009C2626">
        <w:rPr>
          <w:rFonts w:ascii="Times New Roman" w:hAnsi="Times New Roman" w:cs="Times New Roman"/>
          <w:color w:val="000000" w:themeColor="text1"/>
        </w:rPr>
        <w:t>)</w:t>
      </w:r>
    </w:p>
    <w:p w:rsidR="00A76AF0" w:rsidRPr="009C2626" w:rsidRDefault="00A76AF0" w:rsidP="0098674E">
      <w:pPr>
        <w:spacing w:after="0" w:line="240" w:lineRule="auto"/>
        <w:ind w:left="2268"/>
        <w:jc w:val="both"/>
        <w:rPr>
          <w:rFonts w:ascii="Times New Roman" w:hAnsi="Times New Roman" w:cs="Times New Roman"/>
          <w:color w:val="000000" w:themeColor="text1"/>
          <w:sz w:val="24"/>
          <w:szCs w:val="24"/>
        </w:rPr>
      </w:pPr>
    </w:p>
    <w:p w:rsidR="00A76AF0" w:rsidRPr="009C2626" w:rsidRDefault="00A76AF0" w:rsidP="0098674E">
      <w:pPr>
        <w:spacing w:after="0" w:line="240" w:lineRule="auto"/>
        <w:ind w:left="2268"/>
        <w:jc w:val="both"/>
        <w:rPr>
          <w:rFonts w:ascii="Times New Roman" w:hAnsi="Times New Roman" w:cs="Times New Roman"/>
          <w:color w:val="000000" w:themeColor="text1"/>
          <w:sz w:val="24"/>
          <w:szCs w:val="24"/>
        </w:rPr>
      </w:pPr>
    </w:p>
    <w:p w:rsidR="00AA62E1" w:rsidRPr="009C2626" w:rsidRDefault="00F107AE" w:rsidP="00AA62E1">
      <w:pPr>
        <w:spacing w:after="0" w:line="360" w:lineRule="auto"/>
        <w:ind w:firstLine="709"/>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A diversificação produtiva ampli</w:t>
      </w:r>
      <w:r w:rsidR="00AA62E1" w:rsidRPr="009C2626">
        <w:rPr>
          <w:rFonts w:ascii="Times New Roman" w:hAnsi="Times New Roman" w:cs="Times New Roman"/>
          <w:color w:val="000000" w:themeColor="text1"/>
          <w:sz w:val="24"/>
          <w:szCs w:val="24"/>
        </w:rPr>
        <w:t>ou</w:t>
      </w:r>
      <w:r w:rsidRPr="009C2626">
        <w:rPr>
          <w:rFonts w:ascii="Times New Roman" w:hAnsi="Times New Roman" w:cs="Times New Roman"/>
          <w:color w:val="000000" w:themeColor="text1"/>
          <w:sz w:val="24"/>
          <w:szCs w:val="24"/>
        </w:rPr>
        <w:t xml:space="preserve"> as possiblidades </w:t>
      </w:r>
      <w:r w:rsidR="00AA62E1" w:rsidRPr="009C2626">
        <w:rPr>
          <w:rFonts w:ascii="Times New Roman" w:hAnsi="Times New Roman" w:cs="Times New Roman"/>
          <w:color w:val="000000" w:themeColor="text1"/>
          <w:sz w:val="24"/>
          <w:szCs w:val="24"/>
        </w:rPr>
        <w:t>dos agricultores na</w:t>
      </w:r>
      <w:r w:rsidRPr="009C2626">
        <w:rPr>
          <w:rFonts w:ascii="Times New Roman" w:hAnsi="Times New Roman" w:cs="Times New Roman"/>
          <w:color w:val="000000" w:themeColor="text1"/>
          <w:sz w:val="24"/>
          <w:szCs w:val="24"/>
        </w:rPr>
        <w:t xml:space="preserve"> comercialização, </w:t>
      </w:r>
      <w:r w:rsidR="00AA62E1" w:rsidRPr="009C2626">
        <w:rPr>
          <w:rFonts w:ascii="Times New Roman" w:hAnsi="Times New Roman" w:cs="Times New Roman"/>
          <w:color w:val="000000" w:themeColor="text1"/>
          <w:sz w:val="24"/>
          <w:szCs w:val="24"/>
        </w:rPr>
        <w:t xml:space="preserve">além de provocar uma reorganização do espaço de cultivo agrícola. A delimitação da propriedade em duas culturas </w:t>
      </w:r>
      <w:r w:rsidR="00870EB2" w:rsidRPr="009C2626">
        <w:rPr>
          <w:rFonts w:ascii="Times New Roman" w:hAnsi="Times New Roman" w:cs="Times New Roman"/>
          <w:color w:val="000000" w:themeColor="text1"/>
          <w:sz w:val="24"/>
          <w:szCs w:val="24"/>
        </w:rPr>
        <w:t xml:space="preserve">basicamente </w:t>
      </w:r>
      <w:r w:rsidR="00AA62E1" w:rsidRPr="009C2626">
        <w:rPr>
          <w:rFonts w:ascii="Times New Roman" w:hAnsi="Times New Roman" w:cs="Times New Roman"/>
          <w:color w:val="000000" w:themeColor="text1"/>
          <w:sz w:val="24"/>
          <w:szCs w:val="24"/>
        </w:rPr>
        <w:t>– mandioca e laranja – cedeu lugar a variedades que hoje compõem o fluxo de mercadorias que saem da comunidade tanto para o PNAE quanto para outros destinos. Ratificando essa lógica, o agricultor comenta “Eu antigamente não mexi</w:t>
      </w:r>
      <w:r w:rsidR="00A966FB" w:rsidRPr="009C2626">
        <w:rPr>
          <w:rFonts w:ascii="Times New Roman" w:hAnsi="Times New Roman" w:cs="Times New Roman"/>
          <w:color w:val="000000" w:themeColor="text1"/>
          <w:sz w:val="24"/>
          <w:szCs w:val="24"/>
        </w:rPr>
        <w:t xml:space="preserve">a com esses produtos, aipim, </w:t>
      </w:r>
      <w:proofErr w:type="spellStart"/>
      <w:r w:rsidR="00A966FB" w:rsidRPr="009C2626">
        <w:rPr>
          <w:rFonts w:ascii="Times New Roman" w:hAnsi="Times New Roman" w:cs="Times New Roman"/>
          <w:color w:val="000000" w:themeColor="text1"/>
          <w:sz w:val="24"/>
          <w:szCs w:val="24"/>
        </w:rPr>
        <w:t>quo</w:t>
      </w:r>
      <w:r w:rsidR="00AA62E1" w:rsidRPr="009C2626">
        <w:rPr>
          <w:rFonts w:ascii="Times New Roman" w:hAnsi="Times New Roman" w:cs="Times New Roman"/>
          <w:color w:val="000000" w:themeColor="text1"/>
          <w:sz w:val="24"/>
          <w:szCs w:val="24"/>
        </w:rPr>
        <w:t>entro</w:t>
      </w:r>
      <w:proofErr w:type="spellEnd"/>
      <w:r w:rsidR="00AA62E1" w:rsidRPr="009C2626">
        <w:rPr>
          <w:rFonts w:ascii="Times New Roman" w:hAnsi="Times New Roman" w:cs="Times New Roman"/>
          <w:color w:val="000000" w:themeColor="text1"/>
          <w:sz w:val="24"/>
          <w:szCs w:val="24"/>
        </w:rPr>
        <w:t xml:space="preserve">, coisas da merenda escolar, e muita coisa eu aprendi aqui, antigamente eu trabalhava com mandioca e laranja (SÓCIO E </w:t>
      </w:r>
      <w:r w:rsidR="00AA62E1" w:rsidRPr="009C2626">
        <w:rPr>
          <w:rFonts w:ascii="Times New Roman" w:hAnsi="Times New Roman" w:cs="Times New Roman"/>
          <w:color w:val="000000" w:themeColor="text1"/>
          <w:sz w:val="24"/>
          <w:szCs w:val="24"/>
        </w:rPr>
        <w:lastRenderedPageBreak/>
        <w:t>PARTICIPANTE DO PNAE/PESQUISA DE CAMPO, 2015). Questionado sobre as mudanças na propriedade, outro agricultor relata:</w:t>
      </w:r>
    </w:p>
    <w:p w:rsidR="00E43F18" w:rsidRPr="009C2626" w:rsidRDefault="00E43F18" w:rsidP="00B52B96">
      <w:pPr>
        <w:spacing w:after="0" w:line="240" w:lineRule="auto"/>
        <w:jc w:val="both"/>
        <w:rPr>
          <w:rFonts w:ascii="Times New Roman" w:hAnsi="Times New Roman" w:cs="Times New Roman"/>
          <w:color w:val="000000" w:themeColor="text1"/>
          <w:sz w:val="24"/>
          <w:szCs w:val="24"/>
        </w:rPr>
      </w:pPr>
    </w:p>
    <w:p w:rsidR="00B52B96" w:rsidRPr="009C2626" w:rsidRDefault="00B52B96" w:rsidP="00B52B96">
      <w:pPr>
        <w:spacing w:after="0" w:line="240" w:lineRule="auto"/>
        <w:jc w:val="both"/>
        <w:rPr>
          <w:rFonts w:ascii="Times New Roman" w:hAnsi="Times New Roman" w:cs="Times New Roman"/>
          <w:color w:val="000000" w:themeColor="text1"/>
          <w:sz w:val="24"/>
          <w:szCs w:val="24"/>
        </w:rPr>
      </w:pPr>
    </w:p>
    <w:p w:rsidR="00E43F18" w:rsidRPr="009C2626" w:rsidRDefault="00AA62E1" w:rsidP="0098674E">
      <w:pPr>
        <w:spacing w:after="0" w:line="240" w:lineRule="auto"/>
        <w:ind w:left="2268"/>
        <w:jc w:val="both"/>
        <w:rPr>
          <w:rFonts w:ascii="Times New Roman" w:hAnsi="Times New Roman" w:cs="Times New Roman"/>
          <w:color w:val="000000" w:themeColor="text1"/>
        </w:rPr>
      </w:pPr>
      <w:r w:rsidRPr="009C2626">
        <w:rPr>
          <w:rFonts w:ascii="Times New Roman" w:hAnsi="Times New Roman" w:cs="Times New Roman"/>
          <w:color w:val="000000" w:themeColor="text1"/>
        </w:rPr>
        <w:t>A p</w:t>
      </w:r>
      <w:r w:rsidR="00E43F18" w:rsidRPr="009C2626">
        <w:rPr>
          <w:rFonts w:ascii="Times New Roman" w:hAnsi="Times New Roman" w:cs="Times New Roman"/>
          <w:color w:val="000000" w:themeColor="text1"/>
        </w:rPr>
        <w:t xml:space="preserve">lantação de outras iguarias que eu passei a cultivar que antes eu não tinha, quiabo, banana, hoje eu já tenho um plantiozinho, graças a Deus </w:t>
      </w:r>
      <w:proofErr w:type="spellStart"/>
      <w:r w:rsidR="00E43F18" w:rsidRPr="009C2626">
        <w:rPr>
          <w:rFonts w:ascii="Times New Roman" w:hAnsi="Times New Roman" w:cs="Times New Roman"/>
          <w:color w:val="000000" w:themeColor="text1"/>
        </w:rPr>
        <w:t>tô</w:t>
      </w:r>
      <w:proofErr w:type="spellEnd"/>
      <w:r w:rsidR="00E43F18" w:rsidRPr="009C2626">
        <w:rPr>
          <w:rFonts w:ascii="Times New Roman" w:hAnsi="Times New Roman" w:cs="Times New Roman"/>
          <w:color w:val="000000" w:themeColor="text1"/>
        </w:rPr>
        <w:t xml:space="preserve"> fazendo, e planejo plantar abobora, essas coisas que incentiva pra nós colocar na merenda escolar, a gente sempre foi agricultores que trabalhavam mais só com uma ou d</w:t>
      </w:r>
      <w:r w:rsidR="00F107AE" w:rsidRPr="009C2626">
        <w:rPr>
          <w:rFonts w:ascii="Times New Roman" w:hAnsi="Times New Roman" w:cs="Times New Roman"/>
          <w:color w:val="000000" w:themeColor="text1"/>
        </w:rPr>
        <w:t>oi</w:t>
      </w:r>
      <w:r w:rsidR="00E43F18" w:rsidRPr="009C2626">
        <w:rPr>
          <w:rFonts w:ascii="Times New Roman" w:hAnsi="Times New Roman" w:cs="Times New Roman"/>
          <w:color w:val="000000" w:themeColor="text1"/>
        </w:rPr>
        <w:t>s produtos agrícolas e hoje a gente já trabalha com vários</w:t>
      </w:r>
      <w:r w:rsidR="00E43D18" w:rsidRPr="009C2626">
        <w:rPr>
          <w:rFonts w:ascii="Times New Roman" w:hAnsi="Times New Roman" w:cs="Times New Roman"/>
          <w:color w:val="000000" w:themeColor="text1"/>
        </w:rPr>
        <w:t xml:space="preserve"> outros produtos que na verdade </w:t>
      </w:r>
      <w:r w:rsidR="00E43F18" w:rsidRPr="009C2626">
        <w:rPr>
          <w:rFonts w:ascii="Times New Roman" w:hAnsi="Times New Roman" w:cs="Times New Roman"/>
          <w:color w:val="000000" w:themeColor="text1"/>
        </w:rPr>
        <w:t>antes a gente não tinha oportunidade de plantar e ao mesmo tempo é</w:t>
      </w:r>
      <w:r w:rsidR="00F107AE" w:rsidRPr="009C2626">
        <w:rPr>
          <w:rFonts w:ascii="Times New Roman" w:hAnsi="Times New Roman" w:cs="Times New Roman"/>
          <w:color w:val="000000" w:themeColor="text1"/>
        </w:rPr>
        <w:t>,</w:t>
      </w:r>
      <w:r w:rsidR="00E43F18" w:rsidRPr="009C2626">
        <w:rPr>
          <w:rFonts w:ascii="Times New Roman" w:hAnsi="Times New Roman" w:cs="Times New Roman"/>
          <w:color w:val="000000" w:themeColor="text1"/>
        </w:rPr>
        <w:t xml:space="preserve"> vender diretamente pra uma entidade assim</w:t>
      </w:r>
      <w:r w:rsidR="00F107AE" w:rsidRPr="009C2626">
        <w:rPr>
          <w:rFonts w:ascii="Times New Roman" w:hAnsi="Times New Roman" w:cs="Times New Roman"/>
          <w:color w:val="000000" w:themeColor="text1"/>
        </w:rPr>
        <w:t xml:space="preserve"> </w:t>
      </w:r>
      <w:r w:rsidR="00E43F18" w:rsidRPr="009C2626">
        <w:rPr>
          <w:rFonts w:ascii="Times New Roman" w:hAnsi="Times New Roman" w:cs="Times New Roman"/>
          <w:color w:val="000000" w:themeColor="text1"/>
        </w:rPr>
        <w:t>(</w:t>
      </w:r>
      <w:r w:rsidRPr="009C2626">
        <w:rPr>
          <w:rFonts w:ascii="Times New Roman" w:hAnsi="Times New Roman" w:cs="Times New Roman"/>
          <w:color w:val="000000" w:themeColor="text1"/>
        </w:rPr>
        <w:t>SÓCIO E PARTICIPANTE DO PNAE/PESQUISA DE CAMPO, 2015)</w:t>
      </w:r>
    </w:p>
    <w:p w:rsidR="00E42739" w:rsidRPr="009C2626" w:rsidRDefault="00E42739" w:rsidP="00E42739">
      <w:pPr>
        <w:spacing w:after="0" w:line="240" w:lineRule="auto"/>
        <w:jc w:val="both"/>
        <w:rPr>
          <w:rFonts w:ascii="Times New Roman" w:hAnsi="Times New Roman" w:cs="Times New Roman"/>
          <w:color w:val="000000" w:themeColor="text1"/>
          <w:sz w:val="24"/>
          <w:szCs w:val="24"/>
        </w:rPr>
      </w:pPr>
    </w:p>
    <w:p w:rsidR="00525EDB" w:rsidRPr="009C2626" w:rsidRDefault="00525EDB" w:rsidP="00E42739">
      <w:pPr>
        <w:spacing w:after="0" w:line="240" w:lineRule="auto"/>
        <w:jc w:val="both"/>
        <w:rPr>
          <w:rFonts w:ascii="Times New Roman" w:hAnsi="Times New Roman" w:cs="Times New Roman"/>
          <w:color w:val="000000" w:themeColor="text1"/>
          <w:sz w:val="24"/>
          <w:szCs w:val="24"/>
        </w:rPr>
      </w:pPr>
    </w:p>
    <w:p w:rsidR="00F50CB3" w:rsidRPr="009C2626" w:rsidRDefault="00E42739" w:rsidP="00585534">
      <w:pPr>
        <w:spacing w:after="0" w:line="360" w:lineRule="auto"/>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ab/>
        <w:t>A partir da citação acima, depreende-se que o receio do agricultor</w:t>
      </w:r>
      <w:r w:rsidR="009D7171"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 xml:space="preserve"> </w:t>
      </w:r>
      <w:r w:rsidR="00CB5CCB" w:rsidRPr="009C2626">
        <w:rPr>
          <w:rFonts w:ascii="Times New Roman" w:hAnsi="Times New Roman" w:cs="Times New Roman"/>
          <w:color w:val="000000" w:themeColor="text1"/>
          <w:sz w:val="24"/>
          <w:szCs w:val="24"/>
        </w:rPr>
        <w:t>de investir no cultivo</w:t>
      </w:r>
      <w:r w:rsidR="009D7171" w:rsidRPr="009C2626">
        <w:rPr>
          <w:rFonts w:ascii="Times New Roman" w:hAnsi="Times New Roman" w:cs="Times New Roman"/>
          <w:color w:val="000000" w:themeColor="text1"/>
          <w:sz w:val="24"/>
          <w:szCs w:val="24"/>
        </w:rPr>
        <w:t>,</w:t>
      </w:r>
      <w:r w:rsidR="00CB5CCB" w:rsidRPr="009C2626">
        <w:rPr>
          <w:rFonts w:ascii="Times New Roman" w:hAnsi="Times New Roman" w:cs="Times New Roman"/>
          <w:color w:val="000000" w:themeColor="text1"/>
          <w:sz w:val="24"/>
          <w:szCs w:val="24"/>
        </w:rPr>
        <w:t xml:space="preserve"> </w:t>
      </w:r>
      <w:r w:rsidR="009D7171" w:rsidRPr="009C2626">
        <w:rPr>
          <w:rFonts w:ascii="Times New Roman" w:hAnsi="Times New Roman" w:cs="Times New Roman"/>
          <w:color w:val="000000" w:themeColor="text1"/>
          <w:sz w:val="24"/>
          <w:szCs w:val="24"/>
        </w:rPr>
        <w:t>consistia</w:t>
      </w:r>
      <w:r w:rsidRPr="009C2626">
        <w:rPr>
          <w:rFonts w:ascii="Times New Roman" w:hAnsi="Times New Roman" w:cs="Times New Roman"/>
          <w:color w:val="000000" w:themeColor="text1"/>
          <w:sz w:val="24"/>
          <w:szCs w:val="24"/>
        </w:rPr>
        <w:t xml:space="preserve"> na </w:t>
      </w:r>
      <w:r w:rsidR="00E33D12"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ausência</w:t>
      </w:r>
      <w:r w:rsidR="00E33D12"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 xml:space="preserve"> de </w:t>
      </w:r>
      <w:r w:rsidR="00F50CB3" w:rsidRPr="009C2626">
        <w:rPr>
          <w:rFonts w:ascii="Times New Roman" w:hAnsi="Times New Roman" w:cs="Times New Roman"/>
          <w:color w:val="000000" w:themeColor="text1"/>
          <w:sz w:val="24"/>
          <w:szCs w:val="24"/>
        </w:rPr>
        <w:t xml:space="preserve">um </w:t>
      </w:r>
      <w:r w:rsidRPr="009C2626">
        <w:rPr>
          <w:rFonts w:ascii="Times New Roman" w:hAnsi="Times New Roman" w:cs="Times New Roman"/>
          <w:color w:val="000000" w:themeColor="text1"/>
          <w:sz w:val="24"/>
          <w:szCs w:val="24"/>
        </w:rPr>
        <w:t>mercado</w:t>
      </w:r>
      <w:r w:rsidR="0007498E" w:rsidRPr="009C2626">
        <w:rPr>
          <w:rFonts w:ascii="Times New Roman" w:hAnsi="Times New Roman" w:cs="Times New Roman"/>
          <w:color w:val="000000" w:themeColor="text1"/>
          <w:sz w:val="24"/>
          <w:szCs w:val="24"/>
        </w:rPr>
        <w:t>,</w:t>
      </w:r>
      <w:r w:rsidR="009D7171" w:rsidRPr="009C2626">
        <w:rPr>
          <w:rFonts w:ascii="Times New Roman" w:hAnsi="Times New Roman" w:cs="Times New Roman"/>
          <w:color w:val="000000" w:themeColor="text1"/>
          <w:sz w:val="24"/>
          <w:szCs w:val="24"/>
        </w:rPr>
        <w:t xml:space="preserve"> para escoar a produção</w:t>
      </w:r>
      <w:r w:rsidR="00CB5CCB"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 xml:space="preserve"> </w:t>
      </w:r>
      <w:r w:rsidR="00CB5CCB" w:rsidRPr="009C2626">
        <w:rPr>
          <w:rFonts w:ascii="Times New Roman" w:hAnsi="Times New Roman" w:cs="Times New Roman"/>
          <w:color w:val="000000" w:themeColor="text1"/>
          <w:sz w:val="24"/>
          <w:szCs w:val="24"/>
        </w:rPr>
        <w:t xml:space="preserve">que se diferencie do tradicional repasse de mercadorias aos intermediários (atravessador), </w:t>
      </w:r>
      <w:r w:rsidR="009D7171" w:rsidRPr="009C2626">
        <w:rPr>
          <w:rFonts w:ascii="Times New Roman" w:hAnsi="Times New Roman" w:cs="Times New Roman"/>
          <w:color w:val="000000" w:themeColor="text1"/>
          <w:sz w:val="24"/>
          <w:szCs w:val="24"/>
        </w:rPr>
        <w:t xml:space="preserve">tendo </w:t>
      </w:r>
      <w:r w:rsidR="00525EDB" w:rsidRPr="009C2626">
        <w:rPr>
          <w:rFonts w:ascii="Times New Roman" w:hAnsi="Times New Roman" w:cs="Times New Roman"/>
          <w:color w:val="000000" w:themeColor="text1"/>
          <w:sz w:val="24"/>
          <w:szCs w:val="24"/>
        </w:rPr>
        <w:t>condições</w:t>
      </w:r>
      <w:r w:rsidR="009D7171" w:rsidRPr="009C2626">
        <w:rPr>
          <w:rFonts w:ascii="Times New Roman" w:hAnsi="Times New Roman" w:cs="Times New Roman"/>
          <w:color w:val="000000" w:themeColor="text1"/>
          <w:sz w:val="24"/>
          <w:szCs w:val="24"/>
        </w:rPr>
        <w:t xml:space="preserve"> de obter um retorno financeiro que favoreça a continuidade do </w:t>
      </w:r>
      <w:r w:rsidR="00525EDB" w:rsidRPr="009C2626">
        <w:rPr>
          <w:rFonts w:ascii="Times New Roman" w:hAnsi="Times New Roman" w:cs="Times New Roman"/>
          <w:color w:val="000000" w:themeColor="text1"/>
          <w:sz w:val="24"/>
          <w:szCs w:val="24"/>
        </w:rPr>
        <w:t xml:space="preserve">seu </w:t>
      </w:r>
      <w:r w:rsidR="009D7171" w:rsidRPr="009C2626">
        <w:rPr>
          <w:rFonts w:ascii="Times New Roman" w:hAnsi="Times New Roman" w:cs="Times New Roman"/>
          <w:color w:val="000000" w:themeColor="text1"/>
          <w:sz w:val="24"/>
          <w:szCs w:val="24"/>
        </w:rPr>
        <w:t>trabalho.</w:t>
      </w:r>
      <w:r w:rsidR="00CB5CCB" w:rsidRPr="009C2626">
        <w:rPr>
          <w:rFonts w:ascii="Times New Roman" w:hAnsi="Times New Roman" w:cs="Times New Roman"/>
          <w:color w:val="000000" w:themeColor="text1"/>
          <w:sz w:val="24"/>
          <w:szCs w:val="24"/>
        </w:rPr>
        <w:t xml:space="preserve"> </w:t>
      </w:r>
      <w:r w:rsidR="00E33D12" w:rsidRPr="009C2626">
        <w:rPr>
          <w:rFonts w:ascii="Times New Roman" w:hAnsi="Times New Roman" w:cs="Times New Roman"/>
          <w:color w:val="000000" w:themeColor="text1"/>
          <w:sz w:val="24"/>
          <w:szCs w:val="24"/>
        </w:rPr>
        <w:t>S</w:t>
      </w:r>
      <w:r w:rsidRPr="009C2626">
        <w:rPr>
          <w:rFonts w:ascii="Times New Roman" w:hAnsi="Times New Roman" w:cs="Times New Roman"/>
          <w:color w:val="000000" w:themeColor="text1"/>
          <w:sz w:val="24"/>
          <w:szCs w:val="24"/>
        </w:rPr>
        <w:t xml:space="preserve">abendo da existência e possibilidade de vender </w:t>
      </w:r>
      <w:r w:rsidR="00525EDB" w:rsidRPr="009C2626">
        <w:rPr>
          <w:rFonts w:ascii="Times New Roman" w:hAnsi="Times New Roman" w:cs="Times New Roman"/>
          <w:color w:val="000000" w:themeColor="text1"/>
          <w:sz w:val="24"/>
          <w:szCs w:val="24"/>
        </w:rPr>
        <w:t xml:space="preserve">seus produtos </w:t>
      </w:r>
      <w:r w:rsidR="00F50CB3" w:rsidRPr="009C2626">
        <w:rPr>
          <w:rFonts w:ascii="Times New Roman" w:hAnsi="Times New Roman" w:cs="Times New Roman"/>
          <w:color w:val="000000" w:themeColor="text1"/>
          <w:sz w:val="24"/>
          <w:szCs w:val="24"/>
        </w:rPr>
        <w:t xml:space="preserve">e </w:t>
      </w:r>
      <w:r w:rsidR="00525EDB" w:rsidRPr="009C2626">
        <w:rPr>
          <w:rFonts w:ascii="Times New Roman" w:hAnsi="Times New Roman" w:cs="Times New Roman"/>
          <w:color w:val="000000" w:themeColor="text1"/>
          <w:sz w:val="24"/>
          <w:szCs w:val="24"/>
        </w:rPr>
        <w:t>ad</w:t>
      </w:r>
      <w:r w:rsidR="00F50CB3" w:rsidRPr="009C2626">
        <w:rPr>
          <w:rFonts w:ascii="Times New Roman" w:hAnsi="Times New Roman" w:cs="Times New Roman"/>
          <w:color w:val="000000" w:themeColor="text1"/>
          <w:sz w:val="24"/>
          <w:szCs w:val="24"/>
        </w:rPr>
        <w:t>quirir</w:t>
      </w:r>
      <w:r w:rsidRPr="009C2626">
        <w:rPr>
          <w:rFonts w:ascii="Times New Roman" w:hAnsi="Times New Roman" w:cs="Times New Roman"/>
          <w:color w:val="000000" w:themeColor="text1"/>
          <w:sz w:val="24"/>
          <w:szCs w:val="24"/>
        </w:rPr>
        <w:t xml:space="preserve"> um </w:t>
      </w:r>
      <w:r w:rsidR="00525EDB" w:rsidRPr="009C2626">
        <w:rPr>
          <w:rFonts w:ascii="Times New Roman" w:hAnsi="Times New Roman" w:cs="Times New Roman"/>
          <w:color w:val="000000" w:themeColor="text1"/>
          <w:sz w:val="24"/>
          <w:szCs w:val="24"/>
        </w:rPr>
        <w:t>lucro</w:t>
      </w:r>
      <w:r w:rsidRPr="009C2626">
        <w:rPr>
          <w:rFonts w:ascii="Times New Roman" w:hAnsi="Times New Roman" w:cs="Times New Roman"/>
          <w:color w:val="000000" w:themeColor="text1"/>
          <w:sz w:val="24"/>
          <w:szCs w:val="24"/>
        </w:rPr>
        <w:t xml:space="preserve"> proporcional ao valor </w:t>
      </w:r>
      <w:r w:rsidR="00F50CB3" w:rsidRPr="009C2626">
        <w:rPr>
          <w:rFonts w:ascii="Times New Roman" w:hAnsi="Times New Roman" w:cs="Times New Roman"/>
          <w:color w:val="000000" w:themeColor="text1"/>
          <w:sz w:val="24"/>
          <w:szCs w:val="24"/>
        </w:rPr>
        <w:t>da mercadoria</w:t>
      </w:r>
      <w:r w:rsidR="00525EDB" w:rsidRPr="009C2626">
        <w:rPr>
          <w:rFonts w:ascii="Times New Roman" w:hAnsi="Times New Roman" w:cs="Times New Roman"/>
          <w:color w:val="000000" w:themeColor="text1"/>
          <w:sz w:val="24"/>
          <w:szCs w:val="24"/>
        </w:rPr>
        <w:t xml:space="preserve"> no</w:t>
      </w:r>
      <w:r w:rsidRPr="009C2626">
        <w:rPr>
          <w:rFonts w:ascii="Times New Roman" w:hAnsi="Times New Roman" w:cs="Times New Roman"/>
          <w:color w:val="000000" w:themeColor="text1"/>
          <w:sz w:val="24"/>
          <w:szCs w:val="24"/>
        </w:rPr>
        <w:t xml:space="preserve"> mercado formal, a ação volta-se para ampliaç</w:t>
      </w:r>
      <w:r w:rsidR="00F50CB3" w:rsidRPr="009C2626">
        <w:rPr>
          <w:rFonts w:ascii="Times New Roman" w:hAnsi="Times New Roman" w:cs="Times New Roman"/>
          <w:color w:val="000000" w:themeColor="text1"/>
          <w:sz w:val="24"/>
          <w:szCs w:val="24"/>
        </w:rPr>
        <w:t>ão e diversificação do cultivo que</w:t>
      </w:r>
      <w:r w:rsidR="00525EDB" w:rsidRPr="009C2626">
        <w:rPr>
          <w:rFonts w:ascii="Times New Roman" w:hAnsi="Times New Roman" w:cs="Times New Roman"/>
          <w:color w:val="000000" w:themeColor="text1"/>
          <w:sz w:val="24"/>
          <w:szCs w:val="24"/>
        </w:rPr>
        <w:t xml:space="preserve"> tem impacto direito na reorganização da forma-conteúdo das propriedades rurais da comunidade da Sapucaia. </w:t>
      </w:r>
    </w:p>
    <w:p w:rsidR="00E43F18" w:rsidRPr="009C2626" w:rsidRDefault="00E42739" w:rsidP="00F50CB3">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As </w:t>
      </w:r>
      <w:r w:rsidR="00F50CB3" w:rsidRPr="009C2626">
        <w:rPr>
          <w:rFonts w:ascii="Times New Roman" w:hAnsi="Times New Roman" w:cs="Times New Roman"/>
          <w:color w:val="000000" w:themeColor="text1"/>
          <w:sz w:val="24"/>
          <w:szCs w:val="24"/>
        </w:rPr>
        <w:t>mudanças provocadas pelo</w:t>
      </w:r>
      <w:r w:rsidRPr="009C2626">
        <w:rPr>
          <w:rFonts w:ascii="Times New Roman" w:hAnsi="Times New Roman" w:cs="Times New Roman"/>
          <w:color w:val="000000" w:themeColor="text1"/>
          <w:sz w:val="24"/>
          <w:szCs w:val="24"/>
        </w:rPr>
        <w:t xml:space="preserve"> PNAE na Sapucaia não se limitam à reorganizaçã</w:t>
      </w:r>
      <w:r w:rsidR="006B4942" w:rsidRPr="009C2626">
        <w:rPr>
          <w:rFonts w:ascii="Times New Roman" w:hAnsi="Times New Roman" w:cs="Times New Roman"/>
          <w:color w:val="000000" w:themeColor="text1"/>
          <w:sz w:val="24"/>
          <w:szCs w:val="24"/>
        </w:rPr>
        <w:t xml:space="preserve">o </w:t>
      </w:r>
      <w:r w:rsidR="005A2D16" w:rsidRPr="009C2626">
        <w:rPr>
          <w:rFonts w:ascii="Times New Roman" w:hAnsi="Times New Roman" w:cs="Times New Roman"/>
          <w:color w:val="000000" w:themeColor="text1"/>
          <w:sz w:val="24"/>
          <w:szCs w:val="24"/>
        </w:rPr>
        <w:t xml:space="preserve">produtiva </w:t>
      </w:r>
      <w:r w:rsidR="006B4942" w:rsidRPr="009C2626">
        <w:rPr>
          <w:rFonts w:ascii="Times New Roman" w:hAnsi="Times New Roman" w:cs="Times New Roman"/>
          <w:color w:val="000000" w:themeColor="text1"/>
          <w:sz w:val="24"/>
          <w:szCs w:val="24"/>
        </w:rPr>
        <w:t>da propriedade, ainda que esta</w:t>
      </w:r>
      <w:r w:rsidRPr="009C2626">
        <w:rPr>
          <w:rFonts w:ascii="Times New Roman" w:hAnsi="Times New Roman" w:cs="Times New Roman"/>
          <w:color w:val="000000" w:themeColor="text1"/>
          <w:sz w:val="24"/>
          <w:szCs w:val="24"/>
        </w:rPr>
        <w:t xml:space="preserve"> tenha sofrido </w:t>
      </w:r>
      <w:r w:rsidR="00F50CB3" w:rsidRPr="009C2626">
        <w:rPr>
          <w:rFonts w:ascii="Times New Roman" w:hAnsi="Times New Roman" w:cs="Times New Roman"/>
          <w:color w:val="000000" w:themeColor="text1"/>
          <w:sz w:val="24"/>
          <w:szCs w:val="24"/>
        </w:rPr>
        <w:t>alterações</w:t>
      </w:r>
      <w:r w:rsidRPr="009C2626">
        <w:rPr>
          <w:rFonts w:ascii="Times New Roman" w:hAnsi="Times New Roman" w:cs="Times New Roman"/>
          <w:color w:val="000000" w:themeColor="text1"/>
          <w:sz w:val="24"/>
          <w:szCs w:val="24"/>
        </w:rPr>
        <w:t xml:space="preserve"> impo</w:t>
      </w:r>
      <w:r w:rsidR="00F50CB3" w:rsidRPr="009C2626">
        <w:rPr>
          <w:rFonts w:ascii="Times New Roman" w:hAnsi="Times New Roman" w:cs="Times New Roman"/>
          <w:color w:val="000000" w:themeColor="text1"/>
          <w:sz w:val="24"/>
          <w:szCs w:val="24"/>
        </w:rPr>
        <w:t>rtantes nos sistemas de cultivo e criação.</w:t>
      </w:r>
      <w:r w:rsidRPr="009C2626">
        <w:rPr>
          <w:rFonts w:ascii="Times New Roman" w:hAnsi="Times New Roman" w:cs="Times New Roman"/>
          <w:color w:val="000000" w:themeColor="text1"/>
          <w:sz w:val="24"/>
          <w:szCs w:val="24"/>
        </w:rPr>
        <w:t xml:space="preserve"> No relato de um agricultor</w:t>
      </w:r>
      <w:r w:rsidR="00F50CB3"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 xml:space="preserve"> a questão da mudança na propriedade </w:t>
      </w:r>
      <w:r w:rsidR="008E2069" w:rsidRPr="009C2626">
        <w:rPr>
          <w:rFonts w:ascii="Times New Roman" w:hAnsi="Times New Roman" w:cs="Times New Roman"/>
          <w:color w:val="000000" w:themeColor="text1"/>
          <w:sz w:val="24"/>
          <w:szCs w:val="24"/>
        </w:rPr>
        <w:t>foi definida como um ganho co</w:t>
      </w:r>
      <w:r w:rsidR="00F50CB3" w:rsidRPr="009C2626">
        <w:rPr>
          <w:rFonts w:ascii="Times New Roman" w:hAnsi="Times New Roman" w:cs="Times New Roman"/>
          <w:color w:val="000000" w:themeColor="text1"/>
          <w:sz w:val="24"/>
          <w:szCs w:val="24"/>
        </w:rPr>
        <w:t>letivo que o programa proporcionou ao conjunto dos participantes de forma que,</w:t>
      </w:r>
    </w:p>
    <w:p w:rsidR="00E43F18" w:rsidRPr="009C2626" w:rsidRDefault="00E43F18" w:rsidP="008E2069">
      <w:pPr>
        <w:spacing w:after="0" w:line="240" w:lineRule="auto"/>
        <w:ind w:left="2268"/>
        <w:jc w:val="both"/>
        <w:rPr>
          <w:rFonts w:ascii="Times New Roman" w:hAnsi="Times New Roman" w:cs="Times New Roman"/>
          <w:color w:val="000000" w:themeColor="text1"/>
          <w:sz w:val="24"/>
          <w:szCs w:val="24"/>
        </w:rPr>
      </w:pPr>
    </w:p>
    <w:p w:rsidR="00F52FDB" w:rsidRPr="009C2626" w:rsidRDefault="00F52FDB" w:rsidP="008E2069">
      <w:pPr>
        <w:spacing w:after="0" w:line="240" w:lineRule="auto"/>
        <w:ind w:left="2268"/>
        <w:jc w:val="both"/>
        <w:rPr>
          <w:rFonts w:ascii="Times New Roman" w:hAnsi="Times New Roman" w:cs="Times New Roman"/>
          <w:color w:val="000000" w:themeColor="text1"/>
          <w:sz w:val="24"/>
          <w:szCs w:val="24"/>
        </w:rPr>
      </w:pPr>
    </w:p>
    <w:p w:rsidR="008E2069" w:rsidRPr="009C2626" w:rsidRDefault="00E43F18" w:rsidP="00C20BAB">
      <w:pPr>
        <w:spacing w:after="0" w:line="240" w:lineRule="auto"/>
        <w:ind w:left="2268"/>
        <w:jc w:val="both"/>
        <w:rPr>
          <w:rFonts w:ascii="Times New Roman" w:hAnsi="Times New Roman" w:cs="Times New Roman"/>
          <w:color w:val="000000" w:themeColor="text1"/>
        </w:rPr>
      </w:pPr>
      <w:r w:rsidRPr="009C2626">
        <w:rPr>
          <w:rFonts w:ascii="Times New Roman" w:hAnsi="Times New Roman" w:cs="Times New Roman"/>
          <w:color w:val="000000" w:themeColor="text1"/>
        </w:rPr>
        <w:t xml:space="preserve">Trouxe muita coisa boa, a gente, às vezes tem tipo de produtos que acaba não tendo assim, um meio de comercializar, e através desse programa, mesmo, eu por exemplo, que trabalho com banana prata, mas eu tenho todos os outros tipos de produtos e a gente faz assim, tipo uma troca, pessoas que faz entrega de um determinado produto e eu posso passar o meu produto, que </w:t>
      </w:r>
      <w:proofErr w:type="spellStart"/>
      <w:r w:rsidRPr="009C2626">
        <w:rPr>
          <w:rFonts w:ascii="Times New Roman" w:hAnsi="Times New Roman" w:cs="Times New Roman"/>
          <w:color w:val="000000" w:themeColor="text1"/>
        </w:rPr>
        <w:t>seje</w:t>
      </w:r>
      <w:proofErr w:type="spellEnd"/>
      <w:r w:rsidRPr="009C2626">
        <w:rPr>
          <w:rFonts w:ascii="Times New Roman" w:hAnsi="Times New Roman" w:cs="Times New Roman"/>
          <w:color w:val="000000" w:themeColor="text1"/>
        </w:rPr>
        <w:t xml:space="preserve"> abobora que </w:t>
      </w:r>
      <w:proofErr w:type="spellStart"/>
      <w:r w:rsidRPr="009C2626">
        <w:rPr>
          <w:rFonts w:ascii="Times New Roman" w:hAnsi="Times New Roman" w:cs="Times New Roman"/>
          <w:color w:val="000000" w:themeColor="text1"/>
        </w:rPr>
        <w:t>seje</w:t>
      </w:r>
      <w:proofErr w:type="spellEnd"/>
      <w:r w:rsidRPr="009C2626">
        <w:rPr>
          <w:rFonts w:ascii="Times New Roman" w:hAnsi="Times New Roman" w:cs="Times New Roman"/>
          <w:color w:val="000000" w:themeColor="text1"/>
        </w:rPr>
        <w:t xml:space="preserve"> laranja que </w:t>
      </w:r>
      <w:proofErr w:type="spellStart"/>
      <w:r w:rsidRPr="009C2626">
        <w:rPr>
          <w:rFonts w:ascii="Times New Roman" w:hAnsi="Times New Roman" w:cs="Times New Roman"/>
          <w:color w:val="000000" w:themeColor="text1"/>
        </w:rPr>
        <w:t>seje</w:t>
      </w:r>
      <w:proofErr w:type="spellEnd"/>
      <w:r w:rsidRPr="009C2626">
        <w:rPr>
          <w:rFonts w:ascii="Times New Roman" w:hAnsi="Times New Roman" w:cs="Times New Roman"/>
          <w:color w:val="000000" w:themeColor="text1"/>
        </w:rPr>
        <w:t xml:space="preserve"> melancia, abacaxi, a gente faz um sistema de troca e ai essa mercadoria não fica sobrando a gente tem comé</w:t>
      </w:r>
      <w:r w:rsidR="008E2069" w:rsidRPr="009C2626">
        <w:rPr>
          <w:rFonts w:ascii="Times New Roman" w:hAnsi="Times New Roman" w:cs="Times New Roman"/>
          <w:color w:val="000000" w:themeColor="text1"/>
        </w:rPr>
        <w:t>rcio pra eles (SÓCIO E PARTICIPANTE DO PNAE/PESQUISA DE CAMPO, 2015)</w:t>
      </w:r>
    </w:p>
    <w:p w:rsidR="00781306" w:rsidRPr="009C2626" w:rsidRDefault="00781306" w:rsidP="00C20BAB">
      <w:pPr>
        <w:spacing w:after="0" w:line="240" w:lineRule="auto"/>
        <w:ind w:left="2268"/>
        <w:jc w:val="both"/>
        <w:rPr>
          <w:rFonts w:ascii="Times New Roman" w:hAnsi="Times New Roman" w:cs="Times New Roman"/>
          <w:color w:val="000000" w:themeColor="text1"/>
          <w:sz w:val="24"/>
          <w:szCs w:val="24"/>
        </w:rPr>
      </w:pPr>
    </w:p>
    <w:p w:rsidR="00781306" w:rsidRPr="009C2626" w:rsidRDefault="00781306" w:rsidP="00C20BAB">
      <w:pPr>
        <w:spacing w:after="0" w:line="240" w:lineRule="auto"/>
        <w:ind w:left="2268"/>
        <w:jc w:val="both"/>
        <w:rPr>
          <w:rFonts w:ascii="Times New Roman" w:hAnsi="Times New Roman" w:cs="Times New Roman"/>
          <w:color w:val="000000" w:themeColor="text1"/>
          <w:sz w:val="24"/>
          <w:szCs w:val="24"/>
        </w:rPr>
      </w:pPr>
    </w:p>
    <w:p w:rsidR="00C20BAB" w:rsidRPr="009C2626" w:rsidRDefault="007B211A" w:rsidP="007A2718">
      <w:pPr>
        <w:spacing w:after="0" w:line="360" w:lineRule="auto"/>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rPr>
        <w:tab/>
      </w:r>
      <w:r w:rsidR="00C20BAB" w:rsidRPr="009C2626">
        <w:rPr>
          <w:rFonts w:ascii="Times New Roman" w:hAnsi="Times New Roman" w:cs="Times New Roman"/>
          <w:color w:val="000000" w:themeColor="text1"/>
          <w:sz w:val="24"/>
          <w:szCs w:val="24"/>
        </w:rPr>
        <w:t>O sist</w:t>
      </w:r>
      <w:r w:rsidR="00870EB2" w:rsidRPr="009C2626">
        <w:rPr>
          <w:rFonts w:ascii="Times New Roman" w:hAnsi="Times New Roman" w:cs="Times New Roman"/>
          <w:color w:val="000000" w:themeColor="text1"/>
          <w:sz w:val="24"/>
          <w:szCs w:val="24"/>
        </w:rPr>
        <w:t>ema de troca, supracitado, é uma das</w:t>
      </w:r>
      <w:r w:rsidR="00C20BAB" w:rsidRPr="009C2626">
        <w:rPr>
          <w:rFonts w:ascii="Times New Roman" w:hAnsi="Times New Roman" w:cs="Times New Roman"/>
          <w:color w:val="000000" w:themeColor="text1"/>
          <w:sz w:val="24"/>
          <w:szCs w:val="24"/>
        </w:rPr>
        <w:t xml:space="preserve"> forma</w:t>
      </w:r>
      <w:r w:rsidR="00870EB2" w:rsidRPr="009C2626">
        <w:rPr>
          <w:rFonts w:ascii="Times New Roman" w:hAnsi="Times New Roman" w:cs="Times New Roman"/>
          <w:color w:val="000000" w:themeColor="text1"/>
          <w:sz w:val="24"/>
          <w:szCs w:val="24"/>
        </w:rPr>
        <w:t>s mais</w:t>
      </w:r>
      <w:r w:rsidR="00C20BAB" w:rsidRPr="009C2626">
        <w:rPr>
          <w:rFonts w:ascii="Times New Roman" w:hAnsi="Times New Roman" w:cs="Times New Roman"/>
          <w:color w:val="000000" w:themeColor="text1"/>
          <w:sz w:val="24"/>
          <w:szCs w:val="24"/>
        </w:rPr>
        <w:t xml:space="preserve"> antiga</w:t>
      </w:r>
      <w:r w:rsidR="00870EB2" w:rsidRPr="009C2626">
        <w:rPr>
          <w:rFonts w:ascii="Times New Roman" w:hAnsi="Times New Roman" w:cs="Times New Roman"/>
          <w:color w:val="000000" w:themeColor="text1"/>
          <w:sz w:val="24"/>
          <w:szCs w:val="24"/>
        </w:rPr>
        <w:t xml:space="preserve">s, considerando o início do processo de cultivo agrícola pelo homem, </w:t>
      </w:r>
      <w:r w:rsidR="00C20BAB" w:rsidRPr="009C2626">
        <w:rPr>
          <w:rFonts w:ascii="Times New Roman" w:hAnsi="Times New Roman" w:cs="Times New Roman"/>
          <w:color w:val="000000" w:themeColor="text1"/>
          <w:sz w:val="24"/>
          <w:szCs w:val="24"/>
        </w:rPr>
        <w:t xml:space="preserve">e </w:t>
      </w:r>
      <w:r w:rsidR="00870EB2" w:rsidRPr="009C2626">
        <w:rPr>
          <w:rFonts w:ascii="Times New Roman" w:hAnsi="Times New Roman" w:cs="Times New Roman"/>
          <w:color w:val="000000" w:themeColor="text1"/>
          <w:sz w:val="24"/>
          <w:szCs w:val="24"/>
        </w:rPr>
        <w:t>se mostra ao mesmo tempo atual ao</w:t>
      </w:r>
      <w:r w:rsidR="00C20BAB" w:rsidRPr="009C2626">
        <w:rPr>
          <w:rFonts w:ascii="Times New Roman" w:hAnsi="Times New Roman" w:cs="Times New Roman"/>
          <w:color w:val="000000" w:themeColor="text1"/>
          <w:sz w:val="24"/>
          <w:szCs w:val="24"/>
        </w:rPr>
        <w:t xml:space="preserve"> estabelecer parcerias que favoreçam a continuidade das va</w:t>
      </w:r>
      <w:r w:rsidR="00870EB2" w:rsidRPr="009C2626">
        <w:rPr>
          <w:rFonts w:ascii="Times New Roman" w:hAnsi="Times New Roman" w:cs="Times New Roman"/>
          <w:color w:val="000000" w:themeColor="text1"/>
          <w:sz w:val="24"/>
          <w:szCs w:val="24"/>
        </w:rPr>
        <w:t>ntagens adquiridas com o PNAE</w:t>
      </w:r>
      <w:r w:rsidR="00F50CB3" w:rsidRPr="009C2626">
        <w:rPr>
          <w:rFonts w:ascii="Times New Roman" w:hAnsi="Times New Roman" w:cs="Times New Roman"/>
          <w:color w:val="000000" w:themeColor="text1"/>
          <w:sz w:val="24"/>
          <w:szCs w:val="24"/>
        </w:rPr>
        <w:t xml:space="preserve"> (MORAIS, 1984)</w:t>
      </w:r>
      <w:r w:rsidR="00870EB2" w:rsidRPr="009C2626">
        <w:rPr>
          <w:rFonts w:ascii="Times New Roman" w:hAnsi="Times New Roman" w:cs="Times New Roman"/>
          <w:color w:val="000000" w:themeColor="text1"/>
          <w:sz w:val="24"/>
          <w:szCs w:val="24"/>
        </w:rPr>
        <w:t>. S</w:t>
      </w:r>
      <w:r w:rsidR="00C20BAB" w:rsidRPr="009C2626">
        <w:rPr>
          <w:rFonts w:ascii="Times New Roman" w:hAnsi="Times New Roman" w:cs="Times New Roman"/>
          <w:color w:val="000000" w:themeColor="text1"/>
          <w:sz w:val="24"/>
          <w:szCs w:val="24"/>
        </w:rPr>
        <w:t>e dentro da própria comunidade é possível encontrar os produtos</w:t>
      </w:r>
      <w:r w:rsidR="00501569" w:rsidRPr="009C2626">
        <w:rPr>
          <w:rFonts w:ascii="Times New Roman" w:hAnsi="Times New Roman" w:cs="Times New Roman"/>
          <w:color w:val="000000" w:themeColor="text1"/>
          <w:sz w:val="24"/>
          <w:szCs w:val="24"/>
        </w:rPr>
        <w:t>,</w:t>
      </w:r>
      <w:r w:rsidR="00870EB2" w:rsidRPr="009C2626">
        <w:rPr>
          <w:rFonts w:ascii="Times New Roman" w:hAnsi="Times New Roman" w:cs="Times New Roman"/>
          <w:color w:val="000000" w:themeColor="text1"/>
          <w:sz w:val="24"/>
          <w:szCs w:val="24"/>
        </w:rPr>
        <w:t xml:space="preserve"> tais </w:t>
      </w:r>
      <w:r w:rsidR="00870EB2" w:rsidRPr="009C2626">
        <w:rPr>
          <w:rFonts w:ascii="Times New Roman" w:hAnsi="Times New Roman" w:cs="Times New Roman"/>
          <w:color w:val="000000" w:themeColor="text1"/>
          <w:sz w:val="24"/>
          <w:szCs w:val="24"/>
        </w:rPr>
        <w:lastRenderedPageBreak/>
        <w:t>quais</w:t>
      </w:r>
      <w:r w:rsidR="007F4DD3" w:rsidRPr="009C2626">
        <w:rPr>
          <w:rFonts w:ascii="Times New Roman" w:hAnsi="Times New Roman" w:cs="Times New Roman"/>
          <w:color w:val="000000" w:themeColor="text1"/>
          <w:sz w:val="24"/>
          <w:szCs w:val="24"/>
        </w:rPr>
        <w:t xml:space="preserve"> à</w:t>
      </w:r>
      <w:r w:rsidR="00C20BAB" w:rsidRPr="009C2626">
        <w:rPr>
          <w:rFonts w:ascii="Times New Roman" w:hAnsi="Times New Roman" w:cs="Times New Roman"/>
          <w:color w:val="000000" w:themeColor="text1"/>
          <w:sz w:val="24"/>
          <w:szCs w:val="24"/>
        </w:rPr>
        <w:t xml:space="preserve">s vezes um </w:t>
      </w:r>
      <w:r w:rsidR="008F3CF5" w:rsidRPr="009C2626">
        <w:rPr>
          <w:rFonts w:ascii="Times New Roman" w:hAnsi="Times New Roman" w:cs="Times New Roman"/>
          <w:color w:val="000000" w:themeColor="text1"/>
          <w:sz w:val="24"/>
          <w:szCs w:val="24"/>
        </w:rPr>
        <w:t>agricultor</w:t>
      </w:r>
      <w:r w:rsidR="00C20BAB" w:rsidRPr="009C2626">
        <w:rPr>
          <w:rFonts w:ascii="Times New Roman" w:hAnsi="Times New Roman" w:cs="Times New Roman"/>
          <w:color w:val="000000" w:themeColor="text1"/>
          <w:sz w:val="24"/>
          <w:szCs w:val="24"/>
        </w:rPr>
        <w:t xml:space="preserve"> que forne</w:t>
      </w:r>
      <w:r w:rsidR="00870EB2" w:rsidRPr="009C2626">
        <w:rPr>
          <w:rFonts w:ascii="Times New Roman" w:hAnsi="Times New Roman" w:cs="Times New Roman"/>
          <w:color w:val="000000" w:themeColor="text1"/>
          <w:sz w:val="24"/>
          <w:szCs w:val="24"/>
        </w:rPr>
        <w:t>ce ao PNAE não conseguiu obter n</w:t>
      </w:r>
      <w:r w:rsidR="007F4DD3" w:rsidRPr="009C2626">
        <w:rPr>
          <w:rFonts w:ascii="Times New Roman" w:hAnsi="Times New Roman" w:cs="Times New Roman"/>
          <w:color w:val="000000" w:themeColor="text1"/>
          <w:sz w:val="24"/>
          <w:szCs w:val="24"/>
        </w:rPr>
        <w:t>a lavoura à</w:t>
      </w:r>
      <w:r w:rsidR="00C20BAB" w:rsidRPr="009C2626">
        <w:rPr>
          <w:rFonts w:ascii="Times New Roman" w:hAnsi="Times New Roman" w:cs="Times New Roman"/>
          <w:color w:val="000000" w:themeColor="text1"/>
          <w:sz w:val="24"/>
          <w:szCs w:val="24"/>
        </w:rPr>
        <w:t xml:space="preserve"> quantidade necessária</w:t>
      </w:r>
      <w:r w:rsidR="00870EB2" w:rsidRPr="009C2626">
        <w:rPr>
          <w:rFonts w:ascii="Times New Roman" w:hAnsi="Times New Roman" w:cs="Times New Roman"/>
          <w:color w:val="000000" w:themeColor="text1"/>
          <w:sz w:val="24"/>
          <w:szCs w:val="24"/>
        </w:rPr>
        <w:t xml:space="preserve"> requerida pelo programa</w:t>
      </w:r>
      <w:r w:rsidR="00C20BAB" w:rsidRPr="009C2626">
        <w:rPr>
          <w:rFonts w:ascii="Times New Roman" w:hAnsi="Times New Roman" w:cs="Times New Roman"/>
          <w:color w:val="000000" w:themeColor="text1"/>
          <w:sz w:val="24"/>
          <w:szCs w:val="24"/>
        </w:rPr>
        <w:t xml:space="preserve">, </w:t>
      </w:r>
      <w:r w:rsidR="00870EB2" w:rsidRPr="009C2626">
        <w:rPr>
          <w:rFonts w:ascii="Times New Roman" w:hAnsi="Times New Roman" w:cs="Times New Roman"/>
          <w:color w:val="000000" w:themeColor="text1"/>
          <w:sz w:val="24"/>
          <w:szCs w:val="24"/>
        </w:rPr>
        <w:t xml:space="preserve">ainda assim, </w:t>
      </w:r>
      <w:r w:rsidR="00E33D12" w:rsidRPr="009C2626">
        <w:rPr>
          <w:rFonts w:ascii="Times New Roman" w:hAnsi="Times New Roman" w:cs="Times New Roman"/>
          <w:color w:val="000000" w:themeColor="text1"/>
          <w:sz w:val="24"/>
          <w:szCs w:val="24"/>
        </w:rPr>
        <w:t>a renda</w:t>
      </w:r>
      <w:r w:rsidR="00560BA5" w:rsidRPr="009C2626">
        <w:rPr>
          <w:rFonts w:ascii="Times New Roman" w:hAnsi="Times New Roman" w:cs="Times New Roman"/>
          <w:color w:val="000000" w:themeColor="text1"/>
          <w:sz w:val="24"/>
          <w:szCs w:val="24"/>
        </w:rPr>
        <w:t xml:space="preserve"> gerada</w:t>
      </w:r>
      <w:r w:rsidR="00C20BAB" w:rsidRPr="009C2626">
        <w:rPr>
          <w:rFonts w:ascii="Times New Roman" w:hAnsi="Times New Roman" w:cs="Times New Roman"/>
          <w:color w:val="000000" w:themeColor="text1"/>
          <w:sz w:val="24"/>
          <w:szCs w:val="24"/>
        </w:rPr>
        <w:t xml:space="preserve"> permanece na comunidade e não é destinada para compra d</w:t>
      </w:r>
      <w:r w:rsidR="005438C5" w:rsidRPr="009C2626">
        <w:rPr>
          <w:rFonts w:ascii="Times New Roman" w:hAnsi="Times New Roman" w:cs="Times New Roman"/>
          <w:color w:val="000000" w:themeColor="text1"/>
          <w:sz w:val="24"/>
          <w:szCs w:val="24"/>
        </w:rPr>
        <w:t>e produtos em outros locais a</w:t>
      </w:r>
      <w:r w:rsidR="00C20BAB" w:rsidRPr="009C2626">
        <w:rPr>
          <w:rFonts w:ascii="Times New Roman" w:hAnsi="Times New Roman" w:cs="Times New Roman"/>
          <w:color w:val="000000" w:themeColor="text1"/>
          <w:sz w:val="24"/>
          <w:szCs w:val="24"/>
        </w:rPr>
        <w:t xml:space="preserve"> serem entregues na Central</w:t>
      </w:r>
      <w:r w:rsidR="00C20BAB" w:rsidRPr="009C2626">
        <w:rPr>
          <w:rFonts w:ascii="Times New Roman" w:hAnsi="Times New Roman" w:cs="Times New Roman"/>
          <w:color w:val="000000" w:themeColor="text1"/>
        </w:rPr>
        <w:t xml:space="preserve">. </w:t>
      </w:r>
    </w:p>
    <w:p w:rsidR="00C20BAB" w:rsidRPr="009C2626" w:rsidRDefault="00C20BAB" w:rsidP="007A2718">
      <w:pPr>
        <w:spacing w:after="0" w:line="360" w:lineRule="auto"/>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ab/>
        <w:t>Par</w:t>
      </w:r>
      <w:r w:rsidR="00501569" w:rsidRPr="009C2626">
        <w:rPr>
          <w:rFonts w:ascii="Times New Roman" w:hAnsi="Times New Roman" w:cs="Times New Roman"/>
          <w:color w:val="000000" w:themeColor="text1"/>
          <w:sz w:val="24"/>
          <w:szCs w:val="24"/>
        </w:rPr>
        <w:t>a agricultores que não tinham há</w:t>
      </w:r>
      <w:r w:rsidRPr="009C2626">
        <w:rPr>
          <w:rFonts w:ascii="Times New Roman" w:hAnsi="Times New Roman" w:cs="Times New Roman"/>
          <w:color w:val="000000" w:themeColor="text1"/>
          <w:sz w:val="24"/>
          <w:szCs w:val="24"/>
        </w:rPr>
        <w:t>bito de cultivar certos produtos, como no caso citado abaixo, e resolveu investir no plantio após inserção no PNAE</w:t>
      </w:r>
      <w:r w:rsidR="00766027" w:rsidRPr="009C2626">
        <w:rPr>
          <w:rFonts w:ascii="Times New Roman" w:hAnsi="Times New Roman" w:cs="Times New Roman"/>
          <w:color w:val="000000" w:themeColor="text1"/>
          <w:sz w:val="24"/>
          <w:szCs w:val="24"/>
        </w:rPr>
        <w:t>, percebe</w:t>
      </w:r>
      <w:r w:rsidR="007A2718" w:rsidRPr="009C2626">
        <w:rPr>
          <w:rFonts w:ascii="Times New Roman" w:hAnsi="Times New Roman" w:cs="Times New Roman"/>
          <w:color w:val="000000" w:themeColor="text1"/>
          <w:sz w:val="24"/>
          <w:szCs w:val="24"/>
        </w:rPr>
        <w:t>-se a necessidade d</w:t>
      </w:r>
      <w:r w:rsidR="00C01CD5" w:rsidRPr="009C2626">
        <w:rPr>
          <w:rFonts w:ascii="Times New Roman" w:hAnsi="Times New Roman" w:cs="Times New Roman"/>
          <w:color w:val="000000" w:themeColor="text1"/>
          <w:sz w:val="24"/>
          <w:szCs w:val="24"/>
        </w:rPr>
        <w:t>e outras mudanças</w:t>
      </w:r>
      <w:r w:rsidR="007A2718" w:rsidRPr="009C2626">
        <w:rPr>
          <w:rFonts w:ascii="Times New Roman" w:hAnsi="Times New Roman" w:cs="Times New Roman"/>
          <w:color w:val="000000" w:themeColor="text1"/>
          <w:sz w:val="24"/>
          <w:szCs w:val="24"/>
        </w:rPr>
        <w:t xml:space="preserve"> </w:t>
      </w:r>
      <w:r w:rsidR="007F3DEC" w:rsidRPr="009C2626">
        <w:rPr>
          <w:rFonts w:ascii="Times New Roman" w:hAnsi="Times New Roman" w:cs="Times New Roman"/>
          <w:color w:val="000000" w:themeColor="text1"/>
          <w:sz w:val="24"/>
          <w:szCs w:val="24"/>
        </w:rPr>
        <w:t xml:space="preserve">(Figura 10) </w:t>
      </w:r>
      <w:r w:rsidR="007F25FC" w:rsidRPr="009C2626">
        <w:rPr>
          <w:rFonts w:ascii="Times New Roman" w:hAnsi="Times New Roman" w:cs="Times New Roman"/>
          <w:color w:val="000000" w:themeColor="text1"/>
          <w:sz w:val="24"/>
          <w:szCs w:val="24"/>
        </w:rPr>
        <w:t>que surgem a</w:t>
      </w:r>
      <w:r w:rsidR="00E33D12" w:rsidRPr="009C2626">
        <w:rPr>
          <w:rFonts w:ascii="Times New Roman" w:hAnsi="Times New Roman" w:cs="Times New Roman"/>
          <w:color w:val="000000" w:themeColor="text1"/>
          <w:sz w:val="24"/>
          <w:szCs w:val="24"/>
        </w:rPr>
        <w:t xml:space="preserve"> jusante d</w:t>
      </w:r>
      <w:r w:rsidR="007A2718" w:rsidRPr="009C2626">
        <w:rPr>
          <w:rFonts w:ascii="Times New Roman" w:hAnsi="Times New Roman" w:cs="Times New Roman"/>
          <w:color w:val="000000" w:themeColor="text1"/>
          <w:sz w:val="24"/>
          <w:szCs w:val="24"/>
        </w:rPr>
        <w:t>o</w:t>
      </w:r>
      <w:r w:rsidR="00E33D12" w:rsidRPr="009C2626">
        <w:rPr>
          <w:rFonts w:ascii="Times New Roman" w:hAnsi="Times New Roman" w:cs="Times New Roman"/>
          <w:color w:val="000000" w:themeColor="text1"/>
          <w:sz w:val="24"/>
          <w:szCs w:val="24"/>
        </w:rPr>
        <w:t xml:space="preserve"> início do cultivo</w:t>
      </w:r>
      <w:r w:rsidR="00766027" w:rsidRPr="009C2626">
        <w:rPr>
          <w:rFonts w:ascii="Times New Roman" w:hAnsi="Times New Roman" w:cs="Times New Roman"/>
          <w:color w:val="000000" w:themeColor="text1"/>
          <w:sz w:val="24"/>
          <w:szCs w:val="24"/>
        </w:rPr>
        <w:t xml:space="preserve"> e são precípuas para o andamento das atividades diárias</w:t>
      </w:r>
      <w:r w:rsidR="007A2718" w:rsidRPr="009C2626">
        <w:rPr>
          <w:rFonts w:ascii="Times New Roman" w:hAnsi="Times New Roman" w:cs="Times New Roman"/>
          <w:color w:val="000000" w:themeColor="text1"/>
          <w:sz w:val="24"/>
          <w:szCs w:val="24"/>
        </w:rPr>
        <w:t>.</w:t>
      </w:r>
      <w:r w:rsidR="00766027"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 xml:space="preserve"> </w:t>
      </w:r>
    </w:p>
    <w:p w:rsidR="00C20BAB" w:rsidRPr="009C2626" w:rsidRDefault="00C20BAB" w:rsidP="003F1F57">
      <w:pPr>
        <w:spacing w:after="0" w:line="240" w:lineRule="auto"/>
        <w:jc w:val="both"/>
        <w:rPr>
          <w:rFonts w:ascii="Times New Roman" w:hAnsi="Times New Roman" w:cs="Times New Roman"/>
          <w:color w:val="000000" w:themeColor="text1"/>
          <w:sz w:val="24"/>
          <w:szCs w:val="24"/>
        </w:rPr>
      </w:pPr>
    </w:p>
    <w:p w:rsidR="00D8628C" w:rsidRPr="009C2626" w:rsidRDefault="00D8628C" w:rsidP="003F1F57">
      <w:pPr>
        <w:spacing w:after="0" w:line="240" w:lineRule="auto"/>
        <w:jc w:val="both"/>
        <w:rPr>
          <w:rFonts w:ascii="Times New Roman" w:hAnsi="Times New Roman" w:cs="Times New Roman"/>
          <w:color w:val="000000" w:themeColor="text1"/>
          <w:sz w:val="24"/>
          <w:szCs w:val="24"/>
        </w:rPr>
      </w:pPr>
    </w:p>
    <w:p w:rsidR="00333073" w:rsidRPr="009C2626" w:rsidRDefault="00333073" w:rsidP="007A2718">
      <w:pPr>
        <w:spacing w:after="0" w:line="240" w:lineRule="auto"/>
        <w:ind w:left="2268"/>
        <w:jc w:val="both"/>
        <w:rPr>
          <w:rFonts w:ascii="Times New Roman" w:hAnsi="Times New Roman" w:cs="Times New Roman"/>
          <w:color w:val="000000" w:themeColor="text1"/>
        </w:rPr>
      </w:pPr>
      <w:r w:rsidRPr="009C2626">
        <w:rPr>
          <w:rFonts w:ascii="Times New Roman" w:hAnsi="Times New Roman" w:cs="Times New Roman"/>
          <w:color w:val="000000" w:themeColor="text1"/>
        </w:rPr>
        <w:t xml:space="preserve">O meu produto mermo é hortaliça, então eu tinha dificuldade pra produzir hortaliça, ainda tenho, por causa da água, mas se você olhar aqui no fundo do meu quintal eu construir uma cisterna para </w:t>
      </w:r>
      <w:proofErr w:type="spellStart"/>
      <w:r w:rsidRPr="009C2626">
        <w:rPr>
          <w:rFonts w:ascii="Times New Roman" w:hAnsi="Times New Roman" w:cs="Times New Roman"/>
          <w:color w:val="000000" w:themeColor="text1"/>
        </w:rPr>
        <w:t>capituração</w:t>
      </w:r>
      <w:proofErr w:type="spellEnd"/>
      <w:r w:rsidRPr="009C2626">
        <w:rPr>
          <w:rFonts w:ascii="Times New Roman" w:hAnsi="Times New Roman" w:cs="Times New Roman"/>
          <w:color w:val="000000" w:themeColor="text1"/>
        </w:rPr>
        <w:t xml:space="preserve"> de água de chuva pra que eu não possa ter dificuldade com minhas hortaliças no ano de 2016, </w:t>
      </w:r>
      <w:r w:rsidR="00C20BAB" w:rsidRPr="009C2626">
        <w:rPr>
          <w:rFonts w:ascii="Times New Roman" w:hAnsi="Times New Roman" w:cs="Times New Roman"/>
          <w:color w:val="000000" w:themeColor="text1"/>
        </w:rPr>
        <w:t xml:space="preserve">isso </w:t>
      </w:r>
      <w:r w:rsidRPr="009C2626">
        <w:rPr>
          <w:rFonts w:ascii="Times New Roman" w:hAnsi="Times New Roman" w:cs="Times New Roman"/>
          <w:color w:val="000000" w:themeColor="text1"/>
        </w:rPr>
        <w:t>com recursos próprios do que eu ganhei do PNAE</w:t>
      </w:r>
      <w:r w:rsidR="00C20BAB" w:rsidRPr="009C2626">
        <w:rPr>
          <w:rFonts w:ascii="Times New Roman" w:hAnsi="Times New Roman" w:cs="Times New Roman"/>
          <w:color w:val="000000" w:themeColor="text1"/>
        </w:rPr>
        <w:t xml:space="preserve"> </w:t>
      </w:r>
      <w:r w:rsidRPr="009C2626">
        <w:rPr>
          <w:rFonts w:ascii="Times New Roman" w:hAnsi="Times New Roman" w:cs="Times New Roman"/>
          <w:color w:val="000000" w:themeColor="text1"/>
        </w:rPr>
        <w:t>(SÓCIO E PARTICIPANTE DO PNAE/PESQUISA DE CAMPO, 2015)</w:t>
      </w:r>
    </w:p>
    <w:p w:rsidR="00766027" w:rsidRPr="009C2626" w:rsidRDefault="00040B9B" w:rsidP="008D655B">
      <w:pPr>
        <w:spacing w:after="0" w:line="240" w:lineRule="auto"/>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      </w:t>
      </w:r>
    </w:p>
    <w:p w:rsidR="006B23E1" w:rsidRPr="009C2626" w:rsidRDefault="006B23E1" w:rsidP="008D655B">
      <w:pPr>
        <w:spacing w:after="0" w:line="240" w:lineRule="auto"/>
        <w:jc w:val="both"/>
        <w:rPr>
          <w:rFonts w:ascii="Times New Roman" w:hAnsi="Times New Roman" w:cs="Times New Roman"/>
          <w:color w:val="000000" w:themeColor="text1"/>
          <w:sz w:val="24"/>
          <w:szCs w:val="24"/>
        </w:rPr>
      </w:pPr>
    </w:p>
    <w:p w:rsidR="00543800" w:rsidRPr="009C2626" w:rsidRDefault="00543800" w:rsidP="00543800">
      <w:pPr>
        <w:spacing w:after="0" w:line="240" w:lineRule="auto"/>
        <w:ind w:firstLine="709"/>
        <w:jc w:val="both"/>
        <w:rPr>
          <w:rFonts w:ascii="Times New Roman" w:hAnsi="Times New Roman" w:cs="Times New Roman"/>
          <w:color w:val="000000" w:themeColor="text1"/>
          <w:sz w:val="24"/>
          <w:szCs w:val="24"/>
        </w:rPr>
      </w:pPr>
    </w:p>
    <w:p w:rsidR="00501569" w:rsidRPr="009C2626" w:rsidRDefault="003F7AD4" w:rsidP="007A2718">
      <w:pPr>
        <w:jc w:val="both"/>
        <w:rPr>
          <w:rFonts w:ascii="Times New Roman" w:hAnsi="Times New Roman" w:cs="Times New Roman"/>
          <w:b/>
          <w:color w:val="000000" w:themeColor="text1"/>
          <w:sz w:val="26"/>
          <w:szCs w:val="26"/>
        </w:rPr>
      </w:pPr>
      <w:r w:rsidRPr="003F7AD4">
        <w:rPr>
          <w:rFonts w:ascii="Times New Roman" w:hAnsi="Times New Roman" w:cs="Times New Roman"/>
          <w:noProof/>
          <w:color w:val="000000" w:themeColor="text1"/>
          <w:lang w:eastAsia="pt-BR"/>
        </w:rPr>
        <w:pict>
          <v:group id="Grupo 249" o:spid="_x0000_s2037" style="position:absolute;left:0;text-align:left;margin-left:-3pt;margin-top:-4.65pt;width:461.25pt;height:267pt;z-index:251201024;mso-position-horizontal-relative:margin;mso-height-relative:margin" coordsize="58578,321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">
            <v:shape id="Imagem 239" o:spid="_x0000_s2039" type="#_x0000_t75" style="position:absolute;left:3238;top:5054;width:52483;height:2400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HyX/HAAAA3AAAAA8AAABkcnMvZG93bnJldi54bWxEj09rAjEUxO8Fv0N4Qi9Ss90F0a1RrFgo&#10;6MU/h/b22Lxulm5ewibqtp++EYQeh5n5DTNf9rYVF+pC41jB8zgDQVw53XCt4HR8e5qCCBFZY+uY&#10;FPxQgOVi8DDHUrsr7+lyiLVIEA4lKjAx+lLKUBmyGMbOEyfvy3UWY5JdLXWH1wS3rcyzbCItNpwW&#10;DHpaG6q+D2erYLM1r1Tk2cjPdr9xUqz99mP1qdTjsF+9gIjUx//wvf2uFeTFDG5n0hGQi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gHyX/HAAAA3AAAAA8AAAAAAAAAAAAA&#10;AAAAnwIAAGRycy9kb3ducmV2LnhtbFBLBQYAAAAABAAEAPcAAACTAwAAAAA=&#10;">
              <v:imagedata r:id="rId71" o:title="IMG-20151213-WA0038" croptop="15267f"/>
              <v:path arrowok="t"/>
            </v:shape>
            <v:rect id="Retângulo 246" o:spid="_x0000_s2038" style="position:absolute;width:58578;height:3212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OeO8YA&#10;AADcAAAADwAAAGRycy9kb3ducmV2LnhtbESPQWvCQBSE70L/w/IKXkQ3SpESXaW0VHIoBW09eHtm&#10;n9lo9m3Ivmr677uFQo/DzHzDLNe9b9SVulgHNjCdZKCIy2Brrgx8fryOH0FFQbbYBCYD3xRhvbob&#10;LDG34cZbuu6kUgnCMUcDTqTNtY6lI49xElri5J1C51GS7CptO7wluG/0LMvm2mPNacFhS8+Oysvu&#10;yxs4FL1U5+lG3i442o8KdyzfX47GDO/7pwUooV7+w3/twhqYPczh90w6Anr1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COeO8YAAADcAAAADwAAAAAAAAAAAAAAAACYAgAAZHJz&#10;L2Rvd25yZXYueG1sUEsFBgAAAAAEAAQA9QAAAIsDAAAAAA==&#10;" filled="f" strokecolor="black [3213]" strokeweight="1pt"/>
            <w10:wrap anchorx="margin"/>
          </v:group>
        </w:pict>
      </w:r>
      <w:r w:rsidR="006113BD" w:rsidRPr="009C2626">
        <w:rPr>
          <w:rFonts w:ascii="Times New Roman" w:hAnsi="Times New Roman" w:cs="Times New Roman"/>
          <w:b/>
          <w:color w:val="000000" w:themeColor="text1"/>
          <w:sz w:val="26"/>
          <w:szCs w:val="26"/>
        </w:rPr>
        <w:t>Figura 10</w:t>
      </w:r>
      <w:r w:rsidR="00501569" w:rsidRPr="009C2626">
        <w:rPr>
          <w:rFonts w:ascii="Times New Roman" w:hAnsi="Times New Roman" w:cs="Times New Roman"/>
          <w:b/>
          <w:color w:val="000000" w:themeColor="text1"/>
          <w:sz w:val="26"/>
          <w:szCs w:val="26"/>
        </w:rPr>
        <w:t xml:space="preserve">: Implantação de cisterna na propriedade do agricultor </w:t>
      </w:r>
      <w:r w:rsidR="00C46D60" w:rsidRPr="009C2626">
        <w:rPr>
          <w:rFonts w:ascii="Times New Roman" w:hAnsi="Times New Roman" w:cs="Times New Roman"/>
          <w:b/>
          <w:color w:val="000000" w:themeColor="text1"/>
          <w:sz w:val="26"/>
          <w:szCs w:val="26"/>
        </w:rPr>
        <w:t xml:space="preserve">na Comunidade da Sapucaia no município de Santo Antônio de Jesus </w:t>
      </w:r>
      <w:r w:rsidR="00501569" w:rsidRPr="009C2626">
        <w:rPr>
          <w:rFonts w:ascii="Times New Roman" w:hAnsi="Times New Roman" w:cs="Times New Roman"/>
          <w:b/>
          <w:color w:val="000000" w:themeColor="text1"/>
          <w:sz w:val="26"/>
          <w:szCs w:val="26"/>
        </w:rPr>
        <w:t>após inserção no PNAE, 2015</w:t>
      </w:r>
    </w:p>
    <w:p w:rsidR="00501569" w:rsidRPr="009C2626" w:rsidRDefault="00501569" w:rsidP="007A2718">
      <w:pPr>
        <w:jc w:val="both"/>
        <w:rPr>
          <w:rFonts w:ascii="Times New Roman" w:hAnsi="Times New Roman" w:cs="Times New Roman"/>
          <w:b/>
          <w:color w:val="000000" w:themeColor="text1"/>
          <w:sz w:val="26"/>
          <w:szCs w:val="26"/>
        </w:rPr>
      </w:pPr>
      <w:r w:rsidRPr="009C2626">
        <w:rPr>
          <w:rFonts w:ascii="Times New Roman" w:hAnsi="Times New Roman" w:cs="Times New Roman"/>
          <w:b/>
          <w:color w:val="000000" w:themeColor="text1"/>
          <w:sz w:val="26"/>
          <w:szCs w:val="26"/>
        </w:rPr>
        <w:t xml:space="preserve"> </w:t>
      </w:r>
    </w:p>
    <w:p w:rsidR="00501569" w:rsidRPr="009C2626" w:rsidRDefault="00501569" w:rsidP="007A2718">
      <w:pPr>
        <w:jc w:val="both"/>
        <w:rPr>
          <w:rFonts w:ascii="Times New Roman" w:hAnsi="Times New Roman" w:cs="Times New Roman"/>
          <w:color w:val="000000" w:themeColor="text1"/>
        </w:rPr>
      </w:pPr>
    </w:p>
    <w:p w:rsidR="00C46D60" w:rsidRPr="009C2626" w:rsidRDefault="00C46D60" w:rsidP="007A2718">
      <w:pPr>
        <w:jc w:val="both"/>
        <w:rPr>
          <w:rFonts w:ascii="Times New Roman" w:hAnsi="Times New Roman" w:cs="Times New Roman"/>
          <w:color w:val="000000" w:themeColor="text1"/>
        </w:rPr>
      </w:pPr>
    </w:p>
    <w:p w:rsidR="006B23E1" w:rsidRPr="009C2626" w:rsidRDefault="006B23E1" w:rsidP="007A2718">
      <w:pPr>
        <w:jc w:val="both"/>
        <w:rPr>
          <w:rFonts w:ascii="Times New Roman" w:hAnsi="Times New Roman" w:cs="Times New Roman"/>
          <w:color w:val="000000" w:themeColor="text1"/>
        </w:rPr>
      </w:pPr>
    </w:p>
    <w:p w:rsidR="00C46D60" w:rsidRPr="009C2626" w:rsidRDefault="00C46D60" w:rsidP="007A2718">
      <w:pPr>
        <w:jc w:val="both"/>
        <w:rPr>
          <w:rFonts w:ascii="Times New Roman" w:hAnsi="Times New Roman" w:cs="Times New Roman"/>
          <w:color w:val="000000" w:themeColor="text1"/>
        </w:rPr>
      </w:pPr>
    </w:p>
    <w:p w:rsidR="00C46D60" w:rsidRPr="009C2626" w:rsidRDefault="00C46D60" w:rsidP="007A2718">
      <w:pPr>
        <w:jc w:val="both"/>
        <w:rPr>
          <w:rFonts w:ascii="Times New Roman" w:hAnsi="Times New Roman" w:cs="Times New Roman"/>
          <w:color w:val="000000" w:themeColor="text1"/>
        </w:rPr>
      </w:pPr>
    </w:p>
    <w:p w:rsidR="00C46D60" w:rsidRPr="009C2626" w:rsidRDefault="00C46D60" w:rsidP="00C46D60">
      <w:pPr>
        <w:spacing w:after="0" w:line="240" w:lineRule="auto"/>
        <w:jc w:val="both"/>
        <w:rPr>
          <w:rFonts w:ascii="Times New Roman" w:hAnsi="Times New Roman" w:cs="Times New Roman"/>
          <w:color w:val="000000" w:themeColor="text1"/>
        </w:rPr>
      </w:pPr>
    </w:p>
    <w:p w:rsidR="00C46D60" w:rsidRPr="009C2626" w:rsidRDefault="00C46D60" w:rsidP="00C46D60">
      <w:pPr>
        <w:spacing w:after="0" w:line="240" w:lineRule="auto"/>
        <w:jc w:val="both"/>
        <w:rPr>
          <w:rFonts w:ascii="Times New Roman" w:hAnsi="Times New Roman" w:cs="Times New Roman"/>
          <w:color w:val="000000" w:themeColor="text1"/>
        </w:rPr>
      </w:pPr>
    </w:p>
    <w:p w:rsidR="00C46D60" w:rsidRPr="009C2626" w:rsidRDefault="00C46D60" w:rsidP="00C46D60">
      <w:pPr>
        <w:spacing w:after="0" w:line="240" w:lineRule="auto"/>
        <w:jc w:val="both"/>
        <w:rPr>
          <w:rFonts w:ascii="Times New Roman" w:hAnsi="Times New Roman" w:cs="Times New Roman"/>
          <w:color w:val="000000" w:themeColor="text1"/>
        </w:rPr>
      </w:pPr>
    </w:p>
    <w:p w:rsidR="002F7AE4" w:rsidRPr="009C2626" w:rsidRDefault="00C46D60" w:rsidP="00C46D60">
      <w:pPr>
        <w:spacing w:after="0" w:line="240" w:lineRule="auto"/>
        <w:jc w:val="both"/>
        <w:rPr>
          <w:rFonts w:ascii="Times New Roman" w:hAnsi="Times New Roman" w:cs="Times New Roman"/>
          <w:color w:val="000000" w:themeColor="text1"/>
        </w:rPr>
      </w:pPr>
      <w:r w:rsidRPr="009C2626">
        <w:rPr>
          <w:rFonts w:ascii="Times New Roman" w:hAnsi="Times New Roman" w:cs="Times New Roman"/>
          <w:color w:val="000000" w:themeColor="text1"/>
        </w:rPr>
        <w:t xml:space="preserve">        </w:t>
      </w:r>
    </w:p>
    <w:p w:rsidR="00C46D60" w:rsidRPr="009C2626" w:rsidRDefault="002F7AE4" w:rsidP="00C46D60">
      <w:pPr>
        <w:spacing w:after="0" w:line="240" w:lineRule="auto"/>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rPr>
        <w:t xml:space="preserve">        </w:t>
      </w:r>
      <w:r w:rsidR="00C46D60" w:rsidRPr="009C2626">
        <w:rPr>
          <w:rFonts w:ascii="Times New Roman" w:hAnsi="Times New Roman" w:cs="Times New Roman"/>
          <w:color w:val="000000" w:themeColor="text1"/>
          <w:sz w:val="24"/>
          <w:szCs w:val="24"/>
        </w:rPr>
        <w:t xml:space="preserve">Fonte: Pesquisa de Campo na comunidade da Sapucaia, 2015/ Registro: </w:t>
      </w:r>
      <w:proofErr w:type="spellStart"/>
      <w:r w:rsidR="00C46D60" w:rsidRPr="009C2626">
        <w:rPr>
          <w:rFonts w:ascii="Times New Roman" w:hAnsi="Times New Roman" w:cs="Times New Roman"/>
          <w:color w:val="000000" w:themeColor="text1"/>
          <w:sz w:val="24"/>
          <w:szCs w:val="24"/>
        </w:rPr>
        <w:t>Joelia</w:t>
      </w:r>
      <w:proofErr w:type="spellEnd"/>
      <w:r w:rsidR="00C46D60" w:rsidRPr="009C2626">
        <w:rPr>
          <w:rFonts w:ascii="Times New Roman" w:hAnsi="Times New Roman" w:cs="Times New Roman"/>
          <w:color w:val="000000" w:themeColor="text1"/>
          <w:sz w:val="24"/>
          <w:szCs w:val="24"/>
        </w:rPr>
        <w:t xml:space="preserve"> Santos</w:t>
      </w:r>
    </w:p>
    <w:p w:rsidR="00766027" w:rsidRPr="009C2626" w:rsidRDefault="00766027" w:rsidP="007A2718">
      <w:pPr>
        <w:spacing w:after="0" w:line="360" w:lineRule="auto"/>
        <w:ind w:firstLine="709"/>
        <w:jc w:val="both"/>
        <w:rPr>
          <w:rFonts w:ascii="Times New Roman" w:hAnsi="Times New Roman" w:cs="Times New Roman"/>
          <w:color w:val="000000" w:themeColor="text1"/>
          <w:sz w:val="13"/>
        </w:rPr>
      </w:pPr>
    </w:p>
    <w:p w:rsidR="008D655B" w:rsidRPr="009C2626" w:rsidRDefault="008D655B" w:rsidP="008D655B">
      <w:pPr>
        <w:spacing w:after="0" w:line="240" w:lineRule="auto"/>
        <w:ind w:firstLine="709"/>
        <w:jc w:val="both"/>
        <w:rPr>
          <w:rFonts w:ascii="Times New Roman" w:hAnsi="Times New Roman" w:cs="Times New Roman"/>
          <w:color w:val="000000" w:themeColor="text1"/>
          <w:sz w:val="24"/>
          <w:szCs w:val="24"/>
        </w:rPr>
      </w:pPr>
    </w:p>
    <w:p w:rsidR="008D655B" w:rsidRPr="009C2626" w:rsidRDefault="008D655B" w:rsidP="008D655B">
      <w:pPr>
        <w:spacing w:after="0" w:line="240" w:lineRule="auto"/>
        <w:ind w:firstLine="709"/>
        <w:jc w:val="both"/>
        <w:rPr>
          <w:rFonts w:ascii="Times New Roman" w:hAnsi="Times New Roman" w:cs="Times New Roman"/>
          <w:color w:val="000000" w:themeColor="text1"/>
          <w:sz w:val="24"/>
          <w:szCs w:val="24"/>
        </w:rPr>
      </w:pPr>
    </w:p>
    <w:p w:rsidR="00B27E48" w:rsidRPr="009C2626" w:rsidRDefault="008D655B" w:rsidP="008D655B">
      <w:pPr>
        <w:spacing w:after="0" w:line="360" w:lineRule="auto"/>
        <w:ind w:firstLine="709"/>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Um sistema de captação da água da chuva, em uma região onde a pluviosidade é bem distribuída, poderá auxiliar o agricultor com uma reserva de água significativa à manutenção da atividade agrícola. Essa iniciativa tem um retorno, a longo prazo, na etapa produtiva que </w:t>
      </w:r>
      <w:r w:rsidRPr="009C2626">
        <w:rPr>
          <w:rFonts w:ascii="Times New Roman" w:hAnsi="Times New Roman" w:cs="Times New Roman"/>
          <w:color w:val="000000" w:themeColor="text1"/>
          <w:sz w:val="24"/>
          <w:szCs w:val="24"/>
        </w:rPr>
        <w:lastRenderedPageBreak/>
        <w:t xml:space="preserve">favorece a geração de renda mesmo no período da estiagem, quando muitas lavouras sofrem pela escassez de água e o agricultor não tem reservatório disponível na propriedade para utilizar na plantação. </w:t>
      </w:r>
      <w:r w:rsidR="00B27E48" w:rsidRPr="009C2626">
        <w:rPr>
          <w:rFonts w:ascii="Times New Roman" w:hAnsi="Times New Roman" w:cs="Times New Roman"/>
          <w:color w:val="000000" w:themeColor="text1"/>
          <w:sz w:val="24"/>
          <w:szCs w:val="24"/>
        </w:rPr>
        <w:t xml:space="preserve">Nesse caso, o agricultor não espera pelo advento da chuva para plantar, ele assegura o cultivo independente do período do ano. </w:t>
      </w:r>
    </w:p>
    <w:p w:rsidR="006B23E1" w:rsidRPr="009C2626" w:rsidRDefault="008D655B" w:rsidP="008D655B">
      <w:pPr>
        <w:spacing w:after="0" w:line="360" w:lineRule="auto"/>
        <w:ind w:firstLine="709"/>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As mudanças discutidas nesse tópico se fundamentam e consolidam nas necessidades transformadas em possibilidades de avanços na base produtiva da propriedade rural.</w:t>
      </w:r>
      <w:r w:rsidR="00FC7860" w:rsidRPr="009C2626">
        <w:rPr>
          <w:rFonts w:ascii="Times New Roman" w:hAnsi="Times New Roman" w:cs="Times New Roman"/>
          <w:color w:val="000000" w:themeColor="text1"/>
          <w:sz w:val="24"/>
          <w:szCs w:val="24"/>
        </w:rPr>
        <w:t xml:space="preserve"> </w:t>
      </w:r>
      <w:r w:rsidR="00323F07" w:rsidRPr="009C2626">
        <w:rPr>
          <w:rFonts w:ascii="Times New Roman" w:hAnsi="Times New Roman" w:cs="Times New Roman"/>
          <w:color w:val="000000" w:themeColor="text1"/>
          <w:sz w:val="24"/>
          <w:szCs w:val="24"/>
        </w:rPr>
        <w:t>Os agentes propositores de tai</w:t>
      </w:r>
      <w:r w:rsidRPr="009C2626">
        <w:rPr>
          <w:rFonts w:ascii="Times New Roman" w:hAnsi="Times New Roman" w:cs="Times New Roman"/>
          <w:color w:val="000000" w:themeColor="text1"/>
          <w:sz w:val="24"/>
          <w:szCs w:val="24"/>
        </w:rPr>
        <w:t xml:space="preserve">s mudanças são também </w:t>
      </w:r>
      <w:r w:rsidR="00FC7860" w:rsidRPr="009C2626">
        <w:rPr>
          <w:rFonts w:ascii="Times New Roman" w:hAnsi="Times New Roman" w:cs="Times New Roman"/>
          <w:color w:val="000000" w:themeColor="text1"/>
          <w:sz w:val="24"/>
          <w:szCs w:val="24"/>
        </w:rPr>
        <w:t>àqueles que acreditam no potencial das ações coletivas e, por meio delas, buscam desenvolver estratégias a fim de melhorar e viabilizar a continuidade da</w:t>
      </w:r>
      <w:r w:rsidR="00B27E48" w:rsidRPr="009C2626">
        <w:rPr>
          <w:rFonts w:ascii="Times New Roman" w:hAnsi="Times New Roman" w:cs="Times New Roman"/>
          <w:color w:val="000000" w:themeColor="text1"/>
          <w:sz w:val="24"/>
          <w:szCs w:val="24"/>
        </w:rPr>
        <w:t>s</w:t>
      </w:r>
      <w:r w:rsidR="00FC7860" w:rsidRPr="009C2626">
        <w:rPr>
          <w:rFonts w:ascii="Times New Roman" w:hAnsi="Times New Roman" w:cs="Times New Roman"/>
          <w:color w:val="000000" w:themeColor="text1"/>
          <w:sz w:val="24"/>
          <w:szCs w:val="24"/>
        </w:rPr>
        <w:t xml:space="preserve"> atividade</w:t>
      </w:r>
      <w:r w:rsidR="00B27E48" w:rsidRPr="009C2626">
        <w:rPr>
          <w:rFonts w:ascii="Times New Roman" w:hAnsi="Times New Roman" w:cs="Times New Roman"/>
          <w:color w:val="000000" w:themeColor="text1"/>
          <w:sz w:val="24"/>
          <w:szCs w:val="24"/>
        </w:rPr>
        <w:t>s produtivas</w:t>
      </w:r>
      <w:r w:rsidR="00FC7860" w:rsidRPr="009C2626">
        <w:rPr>
          <w:rFonts w:ascii="Times New Roman" w:hAnsi="Times New Roman" w:cs="Times New Roman"/>
          <w:color w:val="000000" w:themeColor="text1"/>
          <w:sz w:val="24"/>
          <w:szCs w:val="24"/>
        </w:rPr>
        <w:t xml:space="preserve"> </w:t>
      </w:r>
      <w:r w:rsidR="00B27E48" w:rsidRPr="009C2626">
        <w:rPr>
          <w:rFonts w:ascii="Times New Roman" w:hAnsi="Times New Roman" w:cs="Times New Roman"/>
          <w:color w:val="000000" w:themeColor="text1"/>
          <w:sz w:val="24"/>
          <w:szCs w:val="24"/>
        </w:rPr>
        <w:t xml:space="preserve">em uma perspectiva de retorno continuo.  </w:t>
      </w:r>
    </w:p>
    <w:p w:rsidR="007A2718" w:rsidRPr="009C2626" w:rsidRDefault="007A2718" w:rsidP="007A2718">
      <w:pPr>
        <w:spacing w:after="0" w:line="360" w:lineRule="auto"/>
        <w:ind w:firstLine="709"/>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O pensamento do coletivo social </w:t>
      </w:r>
      <w:r w:rsidR="00323F07" w:rsidRPr="009C2626">
        <w:rPr>
          <w:rFonts w:ascii="Times New Roman" w:hAnsi="Times New Roman" w:cs="Times New Roman"/>
          <w:color w:val="000000" w:themeColor="text1"/>
          <w:sz w:val="24"/>
          <w:szCs w:val="24"/>
        </w:rPr>
        <w:t>consiste na busca</w:t>
      </w:r>
      <w:r w:rsidRPr="009C2626">
        <w:rPr>
          <w:rFonts w:ascii="Times New Roman" w:hAnsi="Times New Roman" w:cs="Times New Roman"/>
          <w:color w:val="000000" w:themeColor="text1"/>
          <w:sz w:val="24"/>
          <w:szCs w:val="24"/>
        </w:rPr>
        <w:t xml:space="preserve"> </w:t>
      </w:r>
      <w:r w:rsidR="00323F07" w:rsidRPr="009C2626">
        <w:rPr>
          <w:rFonts w:ascii="Times New Roman" w:hAnsi="Times New Roman" w:cs="Times New Roman"/>
          <w:color w:val="000000" w:themeColor="text1"/>
          <w:sz w:val="24"/>
          <w:szCs w:val="24"/>
        </w:rPr>
        <w:t>pelas</w:t>
      </w:r>
      <w:r w:rsidRPr="009C2626">
        <w:rPr>
          <w:rFonts w:ascii="Times New Roman" w:hAnsi="Times New Roman" w:cs="Times New Roman"/>
          <w:color w:val="000000" w:themeColor="text1"/>
          <w:sz w:val="24"/>
          <w:szCs w:val="24"/>
        </w:rPr>
        <w:t xml:space="preserve"> Chamadas Públicas </w:t>
      </w:r>
      <w:r w:rsidR="00323F07" w:rsidRPr="009C2626">
        <w:rPr>
          <w:rFonts w:ascii="Times New Roman" w:hAnsi="Times New Roman" w:cs="Times New Roman"/>
          <w:color w:val="000000" w:themeColor="text1"/>
          <w:sz w:val="24"/>
          <w:szCs w:val="24"/>
        </w:rPr>
        <w:t xml:space="preserve">do PNAE em </w:t>
      </w:r>
      <w:r w:rsidRPr="009C2626">
        <w:rPr>
          <w:rFonts w:ascii="Times New Roman" w:hAnsi="Times New Roman" w:cs="Times New Roman"/>
          <w:color w:val="000000" w:themeColor="text1"/>
          <w:sz w:val="24"/>
          <w:szCs w:val="24"/>
        </w:rPr>
        <w:t>outros municípios</w:t>
      </w:r>
      <w:r w:rsidR="00B27E48" w:rsidRPr="009C2626">
        <w:rPr>
          <w:rFonts w:ascii="Times New Roman" w:hAnsi="Times New Roman" w:cs="Times New Roman"/>
          <w:color w:val="000000" w:themeColor="text1"/>
          <w:sz w:val="24"/>
          <w:szCs w:val="24"/>
        </w:rPr>
        <w:t>, para além de Santo Antônio de Jesus,</w:t>
      </w:r>
      <w:r w:rsidRPr="009C2626">
        <w:rPr>
          <w:rFonts w:ascii="Times New Roman" w:hAnsi="Times New Roman" w:cs="Times New Roman"/>
          <w:color w:val="000000" w:themeColor="text1"/>
          <w:sz w:val="24"/>
          <w:szCs w:val="24"/>
        </w:rPr>
        <w:t xml:space="preserve"> visando inserir mais agricultores e assegurar melhor renda para os associados. Na avaliação do PNAE </w:t>
      </w:r>
      <w:r w:rsidR="00F205F0" w:rsidRPr="009C2626">
        <w:rPr>
          <w:rFonts w:ascii="Times New Roman" w:hAnsi="Times New Roman" w:cs="Times New Roman"/>
          <w:color w:val="000000" w:themeColor="text1"/>
          <w:sz w:val="24"/>
          <w:szCs w:val="24"/>
        </w:rPr>
        <w:t xml:space="preserve">pelos agricultores, </w:t>
      </w:r>
      <w:r w:rsidRPr="009C2626">
        <w:rPr>
          <w:rFonts w:ascii="Times New Roman" w:hAnsi="Times New Roman" w:cs="Times New Roman"/>
          <w:color w:val="000000" w:themeColor="text1"/>
          <w:sz w:val="24"/>
          <w:szCs w:val="24"/>
        </w:rPr>
        <w:t xml:space="preserve">a questão que aflorou como maior contribuição do </w:t>
      </w:r>
      <w:r w:rsidR="0096414B" w:rsidRPr="009C2626">
        <w:rPr>
          <w:rFonts w:ascii="Times New Roman" w:hAnsi="Times New Roman" w:cs="Times New Roman"/>
          <w:color w:val="000000" w:themeColor="text1"/>
          <w:sz w:val="24"/>
          <w:szCs w:val="24"/>
        </w:rPr>
        <w:t>programa</w:t>
      </w:r>
      <w:r w:rsidRPr="009C2626">
        <w:rPr>
          <w:rFonts w:ascii="Times New Roman" w:hAnsi="Times New Roman" w:cs="Times New Roman"/>
          <w:color w:val="000000" w:themeColor="text1"/>
          <w:sz w:val="24"/>
          <w:szCs w:val="24"/>
        </w:rPr>
        <w:t xml:space="preserve"> está justamente na mudança da realidade produtiva local, como consta no relato</w:t>
      </w:r>
      <w:r w:rsidR="00F205F0" w:rsidRPr="009C2626">
        <w:rPr>
          <w:rFonts w:ascii="Times New Roman" w:hAnsi="Times New Roman" w:cs="Times New Roman"/>
          <w:color w:val="000000" w:themeColor="text1"/>
          <w:sz w:val="24"/>
          <w:szCs w:val="24"/>
        </w:rPr>
        <w:t xml:space="preserve">, em que o associado faz a seguinte interpretação acerca do </w:t>
      </w:r>
      <w:r w:rsidR="001B678C" w:rsidRPr="009C2626">
        <w:rPr>
          <w:rFonts w:ascii="Times New Roman" w:hAnsi="Times New Roman" w:cs="Times New Roman"/>
          <w:color w:val="000000" w:themeColor="text1"/>
          <w:sz w:val="24"/>
          <w:szCs w:val="24"/>
        </w:rPr>
        <w:t>mesmo</w:t>
      </w:r>
      <w:r w:rsidR="00F205F0" w:rsidRPr="009C2626">
        <w:rPr>
          <w:rFonts w:ascii="Times New Roman" w:hAnsi="Times New Roman" w:cs="Times New Roman"/>
          <w:color w:val="000000" w:themeColor="text1"/>
          <w:sz w:val="24"/>
          <w:szCs w:val="24"/>
        </w:rPr>
        <w:t>:</w:t>
      </w:r>
    </w:p>
    <w:p w:rsidR="00333073" w:rsidRPr="009C2626" w:rsidRDefault="00333073" w:rsidP="00F52FDB">
      <w:pPr>
        <w:spacing w:after="0" w:line="240" w:lineRule="auto"/>
        <w:ind w:left="2268"/>
        <w:jc w:val="both"/>
        <w:rPr>
          <w:rFonts w:ascii="Times New Roman" w:hAnsi="Times New Roman" w:cs="Times New Roman"/>
          <w:color w:val="000000" w:themeColor="text1"/>
          <w:sz w:val="24"/>
          <w:szCs w:val="24"/>
        </w:rPr>
      </w:pPr>
    </w:p>
    <w:p w:rsidR="00D8628C" w:rsidRPr="009C2626" w:rsidRDefault="00D8628C" w:rsidP="00F52FDB">
      <w:pPr>
        <w:spacing w:after="0" w:line="240" w:lineRule="auto"/>
        <w:ind w:left="2268"/>
        <w:jc w:val="both"/>
        <w:rPr>
          <w:rFonts w:ascii="Times New Roman" w:hAnsi="Times New Roman" w:cs="Times New Roman"/>
          <w:color w:val="000000" w:themeColor="text1"/>
          <w:sz w:val="24"/>
          <w:szCs w:val="24"/>
        </w:rPr>
      </w:pPr>
    </w:p>
    <w:p w:rsidR="00333073" w:rsidRPr="009C2626" w:rsidRDefault="008E2069" w:rsidP="001A3487">
      <w:pPr>
        <w:spacing w:after="0" w:line="240" w:lineRule="auto"/>
        <w:ind w:left="2268"/>
        <w:jc w:val="both"/>
        <w:rPr>
          <w:rFonts w:ascii="Times New Roman" w:hAnsi="Times New Roman" w:cs="Times New Roman"/>
          <w:color w:val="000000" w:themeColor="text1"/>
        </w:rPr>
      </w:pPr>
      <w:r w:rsidRPr="009C2626">
        <w:rPr>
          <w:rFonts w:ascii="Times New Roman" w:hAnsi="Times New Roman" w:cs="Times New Roman"/>
          <w:color w:val="000000" w:themeColor="text1"/>
        </w:rPr>
        <w:t xml:space="preserve">Uma forma de valorizar o produto e criar incentivo pra que o pequeno agricultor migre pra outras cultura pra não ficar só, no casso nosso aqui que era só a cultura de mandioca e laranja, </w:t>
      </w:r>
      <w:r w:rsidRPr="009C2626">
        <w:rPr>
          <w:rFonts w:ascii="Times New Roman" w:hAnsi="Times New Roman" w:cs="Times New Roman"/>
          <w:b/>
          <w:color w:val="000000" w:themeColor="text1"/>
        </w:rPr>
        <w:t>o PNAE veio pra mudar essa realidade</w:t>
      </w:r>
      <w:r w:rsidRPr="009C2626">
        <w:rPr>
          <w:rFonts w:ascii="Times New Roman" w:hAnsi="Times New Roman" w:cs="Times New Roman"/>
          <w:color w:val="000000" w:themeColor="text1"/>
        </w:rPr>
        <w:t xml:space="preserve"> a gente agora pode migrar pra outras culturas como maracujá, banana, melancia, abóbora e melhorar a qualidade de vida do agricultor e o espaço pra que ele produza e possa tá garantindo seu sustento</w:t>
      </w:r>
      <w:r w:rsidR="005F0BB6" w:rsidRPr="009C2626">
        <w:rPr>
          <w:rFonts w:ascii="Times New Roman" w:hAnsi="Times New Roman" w:cs="Times New Roman"/>
          <w:color w:val="000000" w:themeColor="text1"/>
        </w:rPr>
        <w:t xml:space="preserve"> </w:t>
      </w:r>
      <w:r w:rsidR="00333073" w:rsidRPr="009C2626">
        <w:rPr>
          <w:rFonts w:ascii="Times New Roman" w:hAnsi="Times New Roman" w:cs="Times New Roman"/>
          <w:color w:val="000000" w:themeColor="text1"/>
        </w:rPr>
        <w:t>(SÓCIO E PARTICIPANTE DO PNAE/PESQUISA DE CAMPO, 2015</w:t>
      </w:r>
      <w:r w:rsidR="000B12DA" w:rsidRPr="009C2626">
        <w:rPr>
          <w:rFonts w:ascii="Times New Roman" w:hAnsi="Times New Roman" w:cs="Times New Roman"/>
          <w:color w:val="000000" w:themeColor="text1"/>
        </w:rPr>
        <w:t>, grifo nosso</w:t>
      </w:r>
      <w:r w:rsidR="00333073" w:rsidRPr="009C2626">
        <w:rPr>
          <w:rFonts w:ascii="Times New Roman" w:hAnsi="Times New Roman" w:cs="Times New Roman"/>
          <w:color w:val="000000" w:themeColor="text1"/>
        </w:rPr>
        <w:t>)</w:t>
      </w:r>
      <w:r w:rsidR="005F0BB6" w:rsidRPr="009C2626">
        <w:rPr>
          <w:rFonts w:ascii="Times New Roman" w:hAnsi="Times New Roman" w:cs="Times New Roman"/>
          <w:color w:val="000000" w:themeColor="text1"/>
        </w:rPr>
        <w:t>.</w:t>
      </w:r>
    </w:p>
    <w:p w:rsidR="005F0BB6" w:rsidRPr="009C2626" w:rsidRDefault="005F0BB6" w:rsidP="001A3487">
      <w:pPr>
        <w:spacing w:after="0" w:line="240" w:lineRule="auto"/>
        <w:ind w:left="2268"/>
        <w:jc w:val="both"/>
        <w:rPr>
          <w:rFonts w:ascii="Times New Roman" w:hAnsi="Times New Roman" w:cs="Times New Roman"/>
          <w:color w:val="000000" w:themeColor="text1"/>
          <w:sz w:val="24"/>
          <w:szCs w:val="24"/>
        </w:rPr>
      </w:pPr>
    </w:p>
    <w:p w:rsidR="005F0BB6" w:rsidRPr="009C2626" w:rsidRDefault="005F0BB6" w:rsidP="001A3487">
      <w:pPr>
        <w:spacing w:after="0" w:line="240" w:lineRule="auto"/>
        <w:ind w:left="2268"/>
        <w:jc w:val="both"/>
        <w:rPr>
          <w:rFonts w:ascii="Times New Roman" w:hAnsi="Times New Roman" w:cs="Times New Roman"/>
          <w:color w:val="000000" w:themeColor="text1"/>
          <w:sz w:val="24"/>
          <w:szCs w:val="24"/>
        </w:rPr>
      </w:pPr>
    </w:p>
    <w:p w:rsidR="00501569" w:rsidRPr="009C2626" w:rsidRDefault="0096414B" w:rsidP="002F7AE4">
      <w:pPr>
        <w:spacing w:after="0" w:line="360" w:lineRule="auto"/>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ab/>
        <w:t xml:space="preserve">Essa realidade que muda a partir do PNAE é uma das mais significativas para o espaço rural, </w:t>
      </w:r>
      <w:r w:rsidR="00F22DA8" w:rsidRPr="009C2626">
        <w:rPr>
          <w:rFonts w:ascii="Times New Roman" w:hAnsi="Times New Roman" w:cs="Times New Roman"/>
          <w:color w:val="000000" w:themeColor="text1"/>
          <w:sz w:val="24"/>
          <w:szCs w:val="24"/>
        </w:rPr>
        <w:t xml:space="preserve">sobretudo por </w:t>
      </w:r>
      <w:r w:rsidRPr="009C2626">
        <w:rPr>
          <w:rFonts w:ascii="Times New Roman" w:hAnsi="Times New Roman" w:cs="Times New Roman"/>
          <w:color w:val="000000" w:themeColor="text1"/>
          <w:sz w:val="24"/>
          <w:szCs w:val="24"/>
        </w:rPr>
        <w:t>que o agricultor começa a perceber a força do trabalho coletivo e o resultado desse processo no seu cotidiano.</w:t>
      </w:r>
      <w:r w:rsidR="000B12DA" w:rsidRPr="009C2626">
        <w:rPr>
          <w:rFonts w:ascii="Times New Roman" w:hAnsi="Times New Roman" w:cs="Times New Roman"/>
          <w:color w:val="000000" w:themeColor="text1"/>
          <w:sz w:val="24"/>
          <w:szCs w:val="24"/>
        </w:rPr>
        <w:t xml:space="preserve"> Todos os sistemas de ações acionados e os sistemas de objetos adquiridos pela mobilização </w:t>
      </w:r>
      <w:r w:rsidR="00942BDF" w:rsidRPr="009C2626">
        <w:rPr>
          <w:rFonts w:ascii="Times New Roman" w:hAnsi="Times New Roman" w:cs="Times New Roman"/>
          <w:color w:val="000000" w:themeColor="text1"/>
          <w:sz w:val="24"/>
          <w:szCs w:val="24"/>
        </w:rPr>
        <w:t>da</w:t>
      </w:r>
      <w:r w:rsidR="00952B78" w:rsidRPr="009C2626">
        <w:rPr>
          <w:rFonts w:ascii="Times New Roman" w:hAnsi="Times New Roman" w:cs="Times New Roman"/>
          <w:color w:val="000000" w:themeColor="text1"/>
          <w:sz w:val="24"/>
          <w:szCs w:val="24"/>
        </w:rPr>
        <w:t xml:space="preserve"> organização social</w:t>
      </w:r>
      <w:r w:rsidR="002A5949" w:rsidRPr="009C2626">
        <w:rPr>
          <w:rFonts w:ascii="Times New Roman" w:hAnsi="Times New Roman" w:cs="Times New Roman"/>
          <w:color w:val="000000" w:themeColor="text1"/>
          <w:sz w:val="24"/>
          <w:szCs w:val="24"/>
        </w:rPr>
        <w:t xml:space="preserve"> </w:t>
      </w:r>
      <w:r w:rsidR="00B75254" w:rsidRPr="009C2626">
        <w:rPr>
          <w:rFonts w:ascii="Times New Roman" w:hAnsi="Times New Roman" w:cs="Times New Roman"/>
          <w:color w:val="000000" w:themeColor="text1"/>
          <w:sz w:val="24"/>
          <w:szCs w:val="24"/>
        </w:rPr>
        <w:t>são refletidos</w:t>
      </w:r>
      <w:r w:rsidR="00952B78" w:rsidRPr="009C2626">
        <w:rPr>
          <w:rFonts w:ascii="Times New Roman" w:hAnsi="Times New Roman" w:cs="Times New Roman"/>
          <w:color w:val="000000" w:themeColor="text1"/>
          <w:sz w:val="24"/>
          <w:szCs w:val="24"/>
        </w:rPr>
        <w:t xml:space="preserve"> no espaço produtivo, como consta na declaração de </w:t>
      </w:r>
      <w:r w:rsidR="001B678C" w:rsidRPr="009C2626">
        <w:rPr>
          <w:rFonts w:ascii="Times New Roman" w:hAnsi="Times New Roman" w:cs="Times New Roman"/>
          <w:color w:val="000000" w:themeColor="text1"/>
          <w:sz w:val="24"/>
          <w:szCs w:val="24"/>
        </w:rPr>
        <w:t xml:space="preserve">mais </w:t>
      </w:r>
      <w:r w:rsidR="00952B78" w:rsidRPr="009C2626">
        <w:rPr>
          <w:rFonts w:ascii="Times New Roman" w:hAnsi="Times New Roman" w:cs="Times New Roman"/>
          <w:color w:val="000000" w:themeColor="text1"/>
          <w:sz w:val="24"/>
          <w:szCs w:val="24"/>
        </w:rPr>
        <w:t>um a</w:t>
      </w:r>
      <w:r w:rsidR="000B12DA" w:rsidRPr="009C2626">
        <w:rPr>
          <w:rFonts w:ascii="Times New Roman" w:hAnsi="Times New Roman" w:cs="Times New Roman"/>
          <w:color w:val="000000" w:themeColor="text1"/>
          <w:sz w:val="24"/>
          <w:szCs w:val="24"/>
        </w:rPr>
        <w:t>gricultor</w:t>
      </w:r>
      <w:r w:rsidR="00952B78" w:rsidRPr="009C2626">
        <w:rPr>
          <w:rFonts w:ascii="Times New Roman" w:hAnsi="Times New Roman" w:cs="Times New Roman"/>
          <w:color w:val="000000" w:themeColor="text1"/>
          <w:sz w:val="24"/>
          <w:szCs w:val="24"/>
        </w:rPr>
        <w:t>.</w:t>
      </w:r>
      <w:r w:rsidR="000B12DA" w:rsidRPr="009C2626">
        <w:rPr>
          <w:rFonts w:ascii="Times New Roman" w:hAnsi="Times New Roman" w:cs="Times New Roman"/>
          <w:color w:val="000000" w:themeColor="text1"/>
          <w:sz w:val="24"/>
          <w:szCs w:val="24"/>
        </w:rPr>
        <w:t xml:space="preserve"> </w:t>
      </w:r>
    </w:p>
    <w:p w:rsidR="00F22DA8" w:rsidRPr="009C2626" w:rsidRDefault="00F22DA8" w:rsidP="00F22DA8">
      <w:pPr>
        <w:spacing w:after="0" w:line="240" w:lineRule="auto"/>
        <w:jc w:val="both"/>
        <w:rPr>
          <w:rFonts w:ascii="Times New Roman" w:hAnsi="Times New Roman" w:cs="Times New Roman"/>
          <w:color w:val="000000" w:themeColor="text1"/>
          <w:sz w:val="24"/>
          <w:szCs w:val="24"/>
        </w:rPr>
      </w:pPr>
    </w:p>
    <w:p w:rsidR="00F22DA8" w:rsidRPr="009C2626" w:rsidRDefault="00F22DA8" w:rsidP="00F22DA8">
      <w:pPr>
        <w:spacing w:after="0" w:line="240" w:lineRule="auto"/>
        <w:jc w:val="both"/>
        <w:rPr>
          <w:rFonts w:ascii="Times New Roman" w:hAnsi="Times New Roman" w:cs="Times New Roman"/>
          <w:color w:val="000000" w:themeColor="text1"/>
          <w:sz w:val="24"/>
          <w:szCs w:val="24"/>
        </w:rPr>
      </w:pPr>
    </w:p>
    <w:p w:rsidR="00F22DA8" w:rsidRPr="009C2626" w:rsidRDefault="00F22DA8" w:rsidP="00F22DA8">
      <w:pPr>
        <w:spacing w:after="0" w:line="240" w:lineRule="auto"/>
        <w:ind w:left="2268"/>
        <w:jc w:val="both"/>
        <w:rPr>
          <w:rFonts w:ascii="Times New Roman" w:hAnsi="Times New Roman" w:cs="Times New Roman"/>
          <w:color w:val="000000" w:themeColor="text1"/>
          <w:sz w:val="22"/>
          <w:szCs w:val="22"/>
        </w:rPr>
      </w:pPr>
      <w:r w:rsidRPr="009C2626">
        <w:rPr>
          <w:rFonts w:ascii="Times New Roman" w:hAnsi="Times New Roman" w:cs="Times New Roman"/>
          <w:color w:val="000000" w:themeColor="text1"/>
          <w:sz w:val="22"/>
          <w:szCs w:val="22"/>
        </w:rPr>
        <w:t>Oi, melhorou a renda, por que eu não tinha condições de adubar minha lavoura. Ai, já sobra um dinheirinho a mais, comprei uma roçadeira, entendeu? na época, eu tinha comprado um pedacinho de terra, tava apertado, me ajudou muito, pra ajudar a ampliar, a fazer, a adubar, essas coisas tudo (SÓCIO E PARTICIPANTE DO PNAE/PESQUISA DE CAMPO, 2015).</w:t>
      </w:r>
    </w:p>
    <w:p w:rsidR="00F22DA8" w:rsidRPr="009C2626" w:rsidRDefault="00F22DA8" w:rsidP="00EC5A41">
      <w:pPr>
        <w:spacing w:after="0" w:line="240" w:lineRule="auto"/>
        <w:jc w:val="both"/>
        <w:rPr>
          <w:rFonts w:ascii="Times New Roman" w:hAnsi="Times New Roman" w:cs="Times New Roman"/>
          <w:color w:val="000000" w:themeColor="text1"/>
          <w:sz w:val="24"/>
          <w:szCs w:val="24"/>
        </w:rPr>
      </w:pPr>
    </w:p>
    <w:p w:rsidR="00EC5A41" w:rsidRPr="009C2626" w:rsidRDefault="00EC5A41" w:rsidP="00EC5A41">
      <w:pPr>
        <w:spacing w:after="0" w:line="240" w:lineRule="auto"/>
        <w:jc w:val="both"/>
        <w:rPr>
          <w:rFonts w:ascii="Times New Roman" w:hAnsi="Times New Roman" w:cs="Times New Roman"/>
          <w:color w:val="000000" w:themeColor="text1"/>
          <w:sz w:val="24"/>
          <w:szCs w:val="24"/>
        </w:rPr>
      </w:pPr>
    </w:p>
    <w:p w:rsidR="00501569" w:rsidRPr="009C2626" w:rsidRDefault="00952B78" w:rsidP="007F25FC">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lastRenderedPageBreak/>
        <w:t>A r</w:t>
      </w:r>
      <w:r w:rsidR="000B12DA" w:rsidRPr="009C2626">
        <w:rPr>
          <w:rFonts w:ascii="Times New Roman" w:hAnsi="Times New Roman" w:cs="Times New Roman"/>
          <w:color w:val="000000" w:themeColor="text1"/>
          <w:sz w:val="24"/>
          <w:szCs w:val="24"/>
        </w:rPr>
        <w:t xml:space="preserve">eorganização </w:t>
      </w:r>
      <w:r w:rsidR="005A2D16" w:rsidRPr="009C2626">
        <w:rPr>
          <w:rFonts w:ascii="Times New Roman" w:hAnsi="Times New Roman" w:cs="Times New Roman"/>
          <w:color w:val="000000" w:themeColor="text1"/>
          <w:sz w:val="24"/>
          <w:szCs w:val="24"/>
        </w:rPr>
        <w:t xml:space="preserve">produtiva </w:t>
      </w:r>
      <w:r w:rsidRPr="009C2626">
        <w:rPr>
          <w:rFonts w:ascii="Times New Roman" w:hAnsi="Times New Roman" w:cs="Times New Roman"/>
          <w:color w:val="000000" w:themeColor="text1"/>
          <w:sz w:val="24"/>
          <w:szCs w:val="24"/>
        </w:rPr>
        <w:t>da propriedade</w:t>
      </w:r>
      <w:r w:rsidR="00543800" w:rsidRPr="009C2626">
        <w:rPr>
          <w:rFonts w:ascii="Times New Roman" w:hAnsi="Times New Roman" w:cs="Times New Roman"/>
          <w:color w:val="000000" w:themeColor="text1"/>
          <w:sz w:val="24"/>
          <w:szCs w:val="24"/>
        </w:rPr>
        <w:t xml:space="preserve"> rural</w:t>
      </w:r>
      <w:r w:rsidRPr="009C2626">
        <w:rPr>
          <w:rFonts w:ascii="Times New Roman" w:hAnsi="Times New Roman" w:cs="Times New Roman"/>
          <w:color w:val="000000" w:themeColor="text1"/>
          <w:sz w:val="24"/>
          <w:szCs w:val="24"/>
        </w:rPr>
        <w:t xml:space="preserve"> está imbricada com a organização das lógicas estabeleci</w:t>
      </w:r>
      <w:r w:rsidR="00543800" w:rsidRPr="009C2626">
        <w:rPr>
          <w:rFonts w:ascii="Times New Roman" w:hAnsi="Times New Roman" w:cs="Times New Roman"/>
          <w:color w:val="000000" w:themeColor="text1"/>
          <w:sz w:val="24"/>
          <w:szCs w:val="24"/>
        </w:rPr>
        <w:t>das anteriormente à aplicação do programa</w:t>
      </w:r>
      <w:r w:rsidR="00EC5A41" w:rsidRPr="009C2626">
        <w:rPr>
          <w:rFonts w:ascii="Times New Roman" w:hAnsi="Times New Roman" w:cs="Times New Roman"/>
          <w:color w:val="000000" w:themeColor="text1"/>
          <w:sz w:val="24"/>
          <w:szCs w:val="24"/>
        </w:rPr>
        <w:t xml:space="preserve">, </w:t>
      </w:r>
      <w:r w:rsidR="00342F04" w:rsidRPr="009C2626">
        <w:rPr>
          <w:rFonts w:ascii="Times New Roman" w:hAnsi="Times New Roman" w:cs="Times New Roman"/>
          <w:color w:val="000000" w:themeColor="text1"/>
          <w:sz w:val="24"/>
          <w:szCs w:val="24"/>
        </w:rPr>
        <w:t>que no caso elencado acima eram</w:t>
      </w:r>
      <w:r w:rsidRPr="009C2626">
        <w:rPr>
          <w:rFonts w:ascii="Times New Roman" w:hAnsi="Times New Roman" w:cs="Times New Roman"/>
          <w:color w:val="000000" w:themeColor="text1"/>
          <w:sz w:val="24"/>
          <w:szCs w:val="24"/>
        </w:rPr>
        <w:t xml:space="preserve"> </w:t>
      </w:r>
      <w:r w:rsidR="00EC5A41" w:rsidRPr="009C2626">
        <w:rPr>
          <w:rFonts w:ascii="Times New Roman" w:hAnsi="Times New Roman" w:cs="Times New Roman"/>
          <w:color w:val="000000" w:themeColor="text1"/>
          <w:sz w:val="24"/>
          <w:szCs w:val="24"/>
        </w:rPr>
        <w:t xml:space="preserve">restritivas pela carência de recursos financeiros para investir na lavoura </w:t>
      </w:r>
      <w:r w:rsidR="00342F04" w:rsidRPr="009C2626">
        <w:rPr>
          <w:rFonts w:ascii="Times New Roman" w:hAnsi="Times New Roman" w:cs="Times New Roman"/>
          <w:color w:val="000000" w:themeColor="text1"/>
          <w:sz w:val="24"/>
          <w:szCs w:val="24"/>
        </w:rPr>
        <w:t xml:space="preserve">e </w:t>
      </w:r>
      <w:r w:rsidR="0025516B" w:rsidRPr="009C2626">
        <w:rPr>
          <w:rFonts w:ascii="Times New Roman" w:hAnsi="Times New Roman" w:cs="Times New Roman"/>
          <w:color w:val="000000" w:themeColor="text1"/>
          <w:sz w:val="24"/>
          <w:szCs w:val="24"/>
        </w:rPr>
        <w:t xml:space="preserve">na </w:t>
      </w:r>
      <w:r w:rsidR="00342F04" w:rsidRPr="009C2626">
        <w:rPr>
          <w:rFonts w:ascii="Times New Roman" w:hAnsi="Times New Roman" w:cs="Times New Roman"/>
          <w:color w:val="000000" w:themeColor="text1"/>
          <w:sz w:val="24"/>
          <w:szCs w:val="24"/>
        </w:rPr>
        <w:t>criação</w:t>
      </w:r>
      <w:r w:rsidR="0025516B" w:rsidRPr="009C2626">
        <w:rPr>
          <w:rFonts w:ascii="Times New Roman" w:hAnsi="Times New Roman" w:cs="Times New Roman"/>
          <w:color w:val="000000" w:themeColor="text1"/>
          <w:sz w:val="24"/>
          <w:szCs w:val="24"/>
        </w:rPr>
        <w:t xml:space="preserve">, mas, foram redimensionadas </w:t>
      </w:r>
      <w:r w:rsidR="00EC5A41" w:rsidRPr="009C2626">
        <w:rPr>
          <w:rFonts w:ascii="Times New Roman" w:hAnsi="Times New Roman" w:cs="Times New Roman"/>
          <w:color w:val="000000" w:themeColor="text1"/>
          <w:sz w:val="24"/>
          <w:szCs w:val="24"/>
        </w:rPr>
        <w:t>pelo próprio trabalho que passou a ser executado com novos elementos capazes de potencializar o seu resultado.</w:t>
      </w:r>
    </w:p>
    <w:p w:rsidR="00FF2A43" w:rsidRPr="009C2626" w:rsidRDefault="00FF2A43" w:rsidP="0096414B">
      <w:pPr>
        <w:spacing w:after="0" w:line="240" w:lineRule="auto"/>
        <w:rPr>
          <w:rFonts w:ascii="Times New Roman" w:eastAsia="Times New Roman" w:hAnsi="Times New Roman" w:cs="Times New Roman"/>
          <w:b/>
          <w:color w:val="000000" w:themeColor="text1"/>
          <w:sz w:val="24"/>
          <w:szCs w:val="24"/>
          <w:lang w:eastAsia="pt-BR"/>
        </w:rPr>
      </w:pPr>
    </w:p>
    <w:p w:rsidR="0096414B" w:rsidRPr="009C2626" w:rsidRDefault="0096414B" w:rsidP="0096414B">
      <w:pPr>
        <w:spacing w:after="0" w:line="240" w:lineRule="auto"/>
        <w:rPr>
          <w:rFonts w:ascii="Times New Roman" w:eastAsia="Times New Roman" w:hAnsi="Times New Roman" w:cs="Times New Roman"/>
          <w:b/>
          <w:color w:val="000000" w:themeColor="text1"/>
          <w:sz w:val="24"/>
          <w:szCs w:val="24"/>
          <w:lang w:eastAsia="pt-BR"/>
        </w:rPr>
      </w:pPr>
    </w:p>
    <w:p w:rsidR="00FF2A43" w:rsidRPr="009C2626" w:rsidRDefault="001B678C" w:rsidP="001B678C">
      <w:pPr>
        <w:spacing w:after="0" w:line="360" w:lineRule="auto"/>
        <w:jc w:val="both"/>
        <w:rPr>
          <w:rFonts w:ascii="Times New Roman" w:eastAsia="Times New Roman" w:hAnsi="Times New Roman" w:cs="Times New Roman"/>
          <w:b/>
          <w:color w:val="000000" w:themeColor="text1"/>
          <w:sz w:val="28"/>
          <w:szCs w:val="28"/>
          <w:lang w:eastAsia="pt-BR"/>
        </w:rPr>
      </w:pPr>
      <w:r w:rsidRPr="009C2626">
        <w:rPr>
          <w:rFonts w:ascii="Times New Roman" w:eastAsia="Times New Roman" w:hAnsi="Times New Roman" w:cs="Times New Roman"/>
          <w:b/>
          <w:color w:val="000000" w:themeColor="text1"/>
          <w:sz w:val="28"/>
          <w:szCs w:val="28"/>
          <w:lang w:eastAsia="pt-BR"/>
        </w:rPr>
        <w:t>4.3</w:t>
      </w:r>
      <w:r w:rsidR="00FF2A43" w:rsidRPr="009C2626">
        <w:rPr>
          <w:rFonts w:ascii="Times New Roman" w:eastAsia="Times New Roman" w:hAnsi="Times New Roman" w:cs="Times New Roman"/>
          <w:b/>
          <w:color w:val="000000" w:themeColor="text1"/>
          <w:sz w:val="28"/>
          <w:szCs w:val="28"/>
          <w:lang w:eastAsia="pt-BR"/>
        </w:rPr>
        <w:t xml:space="preserve"> Ações </w:t>
      </w:r>
      <w:r w:rsidR="00333073" w:rsidRPr="009C2626">
        <w:rPr>
          <w:rFonts w:ascii="Times New Roman" w:eastAsia="Times New Roman" w:hAnsi="Times New Roman" w:cs="Times New Roman"/>
          <w:b/>
          <w:color w:val="000000" w:themeColor="text1"/>
          <w:sz w:val="28"/>
          <w:szCs w:val="28"/>
          <w:lang w:eastAsia="pt-BR"/>
        </w:rPr>
        <w:t xml:space="preserve">e conquistas </w:t>
      </w:r>
      <w:r w:rsidR="00FF2A43" w:rsidRPr="009C2626">
        <w:rPr>
          <w:rFonts w:ascii="Times New Roman" w:eastAsia="Times New Roman" w:hAnsi="Times New Roman" w:cs="Times New Roman"/>
          <w:b/>
          <w:color w:val="000000" w:themeColor="text1"/>
          <w:sz w:val="28"/>
          <w:szCs w:val="28"/>
          <w:lang w:eastAsia="pt-BR"/>
        </w:rPr>
        <w:t>da Associação da Sapucaia</w:t>
      </w:r>
      <w:r w:rsidRPr="009C2626">
        <w:rPr>
          <w:rFonts w:ascii="Times New Roman" w:eastAsia="Times New Roman" w:hAnsi="Times New Roman" w:cs="Times New Roman"/>
          <w:b/>
          <w:color w:val="000000" w:themeColor="text1"/>
          <w:sz w:val="28"/>
          <w:szCs w:val="28"/>
          <w:lang w:eastAsia="pt-BR"/>
        </w:rPr>
        <w:t xml:space="preserve"> com o PNAE e sua influência no processo de comercialização</w:t>
      </w:r>
    </w:p>
    <w:p w:rsidR="00B36EF8" w:rsidRPr="009C2626" w:rsidRDefault="00B36EF8" w:rsidP="00B36EF8">
      <w:pPr>
        <w:spacing w:after="0" w:line="240" w:lineRule="auto"/>
        <w:jc w:val="both"/>
        <w:rPr>
          <w:rFonts w:ascii="Times New Roman" w:hAnsi="Times New Roman" w:cs="Times New Roman"/>
          <w:color w:val="000000" w:themeColor="text1"/>
          <w:sz w:val="24"/>
          <w:szCs w:val="24"/>
        </w:rPr>
      </w:pPr>
    </w:p>
    <w:p w:rsidR="0096414B" w:rsidRPr="009C2626" w:rsidRDefault="0096414B" w:rsidP="00B36EF8">
      <w:pPr>
        <w:spacing w:after="0" w:line="240" w:lineRule="auto"/>
        <w:jc w:val="both"/>
        <w:rPr>
          <w:rFonts w:ascii="Times New Roman" w:hAnsi="Times New Roman" w:cs="Times New Roman"/>
          <w:color w:val="000000" w:themeColor="text1"/>
          <w:sz w:val="24"/>
          <w:szCs w:val="24"/>
        </w:rPr>
      </w:pPr>
    </w:p>
    <w:p w:rsidR="00CD42B7" w:rsidRPr="009C2626" w:rsidRDefault="00B36EF8" w:rsidP="00680EAC">
      <w:pPr>
        <w:spacing w:after="0" w:line="360" w:lineRule="auto"/>
        <w:ind w:firstLine="709"/>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Na busca pela comercialização agrícola que contemple</w:t>
      </w:r>
      <w:r w:rsidR="00CD42B7" w:rsidRPr="009C2626">
        <w:rPr>
          <w:rFonts w:ascii="Times New Roman" w:hAnsi="Times New Roman" w:cs="Times New Roman"/>
          <w:color w:val="000000" w:themeColor="text1"/>
          <w:sz w:val="24"/>
          <w:szCs w:val="24"/>
        </w:rPr>
        <w:t xml:space="preserve"> o valor do produto no mercado formal, a Associação da Sapucaia encontrou um caminho possível à redução do problema</w:t>
      </w:r>
      <w:r w:rsidR="00425126" w:rsidRPr="009C2626">
        <w:rPr>
          <w:rFonts w:ascii="Times New Roman" w:hAnsi="Times New Roman" w:cs="Times New Roman"/>
          <w:color w:val="000000" w:themeColor="text1"/>
          <w:sz w:val="24"/>
          <w:szCs w:val="24"/>
        </w:rPr>
        <w:t xml:space="preserve"> da desvalorização da mercadoria </w:t>
      </w:r>
      <w:r w:rsidR="007131B1" w:rsidRPr="009C2626">
        <w:rPr>
          <w:rFonts w:ascii="Times New Roman" w:hAnsi="Times New Roman" w:cs="Times New Roman"/>
          <w:color w:val="000000" w:themeColor="text1"/>
          <w:sz w:val="24"/>
          <w:szCs w:val="24"/>
        </w:rPr>
        <w:t>que era repassada aos</w:t>
      </w:r>
      <w:r w:rsidR="00425126" w:rsidRPr="009C2626">
        <w:rPr>
          <w:rFonts w:ascii="Times New Roman" w:hAnsi="Times New Roman" w:cs="Times New Roman"/>
          <w:color w:val="000000" w:themeColor="text1"/>
          <w:sz w:val="24"/>
          <w:szCs w:val="24"/>
        </w:rPr>
        <w:t xml:space="preserve"> atravessadores</w:t>
      </w:r>
      <w:r w:rsidR="007131B1" w:rsidRPr="009C2626">
        <w:rPr>
          <w:rFonts w:ascii="Times New Roman" w:hAnsi="Times New Roman" w:cs="Times New Roman"/>
          <w:color w:val="000000" w:themeColor="text1"/>
          <w:sz w:val="24"/>
          <w:szCs w:val="24"/>
        </w:rPr>
        <w:t>: a inserção no PNAE</w:t>
      </w:r>
      <w:r w:rsidR="00CD42B7" w:rsidRPr="009C2626">
        <w:rPr>
          <w:rFonts w:ascii="Times New Roman" w:hAnsi="Times New Roman" w:cs="Times New Roman"/>
          <w:color w:val="000000" w:themeColor="text1"/>
          <w:sz w:val="24"/>
          <w:szCs w:val="24"/>
        </w:rPr>
        <w:t>. De acordo com</w:t>
      </w:r>
      <w:r w:rsidR="00A835CD" w:rsidRPr="009C2626">
        <w:rPr>
          <w:rFonts w:ascii="Times New Roman" w:hAnsi="Times New Roman" w:cs="Times New Roman"/>
          <w:color w:val="000000" w:themeColor="text1"/>
          <w:sz w:val="24"/>
          <w:szCs w:val="24"/>
        </w:rPr>
        <w:t xml:space="preserve"> </w:t>
      </w:r>
      <w:r w:rsidR="00425126" w:rsidRPr="009C2626">
        <w:rPr>
          <w:rFonts w:ascii="Times New Roman" w:hAnsi="Times New Roman" w:cs="Times New Roman"/>
          <w:color w:val="000000" w:themeColor="text1"/>
          <w:sz w:val="24"/>
          <w:szCs w:val="24"/>
        </w:rPr>
        <w:t xml:space="preserve">os </w:t>
      </w:r>
      <w:r w:rsidR="00CD42B7" w:rsidRPr="009C2626">
        <w:rPr>
          <w:rFonts w:ascii="Times New Roman" w:hAnsi="Times New Roman" w:cs="Times New Roman"/>
          <w:color w:val="000000" w:themeColor="text1"/>
          <w:sz w:val="24"/>
          <w:szCs w:val="24"/>
        </w:rPr>
        <w:t>representantes</w:t>
      </w:r>
      <w:r w:rsidR="00425126" w:rsidRPr="009C2626">
        <w:rPr>
          <w:rFonts w:ascii="Times New Roman" w:hAnsi="Times New Roman" w:cs="Times New Roman"/>
          <w:color w:val="000000" w:themeColor="text1"/>
          <w:sz w:val="24"/>
          <w:szCs w:val="24"/>
        </w:rPr>
        <w:t xml:space="preserve"> da entidade social,</w:t>
      </w:r>
      <w:r w:rsidR="00CD42B7" w:rsidRPr="009C2626">
        <w:rPr>
          <w:rFonts w:ascii="Times New Roman" w:hAnsi="Times New Roman" w:cs="Times New Roman"/>
          <w:color w:val="000000" w:themeColor="text1"/>
          <w:sz w:val="24"/>
          <w:szCs w:val="24"/>
        </w:rPr>
        <w:t xml:space="preserve"> a not</w:t>
      </w:r>
      <w:r w:rsidR="007131B1" w:rsidRPr="009C2626">
        <w:rPr>
          <w:rFonts w:ascii="Times New Roman" w:hAnsi="Times New Roman" w:cs="Times New Roman"/>
          <w:color w:val="000000" w:themeColor="text1"/>
          <w:sz w:val="24"/>
          <w:szCs w:val="24"/>
        </w:rPr>
        <w:t>ícia sobre a implantação do programa</w:t>
      </w:r>
      <w:r w:rsidR="00CD42B7" w:rsidRPr="009C2626">
        <w:rPr>
          <w:rFonts w:ascii="Times New Roman" w:hAnsi="Times New Roman" w:cs="Times New Roman"/>
          <w:color w:val="000000" w:themeColor="text1"/>
          <w:sz w:val="24"/>
          <w:szCs w:val="24"/>
        </w:rPr>
        <w:t>, em 2009, foi adquirida pela rede social</w:t>
      </w:r>
      <w:r w:rsidR="00A835CD" w:rsidRPr="009C2626">
        <w:rPr>
          <w:rFonts w:ascii="Times New Roman" w:hAnsi="Times New Roman" w:cs="Times New Roman"/>
          <w:color w:val="000000" w:themeColor="text1"/>
          <w:sz w:val="24"/>
          <w:szCs w:val="24"/>
        </w:rPr>
        <w:t>,</w:t>
      </w:r>
      <w:r w:rsidR="00CD42B7" w:rsidRPr="009C2626">
        <w:rPr>
          <w:rFonts w:ascii="Times New Roman" w:hAnsi="Times New Roman" w:cs="Times New Roman"/>
          <w:color w:val="000000" w:themeColor="text1"/>
          <w:sz w:val="24"/>
          <w:szCs w:val="24"/>
        </w:rPr>
        <w:t xml:space="preserve"> contudo</w:t>
      </w:r>
      <w:r w:rsidR="00F331FC" w:rsidRPr="009C2626">
        <w:rPr>
          <w:rFonts w:ascii="Times New Roman" w:hAnsi="Times New Roman" w:cs="Times New Roman"/>
          <w:color w:val="000000" w:themeColor="text1"/>
          <w:sz w:val="24"/>
          <w:szCs w:val="24"/>
        </w:rPr>
        <w:t>,</w:t>
      </w:r>
      <w:r w:rsidR="00CD42B7" w:rsidRPr="009C2626">
        <w:rPr>
          <w:rFonts w:ascii="Times New Roman" w:hAnsi="Times New Roman" w:cs="Times New Roman"/>
          <w:color w:val="000000" w:themeColor="text1"/>
          <w:sz w:val="24"/>
          <w:szCs w:val="24"/>
        </w:rPr>
        <w:t xml:space="preserve"> alguns agricultores </w:t>
      </w:r>
      <w:r w:rsidR="00765083" w:rsidRPr="009C2626">
        <w:rPr>
          <w:rFonts w:ascii="Times New Roman" w:hAnsi="Times New Roman" w:cs="Times New Roman"/>
          <w:color w:val="000000" w:themeColor="text1"/>
          <w:sz w:val="24"/>
          <w:szCs w:val="24"/>
        </w:rPr>
        <w:t xml:space="preserve">da Sapucaia </w:t>
      </w:r>
      <w:r w:rsidR="00CD42B7" w:rsidRPr="009C2626">
        <w:rPr>
          <w:rFonts w:ascii="Times New Roman" w:hAnsi="Times New Roman" w:cs="Times New Roman"/>
          <w:color w:val="000000" w:themeColor="text1"/>
          <w:sz w:val="24"/>
          <w:szCs w:val="24"/>
        </w:rPr>
        <w:t>já forneciam produtos agrícolas para alimentação escola</w:t>
      </w:r>
      <w:r w:rsidR="00680EAC" w:rsidRPr="009C2626">
        <w:rPr>
          <w:rFonts w:ascii="Times New Roman" w:hAnsi="Times New Roman" w:cs="Times New Roman"/>
          <w:color w:val="000000" w:themeColor="text1"/>
          <w:sz w:val="24"/>
          <w:szCs w:val="24"/>
        </w:rPr>
        <w:t>r</w:t>
      </w:r>
      <w:r w:rsidR="00CD42B7" w:rsidRPr="009C2626">
        <w:rPr>
          <w:rFonts w:ascii="Times New Roman" w:hAnsi="Times New Roman" w:cs="Times New Roman"/>
          <w:color w:val="000000" w:themeColor="text1"/>
          <w:sz w:val="24"/>
          <w:szCs w:val="24"/>
        </w:rPr>
        <w:t xml:space="preserve"> através de um projeto da prefeitura municipal </w:t>
      </w:r>
      <w:r w:rsidR="00765083" w:rsidRPr="009C2626">
        <w:rPr>
          <w:rFonts w:ascii="Times New Roman" w:hAnsi="Times New Roman" w:cs="Times New Roman"/>
          <w:color w:val="000000" w:themeColor="text1"/>
          <w:sz w:val="24"/>
          <w:szCs w:val="24"/>
        </w:rPr>
        <w:t xml:space="preserve">de Santo Antônio de Jesus </w:t>
      </w:r>
      <w:r w:rsidR="00CD42B7" w:rsidRPr="009C2626">
        <w:rPr>
          <w:rFonts w:ascii="Times New Roman" w:hAnsi="Times New Roman" w:cs="Times New Roman"/>
          <w:color w:val="000000" w:themeColor="text1"/>
          <w:sz w:val="24"/>
          <w:szCs w:val="24"/>
        </w:rPr>
        <w:t>que ocorreu desde 2005</w:t>
      </w:r>
      <w:r w:rsidR="00F331FC" w:rsidRPr="009C2626">
        <w:rPr>
          <w:rStyle w:val="Refdenotaderodap"/>
          <w:rFonts w:ascii="Times New Roman" w:hAnsi="Times New Roman" w:cs="Times New Roman"/>
          <w:color w:val="000000" w:themeColor="text1"/>
          <w:sz w:val="24"/>
          <w:szCs w:val="24"/>
        </w:rPr>
        <w:footnoteReference w:id="51"/>
      </w:r>
      <w:r w:rsidR="00CD42B7" w:rsidRPr="009C2626">
        <w:rPr>
          <w:rFonts w:ascii="Times New Roman" w:hAnsi="Times New Roman" w:cs="Times New Roman"/>
          <w:color w:val="000000" w:themeColor="text1"/>
          <w:sz w:val="24"/>
          <w:szCs w:val="24"/>
        </w:rPr>
        <w:t>.</w:t>
      </w:r>
      <w:r w:rsidR="00680EAC" w:rsidRPr="009C2626">
        <w:rPr>
          <w:rFonts w:ascii="Times New Roman" w:hAnsi="Times New Roman" w:cs="Times New Roman"/>
          <w:color w:val="000000" w:themeColor="text1"/>
          <w:sz w:val="24"/>
          <w:szCs w:val="24"/>
        </w:rPr>
        <w:t xml:space="preserve"> Essa “experiência” anterior</w:t>
      </w:r>
      <w:r w:rsidR="00765083" w:rsidRPr="009C2626">
        <w:rPr>
          <w:rFonts w:ascii="Times New Roman" w:hAnsi="Times New Roman" w:cs="Times New Roman"/>
          <w:color w:val="000000" w:themeColor="text1"/>
          <w:sz w:val="24"/>
          <w:szCs w:val="24"/>
        </w:rPr>
        <w:t xml:space="preserve"> a 2009</w:t>
      </w:r>
      <w:r w:rsidR="00680EAC" w:rsidRPr="009C2626">
        <w:rPr>
          <w:rFonts w:ascii="Times New Roman" w:hAnsi="Times New Roman" w:cs="Times New Roman"/>
          <w:color w:val="000000" w:themeColor="text1"/>
          <w:sz w:val="24"/>
          <w:szCs w:val="24"/>
        </w:rPr>
        <w:t xml:space="preserve"> ajudou muito a Associação na inserção do PNAE nacional</w:t>
      </w:r>
      <w:r w:rsidR="00765083" w:rsidRPr="009C2626">
        <w:rPr>
          <w:rFonts w:ascii="Times New Roman" w:hAnsi="Times New Roman" w:cs="Times New Roman"/>
          <w:color w:val="000000" w:themeColor="text1"/>
          <w:sz w:val="24"/>
          <w:szCs w:val="24"/>
        </w:rPr>
        <w:t xml:space="preserve">, pois as inseguranças dos agricultores acerca do repasse dos produtos e da efetuação do pagamento </w:t>
      </w:r>
      <w:r w:rsidR="007131B1" w:rsidRPr="009C2626">
        <w:rPr>
          <w:rFonts w:ascii="Times New Roman" w:hAnsi="Times New Roman" w:cs="Times New Roman"/>
          <w:color w:val="000000" w:themeColor="text1"/>
          <w:sz w:val="24"/>
          <w:szCs w:val="24"/>
        </w:rPr>
        <w:t xml:space="preserve">pela administração local </w:t>
      </w:r>
      <w:r w:rsidR="00765083" w:rsidRPr="009C2626">
        <w:rPr>
          <w:rFonts w:ascii="Times New Roman" w:hAnsi="Times New Roman" w:cs="Times New Roman"/>
          <w:color w:val="000000" w:themeColor="text1"/>
          <w:sz w:val="24"/>
          <w:szCs w:val="24"/>
        </w:rPr>
        <w:t xml:space="preserve">já não </w:t>
      </w:r>
      <w:r w:rsidR="007131B1" w:rsidRPr="009C2626">
        <w:rPr>
          <w:rFonts w:ascii="Times New Roman" w:hAnsi="Times New Roman" w:cs="Times New Roman"/>
          <w:color w:val="000000" w:themeColor="text1"/>
          <w:sz w:val="24"/>
          <w:szCs w:val="24"/>
        </w:rPr>
        <w:t>existiam na comunidade</w:t>
      </w:r>
      <w:r w:rsidR="00680EAC" w:rsidRPr="009C2626">
        <w:rPr>
          <w:rFonts w:ascii="Times New Roman" w:hAnsi="Times New Roman" w:cs="Times New Roman"/>
          <w:color w:val="000000" w:themeColor="text1"/>
          <w:sz w:val="24"/>
          <w:szCs w:val="24"/>
        </w:rPr>
        <w:t>.</w:t>
      </w:r>
      <w:r w:rsidR="007131B1" w:rsidRPr="009C2626">
        <w:rPr>
          <w:rFonts w:ascii="Times New Roman" w:hAnsi="Times New Roman" w:cs="Times New Roman"/>
          <w:color w:val="000000" w:themeColor="text1"/>
          <w:sz w:val="24"/>
          <w:szCs w:val="24"/>
        </w:rPr>
        <w:t xml:space="preserve"> </w:t>
      </w:r>
      <w:r w:rsidR="00680EAC" w:rsidRPr="009C2626">
        <w:rPr>
          <w:rFonts w:ascii="Times New Roman" w:hAnsi="Times New Roman" w:cs="Times New Roman"/>
          <w:color w:val="000000" w:themeColor="text1"/>
          <w:sz w:val="24"/>
          <w:szCs w:val="24"/>
        </w:rPr>
        <w:t>Em uma das fala</w:t>
      </w:r>
      <w:r w:rsidR="00A835CD" w:rsidRPr="009C2626">
        <w:rPr>
          <w:rFonts w:ascii="Times New Roman" w:hAnsi="Times New Roman" w:cs="Times New Roman"/>
          <w:color w:val="000000" w:themeColor="text1"/>
          <w:sz w:val="24"/>
          <w:szCs w:val="24"/>
        </w:rPr>
        <w:t>s do representante</w:t>
      </w:r>
      <w:r w:rsidR="00F65E10" w:rsidRPr="009C2626">
        <w:rPr>
          <w:rFonts w:ascii="Times New Roman" w:hAnsi="Times New Roman" w:cs="Times New Roman"/>
          <w:color w:val="000000" w:themeColor="text1"/>
          <w:sz w:val="24"/>
          <w:szCs w:val="24"/>
        </w:rPr>
        <w:t xml:space="preserve"> da A</w:t>
      </w:r>
      <w:r w:rsidR="0061154A" w:rsidRPr="009C2626">
        <w:rPr>
          <w:rFonts w:ascii="Times New Roman" w:hAnsi="Times New Roman" w:cs="Times New Roman"/>
          <w:color w:val="000000" w:themeColor="text1"/>
          <w:sz w:val="24"/>
          <w:szCs w:val="24"/>
        </w:rPr>
        <w:t>ssociação</w:t>
      </w:r>
      <w:r w:rsidR="00680EAC" w:rsidRPr="009C2626">
        <w:rPr>
          <w:rFonts w:ascii="Times New Roman" w:hAnsi="Times New Roman" w:cs="Times New Roman"/>
          <w:color w:val="000000" w:themeColor="text1"/>
          <w:sz w:val="24"/>
          <w:szCs w:val="24"/>
        </w:rPr>
        <w:t xml:space="preserve">, verifica-se </w:t>
      </w:r>
      <w:r w:rsidR="0061154A" w:rsidRPr="009C2626">
        <w:rPr>
          <w:rFonts w:ascii="Times New Roman" w:hAnsi="Times New Roman" w:cs="Times New Roman"/>
          <w:color w:val="000000" w:themeColor="text1"/>
          <w:sz w:val="24"/>
          <w:szCs w:val="24"/>
        </w:rPr>
        <w:t>que até a institucionalização do PNAE o pequeno agricultor não reconhecia a existência d</w:t>
      </w:r>
      <w:r w:rsidR="00141BAD" w:rsidRPr="009C2626">
        <w:rPr>
          <w:rFonts w:ascii="Times New Roman" w:hAnsi="Times New Roman" w:cs="Times New Roman"/>
          <w:color w:val="000000" w:themeColor="text1"/>
          <w:sz w:val="24"/>
          <w:szCs w:val="24"/>
        </w:rPr>
        <w:t>e projetos direcionados ao segmento</w:t>
      </w:r>
      <w:r w:rsidR="0061154A" w:rsidRPr="009C2626">
        <w:rPr>
          <w:rFonts w:ascii="Times New Roman" w:hAnsi="Times New Roman" w:cs="Times New Roman"/>
          <w:color w:val="000000" w:themeColor="text1"/>
          <w:sz w:val="24"/>
          <w:szCs w:val="24"/>
        </w:rPr>
        <w:t xml:space="preserve">, embora o PRONAF exista desde 1995 e o PAA desde 2003. </w:t>
      </w:r>
    </w:p>
    <w:p w:rsidR="00B36EF8" w:rsidRPr="009C2626" w:rsidRDefault="00B36EF8" w:rsidP="00104257">
      <w:pPr>
        <w:spacing w:after="0" w:line="240" w:lineRule="auto"/>
        <w:ind w:firstLine="709"/>
        <w:jc w:val="both"/>
        <w:rPr>
          <w:rFonts w:ascii="Times New Roman" w:hAnsi="Times New Roman" w:cs="Times New Roman"/>
          <w:color w:val="000000" w:themeColor="text1"/>
          <w:sz w:val="24"/>
          <w:szCs w:val="24"/>
        </w:rPr>
      </w:pPr>
    </w:p>
    <w:p w:rsidR="00104257" w:rsidRPr="009C2626" w:rsidRDefault="00104257" w:rsidP="00104257">
      <w:pPr>
        <w:spacing w:after="0" w:line="240" w:lineRule="auto"/>
        <w:ind w:firstLine="709"/>
        <w:jc w:val="both"/>
        <w:rPr>
          <w:rFonts w:ascii="Times New Roman" w:hAnsi="Times New Roman" w:cs="Times New Roman"/>
          <w:color w:val="000000" w:themeColor="text1"/>
          <w:sz w:val="24"/>
          <w:szCs w:val="24"/>
        </w:rPr>
      </w:pPr>
    </w:p>
    <w:p w:rsidR="00B36EF8" w:rsidRPr="009C2626" w:rsidRDefault="00B36EF8" w:rsidP="00680EAC">
      <w:pPr>
        <w:spacing w:after="0" w:line="240" w:lineRule="auto"/>
        <w:ind w:left="2268"/>
        <w:jc w:val="both"/>
        <w:rPr>
          <w:rFonts w:ascii="Times New Roman" w:hAnsi="Times New Roman" w:cs="Times New Roman"/>
          <w:color w:val="000000" w:themeColor="text1"/>
        </w:rPr>
      </w:pPr>
      <w:r w:rsidRPr="009C2626">
        <w:rPr>
          <w:rFonts w:ascii="Times New Roman" w:hAnsi="Times New Roman" w:cs="Times New Roman"/>
          <w:color w:val="000000" w:themeColor="text1"/>
        </w:rPr>
        <w:t>O que incentivou a gente é por que, é a falta de projetos que os produtores rurais não tinham, então o governo federal implantou o projeto e a gente viu que é de grande importância para o produtor rural por que o produtor rural, ele sabe plantar, consegue plantar</w:t>
      </w:r>
      <w:r w:rsidR="00680EAC" w:rsidRPr="009C2626">
        <w:rPr>
          <w:rFonts w:ascii="Times New Roman" w:hAnsi="Times New Roman" w:cs="Times New Roman"/>
          <w:color w:val="000000" w:themeColor="text1"/>
        </w:rPr>
        <w:t>,</w:t>
      </w:r>
      <w:r w:rsidRPr="009C2626">
        <w:rPr>
          <w:rFonts w:ascii="Times New Roman" w:hAnsi="Times New Roman" w:cs="Times New Roman"/>
          <w:color w:val="000000" w:themeColor="text1"/>
        </w:rPr>
        <w:t xml:space="preserve"> mas as vezes não consegue comercializar, então o programa PNAE tem o objetivo de valorizar o produto do homem do campo, então ele é vendido </w:t>
      </w:r>
      <w:r w:rsidR="00680EAC" w:rsidRPr="009C2626">
        <w:rPr>
          <w:rFonts w:ascii="Times New Roman" w:hAnsi="Times New Roman" w:cs="Times New Roman"/>
          <w:color w:val="000000" w:themeColor="text1"/>
        </w:rPr>
        <w:t>n</w:t>
      </w:r>
      <w:r w:rsidRPr="009C2626">
        <w:rPr>
          <w:rFonts w:ascii="Times New Roman" w:hAnsi="Times New Roman" w:cs="Times New Roman"/>
          <w:color w:val="000000" w:themeColor="text1"/>
        </w:rPr>
        <w:t>o mesmo valor do comércio, do mercado, então é um momento da gente valorizar isso</w:t>
      </w:r>
      <w:r w:rsidR="00266187" w:rsidRPr="009C2626">
        <w:rPr>
          <w:rFonts w:ascii="Times New Roman" w:hAnsi="Times New Roman" w:cs="Times New Roman"/>
          <w:color w:val="000000" w:themeColor="text1"/>
        </w:rPr>
        <w:t xml:space="preserve"> </w:t>
      </w:r>
      <w:r w:rsidR="00680EAC" w:rsidRPr="009C2626">
        <w:rPr>
          <w:rFonts w:ascii="Times New Roman" w:hAnsi="Times New Roman" w:cs="Times New Roman"/>
          <w:color w:val="000000" w:themeColor="text1"/>
        </w:rPr>
        <w:t>(</w:t>
      </w:r>
      <w:r w:rsidR="001B1DC8" w:rsidRPr="009C2626">
        <w:rPr>
          <w:rFonts w:ascii="Times New Roman" w:hAnsi="Times New Roman" w:cs="Times New Roman"/>
          <w:color w:val="000000" w:themeColor="text1"/>
        </w:rPr>
        <w:t>REPRESENTANTE DA ASSOCIAÇÃO/</w:t>
      </w:r>
      <w:r w:rsidR="00680EAC" w:rsidRPr="009C2626">
        <w:rPr>
          <w:rFonts w:ascii="Times New Roman" w:hAnsi="Times New Roman" w:cs="Times New Roman"/>
          <w:color w:val="000000" w:themeColor="text1"/>
        </w:rPr>
        <w:t>PESQUISA DE CAMPO, 2015</w:t>
      </w:r>
      <w:r w:rsidR="00266187" w:rsidRPr="009C2626">
        <w:rPr>
          <w:rFonts w:ascii="Times New Roman" w:hAnsi="Times New Roman" w:cs="Times New Roman"/>
          <w:color w:val="000000" w:themeColor="text1"/>
        </w:rPr>
        <w:t>)</w:t>
      </w:r>
    </w:p>
    <w:p w:rsidR="007F3DEC" w:rsidRPr="009C2626" w:rsidRDefault="007F3DEC" w:rsidP="00680EAC">
      <w:pPr>
        <w:spacing w:after="0" w:line="240" w:lineRule="auto"/>
        <w:ind w:left="2268"/>
        <w:jc w:val="both"/>
        <w:rPr>
          <w:rFonts w:ascii="Times New Roman" w:hAnsi="Times New Roman" w:cs="Times New Roman"/>
          <w:color w:val="000000" w:themeColor="text1"/>
          <w:sz w:val="24"/>
          <w:szCs w:val="24"/>
        </w:rPr>
      </w:pPr>
    </w:p>
    <w:p w:rsidR="007F3DEC" w:rsidRPr="009C2626" w:rsidRDefault="007F3DEC" w:rsidP="00680EAC">
      <w:pPr>
        <w:spacing w:after="0" w:line="240" w:lineRule="auto"/>
        <w:ind w:left="2268"/>
        <w:jc w:val="both"/>
        <w:rPr>
          <w:rFonts w:ascii="Times New Roman" w:hAnsi="Times New Roman" w:cs="Times New Roman"/>
          <w:color w:val="000000" w:themeColor="text1"/>
          <w:sz w:val="24"/>
          <w:szCs w:val="24"/>
        </w:rPr>
      </w:pPr>
    </w:p>
    <w:p w:rsidR="004C55CE" w:rsidRPr="009C2626" w:rsidRDefault="004C55CE" w:rsidP="00B8708E">
      <w:pPr>
        <w:spacing w:after="0" w:line="360" w:lineRule="auto"/>
        <w:ind w:firstLine="709"/>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lastRenderedPageBreak/>
        <w:t>O PRONAF tem pouco alcance no município</w:t>
      </w:r>
      <w:r w:rsidRPr="009C2626">
        <w:rPr>
          <w:rStyle w:val="Refdenotaderodap"/>
          <w:rFonts w:ascii="Times New Roman" w:hAnsi="Times New Roman" w:cs="Times New Roman"/>
          <w:color w:val="000000" w:themeColor="text1"/>
          <w:sz w:val="24"/>
          <w:szCs w:val="24"/>
        </w:rPr>
        <w:footnoteReference w:id="52"/>
      </w:r>
      <w:r w:rsidR="006A71B5"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 xml:space="preserve">e os agricultores queixam-se das dificuldades de acesso e aprovação dos financiamentos (SANTOS, 2012) e o PAA ainda não foi implantado pois, precisa </w:t>
      </w:r>
      <w:r w:rsidR="006A71B5" w:rsidRPr="009C2626">
        <w:rPr>
          <w:rFonts w:ascii="Times New Roman" w:hAnsi="Times New Roman" w:cs="Times New Roman"/>
          <w:color w:val="000000" w:themeColor="text1"/>
          <w:sz w:val="24"/>
          <w:szCs w:val="24"/>
        </w:rPr>
        <w:t xml:space="preserve">da formação do </w:t>
      </w:r>
      <w:r w:rsidR="00A854B2" w:rsidRPr="009C2626">
        <w:rPr>
          <w:rFonts w:ascii="Times New Roman" w:hAnsi="Times New Roman" w:cs="Times New Roman"/>
          <w:color w:val="000000" w:themeColor="text1"/>
          <w:sz w:val="24"/>
          <w:szCs w:val="24"/>
        </w:rPr>
        <w:t xml:space="preserve">Conselho </w:t>
      </w:r>
      <w:r w:rsidR="00AE7A1B" w:rsidRPr="009C2626">
        <w:rPr>
          <w:rFonts w:ascii="Times New Roman" w:hAnsi="Times New Roman" w:cs="Times New Roman"/>
          <w:color w:val="000000" w:themeColor="text1"/>
          <w:sz w:val="24"/>
          <w:szCs w:val="24"/>
        </w:rPr>
        <w:t>M</w:t>
      </w:r>
      <w:r w:rsidR="005B1085" w:rsidRPr="009C2626">
        <w:rPr>
          <w:rFonts w:ascii="Times New Roman" w:hAnsi="Times New Roman" w:cs="Times New Roman"/>
          <w:color w:val="000000" w:themeColor="text1"/>
          <w:sz w:val="24"/>
          <w:szCs w:val="24"/>
        </w:rPr>
        <w:t>unicipal</w:t>
      </w:r>
      <w:r w:rsidR="00AE7A1B" w:rsidRPr="009C2626">
        <w:rPr>
          <w:rFonts w:ascii="Times New Roman" w:hAnsi="Times New Roman" w:cs="Times New Roman"/>
          <w:color w:val="000000" w:themeColor="text1"/>
          <w:sz w:val="24"/>
          <w:szCs w:val="24"/>
        </w:rPr>
        <w:t xml:space="preserve"> de Desenvolvimento Rural Sustentável</w:t>
      </w:r>
      <w:r w:rsidRPr="009C2626">
        <w:rPr>
          <w:rFonts w:ascii="Times New Roman" w:hAnsi="Times New Roman" w:cs="Times New Roman"/>
          <w:color w:val="000000" w:themeColor="text1"/>
          <w:sz w:val="24"/>
          <w:szCs w:val="24"/>
        </w:rPr>
        <w:t xml:space="preserve">. Diante disso, o PNAE é o programa possível de </w:t>
      </w:r>
      <w:r w:rsidR="006A71B5" w:rsidRPr="009C2626">
        <w:rPr>
          <w:rFonts w:ascii="Times New Roman" w:hAnsi="Times New Roman" w:cs="Times New Roman"/>
          <w:color w:val="000000" w:themeColor="text1"/>
          <w:sz w:val="24"/>
          <w:szCs w:val="24"/>
        </w:rPr>
        <w:t>ser acessado, cujo destaque decorre da maior “facilidade</w:t>
      </w:r>
      <w:r w:rsidRPr="009C2626">
        <w:rPr>
          <w:rFonts w:ascii="Times New Roman" w:hAnsi="Times New Roman" w:cs="Times New Roman"/>
          <w:color w:val="000000" w:themeColor="text1"/>
          <w:sz w:val="24"/>
          <w:szCs w:val="24"/>
        </w:rPr>
        <w:t xml:space="preserve">” de acesso pelo agricultor.   </w:t>
      </w:r>
    </w:p>
    <w:p w:rsidR="001738FA" w:rsidRPr="009C2626" w:rsidRDefault="00680EAC" w:rsidP="00B8708E">
      <w:pPr>
        <w:spacing w:after="0" w:line="360" w:lineRule="auto"/>
        <w:ind w:firstLine="709"/>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O que </w:t>
      </w:r>
      <w:r w:rsidR="00BF203E" w:rsidRPr="009C2626">
        <w:rPr>
          <w:rFonts w:ascii="Times New Roman" w:hAnsi="Times New Roman" w:cs="Times New Roman"/>
          <w:color w:val="000000" w:themeColor="text1"/>
          <w:sz w:val="24"/>
          <w:szCs w:val="24"/>
        </w:rPr>
        <w:t>impulsion</w:t>
      </w:r>
      <w:r w:rsidR="001E7427" w:rsidRPr="009C2626">
        <w:rPr>
          <w:rFonts w:ascii="Times New Roman" w:hAnsi="Times New Roman" w:cs="Times New Roman"/>
          <w:color w:val="000000" w:themeColor="text1"/>
          <w:sz w:val="24"/>
          <w:szCs w:val="24"/>
        </w:rPr>
        <w:t>ou</w:t>
      </w:r>
      <w:r w:rsidRPr="009C2626">
        <w:rPr>
          <w:rFonts w:ascii="Times New Roman" w:hAnsi="Times New Roman" w:cs="Times New Roman"/>
          <w:color w:val="000000" w:themeColor="text1"/>
          <w:sz w:val="24"/>
          <w:szCs w:val="24"/>
        </w:rPr>
        <w:t xml:space="preserve"> a ação do col</w:t>
      </w:r>
      <w:r w:rsidR="001E7427" w:rsidRPr="009C2626">
        <w:rPr>
          <w:rFonts w:ascii="Times New Roman" w:hAnsi="Times New Roman" w:cs="Times New Roman"/>
          <w:color w:val="000000" w:themeColor="text1"/>
          <w:sz w:val="24"/>
          <w:szCs w:val="24"/>
        </w:rPr>
        <w:t>etivo social foi a possiblidade de</w:t>
      </w:r>
      <w:r w:rsidRPr="009C2626">
        <w:rPr>
          <w:rFonts w:ascii="Times New Roman" w:hAnsi="Times New Roman" w:cs="Times New Roman"/>
          <w:color w:val="000000" w:themeColor="text1"/>
          <w:sz w:val="24"/>
          <w:szCs w:val="24"/>
        </w:rPr>
        <w:t xml:space="preserve"> </w:t>
      </w:r>
      <w:r w:rsidR="00695A2F" w:rsidRPr="009C2626">
        <w:rPr>
          <w:rFonts w:ascii="Times New Roman" w:hAnsi="Times New Roman" w:cs="Times New Roman"/>
          <w:color w:val="000000" w:themeColor="text1"/>
          <w:sz w:val="24"/>
          <w:szCs w:val="24"/>
        </w:rPr>
        <w:t>transformação</w:t>
      </w:r>
      <w:r w:rsidR="004C55CE" w:rsidRPr="009C2626">
        <w:rPr>
          <w:rFonts w:ascii="Times New Roman" w:hAnsi="Times New Roman" w:cs="Times New Roman"/>
          <w:color w:val="000000" w:themeColor="text1"/>
          <w:sz w:val="24"/>
          <w:szCs w:val="24"/>
        </w:rPr>
        <w:t xml:space="preserve"> </w:t>
      </w:r>
      <w:r w:rsidR="001E7427" w:rsidRPr="009C2626">
        <w:rPr>
          <w:rFonts w:ascii="Times New Roman" w:hAnsi="Times New Roman" w:cs="Times New Roman"/>
          <w:color w:val="000000" w:themeColor="text1"/>
          <w:sz w:val="24"/>
          <w:szCs w:val="24"/>
        </w:rPr>
        <w:t>das relações de comercialização até então existentes</w:t>
      </w:r>
      <w:r w:rsidR="00BC0486" w:rsidRPr="009C2626">
        <w:rPr>
          <w:rFonts w:ascii="Times New Roman" w:hAnsi="Times New Roman" w:cs="Times New Roman"/>
          <w:color w:val="000000" w:themeColor="text1"/>
          <w:sz w:val="24"/>
          <w:szCs w:val="24"/>
        </w:rPr>
        <w:t>,</w:t>
      </w:r>
      <w:r w:rsidR="001E7427" w:rsidRPr="009C2626">
        <w:rPr>
          <w:rFonts w:ascii="Times New Roman" w:hAnsi="Times New Roman" w:cs="Times New Roman"/>
          <w:color w:val="000000" w:themeColor="text1"/>
          <w:sz w:val="24"/>
          <w:szCs w:val="24"/>
        </w:rPr>
        <w:t xml:space="preserve"> </w:t>
      </w:r>
      <w:r w:rsidR="004C55CE" w:rsidRPr="009C2626">
        <w:rPr>
          <w:rFonts w:ascii="Times New Roman" w:hAnsi="Times New Roman" w:cs="Times New Roman"/>
          <w:color w:val="000000" w:themeColor="text1"/>
          <w:sz w:val="24"/>
          <w:szCs w:val="24"/>
        </w:rPr>
        <w:t xml:space="preserve">através de um programa </w:t>
      </w:r>
      <w:r w:rsidR="00CC0F41" w:rsidRPr="009C2626">
        <w:rPr>
          <w:rFonts w:ascii="Times New Roman" w:hAnsi="Times New Roman" w:cs="Times New Roman"/>
          <w:color w:val="000000" w:themeColor="text1"/>
          <w:sz w:val="24"/>
          <w:szCs w:val="24"/>
        </w:rPr>
        <w:t>que alcança a base, a qual desempenha, dentro das suas limitações, um papel</w:t>
      </w:r>
      <w:r w:rsidR="006C243A" w:rsidRPr="009C2626">
        <w:rPr>
          <w:rFonts w:ascii="Times New Roman" w:hAnsi="Times New Roman" w:cs="Times New Roman"/>
          <w:color w:val="000000" w:themeColor="text1"/>
          <w:sz w:val="24"/>
          <w:szCs w:val="24"/>
        </w:rPr>
        <w:t xml:space="preserve"> reverso ao</w:t>
      </w:r>
      <w:r w:rsidR="00CC0F41" w:rsidRPr="009C2626">
        <w:rPr>
          <w:rFonts w:ascii="Times New Roman" w:hAnsi="Times New Roman" w:cs="Times New Roman"/>
          <w:color w:val="000000" w:themeColor="text1"/>
          <w:sz w:val="24"/>
          <w:szCs w:val="24"/>
        </w:rPr>
        <w:t xml:space="preserve"> </w:t>
      </w:r>
      <w:r w:rsidR="006C243A" w:rsidRPr="009C2626">
        <w:rPr>
          <w:rFonts w:ascii="Times New Roman" w:hAnsi="Times New Roman" w:cs="Times New Roman"/>
          <w:color w:val="000000" w:themeColor="text1"/>
          <w:sz w:val="24"/>
          <w:szCs w:val="24"/>
        </w:rPr>
        <w:t>exercido pelas grandes corporações</w:t>
      </w:r>
      <w:r w:rsidR="00484A20" w:rsidRPr="009C2626">
        <w:rPr>
          <w:rFonts w:ascii="Times New Roman" w:hAnsi="Times New Roman" w:cs="Times New Roman"/>
          <w:color w:val="000000" w:themeColor="text1"/>
          <w:sz w:val="24"/>
          <w:szCs w:val="24"/>
        </w:rPr>
        <w:t xml:space="preserve"> que atuam em diferentes países, mas, concentram recursos na origem</w:t>
      </w:r>
      <w:r w:rsidR="001E7427" w:rsidRPr="009C2626">
        <w:rPr>
          <w:rFonts w:ascii="Times New Roman" w:hAnsi="Times New Roman" w:cs="Times New Roman"/>
          <w:color w:val="000000" w:themeColor="text1"/>
          <w:sz w:val="24"/>
          <w:szCs w:val="24"/>
        </w:rPr>
        <w:t>,</w:t>
      </w:r>
      <w:r w:rsidR="00484A20" w:rsidRPr="009C2626">
        <w:rPr>
          <w:rFonts w:ascii="Times New Roman" w:hAnsi="Times New Roman" w:cs="Times New Roman"/>
          <w:color w:val="000000" w:themeColor="text1"/>
          <w:sz w:val="24"/>
          <w:szCs w:val="24"/>
        </w:rPr>
        <w:t xml:space="preserve"> inviabilizando a geração da solidariedade horizontal (SANTOS,</w:t>
      </w:r>
      <w:r w:rsidR="008A0EF7" w:rsidRPr="009C2626">
        <w:rPr>
          <w:rFonts w:ascii="Times New Roman" w:hAnsi="Times New Roman" w:cs="Times New Roman"/>
          <w:color w:val="000000" w:themeColor="text1"/>
          <w:sz w:val="24"/>
          <w:szCs w:val="24"/>
        </w:rPr>
        <w:t xml:space="preserve"> 2001)</w:t>
      </w:r>
      <w:r w:rsidR="006C243A" w:rsidRPr="009C2626">
        <w:rPr>
          <w:rFonts w:ascii="Times New Roman" w:hAnsi="Times New Roman" w:cs="Times New Roman"/>
          <w:color w:val="000000" w:themeColor="text1"/>
          <w:sz w:val="24"/>
          <w:szCs w:val="24"/>
        </w:rPr>
        <w:t xml:space="preserve">. </w:t>
      </w:r>
      <w:r w:rsidR="001738FA" w:rsidRPr="009C2626">
        <w:rPr>
          <w:rFonts w:ascii="Times New Roman" w:hAnsi="Times New Roman" w:cs="Times New Roman"/>
          <w:color w:val="000000" w:themeColor="text1"/>
          <w:sz w:val="24"/>
          <w:szCs w:val="24"/>
        </w:rPr>
        <w:t xml:space="preserve">Diante da lógica de fragmentação do espaço geográfico através do fenômeno da economia global, o agente Associação é um vetor anômalo a </w:t>
      </w:r>
      <w:r w:rsidR="00CC0F41" w:rsidRPr="009C2626">
        <w:rPr>
          <w:rFonts w:ascii="Times New Roman" w:hAnsi="Times New Roman" w:cs="Times New Roman"/>
          <w:color w:val="000000" w:themeColor="text1"/>
          <w:sz w:val="24"/>
          <w:szCs w:val="24"/>
        </w:rPr>
        <w:t>essa tessitura</w:t>
      </w:r>
      <w:r w:rsidR="001738FA" w:rsidRPr="009C2626">
        <w:rPr>
          <w:rFonts w:ascii="Times New Roman" w:hAnsi="Times New Roman" w:cs="Times New Roman"/>
          <w:color w:val="000000" w:themeColor="text1"/>
          <w:sz w:val="24"/>
          <w:szCs w:val="24"/>
        </w:rPr>
        <w:t xml:space="preserve"> que faz ressurgir a solidariedade horizontal, tão escassa</w:t>
      </w:r>
      <w:r w:rsidR="00BC0486" w:rsidRPr="009C2626">
        <w:rPr>
          <w:rFonts w:ascii="Times New Roman" w:hAnsi="Times New Roman" w:cs="Times New Roman"/>
          <w:color w:val="000000" w:themeColor="text1"/>
          <w:sz w:val="24"/>
          <w:szCs w:val="24"/>
        </w:rPr>
        <w:t xml:space="preserve"> na atualidade</w:t>
      </w:r>
      <w:r w:rsidR="001E7427" w:rsidRPr="009C2626">
        <w:rPr>
          <w:rFonts w:ascii="Times New Roman" w:hAnsi="Times New Roman" w:cs="Times New Roman"/>
          <w:color w:val="000000" w:themeColor="text1"/>
          <w:sz w:val="24"/>
          <w:szCs w:val="24"/>
        </w:rPr>
        <w:t>, principalmente</w:t>
      </w:r>
      <w:r w:rsidR="001738FA" w:rsidRPr="009C2626">
        <w:rPr>
          <w:rFonts w:ascii="Times New Roman" w:hAnsi="Times New Roman" w:cs="Times New Roman"/>
          <w:color w:val="000000" w:themeColor="text1"/>
          <w:sz w:val="24"/>
          <w:szCs w:val="24"/>
        </w:rPr>
        <w:t xml:space="preserve"> </w:t>
      </w:r>
      <w:r w:rsidR="001E7427" w:rsidRPr="009C2626">
        <w:rPr>
          <w:rFonts w:ascii="Times New Roman" w:hAnsi="Times New Roman" w:cs="Times New Roman"/>
          <w:color w:val="000000" w:themeColor="text1"/>
          <w:sz w:val="24"/>
          <w:szCs w:val="24"/>
        </w:rPr>
        <w:t xml:space="preserve">nos países onde as empresas hegemônicas servem aos interesses globais </w:t>
      </w:r>
      <w:r w:rsidR="001738FA" w:rsidRPr="009C2626">
        <w:rPr>
          <w:rFonts w:ascii="Times New Roman" w:hAnsi="Times New Roman" w:cs="Times New Roman"/>
          <w:color w:val="000000" w:themeColor="text1"/>
          <w:sz w:val="24"/>
          <w:szCs w:val="24"/>
        </w:rPr>
        <w:t>e comanda</w:t>
      </w:r>
      <w:r w:rsidR="001E7427" w:rsidRPr="009C2626">
        <w:rPr>
          <w:rFonts w:ascii="Times New Roman" w:hAnsi="Times New Roman" w:cs="Times New Roman"/>
          <w:color w:val="000000" w:themeColor="text1"/>
          <w:sz w:val="24"/>
          <w:szCs w:val="24"/>
        </w:rPr>
        <w:t>m</w:t>
      </w:r>
      <w:r w:rsidR="001738FA" w:rsidRPr="009C2626">
        <w:rPr>
          <w:rFonts w:ascii="Times New Roman" w:hAnsi="Times New Roman" w:cs="Times New Roman"/>
          <w:color w:val="000000" w:themeColor="text1"/>
          <w:sz w:val="24"/>
          <w:szCs w:val="24"/>
        </w:rPr>
        <w:t xml:space="preserve"> uma solidariedade vertical inibidora das proposições de pequenos grupos.</w:t>
      </w:r>
    </w:p>
    <w:p w:rsidR="00B8708E" w:rsidRPr="009C2626" w:rsidRDefault="006C243A" w:rsidP="00266187">
      <w:pPr>
        <w:spacing w:after="0" w:line="360" w:lineRule="auto"/>
        <w:ind w:firstLine="709"/>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Pa</w:t>
      </w:r>
      <w:r w:rsidR="00B8708E" w:rsidRPr="009C2626">
        <w:rPr>
          <w:rFonts w:ascii="Times New Roman" w:hAnsi="Times New Roman" w:cs="Times New Roman"/>
          <w:color w:val="000000" w:themeColor="text1"/>
          <w:sz w:val="24"/>
          <w:szCs w:val="24"/>
        </w:rPr>
        <w:t>ra acesso ao PNAE</w:t>
      </w:r>
      <w:r w:rsidR="00760596" w:rsidRPr="009C2626">
        <w:rPr>
          <w:rFonts w:ascii="Times New Roman" w:hAnsi="Times New Roman" w:cs="Times New Roman"/>
          <w:color w:val="000000" w:themeColor="text1"/>
          <w:sz w:val="24"/>
          <w:szCs w:val="24"/>
        </w:rPr>
        <w:t>,</w:t>
      </w:r>
      <w:r w:rsidR="00B8708E" w:rsidRPr="009C2626">
        <w:rPr>
          <w:rFonts w:ascii="Times New Roman" w:hAnsi="Times New Roman" w:cs="Times New Roman"/>
          <w:color w:val="000000" w:themeColor="text1"/>
          <w:sz w:val="24"/>
          <w:szCs w:val="24"/>
        </w:rPr>
        <w:t xml:space="preserve"> a Associação encontrou muitos desafios, um deles, foi a </w:t>
      </w:r>
      <w:r w:rsidR="00760596" w:rsidRPr="009C2626">
        <w:rPr>
          <w:rFonts w:ascii="Times New Roman" w:hAnsi="Times New Roman" w:cs="Times New Roman"/>
          <w:color w:val="000000" w:themeColor="text1"/>
          <w:sz w:val="24"/>
          <w:szCs w:val="24"/>
        </w:rPr>
        <w:t xml:space="preserve">regulamentação da </w:t>
      </w:r>
      <w:r w:rsidR="00B36EF8" w:rsidRPr="009C2626">
        <w:rPr>
          <w:rFonts w:ascii="Times New Roman" w:hAnsi="Times New Roman" w:cs="Times New Roman"/>
          <w:color w:val="000000" w:themeColor="text1"/>
          <w:sz w:val="24"/>
          <w:szCs w:val="24"/>
        </w:rPr>
        <w:t>documentação</w:t>
      </w:r>
      <w:r w:rsidR="00F331FC" w:rsidRPr="009C2626">
        <w:rPr>
          <w:rFonts w:ascii="Times New Roman" w:hAnsi="Times New Roman" w:cs="Times New Roman"/>
          <w:color w:val="000000" w:themeColor="text1"/>
          <w:sz w:val="24"/>
          <w:szCs w:val="24"/>
        </w:rPr>
        <w:t xml:space="preserve"> individual do agricultor,</w:t>
      </w:r>
      <w:r w:rsidR="00B8708E" w:rsidRPr="009C2626">
        <w:rPr>
          <w:rFonts w:ascii="Times New Roman" w:hAnsi="Times New Roman" w:cs="Times New Roman"/>
          <w:color w:val="000000" w:themeColor="text1"/>
          <w:sz w:val="24"/>
          <w:szCs w:val="24"/>
        </w:rPr>
        <w:t xml:space="preserve"> a DAP física</w:t>
      </w:r>
      <w:r w:rsidR="00760596" w:rsidRPr="009C2626">
        <w:rPr>
          <w:rFonts w:ascii="Times New Roman" w:hAnsi="Times New Roman" w:cs="Times New Roman"/>
          <w:color w:val="000000" w:themeColor="text1"/>
          <w:sz w:val="24"/>
          <w:szCs w:val="24"/>
        </w:rPr>
        <w:t>,</w:t>
      </w:r>
      <w:r w:rsidR="00B8708E" w:rsidRPr="009C2626">
        <w:rPr>
          <w:rFonts w:ascii="Times New Roman" w:hAnsi="Times New Roman" w:cs="Times New Roman"/>
          <w:color w:val="000000" w:themeColor="text1"/>
          <w:sz w:val="24"/>
          <w:szCs w:val="24"/>
        </w:rPr>
        <w:t xml:space="preserve"> </w:t>
      </w:r>
      <w:r w:rsidR="00760596" w:rsidRPr="009C2626">
        <w:rPr>
          <w:rFonts w:ascii="Times New Roman" w:hAnsi="Times New Roman" w:cs="Times New Roman"/>
          <w:color w:val="000000" w:themeColor="text1"/>
          <w:sz w:val="24"/>
          <w:szCs w:val="24"/>
        </w:rPr>
        <w:t xml:space="preserve">instrumento </w:t>
      </w:r>
      <w:r w:rsidR="00432474" w:rsidRPr="009C2626">
        <w:rPr>
          <w:rFonts w:ascii="Times New Roman" w:hAnsi="Times New Roman" w:cs="Times New Roman"/>
          <w:color w:val="000000" w:themeColor="text1"/>
          <w:sz w:val="24"/>
          <w:szCs w:val="24"/>
        </w:rPr>
        <w:t xml:space="preserve">que possibilita </w:t>
      </w:r>
      <w:r w:rsidR="00F331FC" w:rsidRPr="009C2626">
        <w:rPr>
          <w:rFonts w:ascii="Times New Roman" w:hAnsi="Times New Roman" w:cs="Times New Roman"/>
          <w:color w:val="000000" w:themeColor="text1"/>
          <w:sz w:val="24"/>
          <w:szCs w:val="24"/>
        </w:rPr>
        <w:t>adqui</w:t>
      </w:r>
      <w:r w:rsidR="00432474" w:rsidRPr="009C2626">
        <w:rPr>
          <w:rFonts w:ascii="Times New Roman" w:hAnsi="Times New Roman" w:cs="Times New Roman"/>
          <w:color w:val="000000" w:themeColor="text1"/>
          <w:sz w:val="24"/>
          <w:szCs w:val="24"/>
        </w:rPr>
        <w:t>rir</w:t>
      </w:r>
      <w:r w:rsidR="00F331FC" w:rsidRPr="009C2626">
        <w:rPr>
          <w:rFonts w:ascii="Times New Roman" w:hAnsi="Times New Roman" w:cs="Times New Roman"/>
          <w:color w:val="000000" w:themeColor="text1"/>
          <w:sz w:val="24"/>
          <w:szCs w:val="24"/>
        </w:rPr>
        <w:t xml:space="preserve"> a DAP jurídica</w:t>
      </w:r>
      <w:r w:rsidR="00B8708E" w:rsidRPr="009C2626">
        <w:rPr>
          <w:rFonts w:ascii="Times New Roman" w:hAnsi="Times New Roman" w:cs="Times New Roman"/>
          <w:color w:val="000000" w:themeColor="text1"/>
          <w:sz w:val="24"/>
          <w:szCs w:val="24"/>
        </w:rPr>
        <w:t xml:space="preserve">. De acordo com os representantes da </w:t>
      </w:r>
      <w:r w:rsidR="0022310C" w:rsidRPr="009C2626">
        <w:rPr>
          <w:rFonts w:ascii="Times New Roman" w:hAnsi="Times New Roman" w:cs="Times New Roman"/>
          <w:color w:val="000000" w:themeColor="text1"/>
          <w:sz w:val="24"/>
          <w:szCs w:val="24"/>
        </w:rPr>
        <w:t>entidade</w:t>
      </w:r>
      <w:r w:rsidR="00B8708E" w:rsidRPr="009C2626">
        <w:rPr>
          <w:rFonts w:ascii="Times New Roman" w:hAnsi="Times New Roman" w:cs="Times New Roman"/>
          <w:color w:val="000000" w:themeColor="text1"/>
          <w:sz w:val="24"/>
          <w:szCs w:val="24"/>
        </w:rPr>
        <w:t xml:space="preserve">, </w:t>
      </w:r>
      <w:r w:rsidR="00B36EF8" w:rsidRPr="009C2626">
        <w:rPr>
          <w:rFonts w:ascii="Times New Roman" w:hAnsi="Times New Roman" w:cs="Times New Roman"/>
          <w:color w:val="000000" w:themeColor="text1"/>
          <w:sz w:val="24"/>
          <w:szCs w:val="24"/>
        </w:rPr>
        <w:t xml:space="preserve">quase nenhum </w:t>
      </w:r>
      <w:r w:rsidR="008F3CF5" w:rsidRPr="009C2626">
        <w:rPr>
          <w:rFonts w:ascii="Times New Roman" w:hAnsi="Times New Roman" w:cs="Times New Roman"/>
          <w:color w:val="000000" w:themeColor="text1"/>
          <w:sz w:val="24"/>
          <w:szCs w:val="24"/>
        </w:rPr>
        <w:t>agricultor</w:t>
      </w:r>
      <w:r w:rsidR="00B36EF8" w:rsidRPr="009C2626">
        <w:rPr>
          <w:rFonts w:ascii="Times New Roman" w:hAnsi="Times New Roman" w:cs="Times New Roman"/>
          <w:color w:val="000000" w:themeColor="text1"/>
          <w:sz w:val="24"/>
          <w:szCs w:val="24"/>
        </w:rPr>
        <w:t xml:space="preserve"> tinha </w:t>
      </w:r>
      <w:r w:rsidR="0022310C" w:rsidRPr="009C2626">
        <w:rPr>
          <w:rFonts w:ascii="Times New Roman" w:hAnsi="Times New Roman" w:cs="Times New Roman"/>
          <w:color w:val="000000" w:themeColor="text1"/>
          <w:sz w:val="24"/>
          <w:szCs w:val="24"/>
        </w:rPr>
        <w:t>o referido documento</w:t>
      </w:r>
      <w:r w:rsidR="00B36EF8" w:rsidRPr="009C2626">
        <w:rPr>
          <w:rFonts w:ascii="Times New Roman" w:hAnsi="Times New Roman" w:cs="Times New Roman"/>
          <w:color w:val="000000" w:themeColor="text1"/>
          <w:sz w:val="24"/>
          <w:szCs w:val="24"/>
        </w:rPr>
        <w:t xml:space="preserve"> </w:t>
      </w:r>
      <w:r w:rsidR="0022310C" w:rsidRPr="009C2626">
        <w:rPr>
          <w:rFonts w:ascii="Times New Roman" w:hAnsi="Times New Roman" w:cs="Times New Roman"/>
          <w:color w:val="000000" w:themeColor="text1"/>
          <w:sz w:val="24"/>
          <w:szCs w:val="24"/>
        </w:rPr>
        <w:t>e a dificuldade</w:t>
      </w:r>
      <w:r w:rsidR="00B8708E" w:rsidRPr="009C2626">
        <w:rPr>
          <w:rFonts w:ascii="Times New Roman" w:hAnsi="Times New Roman" w:cs="Times New Roman"/>
          <w:color w:val="000000" w:themeColor="text1"/>
          <w:sz w:val="24"/>
          <w:szCs w:val="24"/>
        </w:rPr>
        <w:t xml:space="preserve"> foi fazer com que 70% dos sócios conseguissem a declaração </w:t>
      </w:r>
      <w:r w:rsidR="00432474" w:rsidRPr="009C2626">
        <w:rPr>
          <w:rFonts w:ascii="Times New Roman" w:hAnsi="Times New Roman" w:cs="Times New Roman"/>
          <w:color w:val="000000" w:themeColor="text1"/>
          <w:sz w:val="24"/>
          <w:szCs w:val="24"/>
        </w:rPr>
        <w:t xml:space="preserve">física </w:t>
      </w:r>
      <w:r w:rsidR="00B8708E" w:rsidRPr="009C2626">
        <w:rPr>
          <w:rFonts w:ascii="Times New Roman" w:hAnsi="Times New Roman" w:cs="Times New Roman"/>
          <w:color w:val="000000" w:themeColor="text1"/>
          <w:sz w:val="24"/>
          <w:szCs w:val="24"/>
        </w:rPr>
        <w:t>para que</w:t>
      </w:r>
      <w:r w:rsidR="00432474" w:rsidRPr="009C2626">
        <w:rPr>
          <w:rFonts w:ascii="Times New Roman" w:hAnsi="Times New Roman" w:cs="Times New Roman"/>
          <w:color w:val="000000" w:themeColor="text1"/>
          <w:sz w:val="24"/>
          <w:szCs w:val="24"/>
        </w:rPr>
        <w:t>,</w:t>
      </w:r>
      <w:r w:rsidR="00B8708E" w:rsidRPr="009C2626">
        <w:rPr>
          <w:rFonts w:ascii="Times New Roman" w:hAnsi="Times New Roman" w:cs="Times New Roman"/>
          <w:color w:val="000000" w:themeColor="text1"/>
          <w:sz w:val="24"/>
          <w:szCs w:val="24"/>
        </w:rPr>
        <w:t xml:space="preserve"> através diss</w:t>
      </w:r>
      <w:r w:rsidR="00F331FC" w:rsidRPr="009C2626">
        <w:rPr>
          <w:rFonts w:ascii="Times New Roman" w:hAnsi="Times New Roman" w:cs="Times New Roman"/>
          <w:color w:val="000000" w:themeColor="text1"/>
          <w:sz w:val="24"/>
          <w:szCs w:val="24"/>
        </w:rPr>
        <w:t>o</w:t>
      </w:r>
      <w:r w:rsidR="00432474" w:rsidRPr="009C2626">
        <w:rPr>
          <w:rFonts w:ascii="Times New Roman" w:hAnsi="Times New Roman" w:cs="Times New Roman"/>
          <w:color w:val="000000" w:themeColor="text1"/>
          <w:sz w:val="24"/>
          <w:szCs w:val="24"/>
        </w:rPr>
        <w:t>,</w:t>
      </w:r>
      <w:r w:rsidR="00F331FC" w:rsidRPr="009C2626">
        <w:rPr>
          <w:rFonts w:ascii="Times New Roman" w:hAnsi="Times New Roman" w:cs="Times New Roman"/>
          <w:color w:val="000000" w:themeColor="text1"/>
          <w:sz w:val="24"/>
          <w:szCs w:val="24"/>
        </w:rPr>
        <w:t xml:space="preserve"> foss</w:t>
      </w:r>
      <w:r w:rsidR="0022310C" w:rsidRPr="009C2626">
        <w:rPr>
          <w:rFonts w:ascii="Times New Roman" w:hAnsi="Times New Roman" w:cs="Times New Roman"/>
          <w:color w:val="000000" w:themeColor="text1"/>
          <w:sz w:val="24"/>
          <w:szCs w:val="24"/>
        </w:rPr>
        <w:t xml:space="preserve">e possível </w:t>
      </w:r>
      <w:r w:rsidR="00432474" w:rsidRPr="009C2626">
        <w:rPr>
          <w:rFonts w:ascii="Times New Roman" w:hAnsi="Times New Roman" w:cs="Times New Roman"/>
          <w:color w:val="000000" w:themeColor="text1"/>
          <w:sz w:val="24"/>
          <w:szCs w:val="24"/>
        </w:rPr>
        <w:t xml:space="preserve">emitir a </w:t>
      </w:r>
      <w:r w:rsidR="00B8708E" w:rsidRPr="009C2626">
        <w:rPr>
          <w:rFonts w:ascii="Times New Roman" w:hAnsi="Times New Roman" w:cs="Times New Roman"/>
          <w:color w:val="000000" w:themeColor="text1"/>
          <w:sz w:val="24"/>
          <w:szCs w:val="24"/>
        </w:rPr>
        <w:t>jurídica, já que esse percentual é uma exigência legal. Em 2014</w:t>
      </w:r>
      <w:r w:rsidR="00266187" w:rsidRPr="009C2626">
        <w:rPr>
          <w:rFonts w:ascii="Times New Roman" w:hAnsi="Times New Roman" w:cs="Times New Roman"/>
          <w:color w:val="000000" w:themeColor="text1"/>
          <w:sz w:val="24"/>
          <w:szCs w:val="24"/>
        </w:rPr>
        <w:t xml:space="preserve"> a Associação conquista esse feito e a partir de então o PNAE passou a ser o principal alvo de interesse. Após a inserção</w:t>
      </w:r>
      <w:r w:rsidR="00695A2F" w:rsidRPr="009C2626">
        <w:rPr>
          <w:rFonts w:ascii="Times New Roman" w:hAnsi="Times New Roman" w:cs="Times New Roman"/>
          <w:color w:val="000000" w:themeColor="text1"/>
          <w:sz w:val="24"/>
          <w:szCs w:val="24"/>
        </w:rPr>
        <w:t xml:space="preserve">, os relatos são de </w:t>
      </w:r>
      <w:r w:rsidR="00432474" w:rsidRPr="009C2626">
        <w:rPr>
          <w:rFonts w:ascii="Times New Roman" w:hAnsi="Times New Roman" w:cs="Times New Roman"/>
          <w:color w:val="000000" w:themeColor="text1"/>
          <w:sz w:val="24"/>
          <w:szCs w:val="24"/>
        </w:rPr>
        <w:t xml:space="preserve">sucessivos </w:t>
      </w:r>
      <w:r w:rsidR="00695A2F" w:rsidRPr="009C2626">
        <w:rPr>
          <w:rFonts w:ascii="Times New Roman" w:hAnsi="Times New Roman" w:cs="Times New Roman"/>
          <w:color w:val="000000" w:themeColor="text1"/>
          <w:sz w:val="24"/>
          <w:szCs w:val="24"/>
        </w:rPr>
        <w:t>proveitos</w:t>
      </w:r>
      <w:r w:rsidR="00266187" w:rsidRPr="009C2626">
        <w:rPr>
          <w:rFonts w:ascii="Times New Roman" w:hAnsi="Times New Roman" w:cs="Times New Roman"/>
          <w:color w:val="000000" w:themeColor="text1"/>
          <w:sz w:val="24"/>
          <w:szCs w:val="24"/>
        </w:rPr>
        <w:t xml:space="preserve">, como apontados:   </w:t>
      </w:r>
    </w:p>
    <w:p w:rsidR="00345593" w:rsidRPr="009C2626" w:rsidRDefault="00345593" w:rsidP="00345593">
      <w:pPr>
        <w:spacing w:after="0" w:line="240" w:lineRule="auto"/>
        <w:ind w:firstLine="709"/>
        <w:jc w:val="both"/>
        <w:rPr>
          <w:rFonts w:ascii="Times New Roman" w:hAnsi="Times New Roman" w:cs="Times New Roman"/>
          <w:color w:val="000000" w:themeColor="text1"/>
          <w:sz w:val="24"/>
          <w:szCs w:val="24"/>
        </w:rPr>
      </w:pPr>
    </w:p>
    <w:p w:rsidR="00345593" w:rsidRPr="009C2626" w:rsidRDefault="00345593" w:rsidP="00345593">
      <w:pPr>
        <w:spacing w:after="0" w:line="240" w:lineRule="auto"/>
        <w:ind w:firstLine="709"/>
        <w:jc w:val="both"/>
        <w:rPr>
          <w:rFonts w:ascii="Times New Roman" w:hAnsi="Times New Roman" w:cs="Times New Roman"/>
          <w:color w:val="000000" w:themeColor="text1"/>
          <w:sz w:val="24"/>
          <w:szCs w:val="24"/>
        </w:rPr>
      </w:pPr>
    </w:p>
    <w:p w:rsidR="00266187" w:rsidRPr="009C2626" w:rsidRDefault="00266187" w:rsidP="00266187">
      <w:pPr>
        <w:spacing w:after="0" w:line="240" w:lineRule="auto"/>
        <w:ind w:left="2268"/>
        <w:jc w:val="both"/>
        <w:rPr>
          <w:rFonts w:ascii="Times New Roman" w:hAnsi="Times New Roman" w:cs="Times New Roman"/>
          <w:color w:val="000000" w:themeColor="text1"/>
        </w:rPr>
      </w:pPr>
      <w:r w:rsidRPr="009C2626">
        <w:rPr>
          <w:rFonts w:ascii="Times New Roman" w:hAnsi="Times New Roman" w:cs="Times New Roman"/>
          <w:color w:val="000000" w:themeColor="text1"/>
        </w:rPr>
        <w:t>El</w:t>
      </w:r>
      <w:r w:rsidR="00F65E10" w:rsidRPr="009C2626">
        <w:rPr>
          <w:rFonts w:ascii="Times New Roman" w:hAnsi="Times New Roman" w:cs="Times New Roman"/>
          <w:color w:val="000000" w:themeColor="text1"/>
        </w:rPr>
        <w:t>a ganhou muito [se referindo a A</w:t>
      </w:r>
      <w:r w:rsidRPr="009C2626">
        <w:rPr>
          <w:rFonts w:ascii="Times New Roman" w:hAnsi="Times New Roman" w:cs="Times New Roman"/>
          <w:color w:val="000000" w:themeColor="text1"/>
        </w:rPr>
        <w:t>ssociação], inclusive a participação dos seus associados nas reuniões e financeiramente também</w:t>
      </w:r>
      <w:r w:rsidR="0022310C" w:rsidRPr="009C2626">
        <w:rPr>
          <w:rFonts w:ascii="Times New Roman" w:hAnsi="Times New Roman" w:cs="Times New Roman"/>
          <w:color w:val="000000" w:themeColor="text1"/>
        </w:rPr>
        <w:t xml:space="preserve">, ela tem um repasse de 5%, </w:t>
      </w:r>
      <w:r w:rsidRPr="009C2626">
        <w:rPr>
          <w:rFonts w:ascii="Times New Roman" w:hAnsi="Times New Roman" w:cs="Times New Roman"/>
          <w:color w:val="000000" w:themeColor="text1"/>
        </w:rPr>
        <w:t>ajudou também nas suas despesas. A gente trabalha mais tranquilo às vezes a gente precisa fazer alguma coisa e não tinha recurso, hoje tem recurso para pagar documentação, a gente precisa de uma viagem às vezes não tinha recurso, hoje tem (REPRESENTANTE DA ASSOCIAÇÃO</w:t>
      </w:r>
      <w:r w:rsidR="00222DEC" w:rsidRPr="009C2626">
        <w:rPr>
          <w:rFonts w:ascii="Times New Roman" w:hAnsi="Times New Roman" w:cs="Times New Roman"/>
          <w:color w:val="000000" w:themeColor="text1"/>
        </w:rPr>
        <w:t>/ PESQUISA DE CAMPO</w:t>
      </w:r>
      <w:r w:rsidRPr="009C2626">
        <w:rPr>
          <w:rFonts w:ascii="Times New Roman" w:hAnsi="Times New Roman" w:cs="Times New Roman"/>
          <w:color w:val="000000" w:themeColor="text1"/>
        </w:rPr>
        <w:t>, 2015)</w:t>
      </w:r>
    </w:p>
    <w:p w:rsidR="00266187" w:rsidRPr="009C2626" w:rsidRDefault="00266187" w:rsidP="00C46D60">
      <w:pPr>
        <w:spacing w:after="0" w:line="240" w:lineRule="auto"/>
        <w:jc w:val="both"/>
        <w:rPr>
          <w:rFonts w:ascii="Times New Roman" w:hAnsi="Times New Roman" w:cs="Times New Roman"/>
          <w:color w:val="000000" w:themeColor="text1"/>
          <w:sz w:val="24"/>
          <w:szCs w:val="24"/>
        </w:rPr>
      </w:pPr>
    </w:p>
    <w:p w:rsidR="00C46D60" w:rsidRPr="009C2626" w:rsidRDefault="00C46D60" w:rsidP="00C46D60">
      <w:pPr>
        <w:spacing w:after="0" w:line="240" w:lineRule="auto"/>
        <w:jc w:val="both"/>
        <w:rPr>
          <w:rFonts w:ascii="Times New Roman" w:hAnsi="Times New Roman" w:cs="Times New Roman"/>
          <w:color w:val="000000" w:themeColor="text1"/>
          <w:sz w:val="24"/>
          <w:szCs w:val="24"/>
        </w:rPr>
      </w:pPr>
    </w:p>
    <w:p w:rsidR="00A966FB" w:rsidRPr="009C2626" w:rsidRDefault="009D0040" w:rsidP="00345593">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Os representantes da A</w:t>
      </w:r>
      <w:r w:rsidR="00067AA9" w:rsidRPr="009C2626">
        <w:rPr>
          <w:rFonts w:ascii="Times New Roman" w:hAnsi="Times New Roman" w:cs="Times New Roman"/>
          <w:color w:val="000000" w:themeColor="text1"/>
          <w:sz w:val="24"/>
          <w:szCs w:val="24"/>
        </w:rPr>
        <w:t>ssociação avaliam que a p</w:t>
      </w:r>
      <w:r w:rsidR="00266187" w:rsidRPr="009C2626">
        <w:rPr>
          <w:rFonts w:ascii="Times New Roman" w:hAnsi="Times New Roman" w:cs="Times New Roman"/>
          <w:color w:val="000000" w:themeColor="text1"/>
          <w:sz w:val="24"/>
          <w:szCs w:val="24"/>
        </w:rPr>
        <w:t>articipação dos</w:t>
      </w:r>
      <w:r w:rsidR="00067AA9" w:rsidRPr="009C2626">
        <w:rPr>
          <w:rFonts w:ascii="Times New Roman" w:hAnsi="Times New Roman" w:cs="Times New Roman"/>
          <w:color w:val="000000" w:themeColor="text1"/>
          <w:sz w:val="24"/>
          <w:szCs w:val="24"/>
        </w:rPr>
        <w:t xml:space="preserve"> agricultores é positiva em</w:t>
      </w:r>
      <w:r w:rsidR="00266187" w:rsidRPr="009C2626">
        <w:rPr>
          <w:rFonts w:ascii="Times New Roman" w:hAnsi="Times New Roman" w:cs="Times New Roman"/>
          <w:color w:val="000000" w:themeColor="text1"/>
          <w:sz w:val="24"/>
          <w:szCs w:val="24"/>
        </w:rPr>
        <w:t xml:space="preserve"> 90%</w:t>
      </w:r>
      <w:r w:rsidR="00067AA9" w:rsidRPr="009C2626">
        <w:rPr>
          <w:rFonts w:ascii="Times New Roman" w:hAnsi="Times New Roman" w:cs="Times New Roman"/>
          <w:color w:val="000000" w:themeColor="text1"/>
          <w:sz w:val="24"/>
          <w:szCs w:val="24"/>
        </w:rPr>
        <w:t>, por que sempre existem aqueles</w:t>
      </w:r>
      <w:r w:rsidRPr="009C2626">
        <w:rPr>
          <w:rFonts w:ascii="Times New Roman" w:hAnsi="Times New Roman" w:cs="Times New Roman"/>
          <w:color w:val="000000" w:themeColor="text1"/>
          <w:sz w:val="24"/>
          <w:szCs w:val="24"/>
        </w:rPr>
        <w:t xml:space="preserve"> que</w:t>
      </w:r>
      <w:r w:rsidR="00067AA9" w:rsidRPr="009C2626">
        <w:rPr>
          <w:rFonts w:ascii="Times New Roman" w:hAnsi="Times New Roman" w:cs="Times New Roman"/>
          <w:color w:val="000000" w:themeColor="text1"/>
          <w:sz w:val="24"/>
          <w:szCs w:val="24"/>
        </w:rPr>
        <w:t xml:space="preserve"> não estão tão satisfeitos</w:t>
      </w:r>
      <w:r w:rsidR="00771BED" w:rsidRPr="009C2626">
        <w:rPr>
          <w:rFonts w:ascii="Times New Roman" w:hAnsi="Times New Roman" w:cs="Times New Roman"/>
          <w:color w:val="000000" w:themeColor="text1"/>
          <w:sz w:val="24"/>
          <w:szCs w:val="24"/>
        </w:rPr>
        <w:t xml:space="preserve"> o que é extremamente </w:t>
      </w:r>
      <w:r w:rsidR="00771BED" w:rsidRPr="009C2626">
        <w:rPr>
          <w:rFonts w:ascii="Times New Roman" w:hAnsi="Times New Roman" w:cs="Times New Roman"/>
          <w:color w:val="000000" w:themeColor="text1"/>
          <w:sz w:val="24"/>
          <w:szCs w:val="24"/>
        </w:rPr>
        <w:lastRenderedPageBreak/>
        <w:t>comum, devido as próprias concepções que constroem sob</w:t>
      </w:r>
      <w:r w:rsidR="000E3486" w:rsidRPr="009C2626">
        <w:rPr>
          <w:rFonts w:ascii="Times New Roman" w:hAnsi="Times New Roman" w:cs="Times New Roman"/>
          <w:color w:val="000000" w:themeColor="text1"/>
          <w:sz w:val="24"/>
          <w:szCs w:val="24"/>
        </w:rPr>
        <w:t>re</w:t>
      </w:r>
      <w:r w:rsidR="00771BED" w:rsidRPr="009C2626">
        <w:rPr>
          <w:rFonts w:ascii="Times New Roman" w:hAnsi="Times New Roman" w:cs="Times New Roman"/>
          <w:color w:val="000000" w:themeColor="text1"/>
          <w:sz w:val="24"/>
          <w:szCs w:val="24"/>
        </w:rPr>
        <w:t xml:space="preserve"> o programa </w:t>
      </w:r>
      <w:r w:rsidR="000E3486" w:rsidRPr="009C2626">
        <w:rPr>
          <w:rFonts w:ascii="Times New Roman" w:hAnsi="Times New Roman" w:cs="Times New Roman"/>
          <w:color w:val="000000" w:themeColor="text1"/>
          <w:sz w:val="24"/>
          <w:szCs w:val="24"/>
        </w:rPr>
        <w:t>anterior a sua inserção e a realidade que se desenha com alguns percalços</w:t>
      </w:r>
      <w:r w:rsidR="006E71CB" w:rsidRPr="009C2626">
        <w:rPr>
          <w:rFonts w:ascii="Times New Roman" w:hAnsi="Times New Roman" w:cs="Times New Roman"/>
          <w:color w:val="000000" w:themeColor="text1"/>
          <w:sz w:val="24"/>
          <w:szCs w:val="24"/>
        </w:rPr>
        <w:t xml:space="preserve"> durante a compra dos produtos pela Central que acaba não cumprindo o contrato dos dezes meses de fornecimento, </w:t>
      </w:r>
      <w:r w:rsidR="00067AA9" w:rsidRPr="009C2626">
        <w:rPr>
          <w:rFonts w:ascii="Times New Roman" w:hAnsi="Times New Roman" w:cs="Times New Roman"/>
          <w:color w:val="000000" w:themeColor="text1"/>
          <w:sz w:val="24"/>
          <w:szCs w:val="24"/>
        </w:rPr>
        <w:t xml:space="preserve">porém a questão precípua </w:t>
      </w:r>
      <w:r w:rsidR="00432474" w:rsidRPr="009C2626">
        <w:rPr>
          <w:rFonts w:ascii="Times New Roman" w:hAnsi="Times New Roman" w:cs="Times New Roman"/>
          <w:color w:val="000000" w:themeColor="text1"/>
          <w:sz w:val="24"/>
          <w:szCs w:val="24"/>
        </w:rPr>
        <w:t>se sustenta no fato de que não havia, até então,</w:t>
      </w:r>
      <w:r w:rsidR="00067AA9" w:rsidRPr="009C2626">
        <w:rPr>
          <w:rFonts w:ascii="Times New Roman" w:hAnsi="Times New Roman" w:cs="Times New Roman"/>
          <w:color w:val="000000" w:themeColor="text1"/>
          <w:sz w:val="24"/>
          <w:szCs w:val="24"/>
        </w:rPr>
        <w:t xml:space="preserve"> programa</w:t>
      </w:r>
      <w:r w:rsidR="00432474" w:rsidRPr="009C2626">
        <w:rPr>
          <w:rFonts w:ascii="Times New Roman" w:hAnsi="Times New Roman" w:cs="Times New Roman"/>
          <w:color w:val="000000" w:themeColor="text1"/>
          <w:sz w:val="24"/>
          <w:szCs w:val="24"/>
        </w:rPr>
        <w:t>s</w:t>
      </w:r>
      <w:r w:rsidR="00067AA9" w:rsidRPr="009C2626">
        <w:rPr>
          <w:rFonts w:ascii="Times New Roman" w:hAnsi="Times New Roman" w:cs="Times New Roman"/>
          <w:color w:val="000000" w:themeColor="text1"/>
          <w:sz w:val="24"/>
          <w:szCs w:val="24"/>
        </w:rPr>
        <w:t xml:space="preserve"> </w:t>
      </w:r>
      <w:r w:rsidR="000E3486" w:rsidRPr="009C2626">
        <w:rPr>
          <w:rFonts w:ascii="Times New Roman" w:hAnsi="Times New Roman" w:cs="Times New Roman"/>
          <w:color w:val="000000" w:themeColor="text1"/>
          <w:sz w:val="24"/>
          <w:szCs w:val="24"/>
        </w:rPr>
        <w:t xml:space="preserve">de geração de renda na comunidade e hoje a situação é </w:t>
      </w:r>
      <w:r w:rsidR="00067AA9" w:rsidRPr="009C2626">
        <w:rPr>
          <w:rFonts w:ascii="Times New Roman" w:hAnsi="Times New Roman" w:cs="Times New Roman"/>
          <w:color w:val="000000" w:themeColor="text1"/>
          <w:sz w:val="24"/>
          <w:szCs w:val="24"/>
        </w:rPr>
        <w:t xml:space="preserve">diferente. Em relação a isso, outro representante da Associação comenta os ganhos obtidos com o PNAE: </w:t>
      </w:r>
      <w:r w:rsidR="000E3486" w:rsidRPr="009C2626">
        <w:rPr>
          <w:rFonts w:ascii="Times New Roman" w:hAnsi="Times New Roman" w:cs="Times New Roman"/>
          <w:color w:val="000000" w:themeColor="text1"/>
          <w:sz w:val="24"/>
          <w:szCs w:val="24"/>
        </w:rPr>
        <w:t xml:space="preserve">ocorreu, </w:t>
      </w:r>
      <w:r w:rsidR="00067AA9" w:rsidRPr="009C2626">
        <w:rPr>
          <w:rFonts w:ascii="Times New Roman" w:hAnsi="Times New Roman" w:cs="Times New Roman"/>
          <w:color w:val="000000" w:themeColor="text1"/>
          <w:sz w:val="24"/>
          <w:szCs w:val="24"/>
        </w:rPr>
        <w:t>“</w:t>
      </w:r>
      <w:r w:rsidR="00F65E10" w:rsidRPr="009C2626">
        <w:rPr>
          <w:rFonts w:ascii="Times New Roman" w:hAnsi="Times New Roman" w:cs="Times New Roman"/>
          <w:color w:val="000000" w:themeColor="text1"/>
          <w:sz w:val="24"/>
          <w:szCs w:val="24"/>
        </w:rPr>
        <w:t>Integração da comunidade com a A</w:t>
      </w:r>
      <w:r w:rsidR="00067AA9" w:rsidRPr="009C2626">
        <w:rPr>
          <w:rFonts w:ascii="Times New Roman" w:hAnsi="Times New Roman" w:cs="Times New Roman"/>
          <w:color w:val="000000" w:themeColor="text1"/>
          <w:sz w:val="24"/>
          <w:szCs w:val="24"/>
        </w:rPr>
        <w:t>ssociação, a oportunidade de estar sempre se reunindo se comunicando</w:t>
      </w:r>
      <w:r w:rsidR="00C651D7" w:rsidRPr="009C2626">
        <w:rPr>
          <w:rFonts w:ascii="Times New Roman" w:hAnsi="Times New Roman" w:cs="Times New Roman"/>
          <w:color w:val="000000" w:themeColor="text1"/>
          <w:sz w:val="24"/>
          <w:szCs w:val="24"/>
        </w:rPr>
        <w:t>,</w:t>
      </w:r>
      <w:r w:rsidR="00067AA9" w:rsidRPr="009C2626">
        <w:rPr>
          <w:rFonts w:ascii="Times New Roman" w:hAnsi="Times New Roman" w:cs="Times New Roman"/>
          <w:color w:val="000000" w:themeColor="text1"/>
          <w:sz w:val="24"/>
          <w:szCs w:val="24"/>
        </w:rPr>
        <w:t xml:space="preserve"> passando informação, aprendendo, ensinando e aprendendo também, tá sendo ótimo” (REPRESENTANTE DA ASSOCIAÇÃO</w:t>
      </w:r>
      <w:r w:rsidR="00D0302B" w:rsidRPr="009C2626">
        <w:rPr>
          <w:rFonts w:ascii="Times New Roman" w:hAnsi="Times New Roman" w:cs="Times New Roman"/>
          <w:color w:val="000000" w:themeColor="text1"/>
          <w:sz w:val="24"/>
          <w:szCs w:val="24"/>
        </w:rPr>
        <w:t>/ PESQUISA DE CAMPO</w:t>
      </w:r>
      <w:r w:rsidR="00067AA9" w:rsidRPr="009C2626">
        <w:rPr>
          <w:rFonts w:ascii="Times New Roman" w:hAnsi="Times New Roman" w:cs="Times New Roman"/>
          <w:color w:val="000000" w:themeColor="text1"/>
          <w:sz w:val="24"/>
          <w:szCs w:val="24"/>
        </w:rPr>
        <w:t>, 2015).</w:t>
      </w:r>
      <w:r w:rsidR="00D0302B" w:rsidRPr="009C2626">
        <w:rPr>
          <w:rFonts w:ascii="Times New Roman" w:hAnsi="Times New Roman" w:cs="Times New Roman"/>
          <w:color w:val="000000" w:themeColor="text1"/>
          <w:sz w:val="24"/>
          <w:szCs w:val="24"/>
        </w:rPr>
        <w:t xml:space="preserve"> A autônima adquirida pela Associação é reforçada no posicionamento de um dos representantes, onde o mesmo aborda a tomada de consciência obtida em relação à dependência do poder público.  </w:t>
      </w:r>
    </w:p>
    <w:p w:rsidR="00A966FB" w:rsidRPr="009C2626" w:rsidRDefault="00A966FB" w:rsidP="00A966FB">
      <w:pPr>
        <w:spacing w:after="0" w:line="240" w:lineRule="auto"/>
        <w:ind w:firstLine="709"/>
        <w:jc w:val="both"/>
        <w:rPr>
          <w:rFonts w:ascii="Times New Roman" w:hAnsi="Times New Roman" w:cs="Times New Roman"/>
          <w:color w:val="000000" w:themeColor="text1"/>
          <w:sz w:val="24"/>
          <w:szCs w:val="24"/>
        </w:rPr>
      </w:pPr>
    </w:p>
    <w:p w:rsidR="00266187" w:rsidRPr="009C2626" w:rsidRDefault="00D0302B" w:rsidP="00A966FB">
      <w:pPr>
        <w:spacing w:after="0" w:line="240" w:lineRule="auto"/>
        <w:ind w:firstLine="709"/>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 </w:t>
      </w:r>
    </w:p>
    <w:p w:rsidR="0096414B" w:rsidRPr="009C2626" w:rsidRDefault="00333073" w:rsidP="0096414B">
      <w:pPr>
        <w:spacing w:after="0" w:line="240" w:lineRule="auto"/>
        <w:ind w:left="2268"/>
        <w:jc w:val="both"/>
        <w:rPr>
          <w:rFonts w:ascii="Times New Roman" w:hAnsi="Times New Roman" w:cs="Times New Roman"/>
          <w:color w:val="000000" w:themeColor="text1"/>
        </w:rPr>
      </w:pPr>
      <w:r w:rsidRPr="009C2626">
        <w:rPr>
          <w:rFonts w:ascii="Times New Roman" w:hAnsi="Times New Roman" w:cs="Times New Roman"/>
          <w:color w:val="000000" w:themeColor="text1"/>
        </w:rPr>
        <w:t>A Associação ganhou muita coisa</w:t>
      </w:r>
      <w:r w:rsidR="00D0302B" w:rsidRPr="009C2626">
        <w:rPr>
          <w:rFonts w:ascii="Times New Roman" w:hAnsi="Times New Roman" w:cs="Times New Roman"/>
          <w:color w:val="000000" w:themeColor="text1"/>
        </w:rPr>
        <w:t>,</w:t>
      </w:r>
      <w:r w:rsidRPr="009C2626">
        <w:rPr>
          <w:rFonts w:ascii="Times New Roman" w:hAnsi="Times New Roman" w:cs="Times New Roman"/>
          <w:color w:val="000000" w:themeColor="text1"/>
        </w:rPr>
        <w:t xml:space="preserve"> até a maneira de correr atrás da documentação e saber que nós, membros de uma </w:t>
      </w:r>
      <w:r w:rsidR="00F65E10" w:rsidRPr="009C2626">
        <w:rPr>
          <w:rFonts w:ascii="Times New Roman" w:hAnsi="Times New Roman" w:cs="Times New Roman"/>
          <w:color w:val="000000" w:themeColor="text1"/>
        </w:rPr>
        <w:t>A</w:t>
      </w:r>
      <w:r w:rsidRPr="009C2626">
        <w:rPr>
          <w:rFonts w:ascii="Times New Roman" w:hAnsi="Times New Roman" w:cs="Times New Roman"/>
          <w:color w:val="000000" w:themeColor="text1"/>
        </w:rPr>
        <w:t xml:space="preserve">ssociação, nós não </w:t>
      </w:r>
      <w:proofErr w:type="spellStart"/>
      <w:r w:rsidRPr="009C2626">
        <w:rPr>
          <w:rFonts w:ascii="Times New Roman" w:hAnsi="Times New Roman" w:cs="Times New Roman"/>
          <w:color w:val="000000" w:themeColor="text1"/>
        </w:rPr>
        <w:t>tamos</w:t>
      </w:r>
      <w:proofErr w:type="spellEnd"/>
      <w:r w:rsidRPr="009C2626">
        <w:rPr>
          <w:rFonts w:ascii="Times New Roman" w:hAnsi="Times New Roman" w:cs="Times New Roman"/>
          <w:color w:val="000000" w:themeColor="text1"/>
        </w:rPr>
        <w:t xml:space="preserve"> assim na mão dos poderosos e sim nós temos o nosso próprio caminho a trilhar e andando com nossas próprias pernas e assim</w:t>
      </w:r>
      <w:r w:rsidR="0022310C" w:rsidRPr="009C2626">
        <w:rPr>
          <w:rFonts w:ascii="Times New Roman" w:hAnsi="Times New Roman" w:cs="Times New Roman"/>
          <w:color w:val="000000" w:themeColor="text1"/>
        </w:rPr>
        <w:t>,</w:t>
      </w:r>
      <w:r w:rsidR="00F65E10" w:rsidRPr="009C2626">
        <w:rPr>
          <w:rFonts w:ascii="Times New Roman" w:hAnsi="Times New Roman" w:cs="Times New Roman"/>
          <w:color w:val="000000" w:themeColor="text1"/>
        </w:rPr>
        <w:t xml:space="preserve"> pra A</w:t>
      </w:r>
      <w:r w:rsidRPr="009C2626">
        <w:rPr>
          <w:rFonts w:ascii="Times New Roman" w:hAnsi="Times New Roman" w:cs="Times New Roman"/>
          <w:color w:val="000000" w:themeColor="text1"/>
        </w:rPr>
        <w:t xml:space="preserve">ssociação foi muito bom </w:t>
      </w:r>
      <w:r w:rsidR="0096414B" w:rsidRPr="009C2626">
        <w:rPr>
          <w:rFonts w:ascii="Times New Roman" w:hAnsi="Times New Roman" w:cs="Times New Roman"/>
          <w:color w:val="000000" w:themeColor="text1"/>
        </w:rPr>
        <w:t>(REPRESENTANTE DA ASSOCIAÇÃO</w:t>
      </w:r>
      <w:r w:rsidR="00D0302B" w:rsidRPr="009C2626">
        <w:rPr>
          <w:rFonts w:ascii="Times New Roman" w:hAnsi="Times New Roman" w:cs="Times New Roman"/>
          <w:color w:val="000000" w:themeColor="text1"/>
        </w:rPr>
        <w:t>/ PESQUISA DE CAMPO</w:t>
      </w:r>
      <w:r w:rsidR="0096414B" w:rsidRPr="009C2626">
        <w:rPr>
          <w:rFonts w:ascii="Times New Roman" w:hAnsi="Times New Roman" w:cs="Times New Roman"/>
          <w:color w:val="000000" w:themeColor="text1"/>
        </w:rPr>
        <w:t>, 2015).</w:t>
      </w:r>
    </w:p>
    <w:p w:rsidR="00AB63A2" w:rsidRPr="009C2626" w:rsidRDefault="00AB63A2" w:rsidP="0096414B">
      <w:pPr>
        <w:spacing w:after="0" w:line="240" w:lineRule="auto"/>
        <w:ind w:left="2268"/>
        <w:jc w:val="both"/>
        <w:rPr>
          <w:rFonts w:ascii="Times New Roman" w:hAnsi="Times New Roman" w:cs="Times New Roman"/>
          <w:color w:val="000000" w:themeColor="text1"/>
          <w:sz w:val="24"/>
          <w:szCs w:val="24"/>
        </w:rPr>
      </w:pPr>
    </w:p>
    <w:p w:rsidR="00A966FB" w:rsidRPr="009C2626" w:rsidRDefault="00A966FB" w:rsidP="0096414B">
      <w:pPr>
        <w:spacing w:after="0" w:line="240" w:lineRule="auto"/>
        <w:ind w:left="2268"/>
        <w:jc w:val="both"/>
        <w:rPr>
          <w:rFonts w:ascii="Times New Roman" w:hAnsi="Times New Roman" w:cs="Times New Roman"/>
          <w:color w:val="000000" w:themeColor="text1"/>
          <w:sz w:val="24"/>
          <w:szCs w:val="24"/>
        </w:rPr>
      </w:pPr>
    </w:p>
    <w:p w:rsidR="00333073" w:rsidRPr="009C2626" w:rsidRDefault="00874E0C" w:rsidP="00D0302B">
      <w:pPr>
        <w:spacing w:after="0" w:line="360" w:lineRule="auto"/>
        <w:ind w:firstLine="709"/>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Na etapa do fornecimento, a</w:t>
      </w:r>
      <w:r w:rsidR="00C46B18" w:rsidRPr="009C2626">
        <w:rPr>
          <w:rFonts w:ascii="Times New Roman" w:hAnsi="Times New Roman" w:cs="Times New Roman"/>
          <w:color w:val="000000" w:themeColor="text1"/>
          <w:sz w:val="24"/>
          <w:szCs w:val="24"/>
        </w:rPr>
        <w:t xml:space="preserve"> c</w:t>
      </w:r>
      <w:r w:rsidR="00333073" w:rsidRPr="009C2626">
        <w:rPr>
          <w:rFonts w:ascii="Times New Roman" w:hAnsi="Times New Roman" w:cs="Times New Roman"/>
          <w:color w:val="000000" w:themeColor="text1"/>
          <w:sz w:val="24"/>
          <w:szCs w:val="24"/>
        </w:rPr>
        <w:t>omunicação da</w:t>
      </w:r>
      <w:r w:rsidR="00C46B18" w:rsidRPr="009C2626">
        <w:rPr>
          <w:rFonts w:ascii="Times New Roman" w:hAnsi="Times New Roman" w:cs="Times New Roman"/>
          <w:color w:val="000000" w:themeColor="text1"/>
          <w:sz w:val="24"/>
          <w:szCs w:val="24"/>
        </w:rPr>
        <w:t xml:space="preserve"> Associação com os agricultores</w:t>
      </w:r>
      <w:r w:rsidR="00D0302B" w:rsidRPr="009C2626">
        <w:rPr>
          <w:rFonts w:ascii="Times New Roman" w:hAnsi="Times New Roman" w:cs="Times New Roman"/>
          <w:color w:val="000000" w:themeColor="text1"/>
          <w:sz w:val="24"/>
          <w:szCs w:val="24"/>
        </w:rPr>
        <w:t xml:space="preserve">, dentro de uma estrutura hierárquica, </w:t>
      </w:r>
      <w:r w:rsidRPr="009C2626">
        <w:rPr>
          <w:rFonts w:ascii="Times New Roman" w:hAnsi="Times New Roman" w:cs="Times New Roman"/>
          <w:color w:val="000000" w:themeColor="text1"/>
          <w:sz w:val="24"/>
          <w:szCs w:val="24"/>
        </w:rPr>
        <w:t>ocorre desde o contato estabelecido par</w:t>
      </w:r>
      <w:r w:rsidR="009D0040" w:rsidRPr="009C2626">
        <w:rPr>
          <w:rFonts w:ascii="Times New Roman" w:hAnsi="Times New Roman" w:cs="Times New Roman"/>
          <w:color w:val="000000" w:themeColor="text1"/>
          <w:sz w:val="24"/>
          <w:szCs w:val="24"/>
        </w:rPr>
        <w:t>a solicitar a entrega do produto</w:t>
      </w:r>
      <w:r w:rsidRPr="009C2626">
        <w:rPr>
          <w:rFonts w:ascii="Times New Roman" w:hAnsi="Times New Roman" w:cs="Times New Roman"/>
          <w:color w:val="000000" w:themeColor="text1"/>
          <w:sz w:val="24"/>
          <w:szCs w:val="24"/>
        </w:rPr>
        <w:t xml:space="preserve"> que foi requerido pela Central até a transferência do recurso financeiro realizado pela administraçã</w:t>
      </w:r>
      <w:r w:rsidR="009D0040" w:rsidRPr="009C2626">
        <w:rPr>
          <w:rFonts w:ascii="Times New Roman" w:hAnsi="Times New Roman" w:cs="Times New Roman"/>
          <w:color w:val="000000" w:themeColor="text1"/>
          <w:sz w:val="24"/>
          <w:szCs w:val="24"/>
        </w:rPr>
        <w:t>o pública à entidade</w:t>
      </w:r>
      <w:r w:rsidR="00D0302B" w:rsidRPr="009C2626">
        <w:rPr>
          <w:rFonts w:ascii="Times New Roman" w:hAnsi="Times New Roman" w:cs="Times New Roman"/>
          <w:color w:val="000000" w:themeColor="text1"/>
          <w:sz w:val="24"/>
          <w:szCs w:val="24"/>
        </w:rPr>
        <w:t xml:space="preserve">. </w:t>
      </w:r>
      <w:r w:rsidR="00E222C4" w:rsidRPr="009C2626">
        <w:rPr>
          <w:rFonts w:ascii="Times New Roman" w:hAnsi="Times New Roman" w:cs="Times New Roman"/>
          <w:color w:val="000000" w:themeColor="text1"/>
          <w:sz w:val="24"/>
          <w:szCs w:val="24"/>
        </w:rPr>
        <w:t>No relato do representante, é possível, além de perceber a comunicação estabelecida, construir uma sequência de ações que a entidade desenvolve intermediando as informações do poder p</w:t>
      </w:r>
      <w:r w:rsidR="009A655C" w:rsidRPr="009C2626">
        <w:rPr>
          <w:rFonts w:ascii="Times New Roman" w:hAnsi="Times New Roman" w:cs="Times New Roman"/>
          <w:color w:val="000000" w:themeColor="text1"/>
          <w:sz w:val="24"/>
          <w:szCs w:val="24"/>
        </w:rPr>
        <w:t xml:space="preserve">úblico com </w:t>
      </w:r>
      <w:r w:rsidR="00E222C4" w:rsidRPr="009C2626">
        <w:rPr>
          <w:rFonts w:ascii="Times New Roman" w:hAnsi="Times New Roman" w:cs="Times New Roman"/>
          <w:color w:val="000000" w:themeColor="text1"/>
          <w:sz w:val="24"/>
          <w:szCs w:val="24"/>
        </w:rPr>
        <w:t xml:space="preserve">o agricultor. Essa relação se apresenta no município, na etapa da execução </w:t>
      </w:r>
      <w:r w:rsidR="000E3486" w:rsidRPr="009C2626">
        <w:rPr>
          <w:rFonts w:ascii="Times New Roman" w:hAnsi="Times New Roman" w:cs="Times New Roman"/>
          <w:color w:val="000000" w:themeColor="text1"/>
          <w:sz w:val="24"/>
          <w:szCs w:val="24"/>
        </w:rPr>
        <w:t>do programa</w:t>
      </w:r>
      <w:r w:rsidR="00E222C4" w:rsidRPr="009C2626">
        <w:rPr>
          <w:rFonts w:ascii="Times New Roman" w:hAnsi="Times New Roman" w:cs="Times New Roman"/>
          <w:color w:val="000000" w:themeColor="text1"/>
          <w:sz w:val="24"/>
          <w:szCs w:val="24"/>
        </w:rPr>
        <w:t xml:space="preserve">, como uma rede, cuja estrutura está centrada em dois nós: A Central de Alimentação Escolar e a Associação de Agricultores. </w:t>
      </w:r>
      <w:r w:rsidR="00D32B6C" w:rsidRPr="009C2626">
        <w:rPr>
          <w:rFonts w:ascii="Times New Roman" w:hAnsi="Times New Roman" w:cs="Times New Roman"/>
          <w:color w:val="000000" w:themeColor="text1"/>
          <w:sz w:val="24"/>
          <w:szCs w:val="24"/>
        </w:rPr>
        <w:t xml:space="preserve"> </w:t>
      </w:r>
    </w:p>
    <w:p w:rsidR="00D0302B" w:rsidRPr="009C2626" w:rsidRDefault="00D0302B" w:rsidP="00D0302B">
      <w:pPr>
        <w:spacing w:after="0" w:line="240" w:lineRule="auto"/>
        <w:ind w:firstLine="709"/>
        <w:jc w:val="both"/>
        <w:rPr>
          <w:rFonts w:ascii="Times New Roman" w:hAnsi="Times New Roman" w:cs="Times New Roman"/>
          <w:color w:val="000000" w:themeColor="text1"/>
          <w:sz w:val="24"/>
          <w:szCs w:val="24"/>
        </w:rPr>
      </w:pPr>
    </w:p>
    <w:p w:rsidR="00D0302B" w:rsidRPr="009C2626" w:rsidRDefault="00D0302B" w:rsidP="00D0302B">
      <w:pPr>
        <w:spacing w:after="0" w:line="240" w:lineRule="auto"/>
        <w:ind w:firstLine="709"/>
        <w:jc w:val="both"/>
        <w:rPr>
          <w:rFonts w:ascii="Times New Roman" w:hAnsi="Times New Roman" w:cs="Times New Roman"/>
          <w:color w:val="000000" w:themeColor="text1"/>
          <w:sz w:val="24"/>
          <w:szCs w:val="24"/>
        </w:rPr>
      </w:pPr>
    </w:p>
    <w:p w:rsidR="00333073" w:rsidRPr="009C2626" w:rsidRDefault="00F65E10" w:rsidP="002744E6">
      <w:pPr>
        <w:spacing w:after="0" w:line="240" w:lineRule="auto"/>
        <w:ind w:left="2268"/>
        <w:jc w:val="both"/>
        <w:rPr>
          <w:rFonts w:ascii="Times New Roman" w:hAnsi="Times New Roman" w:cs="Times New Roman"/>
          <w:color w:val="000000" w:themeColor="text1"/>
        </w:rPr>
      </w:pPr>
      <w:r w:rsidRPr="009C2626">
        <w:rPr>
          <w:rFonts w:ascii="Times New Roman" w:hAnsi="Times New Roman" w:cs="Times New Roman"/>
          <w:color w:val="000000" w:themeColor="text1"/>
        </w:rPr>
        <w:t>A responsabilidade é da A</w:t>
      </w:r>
      <w:r w:rsidR="00333073" w:rsidRPr="009C2626">
        <w:rPr>
          <w:rFonts w:ascii="Times New Roman" w:hAnsi="Times New Roman" w:cs="Times New Roman"/>
          <w:color w:val="000000" w:themeColor="text1"/>
        </w:rPr>
        <w:t>ssoc</w:t>
      </w:r>
      <w:r w:rsidRPr="009C2626">
        <w:rPr>
          <w:rFonts w:ascii="Times New Roman" w:hAnsi="Times New Roman" w:cs="Times New Roman"/>
          <w:color w:val="000000" w:themeColor="text1"/>
        </w:rPr>
        <w:t>iação, toda a organização é da A</w:t>
      </w:r>
      <w:r w:rsidR="00333073" w:rsidRPr="009C2626">
        <w:rPr>
          <w:rFonts w:ascii="Times New Roman" w:hAnsi="Times New Roman" w:cs="Times New Roman"/>
          <w:color w:val="000000" w:themeColor="text1"/>
        </w:rPr>
        <w:t xml:space="preserve">ssociação, como a gente mora tudo na comunidade, né? então não é difícil a comunicação, a prefeitura pediu o produto a gente se organiza entra em contato com cada produtor  </w:t>
      </w:r>
      <w:r w:rsidRPr="009C2626">
        <w:rPr>
          <w:rFonts w:ascii="Times New Roman" w:hAnsi="Times New Roman" w:cs="Times New Roman"/>
          <w:color w:val="000000" w:themeColor="text1"/>
        </w:rPr>
        <w:t>e cada um leva seu produto e a A</w:t>
      </w:r>
      <w:r w:rsidR="00333073" w:rsidRPr="009C2626">
        <w:rPr>
          <w:rFonts w:ascii="Times New Roman" w:hAnsi="Times New Roman" w:cs="Times New Roman"/>
          <w:color w:val="000000" w:themeColor="text1"/>
        </w:rPr>
        <w:t>ssociação tem um representante que fica lá pra receber o produto conferir direitinho, se levou tudo na quantidade e a questão da financia, do recurso quando a prefeitura paga v</w:t>
      </w:r>
      <w:r w:rsidRPr="009C2626">
        <w:rPr>
          <w:rFonts w:ascii="Times New Roman" w:hAnsi="Times New Roman" w:cs="Times New Roman"/>
          <w:color w:val="000000" w:themeColor="text1"/>
        </w:rPr>
        <w:t>ai diretamente para a conta da A</w:t>
      </w:r>
      <w:r w:rsidR="00333073" w:rsidRPr="009C2626">
        <w:rPr>
          <w:rFonts w:ascii="Times New Roman" w:hAnsi="Times New Roman" w:cs="Times New Roman"/>
          <w:color w:val="000000" w:themeColor="text1"/>
        </w:rPr>
        <w:t>ssociação e lá no banco a gente distribui pra conta de cada um, a gente já desconta 5%  de to</w:t>
      </w:r>
      <w:r w:rsidRPr="009C2626">
        <w:rPr>
          <w:rFonts w:ascii="Times New Roman" w:hAnsi="Times New Roman" w:cs="Times New Roman"/>
          <w:color w:val="000000" w:themeColor="text1"/>
        </w:rPr>
        <w:t>dos os associados que vai para A</w:t>
      </w:r>
      <w:r w:rsidR="00333073" w:rsidRPr="009C2626">
        <w:rPr>
          <w:rFonts w:ascii="Times New Roman" w:hAnsi="Times New Roman" w:cs="Times New Roman"/>
          <w:color w:val="000000" w:themeColor="text1"/>
        </w:rPr>
        <w:t>ssociação. (</w:t>
      </w:r>
      <w:r w:rsidR="00D0302B" w:rsidRPr="009C2626">
        <w:rPr>
          <w:rFonts w:ascii="Times New Roman" w:hAnsi="Times New Roman" w:cs="Times New Roman"/>
          <w:color w:val="000000" w:themeColor="text1"/>
        </w:rPr>
        <w:t>REPRESENTANTE DA ASSOCIAÇÃO/ PESQUISA DE CAMPO, 2015)</w:t>
      </w:r>
      <w:r w:rsidR="00333073" w:rsidRPr="009C2626">
        <w:rPr>
          <w:rFonts w:ascii="Times New Roman" w:hAnsi="Times New Roman" w:cs="Times New Roman"/>
          <w:color w:val="000000" w:themeColor="text1"/>
        </w:rPr>
        <w:t xml:space="preserve"> </w:t>
      </w:r>
    </w:p>
    <w:p w:rsidR="002744E6" w:rsidRPr="009C2626" w:rsidRDefault="009A655C" w:rsidP="002744E6">
      <w:pPr>
        <w:spacing w:after="0" w:line="240" w:lineRule="auto"/>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ab/>
      </w:r>
    </w:p>
    <w:p w:rsidR="002744E6" w:rsidRPr="009C2626" w:rsidRDefault="002744E6" w:rsidP="002744E6">
      <w:pPr>
        <w:spacing w:after="0" w:line="240" w:lineRule="auto"/>
        <w:jc w:val="both"/>
        <w:rPr>
          <w:rFonts w:ascii="Times New Roman" w:hAnsi="Times New Roman" w:cs="Times New Roman"/>
          <w:color w:val="000000" w:themeColor="text1"/>
          <w:sz w:val="24"/>
          <w:szCs w:val="24"/>
        </w:rPr>
      </w:pPr>
    </w:p>
    <w:p w:rsidR="002744E6" w:rsidRPr="009C2626" w:rsidRDefault="002744E6" w:rsidP="004F1063">
      <w:pPr>
        <w:spacing w:after="0" w:line="360" w:lineRule="auto"/>
        <w:ind w:firstLine="709"/>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lastRenderedPageBreak/>
        <w:t>Em 2015 a Associação da Sapucaia também concorreu a Chamada Pública da Alimentação Escolar do município de Conceição do Almeida</w:t>
      </w:r>
      <w:r w:rsidR="009D0040"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 xml:space="preserve"> ganhando o fornecimento de 6 meses, porém, segundo o representante, o municípi</w:t>
      </w:r>
      <w:r w:rsidR="0095573E" w:rsidRPr="009C2626">
        <w:rPr>
          <w:rFonts w:ascii="Times New Roman" w:hAnsi="Times New Roman" w:cs="Times New Roman"/>
          <w:color w:val="000000" w:themeColor="text1"/>
          <w:sz w:val="24"/>
          <w:szCs w:val="24"/>
        </w:rPr>
        <w:t>o solicitou apenas 3 meses e isso</w:t>
      </w:r>
      <w:r w:rsidRPr="009C2626">
        <w:rPr>
          <w:rFonts w:ascii="Times New Roman" w:hAnsi="Times New Roman" w:cs="Times New Roman"/>
          <w:color w:val="000000" w:themeColor="text1"/>
          <w:sz w:val="24"/>
          <w:szCs w:val="24"/>
        </w:rPr>
        <w:t xml:space="preserve"> prejudicou o planejamento estabelecido</w:t>
      </w:r>
      <w:r w:rsidR="0095573E" w:rsidRPr="009C2626">
        <w:rPr>
          <w:rFonts w:ascii="Times New Roman" w:hAnsi="Times New Roman" w:cs="Times New Roman"/>
          <w:color w:val="000000" w:themeColor="text1"/>
          <w:sz w:val="24"/>
          <w:szCs w:val="24"/>
        </w:rPr>
        <w:t xml:space="preserve"> que tinha como</w:t>
      </w:r>
      <w:r w:rsidRPr="009C2626">
        <w:rPr>
          <w:rFonts w:ascii="Times New Roman" w:hAnsi="Times New Roman" w:cs="Times New Roman"/>
          <w:color w:val="000000" w:themeColor="text1"/>
          <w:sz w:val="24"/>
          <w:szCs w:val="24"/>
        </w:rPr>
        <w:t xml:space="preserve"> objetivo </w:t>
      </w:r>
      <w:r w:rsidR="0095573E" w:rsidRPr="009C2626">
        <w:rPr>
          <w:rFonts w:ascii="Times New Roman" w:hAnsi="Times New Roman" w:cs="Times New Roman"/>
          <w:color w:val="000000" w:themeColor="text1"/>
          <w:sz w:val="24"/>
          <w:szCs w:val="24"/>
        </w:rPr>
        <w:t>a utilização d</w:t>
      </w:r>
      <w:r w:rsidRPr="009C2626">
        <w:rPr>
          <w:rFonts w:ascii="Times New Roman" w:hAnsi="Times New Roman" w:cs="Times New Roman"/>
          <w:color w:val="000000" w:themeColor="text1"/>
          <w:sz w:val="24"/>
          <w:szCs w:val="24"/>
        </w:rPr>
        <w:t>o recurso adquirido com esse fornecimento</w:t>
      </w:r>
      <w:r w:rsidR="0095573E" w:rsidRPr="009C2626">
        <w:rPr>
          <w:rFonts w:ascii="Times New Roman" w:hAnsi="Times New Roman" w:cs="Times New Roman"/>
          <w:color w:val="000000" w:themeColor="text1"/>
          <w:sz w:val="24"/>
          <w:szCs w:val="24"/>
        </w:rPr>
        <w:t xml:space="preserve"> à </w:t>
      </w:r>
      <w:r w:rsidRPr="009C2626">
        <w:rPr>
          <w:rFonts w:ascii="Times New Roman" w:hAnsi="Times New Roman" w:cs="Times New Roman"/>
          <w:color w:val="000000" w:themeColor="text1"/>
          <w:sz w:val="24"/>
          <w:szCs w:val="24"/>
        </w:rPr>
        <w:t xml:space="preserve">compra de um transporte de carga, questão que foi acordada em assembleia. Com a redução dos pedidos, o valor que consta em caixa não é suficiente para aquisição do veículo, contudo, em 2016 </w:t>
      </w:r>
      <w:r w:rsidR="00622A16" w:rsidRPr="009C2626">
        <w:rPr>
          <w:rFonts w:ascii="Times New Roman" w:hAnsi="Times New Roman" w:cs="Times New Roman"/>
          <w:color w:val="000000" w:themeColor="text1"/>
          <w:sz w:val="24"/>
          <w:szCs w:val="24"/>
        </w:rPr>
        <w:t>a pretensão é</w:t>
      </w:r>
      <w:r w:rsidRPr="009C2626">
        <w:rPr>
          <w:rFonts w:ascii="Times New Roman" w:hAnsi="Times New Roman" w:cs="Times New Roman"/>
          <w:color w:val="000000" w:themeColor="text1"/>
          <w:sz w:val="24"/>
          <w:szCs w:val="24"/>
        </w:rPr>
        <w:t xml:space="preserve"> continuar concorrendo ao PNAE para avançar nessa conquista. </w:t>
      </w:r>
      <w:r w:rsidR="004F1063" w:rsidRPr="009C2626">
        <w:rPr>
          <w:rFonts w:ascii="Times New Roman" w:hAnsi="Times New Roman" w:cs="Times New Roman"/>
          <w:color w:val="000000" w:themeColor="text1"/>
          <w:sz w:val="24"/>
          <w:szCs w:val="24"/>
        </w:rPr>
        <w:t>Ainda comentando acerca das conquistas efetivadas pela Associação, o representante da entidade, apontou:</w:t>
      </w:r>
    </w:p>
    <w:p w:rsidR="004F1063" w:rsidRPr="009C2626" w:rsidRDefault="004F1063" w:rsidP="002744E6">
      <w:pPr>
        <w:spacing w:after="0" w:line="240" w:lineRule="auto"/>
        <w:ind w:firstLine="709"/>
        <w:jc w:val="both"/>
        <w:rPr>
          <w:rFonts w:ascii="Times New Roman" w:hAnsi="Times New Roman" w:cs="Times New Roman"/>
          <w:color w:val="000000" w:themeColor="text1"/>
          <w:sz w:val="24"/>
          <w:szCs w:val="24"/>
        </w:rPr>
      </w:pPr>
    </w:p>
    <w:p w:rsidR="00333073" w:rsidRPr="009C2626" w:rsidRDefault="002744E6" w:rsidP="002744E6">
      <w:pPr>
        <w:spacing w:after="0" w:line="240" w:lineRule="auto"/>
        <w:ind w:firstLine="709"/>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 </w:t>
      </w:r>
    </w:p>
    <w:p w:rsidR="004F1063" w:rsidRPr="009C2626" w:rsidRDefault="00333073" w:rsidP="004F1063">
      <w:pPr>
        <w:spacing w:after="0" w:line="240" w:lineRule="auto"/>
        <w:ind w:left="2268"/>
        <w:jc w:val="both"/>
        <w:rPr>
          <w:rFonts w:ascii="Times New Roman" w:hAnsi="Times New Roman" w:cs="Times New Roman"/>
          <w:color w:val="000000" w:themeColor="text1"/>
        </w:rPr>
      </w:pPr>
      <w:r w:rsidRPr="009C2626">
        <w:rPr>
          <w:rFonts w:ascii="Times New Roman" w:hAnsi="Times New Roman" w:cs="Times New Roman"/>
          <w:color w:val="000000" w:themeColor="text1"/>
        </w:rPr>
        <w:t>Graças a Deus a gente conseguiu esse</w:t>
      </w:r>
      <w:r w:rsidR="004F1063" w:rsidRPr="009C2626">
        <w:rPr>
          <w:rFonts w:ascii="Times New Roman" w:hAnsi="Times New Roman" w:cs="Times New Roman"/>
          <w:color w:val="000000" w:themeColor="text1"/>
        </w:rPr>
        <w:t xml:space="preserve"> ano botar dois estagiários na A</w:t>
      </w:r>
      <w:r w:rsidRPr="009C2626">
        <w:rPr>
          <w:rFonts w:ascii="Times New Roman" w:hAnsi="Times New Roman" w:cs="Times New Roman"/>
          <w:color w:val="000000" w:themeColor="text1"/>
        </w:rPr>
        <w:t xml:space="preserve">ssociação pra trabalhar e pago com recurso do PNAE. Eles ajudam em toda questão de documentação, </w:t>
      </w:r>
      <w:r w:rsidR="004F1063" w:rsidRPr="009C2626">
        <w:rPr>
          <w:rFonts w:ascii="Times New Roman" w:hAnsi="Times New Roman" w:cs="Times New Roman"/>
          <w:color w:val="000000" w:themeColor="text1"/>
        </w:rPr>
        <w:t xml:space="preserve">pra </w:t>
      </w:r>
      <w:r w:rsidRPr="009C2626">
        <w:rPr>
          <w:rFonts w:ascii="Times New Roman" w:hAnsi="Times New Roman" w:cs="Times New Roman"/>
          <w:color w:val="000000" w:themeColor="text1"/>
        </w:rPr>
        <w:t>pro</w:t>
      </w:r>
      <w:r w:rsidR="004F1063" w:rsidRPr="009C2626">
        <w:rPr>
          <w:rFonts w:ascii="Times New Roman" w:hAnsi="Times New Roman" w:cs="Times New Roman"/>
          <w:color w:val="000000" w:themeColor="text1"/>
        </w:rPr>
        <w:t xml:space="preserve">curar algum edital na internet (REPRESENTANTE DA ASSOCIAÇÃO/ PESQUISA DE CAMPO, 2015) </w:t>
      </w:r>
    </w:p>
    <w:p w:rsidR="00333073" w:rsidRPr="009C2626" w:rsidRDefault="00333073" w:rsidP="002744E6">
      <w:pPr>
        <w:spacing w:after="0" w:line="240" w:lineRule="auto"/>
        <w:ind w:left="2268"/>
        <w:jc w:val="both"/>
        <w:rPr>
          <w:rFonts w:ascii="Times New Roman" w:hAnsi="Times New Roman" w:cs="Times New Roman"/>
          <w:color w:val="000000" w:themeColor="text1"/>
          <w:sz w:val="24"/>
          <w:szCs w:val="24"/>
        </w:rPr>
      </w:pPr>
    </w:p>
    <w:p w:rsidR="00902ED9" w:rsidRPr="009C2626" w:rsidRDefault="00902ED9" w:rsidP="002744E6">
      <w:pPr>
        <w:spacing w:after="0" w:line="240" w:lineRule="auto"/>
        <w:ind w:left="2268"/>
        <w:jc w:val="both"/>
        <w:rPr>
          <w:rFonts w:ascii="Times New Roman" w:hAnsi="Times New Roman" w:cs="Times New Roman"/>
          <w:color w:val="000000" w:themeColor="text1"/>
          <w:sz w:val="24"/>
          <w:szCs w:val="24"/>
        </w:rPr>
      </w:pPr>
    </w:p>
    <w:p w:rsidR="00C46B18" w:rsidRPr="009C2626" w:rsidRDefault="004F1063" w:rsidP="004F1063">
      <w:pPr>
        <w:spacing w:after="0" w:line="360" w:lineRule="auto"/>
        <w:jc w:val="both"/>
        <w:rPr>
          <w:rFonts w:ascii="Times New Roman" w:eastAsia="Times New Roman" w:hAnsi="Times New Roman" w:cs="Times New Roman"/>
          <w:b/>
          <w:color w:val="000000" w:themeColor="text1"/>
          <w:sz w:val="24"/>
          <w:szCs w:val="24"/>
          <w:lang w:eastAsia="pt-BR"/>
        </w:rPr>
      </w:pPr>
      <w:r w:rsidRPr="009C2626">
        <w:rPr>
          <w:rFonts w:ascii="Times New Roman" w:eastAsia="Times New Roman" w:hAnsi="Times New Roman" w:cs="Times New Roman"/>
          <w:b/>
          <w:color w:val="000000" w:themeColor="text1"/>
          <w:sz w:val="24"/>
          <w:szCs w:val="24"/>
          <w:lang w:eastAsia="pt-BR"/>
        </w:rPr>
        <w:tab/>
      </w:r>
      <w:r w:rsidRPr="009C2626">
        <w:rPr>
          <w:rFonts w:ascii="Times New Roman" w:eastAsia="Times New Roman" w:hAnsi="Times New Roman" w:cs="Times New Roman"/>
          <w:color w:val="000000" w:themeColor="text1"/>
          <w:sz w:val="24"/>
          <w:szCs w:val="24"/>
          <w:lang w:eastAsia="pt-BR"/>
        </w:rPr>
        <w:t xml:space="preserve">Esses avanços reforçam a ideia de que os agentes que compõem o espaço rural precisam de oportunidades que lhes possibilitem, como foi posto por um dos agricultores e já salientado nesta pesquisa, </w:t>
      </w:r>
      <w:r w:rsidR="00CF7F8C" w:rsidRPr="009C2626">
        <w:rPr>
          <w:rFonts w:ascii="Times New Roman" w:eastAsia="Times New Roman" w:hAnsi="Times New Roman" w:cs="Times New Roman"/>
          <w:color w:val="000000" w:themeColor="text1"/>
          <w:sz w:val="24"/>
          <w:szCs w:val="24"/>
          <w:lang w:eastAsia="pt-BR"/>
        </w:rPr>
        <w:t>“</w:t>
      </w:r>
      <w:r w:rsidRPr="009C2626">
        <w:rPr>
          <w:rFonts w:ascii="Times New Roman" w:eastAsia="Times New Roman" w:hAnsi="Times New Roman" w:cs="Times New Roman"/>
          <w:color w:val="000000" w:themeColor="text1"/>
          <w:sz w:val="24"/>
          <w:szCs w:val="24"/>
          <w:lang w:eastAsia="pt-BR"/>
        </w:rPr>
        <w:t>andar com suas próprias pernas</w:t>
      </w:r>
      <w:r w:rsidR="00CF7F8C" w:rsidRPr="009C2626">
        <w:rPr>
          <w:rFonts w:ascii="Times New Roman" w:eastAsia="Times New Roman" w:hAnsi="Times New Roman" w:cs="Times New Roman"/>
          <w:color w:val="000000" w:themeColor="text1"/>
          <w:sz w:val="24"/>
          <w:szCs w:val="24"/>
          <w:lang w:eastAsia="pt-BR"/>
        </w:rPr>
        <w:t>”, ação que se observa</w:t>
      </w:r>
      <w:r w:rsidR="006E3045" w:rsidRPr="009C2626">
        <w:rPr>
          <w:rFonts w:ascii="Times New Roman" w:eastAsia="Times New Roman" w:hAnsi="Times New Roman" w:cs="Times New Roman"/>
          <w:color w:val="000000" w:themeColor="text1"/>
          <w:sz w:val="24"/>
          <w:szCs w:val="24"/>
          <w:lang w:eastAsia="pt-BR"/>
        </w:rPr>
        <w:t>,</w:t>
      </w:r>
      <w:r w:rsidR="00CF7F8C" w:rsidRPr="009C2626">
        <w:rPr>
          <w:rFonts w:ascii="Times New Roman" w:eastAsia="Times New Roman" w:hAnsi="Times New Roman" w:cs="Times New Roman"/>
          <w:color w:val="000000" w:themeColor="text1"/>
          <w:sz w:val="24"/>
          <w:szCs w:val="24"/>
          <w:lang w:eastAsia="pt-BR"/>
        </w:rPr>
        <w:t xml:space="preserve"> dentre muita</w:t>
      </w:r>
      <w:r w:rsidRPr="009C2626">
        <w:rPr>
          <w:rFonts w:ascii="Times New Roman" w:eastAsia="Times New Roman" w:hAnsi="Times New Roman" w:cs="Times New Roman"/>
          <w:color w:val="000000" w:themeColor="text1"/>
          <w:sz w:val="24"/>
          <w:szCs w:val="24"/>
          <w:lang w:eastAsia="pt-BR"/>
        </w:rPr>
        <w:t xml:space="preserve">s </w:t>
      </w:r>
      <w:r w:rsidR="00CF7F8C" w:rsidRPr="009C2626">
        <w:rPr>
          <w:rFonts w:ascii="Times New Roman" w:eastAsia="Times New Roman" w:hAnsi="Times New Roman" w:cs="Times New Roman"/>
          <w:color w:val="000000" w:themeColor="text1"/>
          <w:sz w:val="24"/>
          <w:szCs w:val="24"/>
          <w:lang w:eastAsia="pt-BR"/>
        </w:rPr>
        <w:t>outras que</w:t>
      </w:r>
      <w:r w:rsidRPr="009C2626">
        <w:rPr>
          <w:rFonts w:ascii="Times New Roman" w:eastAsia="Times New Roman" w:hAnsi="Times New Roman" w:cs="Times New Roman"/>
          <w:color w:val="000000" w:themeColor="text1"/>
          <w:sz w:val="24"/>
          <w:szCs w:val="24"/>
          <w:lang w:eastAsia="pt-BR"/>
        </w:rPr>
        <w:t xml:space="preserve"> estão sendo desenvolvidas na Comunidade</w:t>
      </w:r>
      <w:r w:rsidR="006E3045" w:rsidRPr="009C2626">
        <w:rPr>
          <w:rFonts w:ascii="Times New Roman" w:eastAsia="Times New Roman" w:hAnsi="Times New Roman" w:cs="Times New Roman"/>
          <w:color w:val="000000" w:themeColor="text1"/>
          <w:sz w:val="24"/>
          <w:szCs w:val="24"/>
          <w:lang w:eastAsia="pt-BR"/>
        </w:rPr>
        <w:t>,</w:t>
      </w:r>
      <w:r w:rsidRPr="009C2626">
        <w:rPr>
          <w:rFonts w:ascii="Times New Roman" w:eastAsia="Times New Roman" w:hAnsi="Times New Roman" w:cs="Times New Roman"/>
          <w:color w:val="000000" w:themeColor="text1"/>
          <w:sz w:val="24"/>
          <w:szCs w:val="24"/>
          <w:lang w:eastAsia="pt-BR"/>
        </w:rPr>
        <w:t xml:space="preserve"> a partir des</w:t>
      </w:r>
      <w:r w:rsidR="006C243A" w:rsidRPr="009C2626">
        <w:rPr>
          <w:rFonts w:ascii="Times New Roman" w:eastAsia="Times New Roman" w:hAnsi="Times New Roman" w:cs="Times New Roman"/>
          <w:color w:val="000000" w:themeColor="text1"/>
          <w:sz w:val="24"/>
          <w:szCs w:val="24"/>
          <w:lang w:eastAsia="pt-BR"/>
        </w:rPr>
        <w:t>sa política</w:t>
      </w:r>
      <w:r w:rsidR="00CF7F8C" w:rsidRPr="009C2626">
        <w:rPr>
          <w:rFonts w:ascii="Times New Roman" w:eastAsia="Times New Roman" w:hAnsi="Times New Roman" w:cs="Times New Roman"/>
          <w:color w:val="000000" w:themeColor="text1"/>
          <w:sz w:val="24"/>
          <w:szCs w:val="24"/>
          <w:lang w:eastAsia="pt-BR"/>
        </w:rPr>
        <w:t xml:space="preserve"> pública</w:t>
      </w:r>
      <w:r w:rsidR="006C243A" w:rsidRPr="009C2626">
        <w:rPr>
          <w:rFonts w:ascii="Times New Roman" w:eastAsia="Times New Roman" w:hAnsi="Times New Roman" w:cs="Times New Roman"/>
          <w:color w:val="000000" w:themeColor="text1"/>
          <w:sz w:val="24"/>
          <w:szCs w:val="24"/>
          <w:lang w:eastAsia="pt-BR"/>
        </w:rPr>
        <w:t xml:space="preserve"> que, </w:t>
      </w:r>
      <w:r w:rsidR="00CF7F8C" w:rsidRPr="009C2626">
        <w:rPr>
          <w:rFonts w:ascii="Times New Roman" w:eastAsia="Times New Roman" w:hAnsi="Times New Roman" w:cs="Times New Roman"/>
          <w:color w:val="000000" w:themeColor="text1"/>
          <w:sz w:val="24"/>
          <w:szCs w:val="24"/>
          <w:lang w:eastAsia="pt-BR"/>
        </w:rPr>
        <w:t>embora</w:t>
      </w:r>
      <w:r w:rsidR="006C243A" w:rsidRPr="009C2626">
        <w:rPr>
          <w:rFonts w:ascii="Times New Roman" w:eastAsia="Times New Roman" w:hAnsi="Times New Roman" w:cs="Times New Roman"/>
          <w:color w:val="000000" w:themeColor="text1"/>
          <w:sz w:val="24"/>
          <w:szCs w:val="24"/>
          <w:lang w:eastAsia="pt-BR"/>
        </w:rPr>
        <w:t xml:space="preserve"> tendo seu</w:t>
      </w:r>
      <w:r w:rsidRPr="009C2626">
        <w:rPr>
          <w:rFonts w:ascii="Times New Roman" w:eastAsia="Times New Roman" w:hAnsi="Times New Roman" w:cs="Times New Roman"/>
          <w:color w:val="000000" w:themeColor="text1"/>
          <w:sz w:val="24"/>
          <w:szCs w:val="24"/>
          <w:lang w:eastAsia="pt-BR"/>
        </w:rPr>
        <w:t xml:space="preserve">s </w:t>
      </w:r>
      <w:r w:rsidR="006C243A" w:rsidRPr="009C2626">
        <w:rPr>
          <w:rFonts w:ascii="Times New Roman" w:eastAsia="Times New Roman" w:hAnsi="Times New Roman" w:cs="Times New Roman"/>
          <w:color w:val="000000" w:themeColor="text1"/>
          <w:sz w:val="24"/>
          <w:szCs w:val="24"/>
          <w:lang w:eastAsia="pt-BR"/>
        </w:rPr>
        <w:t>percalços</w:t>
      </w:r>
      <w:r w:rsidRPr="009C2626">
        <w:rPr>
          <w:rFonts w:ascii="Times New Roman" w:eastAsia="Times New Roman" w:hAnsi="Times New Roman" w:cs="Times New Roman"/>
          <w:color w:val="000000" w:themeColor="text1"/>
          <w:sz w:val="24"/>
          <w:szCs w:val="24"/>
          <w:lang w:eastAsia="pt-BR"/>
        </w:rPr>
        <w:t xml:space="preserve">, conseguiu chegar até o pequeno agricultor. </w:t>
      </w:r>
    </w:p>
    <w:p w:rsidR="001B678C" w:rsidRPr="009C2626" w:rsidRDefault="001B678C" w:rsidP="001B678C">
      <w:pPr>
        <w:spacing w:after="0" w:line="360" w:lineRule="auto"/>
        <w:ind w:firstLine="709"/>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A influência do PNAE no processo de comercialização dos produtos agrícolas foi decisiva na análise dos agricultores que participam do programa. O grande entrave, posto pela figura do atravessador, que desvaloriza e desmotiva a produção agrícola pela questão do valor da venda do produto inferior ao cotado pelo mercado, fragilizou-se ao ponto de perder o espaço que era “consagrado” como uma das mais difíceis superações que a pequena produção poderia intentar transpor.     </w:t>
      </w:r>
    </w:p>
    <w:p w:rsidR="001B678C" w:rsidRPr="009C2626" w:rsidRDefault="001B678C" w:rsidP="001B678C">
      <w:pPr>
        <w:spacing w:after="0" w:line="240" w:lineRule="auto"/>
        <w:jc w:val="both"/>
        <w:rPr>
          <w:rFonts w:ascii="Times New Roman" w:hAnsi="Times New Roman" w:cs="Times New Roman"/>
          <w:color w:val="000000" w:themeColor="text1"/>
          <w:sz w:val="24"/>
          <w:szCs w:val="24"/>
        </w:rPr>
      </w:pPr>
    </w:p>
    <w:p w:rsidR="001B678C" w:rsidRPr="009C2626" w:rsidRDefault="001B678C" w:rsidP="001B678C">
      <w:pPr>
        <w:spacing w:after="0" w:line="240" w:lineRule="auto"/>
        <w:jc w:val="both"/>
        <w:rPr>
          <w:rFonts w:ascii="Times New Roman" w:hAnsi="Times New Roman" w:cs="Times New Roman"/>
          <w:color w:val="000000" w:themeColor="text1"/>
          <w:sz w:val="24"/>
          <w:szCs w:val="24"/>
        </w:rPr>
      </w:pPr>
    </w:p>
    <w:p w:rsidR="001B678C" w:rsidRPr="009C2626" w:rsidRDefault="001B678C" w:rsidP="001B678C">
      <w:pPr>
        <w:spacing w:after="0" w:line="240" w:lineRule="auto"/>
        <w:ind w:left="2268"/>
        <w:contextualSpacing/>
        <w:jc w:val="both"/>
        <w:rPr>
          <w:rFonts w:ascii="Times New Roman" w:hAnsi="Times New Roman" w:cs="Times New Roman"/>
          <w:color w:val="000000" w:themeColor="text1"/>
        </w:rPr>
      </w:pPr>
      <w:r w:rsidRPr="009C2626">
        <w:rPr>
          <w:rFonts w:ascii="Times New Roman" w:hAnsi="Times New Roman" w:cs="Times New Roman"/>
          <w:color w:val="000000" w:themeColor="text1"/>
        </w:rPr>
        <w:t>A influência é que a gente se liberta do atravessador que é o que nos prejudica muito, o pequeno agricultor na zona rural tem essa dificuldade, o atravessador faz o que quer e tendo em vista um projeto desse, que é um projeto sério, a gente se livra do atravessador. A gente pode tirar nosso produto direto pra o comércio sem ter que terceirizar, esses foi um dos fatores mais bom pra o pequeno agricultor (SÓCIO E PARTICIPANTE DO PNAE/PESQUISA DE CAMPO, 2015)</w:t>
      </w:r>
    </w:p>
    <w:p w:rsidR="001B678C" w:rsidRPr="009C2626" w:rsidRDefault="001B678C" w:rsidP="001B678C">
      <w:pPr>
        <w:spacing w:after="0" w:line="240" w:lineRule="auto"/>
        <w:ind w:left="2268"/>
        <w:contextualSpacing/>
        <w:jc w:val="both"/>
        <w:rPr>
          <w:rFonts w:ascii="Times New Roman" w:hAnsi="Times New Roman" w:cs="Times New Roman"/>
          <w:color w:val="000000" w:themeColor="text1"/>
          <w:sz w:val="24"/>
          <w:szCs w:val="24"/>
        </w:rPr>
      </w:pPr>
    </w:p>
    <w:p w:rsidR="001B678C" w:rsidRPr="009C2626" w:rsidRDefault="001B678C" w:rsidP="001B678C">
      <w:pPr>
        <w:spacing w:after="0" w:line="240" w:lineRule="auto"/>
        <w:ind w:left="2268"/>
        <w:contextualSpacing/>
        <w:jc w:val="both"/>
        <w:rPr>
          <w:rFonts w:ascii="Times New Roman" w:hAnsi="Times New Roman" w:cs="Times New Roman"/>
          <w:color w:val="000000" w:themeColor="text1"/>
          <w:sz w:val="24"/>
          <w:szCs w:val="24"/>
        </w:rPr>
      </w:pPr>
    </w:p>
    <w:p w:rsidR="001B678C" w:rsidRPr="009C2626" w:rsidRDefault="001B678C" w:rsidP="001B678C">
      <w:pPr>
        <w:spacing w:after="0" w:line="360" w:lineRule="auto"/>
        <w:ind w:firstLine="709"/>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A libertação, mencionada acima, d</w:t>
      </w:r>
      <w:r w:rsidR="00B00A36" w:rsidRPr="009C2626">
        <w:rPr>
          <w:rFonts w:ascii="Times New Roman" w:hAnsi="Times New Roman" w:cs="Times New Roman"/>
          <w:color w:val="000000" w:themeColor="text1"/>
          <w:sz w:val="24"/>
          <w:szCs w:val="24"/>
        </w:rPr>
        <w:t xml:space="preserve">ecorre de um processo histórico, </w:t>
      </w:r>
      <w:r w:rsidRPr="009C2626">
        <w:rPr>
          <w:rFonts w:ascii="Times New Roman" w:hAnsi="Times New Roman" w:cs="Times New Roman"/>
          <w:color w:val="000000" w:themeColor="text1"/>
          <w:sz w:val="24"/>
          <w:szCs w:val="24"/>
        </w:rPr>
        <w:t xml:space="preserve">frequente e praticamente inalcançável pelo agricultor que não dispõe de meios de transportes para </w:t>
      </w:r>
      <w:r w:rsidRPr="009C2626">
        <w:rPr>
          <w:rFonts w:ascii="Times New Roman" w:hAnsi="Times New Roman" w:cs="Times New Roman"/>
          <w:color w:val="000000" w:themeColor="text1"/>
          <w:sz w:val="24"/>
          <w:szCs w:val="24"/>
        </w:rPr>
        <w:lastRenderedPageBreak/>
        <w:t xml:space="preserve">comercializar seus produtos. </w:t>
      </w:r>
      <w:r w:rsidR="00C75E49" w:rsidRPr="009C2626">
        <w:rPr>
          <w:rFonts w:ascii="Times New Roman" w:hAnsi="Times New Roman" w:cs="Times New Roman"/>
          <w:color w:val="000000" w:themeColor="text1"/>
          <w:sz w:val="24"/>
          <w:szCs w:val="24"/>
        </w:rPr>
        <w:t xml:space="preserve">Importante sinalizar que essa influência já significa uma grande ruptura do ponto de vista das proposições que o coletivo organizado tem buscado concretizar. </w:t>
      </w:r>
      <w:r w:rsidRPr="009C2626">
        <w:rPr>
          <w:rFonts w:ascii="Times New Roman" w:hAnsi="Times New Roman" w:cs="Times New Roman"/>
          <w:color w:val="000000" w:themeColor="text1"/>
          <w:sz w:val="24"/>
          <w:szCs w:val="24"/>
        </w:rPr>
        <w:t xml:space="preserve">Em outro relato, percebemos que em conjunto com essa “libertação” citada, a valorização do produto aparece como consequência desse processo, portanto, um </w:t>
      </w:r>
      <w:proofErr w:type="spellStart"/>
      <w:r w:rsidRPr="009C2626">
        <w:rPr>
          <w:rFonts w:ascii="Times New Roman" w:hAnsi="Times New Roman" w:cs="Times New Roman"/>
          <w:color w:val="000000" w:themeColor="text1"/>
          <w:sz w:val="24"/>
          <w:szCs w:val="24"/>
        </w:rPr>
        <w:t>empoderamento</w:t>
      </w:r>
      <w:proofErr w:type="spellEnd"/>
      <w:r w:rsidRPr="009C2626">
        <w:rPr>
          <w:rFonts w:ascii="Times New Roman" w:hAnsi="Times New Roman" w:cs="Times New Roman"/>
          <w:color w:val="000000" w:themeColor="text1"/>
          <w:sz w:val="24"/>
          <w:szCs w:val="24"/>
        </w:rPr>
        <w:t xml:space="preserve"> que consideramos simbólico e essencial para assegurar </w:t>
      </w:r>
      <w:r w:rsidR="00B00A36" w:rsidRPr="009C2626">
        <w:rPr>
          <w:rFonts w:ascii="Times New Roman" w:hAnsi="Times New Roman" w:cs="Times New Roman"/>
          <w:color w:val="000000" w:themeColor="text1"/>
          <w:sz w:val="24"/>
          <w:szCs w:val="24"/>
        </w:rPr>
        <w:t>a permanência dessa conquista ao mesmo tempo em que insurge como uma prática espacialmente localizada e se manifesta nas novas relações sociais que poderão ser tecidas com os antigos intermediário da produção agrícola.</w:t>
      </w:r>
    </w:p>
    <w:p w:rsidR="00C75E49" w:rsidRPr="009C2626" w:rsidRDefault="00C75E49" w:rsidP="00C75E49">
      <w:pPr>
        <w:spacing w:after="0" w:line="240" w:lineRule="auto"/>
        <w:ind w:firstLine="709"/>
        <w:jc w:val="both"/>
        <w:rPr>
          <w:rFonts w:ascii="Times New Roman" w:hAnsi="Times New Roman" w:cs="Times New Roman"/>
          <w:color w:val="000000" w:themeColor="text1"/>
          <w:sz w:val="24"/>
          <w:szCs w:val="24"/>
        </w:rPr>
      </w:pPr>
    </w:p>
    <w:p w:rsidR="00C75E49" w:rsidRPr="009C2626" w:rsidRDefault="00C75E49" w:rsidP="00C75E49">
      <w:pPr>
        <w:spacing w:after="0" w:line="240" w:lineRule="auto"/>
        <w:ind w:firstLine="709"/>
        <w:jc w:val="both"/>
        <w:rPr>
          <w:rFonts w:ascii="Times New Roman" w:hAnsi="Times New Roman" w:cs="Times New Roman"/>
          <w:color w:val="000000" w:themeColor="text1"/>
          <w:sz w:val="24"/>
          <w:szCs w:val="24"/>
        </w:rPr>
      </w:pPr>
    </w:p>
    <w:p w:rsidR="001B678C" w:rsidRPr="009C2626" w:rsidRDefault="001B678C" w:rsidP="001B678C">
      <w:pPr>
        <w:spacing w:after="0" w:line="240" w:lineRule="auto"/>
        <w:ind w:left="2268"/>
        <w:jc w:val="both"/>
        <w:rPr>
          <w:rFonts w:ascii="Times New Roman" w:hAnsi="Times New Roman" w:cs="Times New Roman"/>
          <w:color w:val="000000" w:themeColor="text1"/>
        </w:rPr>
      </w:pPr>
      <w:r w:rsidRPr="009C2626">
        <w:rPr>
          <w:rFonts w:ascii="Times New Roman" w:hAnsi="Times New Roman" w:cs="Times New Roman"/>
          <w:color w:val="000000" w:themeColor="text1"/>
        </w:rPr>
        <w:t>Nos deu assim um pouco mais de segurança, a gente vivia assim muito dominado pelos atravessadores, e com esse projeto a coisa mudou bastante, as pessoas também, naquela de começar valorizar o produto que tem, foi exatamente por isso, por que enquanto a gente não tinha um órgão que pudesse comprar nosso produto a gente ficava a mercê dos atravessadores e eles faziam o que queriam (SÓCIO E PARTICIPANTE DO PNAE/PESQUISA DE CAMPO, 2015)</w:t>
      </w:r>
    </w:p>
    <w:p w:rsidR="001B678C" w:rsidRPr="009C2626" w:rsidRDefault="001B678C" w:rsidP="001B678C">
      <w:pPr>
        <w:spacing w:after="0" w:line="240" w:lineRule="auto"/>
        <w:ind w:left="2268"/>
        <w:jc w:val="both"/>
        <w:rPr>
          <w:rFonts w:ascii="Times New Roman" w:hAnsi="Times New Roman" w:cs="Times New Roman"/>
          <w:color w:val="000000" w:themeColor="text1"/>
          <w:sz w:val="24"/>
          <w:szCs w:val="24"/>
        </w:rPr>
      </w:pPr>
    </w:p>
    <w:p w:rsidR="001B678C" w:rsidRPr="009C2626" w:rsidRDefault="001B678C" w:rsidP="001B678C">
      <w:pPr>
        <w:spacing w:after="0" w:line="240" w:lineRule="auto"/>
        <w:ind w:left="2268"/>
        <w:jc w:val="both"/>
        <w:rPr>
          <w:rFonts w:ascii="Times New Roman" w:hAnsi="Times New Roman" w:cs="Times New Roman"/>
          <w:color w:val="000000" w:themeColor="text1"/>
          <w:sz w:val="24"/>
          <w:szCs w:val="24"/>
        </w:rPr>
      </w:pPr>
    </w:p>
    <w:p w:rsidR="005F0BB6" w:rsidRPr="009C2626" w:rsidRDefault="00C75E49" w:rsidP="00C75E49">
      <w:pPr>
        <w:spacing w:after="0" w:line="360" w:lineRule="auto"/>
        <w:ind w:firstLine="708"/>
        <w:jc w:val="both"/>
        <w:rPr>
          <w:rFonts w:ascii="Times New Roman" w:eastAsia="Times New Roman" w:hAnsi="Times New Roman" w:cs="Times New Roman"/>
          <w:color w:val="000000" w:themeColor="text1"/>
          <w:sz w:val="24"/>
          <w:szCs w:val="24"/>
          <w:lang w:eastAsia="pt-BR"/>
        </w:rPr>
      </w:pPr>
      <w:r w:rsidRPr="009C2626">
        <w:rPr>
          <w:rFonts w:ascii="Times New Roman" w:hAnsi="Times New Roman" w:cs="Times New Roman"/>
          <w:color w:val="000000" w:themeColor="text1"/>
          <w:sz w:val="24"/>
          <w:szCs w:val="24"/>
        </w:rPr>
        <w:t>De forma direta ou indireta, todos os relatos das entrevistas com os agricultores apontaram que, n</w:t>
      </w:r>
      <w:r w:rsidR="00B00A36" w:rsidRPr="009C2626">
        <w:rPr>
          <w:rFonts w:ascii="Times New Roman" w:hAnsi="Times New Roman" w:cs="Times New Roman"/>
          <w:color w:val="000000" w:themeColor="text1"/>
          <w:sz w:val="24"/>
          <w:szCs w:val="24"/>
        </w:rPr>
        <w:t xml:space="preserve">o município de Santo Antônio de Jesus, na comunidade da Sapucaia, </w:t>
      </w:r>
      <w:r w:rsidRPr="009C2626">
        <w:rPr>
          <w:rFonts w:ascii="Times New Roman" w:hAnsi="Times New Roman" w:cs="Times New Roman"/>
          <w:color w:val="000000" w:themeColor="text1"/>
          <w:sz w:val="24"/>
          <w:szCs w:val="24"/>
        </w:rPr>
        <w:t>a</w:t>
      </w:r>
      <w:r w:rsidR="00B00A36" w:rsidRPr="009C2626">
        <w:rPr>
          <w:rFonts w:ascii="Times New Roman" w:hAnsi="Times New Roman" w:cs="Times New Roman"/>
          <w:color w:val="000000" w:themeColor="text1"/>
          <w:sz w:val="24"/>
          <w:szCs w:val="24"/>
        </w:rPr>
        <w:t xml:space="preserve"> figura do atravessador </w:t>
      </w:r>
      <w:r w:rsidRPr="009C2626">
        <w:rPr>
          <w:rFonts w:ascii="Times New Roman" w:hAnsi="Times New Roman" w:cs="Times New Roman"/>
          <w:color w:val="000000" w:themeColor="text1"/>
          <w:sz w:val="24"/>
          <w:szCs w:val="24"/>
        </w:rPr>
        <w:t>é um dos grandes</w:t>
      </w:r>
      <w:r w:rsidR="00B00A36" w:rsidRPr="009C2626">
        <w:rPr>
          <w:rFonts w:ascii="Times New Roman" w:hAnsi="Times New Roman" w:cs="Times New Roman"/>
          <w:color w:val="000000" w:themeColor="text1"/>
          <w:sz w:val="24"/>
          <w:szCs w:val="24"/>
        </w:rPr>
        <w:t xml:space="preserve"> enigma</w:t>
      </w:r>
      <w:r w:rsidRPr="009C2626">
        <w:rPr>
          <w:rFonts w:ascii="Times New Roman" w:hAnsi="Times New Roman" w:cs="Times New Roman"/>
          <w:color w:val="000000" w:themeColor="text1"/>
          <w:sz w:val="24"/>
          <w:szCs w:val="24"/>
        </w:rPr>
        <w:t>s</w:t>
      </w:r>
      <w:r w:rsidR="00B00A36" w:rsidRPr="009C2626">
        <w:rPr>
          <w:rFonts w:ascii="Times New Roman" w:hAnsi="Times New Roman" w:cs="Times New Roman"/>
          <w:color w:val="000000" w:themeColor="text1"/>
          <w:sz w:val="24"/>
          <w:szCs w:val="24"/>
        </w:rPr>
        <w:t xml:space="preserve"> da</w:t>
      </w:r>
      <w:r w:rsidRPr="009C2626">
        <w:rPr>
          <w:rFonts w:ascii="Times New Roman" w:hAnsi="Times New Roman" w:cs="Times New Roman"/>
          <w:color w:val="000000" w:themeColor="text1"/>
          <w:sz w:val="24"/>
          <w:szCs w:val="24"/>
        </w:rPr>
        <w:t xml:space="preserve"> fragilidade da</w:t>
      </w:r>
      <w:r w:rsidR="00B00A36" w:rsidRPr="009C2626">
        <w:rPr>
          <w:rFonts w:ascii="Times New Roman" w:hAnsi="Times New Roman" w:cs="Times New Roman"/>
          <w:color w:val="000000" w:themeColor="text1"/>
          <w:sz w:val="24"/>
          <w:szCs w:val="24"/>
        </w:rPr>
        <w:t xml:space="preserve"> pequena produç</w:t>
      </w:r>
      <w:r w:rsidRPr="009C2626">
        <w:rPr>
          <w:rFonts w:ascii="Times New Roman" w:hAnsi="Times New Roman" w:cs="Times New Roman"/>
          <w:color w:val="000000" w:themeColor="text1"/>
          <w:sz w:val="24"/>
          <w:szCs w:val="24"/>
        </w:rPr>
        <w:t>ão. A recorrência dessa assertiva validou o PNAE como programa que, mesmo exigindo a destinação de uma parte ainda pequena do recurso da Alimentação Escolar para compra de produtos da agricultura loca</w:t>
      </w:r>
      <w:r w:rsidR="00CC2A78" w:rsidRPr="009C2626">
        <w:rPr>
          <w:rFonts w:ascii="Times New Roman" w:hAnsi="Times New Roman" w:cs="Times New Roman"/>
          <w:color w:val="000000" w:themeColor="text1"/>
          <w:sz w:val="24"/>
          <w:szCs w:val="24"/>
        </w:rPr>
        <w:t>l</w:t>
      </w:r>
      <w:r w:rsidRPr="009C2626">
        <w:rPr>
          <w:rFonts w:ascii="Times New Roman" w:hAnsi="Times New Roman" w:cs="Times New Roman"/>
          <w:color w:val="000000" w:themeColor="text1"/>
          <w:sz w:val="24"/>
          <w:szCs w:val="24"/>
        </w:rPr>
        <w:t xml:space="preserve">, (mínimo de 30%), é </w:t>
      </w:r>
      <w:r w:rsidR="00CC2A78" w:rsidRPr="009C2626">
        <w:rPr>
          <w:rFonts w:ascii="Times New Roman" w:hAnsi="Times New Roman" w:cs="Times New Roman"/>
          <w:color w:val="000000" w:themeColor="text1"/>
          <w:sz w:val="24"/>
          <w:szCs w:val="24"/>
        </w:rPr>
        <w:t>capaz de contribuir na ruptura das amarras sociais paralelo à ação das organizações associativas.</w:t>
      </w:r>
    </w:p>
    <w:p w:rsidR="0025516B" w:rsidRPr="009C2626" w:rsidRDefault="0025516B" w:rsidP="001A3487">
      <w:pPr>
        <w:spacing w:after="0" w:line="240" w:lineRule="auto"/>
        <w:rPr>
          <w:rFonts w:ascii="Times New Roman" w:eastAsia="Times New Roman" w:hAnsi="Times New Roman" w:cs="Times New Roman"/>
          <w:color w:val="000000" w:themeColor="text1"/>
          <w:sz w:val="24"/>
          <w:szCs w:val="24"/>
          <w:lang w:eastAsia="pt-BR"/>
        </w:rPr>
      </w:pPr>
    </w:p>
    <w:p w:rsidR="0025516B" w:rsidRPr="009C2626" w:rsidRDefault="0025516B" w:rsidP="001A3487">
      <w:pPr>
        <w:spacing w:after="0" w:line="240" w:lineRule="auto"/>
        <w:rPr>
          <w:rFonts w:ascii="Times New Roman" w:eastAsia="Times New Roman" w:hAnsi="Times New Roman" w:cs="Times New Roman"/>
          <w:color w:val="000000" w:themeColor="text1"/>
          <w:sz w:val="24"/>
          <w:szCs w:val="24"/>
          <w:lang w:eastAsia="pt-BR"/>
        </w:rPr>
      </w:pPr>
    </w:p>
    <w:p w:rsidR="00FF2A43" w:rsidRPr="009C2626" w:rsidRDefault="001B678C" w:rsidP="001A3487">
      <w:pPr>
        <w:spacing w:after="0" w:line="240" w:lineRule="auto"/>
        <w:rPr>
          <w:rFonts w:ascii="Times New Roman" w:eastAsia="Times New Roman" w:hAnsi="Times New Roman" w:cs="Times New Roman"/>
          <w:b/>
          <w:color w:val="000000" w:themeColor="text1"/>
          <w:sz w:val="28"/>
          <w:szCs w:val="28"/>
          <w:lang w:eastAsia="pt-BR"/>
        </w:rPr>
      </w:pPr>
      <w:r w:rsidRPr="009C2626">
        <w:rPr>
          <w:rFonts w:ascii="Times New Roman" w:eastAsia="Times New Roman" w:hAnsi="Times New Roman" w:cs="Times New Roman"/>
          <w:b/>
          <w:color w:val="000000" w:themeColor="text1"/>
          <w:sz w:val="28"/>
          <w:szCs w:val="28"/>
          <w:lang w:eastAsia="pt-BR"/>
        </w:rPr>
        <w:t>4.4</w:t>
      </w:r>
      <w:r w:rsidR="00FF2A43" w:rsidRPr="009C2626">
        <w:rPr>
          <w:rFonts w:ascii="Times New Roman" w:eastAsia="Times New Roman" w:hAnsi="Times New Roman" w:cs="Times New Roman"/>
          <w:b/>
          <w:color w:val="000000" w:themeColor="text1"/>
          <w:sz w:val="28"/>
          <w:szCs w:val="28"/>
          <w:lang w:eastAsia="pt-BR"/>
        </w:rPr>
        <w:t xml:space="preserve"> Alcance do PNAE na escala municipal </w:t>
      </w:r>
    </w:p>
    <w:p w:rsidR="006F58CB" w:rsidRPr="009C2626" w:rsidRDefault="006F58CB" w:rsidP="00D52FEA">
      <w:pPr>
        <w:spacing w:after="0" w:line="240" w:lineRule="auto"/>
        <w:rPr>
          <w:rFonts w:ascii="Times New Roman" w:hAnsi="Times New Roman" w:cs="Times New Roman"/>
          <w:color w:val="000000" w:themeColor="text1"/>
          <w:sz w:val="24"/>
          <w:szCs w:val="24"/>
        </w:rPr>
      </w:pPr>
    </w:p>
    <w:p w:rsidR="00D52FEA" w:rsidRPr="009C2626" w:rsidRDefault="00D52FEA" w:rsidP="00D52FEA">
      <w:pPr>
        <w:spacing w:after="0" w:line="240" w:lineRule="auto"/>
        <w:rPr>
          <w:rFonts w:ascii="Times New Roman" w:hAnsi="Times New Roman" w:cs="Times New Roman"/>
          <w:color w:val="000000" w:themeColor="text1"/>
          <w:sz w:val="24"/>
          <w:szCs w:val="24"/>
        </w:rPr>
      </w:pPr>
    </w:p>
    <w:p w:rsidR="00D52FEA" w:rsidRPr="009C2626" w:rsidRDefault="00D52FEA" w:rsidP="00D52FEA">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No âmbito administrativo, a primeira etapa de execução do PNAE ocorre a cada final de ano com o planejamento do cardápio da Alimentação Escolar que deverá ser aprovado para o ano seguinte. Essa lista prévia é elaborada por nutricionistas</w:t>
      </w:r>
      <w:r w:rsidR="00175621"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e os produtos são selecionados de acordo com as propriedades nutritivas</w:t>
      </w:r>
      <w:r w:rsidR="00754EC5" w:rsidRPr="009C2626">
        <w:rPr>
          <w:rFonts w:ascii="Times New Roman" w:hAnsi="Times New Roman" w:cs="Times New Roman"/>
          <w:color w:val="000000" w:themeColor="text1"/>
          <w:sz w:val="24"/>
          <w:szCs w:val="24"/>
        </w:rPr>
        <w:t xml:space="preserve"> necessárias </w:t>
      </w:r>
      <w:r w:rsidR="00D44AC0" w:rsidRPr="009C2626">
        <w:rPr>
          <w:rFonts w:ascii="Times New Roman" w:hAnsi="Times New Roman" w:cs="Times New Roman"/>
          <w:color w:val="000000" w:themeColor="text1"/>
          <w:sz w:val="24"/>
          <w:szCs w:val="24"/>
        </w:rPr>
        <w:t>para suprir as deficiências energéticas</w:t>
      </w:r>
      <w:r w:rsidR="00AF1354" w:rsidRPr="009C2626">
        <w:rPr>
          <w:rFonts w:ascii="Times New Roman" w:hAnsi="Times New Roman" w:cs="Times New Roman"/>
          <w:color w:val="000000" w:themeColor="text1"/>
          <w:sz w:val="24"/>
          <w:szCs w:val="24"/>
        </w:rPr>
        <w:t xml:space="preserve"> dos estudantes</w:t>
      </w:r>
      <w:r w:rsidR="00F54CC1" w:rsidRPr="009C2626">
        <w:rPr>
          <w:rFonts w:ascii="Times New Roman" w:hAnsi="Times New Roman" w:cs="Times New Roman"/>
          <w:color w:val="000000" w:themeColor="text1"/>
          <w:sz w:val="24"/>
          <w:szCs w:val="24"/>
        </w:rPr>
        <w:t xml:space="preserve"> durante </w:t>
      </w:r>
      <w:r w:rsidR="00B30F01" w:rsidRPr="009C2626">
        <w:rPr>
          <w:rFonts w:ascii="Times New Roman" w:hAnsi="Times New Roman" w:cs="Times New Roman"/>
          <w:color w:val="000000" w:themeColor="text1"/>
          <w:sz w:val="24"/>
          <w:szCs w:val="24"/>
        </w:rPr>
        <w:t xml:space="preserve">o </w:t>
      </w:r>
      <w:r w:rsidR="00F54CC1" w:rsidRPr="009C2626">
        <w:rPr>
          <w:rFonts w:ascii="Times New Roman" w:hAnsi="Times New Roman" w:cs="Times New Roman"/>
          <w:color w:val="000000" w:themeColor="text1"/>
          <w:sz w:val="24"/>
          <w:szCs w:val="24"/>
        </w:rPr>
        <w:t>período escolar</w:t>
      </w:r>
      <w:r w:rsidRPr="009C2626">
        <w:rPr>
          <w:rFonts w:ascii="Times New Roman" w:hAnsi="Times New Roman" w:cs="Times New Roman"/>
          <w:color w:val="000000" w:themeColor="text1"/>
          <w:sz w:val="24"/>
          <w:szCs w:val="24"/>
        </w:rPr>
        <w:t>. No i</w:t>
      </w:r>
      <w:r w:rsidR="00C651D7" w:rsidRPr="009C2626">
        <w:rPr>
          <w:rFonts w:ascii="Times New Roman" w:hAnsi="Times New Roman" w:cs="Times New Roman"/>
          <w:color w:val="000000" w:themeColor="text1"/>
          <w:sz w:val="24"/>
          <w:szCs w:val="24"/>
        </w:rPr>
        <w:t xml:space="preserve">nício do ano ocorre </w:t>
      </w:r>
      <w:r w:rsidRPr="009C2626">
        <w:rPr>
          <w:rFonts w:ascii="Times New Roman" w:hAnsi="Times New Roman" w:cs="Times New Roman"/>
          <w:color w:val="000000" w:themeColor="text1"/>
          <w:sz w:val="24"/>
          <w:szCs w:val="24"/>
        </w:rPr>
        <w:t>a Chamada Púb</w:t>
      </w:r>
      <w:r w:rsidR="00E53DBB" w:rsidRPr="009C2626">
        <w:rPr>
          <w:rFonts w:ascii="Times New Roman" w:hAnsi="Times New Roman" w:cs="Times New Roman"/>
          <w:color w:val="000000" w:themeColor="text1"/>
          <w:sz w:val="24"/>
          <w:szCs w:val="24"/>
        </w:rPr>
        <w:t>lica, procedimento que confere à</w:t>
      </w:r>
      <w:r w:rsidRPr="009C2626">
        <w:rPr>
          <w:rFonts w:ascii="Times New Roman" w:hAnsi="Times New Roman" w:cs="Times New Roman"/>
          <w:color w:val="000000" w:themeColor="text1"/>
          <w:sz w:val="24"/>
          <w:szCs w:val="24"/>
        </w:rPr>
        <w:t xml:space="preserve"> Centra</w:t>
      </w:r>
      <w:r w:rsidR="00B64079" w:rsidRPr="009C2626">
        <w:rPr>
          <w:rFonts w:ascii="Times New Roman" w:hAnsi="Times New Roman" w:cs="Times New Roman"/>
          <w:color w:val="000000" w:themeColor="text1"/>
          <w:sz w:val="24"/>
          <w:szCs w:val="24"/>
        </w:rPr>
        <w:t>l</w:t>
      </w:r>
      <w:r w:rsidR="00AF1354" w:rsidRPr="009C2626">
        <w:rPr>
          <w:rFonts w:ascii="Times New Roman" w:hAnsi="Times New Roman" w:cs="Times New Roman"/>
          <w:color w:val="000000" w:themeColor="text1"/>
          <w:sz w:val="24"/>
          <w:szCs w:val="24"/>
        </w:rPr>
        <w:t xml:space="preserve"> o direito de fazer os pedidos à</w:t>
      </w:r>
      <w:r w:rsidR="00B64079" w:rsidRPr="009C2626">
        <w:rPr>
          <w:rFonts w:ascii="Times New Roman" w:hAnsi="Times New Roman" w:cs="Times New Roman"/>
          <w:color w:val="000000" w:themeColor="text1"/>
          <w:sz w:val="24"/>
          <w:szCs w:val="24"/>
        </w:rPr>
        <w:t xml:space="preserve"> entidade fornecedora.</w:t>
      </w:r>
    </w:p>
    <w:p w:rsidR="00D52FEA" w:rsidRPr="009C2626" w:rsidRDefault="00175621" w:rsidP="00E53DBB">
      <w:pPr>
        <w:tabs>
          <w:tab w:val="left" w:pos="5954"/>
        </w:tabs>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Com a conclusão do processo</w:t>
      </w:r>
      <w:r w:rsidR="00F54CC1"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 xml:space="preserve"> e a publicação d</w:t>
      </w:r>
      <w:r w:rsidR="00541AF3" w:rsidRPr="009C2626">
        <w:rPr>
          <w:rFonts w:ascii="Times New Roman" w:hAnsi="Times New Roman" w:cs="Times New Roman"/>
          <w:color w:val="000000" w:themeColor="text1"/>
          <w:sz w:val="24"/>
          <w:szCs w:val="24"/>
        </w:rPr>
        <w:t>o resultado d</w:t>
      </w:r>
      <w:r w:rsidRPr="009C2626">
        <w:rPr>
          <w:rFonts w:ascii="Times New Roman" w:hAnsi="Times New Roman" w:cs="Times New Roman"/>
          <w:color w:val="000000" w:themeColor="text1"/>
          <w:sz w:val="24"/>
          <w:szCs w:val="24"/>
        </w:rPr>
        <w:t>a Associação apta ao fornecimento,</w:t>
      </w:r>
      <w:r w:rsidR="00D52FEA" w:rsidRPr="009C2626">
        <w:rPr>
          <w:rFonts w:ascii="Times New Roman" w:hAnsi="Times New Roman" w:cs="Times New Roman"/>
          <w:color w:val="000000" w:themeColor="text1"/>
          <w:sz w:val="24"/>
          <w:szCs w:val="24"/>
        </w:rPr>
        <w:t xml:space="preserve"> a Central </w:t>
      </w:r>
      <w:r w:rsidRPr="009C2626">
        <w:rPr>
          <w:rFonts w:ascii="Times New Roman" w:hAnsi="Times New Roman" w:cs="Times New Roman"/>
          <w:color w:val="000000" w:themeColor="text1"/>
          <w:sz w:val="24"/>
          <w:szCs w:val="24"/>
        </w:rPr>
        <w:t xml:space="preserve">elabora o requerimento dos pedidos e </w:t>
      </w:r>
      <w:r w:rsidR="00D52FEA" w:rsidRPr="009C2626">
        <w:rPr>
          <w:rFonts w:ascii="Times New Roman" w:hAnsi="Times New Roman" w:cs="Times New Roman"/>
          <w:color w:val="000000" w:themeColor="text1"/>
          <w:sz w:val="24"/>
          <w:szCs w:val="24"/>
        </w:rPr>
        <w:t>envia a lista dos produtos para o setor fin</w:t>
      </w:r>
      <w:r w:rsidRPr="009C2626">
        <w:rPr>
          <w:rFonts w:ascii="Times New Roman" w:hAnsi="Times New Roman" w:cs="Times New Roman"/>
          <w:color w:val="000000" w:themeColor="text1"/>
          <w:sz w:val="24"/>
          <w:szCs w:val="24"/>
        </w:rPr>
        <w:t xml:space="preserve">anceiro, o qual </w:t>
      </w:r>
      <w:r w:rsidR="00E53DBB" w:rsidRPr="009C2626">
        <w:rPr>
          <w:rFonts w:ascii="Times New Roman" w:hAnsi="Times New Roman" w:cs="Times New Roman"/>
          <w:color w:val="000000" w:themeColor="text1"/>
          <w:sz w:val="24"/>
          <w:szCs w:val="24"/>
        </w:rPr>
        <w:t>faz uma Solicitação de D</w:t>
      </w:r>
      <w:r w:rsidR="00D52FEA" w:rsidRPr="009C2626">
        <w:rPr>
          <w:rFonts w:ascii="Times New Roman" w:hAnsi="Times New Roman" w:cs="Times New Roman"/>
          <w:color w:val="000000" w:themeColor="text1"/>
          <w:sz w:val="24"/>
          <w:szCs w:val="24"/>
        </w:rPr>
        <w:t xml:space="preserve">espesa (SD) e </w:t>
      </w:r>
      <w:r w:rsidRPr="009C2626">
        <w:rPr>
          <w:rFonts w:ascii="Times New Roman" w:hAnsi="Times New Roman" w:cs="Times New Roman"/>
          <w:color w:val="000000" w:themeColor="text1"/>
          <w:sz w:val="24"/>
          <w:szCs w:val="24"/>
        </w:rPr>
        <w:t>encaminha</w:t>
      </w:r>
      <w:r w:rsidR="00D52FEA" w:rsidRPr="009C2626">
        <w:rPr>
          <w:rFonts w:ascii="Times New Roman" w:hAnsi="Times New Roman" w:cs="Times New Roman"/>
          <w:color w:val="000000" w:themeColor="text1"/>
          <w:sz w:val="24"/>
          <w:szCs w:val="24"/>
        </w:rPr>
        <w:t xml:space="preserve"> para o setor de </w:t>
      </w:r>
      <w:r w:rsidR="00D52FEA" w:rsidRPr="009C2626">
        <w:rPr>
          <w:rFonts w:ascii="Times New Roman" w:hAnsi="Times New Roman" w:cs="Times New Roman"/>
          <w:color w:val="000000" w:themeColor="text1"/>
          <w:sz w:val="24"/>
          <w:szCs w:val="24"/>
        </w:rPr>
        <w:lastRenderedPageBreak/>
        <w:t>co</w:t>
      </w:r>
      <w:r w:rsidRPr="009C2626">
        <w:rPr>
          <w:rFonts w:ascii="Times New Roman" w:hAnsi="Times New Roman" w:cs="Times New Roman"/>
          <w:color w:val="000000" w:themeColor="text1"/>
          <w:sz w:val="24"/>
          <w:szCs w:val="24"/>
        </w:rPr>
        <w:t>mpras da prefeitura</w:t>
      </w:r>
      <w:r w:rsidR="00AF1354"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 xml:space="preserve"> onde é emitida</w:t>
      </w:r>
      <w:r w:rsidR="00D52FEA" w:rsidRPr="009C2626">
        <w:rPr>
          <w:rFonts w:ascii="Times New Roman" w:hAnsi="Times New Roman" w:cs="Times New Roman"/>
          <w:color w:val="000000" w:themeColor="text1"/>
          <w:sz w:val="24"/>
          <w:szCs w:val="24"/>
        </w:rPr>
        <w:t xml:space="preserve"> uma Autorização de Fornecimento (AF). Só então a Associação recebe a lista de pedidos que devem ser entregues no prazo de 5 dias. Essas etapas estão sequenciadas n</w:t>
      </w:r>
      <w:r w:rsidR="00AC77CB" w:rsidRPr="009C2626">
        <w:rPr>
          <w:rFonts w:ascii="Times New Roman" w:hAnsi="Times New Roman" w:cs="Times New Roman"/>
          <w:color w:val="000000" w:themeColor="text1"/>
          <w:sz w:val="24"/>
          <w:szCs w:val="24"/>
        </w:rPr>
        <w:t>a F</w:t>
      </w:r>
      <w:r w:rsidR="00D52FEA" w:rsidRPr="009C2626">
        <w:rPr>
          <w:rFonts w:ascii="Times New Roman" w:hAnsi="Times New Roman" w:cs="Times New Roman"/>
          <w:color w:val="000000" w:themeColor="text1"/>
          <w:sz w:val="24"/>
          <w:szCs w:val="24"/>
        </w:rPr>
        <w:t xml:space="preserve">igura </w:t>
      </w:r>
      <w:r w:rsidR="00AC77CB" w:rsidRPr="009C2626">
        <w:rPr>
          <w:rFonts w:ascii="Times New Roman" w:hAnsi="Times New Roman" w:cs="Times New Roman"/>
          <w:color w:val="000000" w:themeColor="text1"/>
          <w:sz w:val="24"/>
          <w:szCs w:val="24"/>
        </w:rPr>
        <w:t>1</w:t>
      </w:r>
      <w:r w:rsidR="006113BD" w:rsidRPr="009C2626">
        <w:rPr>
          <w:rFonts w:ascii="Times New Roman" w:hAnsi="Times New Roman" w:cs="Times New Roman"/>
          <w:color w:val="000000" w:themeColor="text1"/>
          <w:sz w:val="24"/>
          <w:szCs w:val="24"/>
        </w:rPr>
        <w:t>1</w:t>
      </w:r>
      <w:r w:rsidR="00AC77CB" w:rsidRPr="009C2626">
        <w:rPr>
          <w:rFonts w:ascii="Times New Roman" w:hAnsi="Times New Roman" w:cs="Times New Roman"/>
          <w:color w:val="000000" w:themeColor="text1"/>
          <w:sz w:val="24"/>
          <w:szCs w:val="24"/>
        </w:rPr>
        <w:t>.</w:t>
      </w:r>
    </w:p>
    <w:p w:rsidR="001B678C" w:rsidRPr="009C2626" w:rsidRDefault="001B678C" w:rsidP="001B678C">
      <w:pPr>
        <w:spacing w:after="0" w:line="360" w:lineRule="auto"/>
        <w:ind w:firstLine="709"/>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A Associação é responsável por informar aos agricultores sobre os itens que foram solicitados a partir de um cronograma que é constituído para ser seguido mensalmente, considerando o fornecimento na primeira semana de cada mês e dependendo do tipo de produto, podendo ser entregue em até três dias diferentes, como é o caso do alface, pimentão e tempero verde, para garantir o envio às escolas em bom estado de conservação. </w:t>
      </w:r>
    </w:p>
    <w:p w:rsidR="001B678C" w:rsidRPr="009C2626" w:rsidRDefault="001B678C" w:rsidP="001B678C">
      <w:pPr>
        <w:spacing w:after="0" w:line="360" w:lineRule="auto"/>
        <w:ind w:firstLine="709"/>
        <w:jc w:val="both"/>
        <w:rPr>
          <w:rFonts w:ascii="Times New Roman" w:hAnsi="Times New Roman" w:cs="Times New Roman"/>
          <w:b/>
          <w:color w:val="000000" w:themeColor="text1"/>
          <w:sz w:val="24"/>
          <w:szCs w:val="24"/>
        </w:rPr>
      </w:pPr>
      <w:r w:rsidRPr="009C2626">
        <w:rPr>
          <w:rFonts w:ascii="Times New Roman" w:hAnsi="Times New Roman" w:cs="Times New Roman"/>
          <w:color w:val="000000" w:themeColor="text1"/>
          <w:sz w:val="24"/>
          <w:szCs w:val="24"/>
        </w:rPr>
        <w:t>De acordo com as informações obtidas com a representante da Central de Alimentação, a distribuição para as instituições de ensino segue um percurso a ser realizado, geralmente, em até duas etapas, tanto para o espaço urbano como para o espaço rural, sendo 28 escolas no espaço urbano (roteiros 1 e 2) e 22 escolas no espaço rural (roteiros 3 e 4).</w:t>
      </w:r>
    </w:p>
    <w:p w:rsidR="001B678C" w:rsidRPr="009C2626" w:rsidRDefault="001B678C" w:rsidP="003A5E62">
      <w:pPr>
        <w:tabs>
          <w:tab w:val="left" w:pos="5954"/>
        </w:tabs>
        <w:spacing w:after="0" w:line="240" w:lineRule="auto"/>
        <w:ind w:firstLine="708"/>
        <w:jc w:val="both"/>
        <w:rPr>
          <w:rFonts w:ascii="Times New Roman" w:hAnsi="Times New Roman" w:cs="Times New Roman"/>
          <w:color w:val="000000" w:themeColor="text1"/>
          <w:sz w:val="24"/>
          <w:szCs w:val="24"/>
        </w:rPr>
      </w:pPr>
    </w:p>
    <w:p w:rsidR="008A41D6" w:rsidRPr="009C2626" w:rsidRDefault="008A41D6" w:rsidP="003A5E62">
      <w:pPr>
        <w:spacing w:after="0" w:line="240" w:lineRule="auto"/>
        <w:rPr>
          <w:rFonts w:ascii="Times New Roman" w:hAnsi="Times New Roman" w:cs="Times New Roman"/>
          <w:b/>
          <w:color w:val="000000" w:themeColor="text1"/>
          <w:sz w:val="24"/>
          <w:szCs w:val="24"/>
        </w:rPr>
      </w:pPr>
    </w:p>
    <w:p w:rsidR="007C2D97" w:rsidRPr="009C2626" w:rsidRDefault="00C651D7" w:rsidP="00A966FB">
      <w:pPr>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noProof/>
          <w:color w:val="000000" w:themeColor="text1"/>
          <w:sz w:val="24"/>
          <w:szCs w:val="24"/>
          <w:lang w:eastAsia="pt-BR"/>
        </w:rPr>
        <w:drawing>
          <wp:anchor distT="0" distB="0" distL="114300" distR="114300" simplePos="0" relativeHeight="251202048" behindDoc="0" locked="0" layoutInCell="1" allowOverlap="1">
            <wp:simplePos x="0" y="0"/>
            <wp:positionH relativeFrom="margin">
              <wp:align>right</wp:align>
            </wp:positionH>
            <wp:positionV relativeFrom="paragraph">
              <wp:posOffset>73073</wp:posOffset>
            </wp:positionV>
            <wp:extent cx="5796951" cy="3449955"/>
            <wp:effectExtent l="19050" t="0" r="13299" b="0"/>
            <wp:wrapNone/>
            <wp:docPr id="63" name="Diagrama 6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2" r:lo="rId73" r:qs="rId74" r:cs="rId75"/>
              </a:graphicData>
            </a:graphic>
          </wp:anchor>
        </w:drawing>
      </w:r>
    </w:p>
    <w:p w:rsidR="009222C5" w:rsidRPr="009C2626" w:rsidRDefault="00B82863" w:rsidP="00B82863">
      <w:pPr>
        <w:spacing w:after="0" w:line="240" w:lineRule="auto"/>
        <w:jc w:val="center"/>
        <w:rPr>
          <w:rFonts w:ascii="Times New Roman" w:hAnsi="Times New Roman" w:cs="Times New Roman"/>
          <w:b/>
          <w:color w:val="000000" w:themeColor="text1"/>
          <w:sz w:val="26"/>
          <w:szCs w:val="26"/>
        </w:rPr>
      </w:pPr>
      <w:r w:rsidRPr="009C2626">
        <w:rPr>
          <w:rFonts w:ascii="Times New Roman" w:hAnsi="Times New Roman" w:cs="Times New Roman"/>
          <w:b/>
          <w:color w:val="000000" w:themeColor="text1"/>
          <w:sz w:val="26"/>
          <w:szCs w:val="26"/>
          <w:lang w:eastAsia="pt-BR"/>
        </w:rPr>
        <w:t>Figura 1</w:t>
      </w:r>
      <w:r w:rsidR="006113BD" w:rsidRPr="009C2626">
        <w:rPr>
          <w:rFonts w:ascii="Times New Roman" w:hAnsi="Times New Roman" w:cs="Times New Roman"/>
          <w:b/>
          <w:color w:val="000000" w:themeColor="text1"/>
          <w:sz w:val="26"/>
          <w:szCs w:val="26"/>
          <w:lang w:eastAsia="pt-BR"/>
        </w:rPr>
        <w:t>1</w:t>
      </w:r>
      <w:r w:rsidRPr="009C2626">
        <w:rPr>
          <w:rFonts w:ascii="Times New Roman" w:hAnsi="Times New Roman" w:cs="Times New Roman"/>
          <w:b/>
          <w:color w:val="000000" w:themeColor="text1"/>
          <w:sz w:val="26"/>
          <w:szCs w:val="26"/>
          <w:lang w:eastAsia="pt-BR"/>
        </w:rPr>
        <w:t xml:space="preserve">: </w:t>
      </w:r>
      <w:r w:rsidR="009222C5" w:rsidRPr="009C2626">
        <w:rPr>
          <w:rFonts w:ascii="Times New Roman" w:hAnsi="Times New Roman" w:cs="Times New Roman"/>
          <w:b/>
          <w:color w:val="000000" w:themeColor="text1"/>
          <w:sz w:val="26"/>
          <w:szCs w:val="26"/>
          <w:lang w:eastAsia="pt-BR"/>
        </w:rPr>
        <w:t>Etapas re</w:t>
      </w:r>
      <w:r w:rsidR="00C651D7" w:rsidRPr="009C2626">
        <w:rPr>
          <w:rFonts w:ascii="Times New Roman" w:hAnsi="Times New Roman" w:cs="Times New Roman"/>
          <w:b/>
          <w:color w:val="000000" w:themeColor="text1"/>
          <w:sz w:val="26"/>
          <w:szCs w:val="26"/>
          <w:lang w:eastAsia="pt-BR"/>
        </w:rPr>
        <w:t>a</w:t>
      </w:r>
      <w:r w:rsidR="009222C5" w:rsidRPr="009C2626">
        <w:rPr>
          <w:rFonts w:ascii="Times New Roman" w:hAnsi="Times New Roman" w:cs="Times New Roman"/>
          <w:b/>
          <w:color w:val="000000" w:themeColor="text1"/>
          <w:sz w:val="26"/>
          <w:szCs w:val="26"/>
          <w:lang w:eastAsia="pt-BR"/>
        </w:rPr>
        <w:t xml:space="preserve">lizadas pela Central de Alimentação Escolar do Município de Santo Antônio de Jesus </w:t>
      </w:r>
      <w:r w:rsidRPr="009C2626">
        <w:rPr>
          <w:rFonts w:ascii="Times New Roman" w:hAnsi="Times New Roman" w:cs="Times New Roman"/>
          <w:b/>
          <w:color w:val="000000" w:themeColor="text1"/>
          <w:sz w:val="26"/>
          <w:szCs w:val="26"/>
          <w:lang w:eastAsia="pt-BR"/>
        </w:rPr>
        <w:t>para aquisição dos produtos agrícolas p</w:t>
      </w:r>
      <w:r w:rsidR="00EC52BF" w:rsidRPr="009C2626">
        <w:rPr>
          <w:rFonts w:ascii="Times New Roman" w:hAnsi="Times New Roman" w:cs="Times New Roman"/>
          <w:b/>
          <w:color w:val="000000" w:themeColor="text1"/>
          <w:sz w:val="26"/>
          <w:szCs w:val="26"/>
          <w:lang w:eastAsia="pt-BR"/>
        </w:rPr>
        <w:t>elo PNAE, 2015</w:t>
      </w:r>
    </w:p>
    <w:p w:rsidR="009222C5" w:rsidRPr="009C2626" w:rsidRDefault="009222C5" w:rsidP="006F7129">
      <w:pPr>
        <w:spacing w:after="0" w:line="240" w:lineRule="auto"/>
        <w:jc w:val="both"/>
        <w:rPr>
          <w:rFonts w:ascii="Times New Roman" w:hAnsi="Times New Roman" w:cs="Times New Roman"/>
          <w:b/>
          <w:color w:val="000000" w:themeColor="text1"/>
          <w:sz w:val="26"/>
          <w:szCs w:val="26"/>
        </w:rPr>
      </w:pPr>
    </w:p>
    <w:p w:rsidR="009222C5" w:rsidRPr="009C2626" w:rsidRDefault="009222C5" w:rsidP="006F7129">
      <w:pPr>
        <w:spacing w:after="0" w:line="240" w:lineRule="auto"/>
        <w:jc w:val="both"/>
        <w:rPr>
          <w:rFonts w:ascii="Times New Roman" w:hAnsi="Times New Roman" w:cs="Times New Roman"/>
          <w:color w:val="000000" w:themeColor="text1"/>
          <w:sz w:val="24"/>
          <w:szCs w:val="24"/>
        </w:rPr>
      </w:pPr>
    </w:p>
    <w:p w:rsidR="009222C5" w:rsidRPr="009C2626" w:rsidRDefault="009222C5" w:rsidP="006F7129">
      <w:pPr>
        <w:spacing w:after="0" w:line="240" w:lineRule="auto"/>
        <w:jc w:val="both"/>
        <w:rPr>
          <w:rFonts w:ascii="Times New Roman" w:hAnsi="Times New Roman" w:cs="Times New Roman"/>
          <w:color w:val="000000" w:themeColor="text1"/>
          <w:sz w:val="24"/>
          <w:szCs w:val="24"/>
        </w:rPr>
      </w:pPr>
    </w:p>
    <w:p w:rsidR="009222C5" w:rsidRPr="009C2626" w:rsidRDefault="009222C5" w:rsidP="006F7129">
      <w:pPr>
        <w:spacing w:after="0" w:line="240" w:lineRule="auto"/>
        <w:jc w:val="both"/>
        <w:rPr>
          <w:rFonts w:ascii="Times New Roman" w:hAnsi="Times New Roman" w:cs="Times New Roman"/>
          <w:color w:val="000000" w:themeColor="text1"/>
          <w:sz w:val="24"/>
          <w:szCs w:val="24"/>
        </w:rPr>
      </w:pPr>
    </w:p>
    <w:p w:rsidR="009222C5" w:rsidRPr="009C2626" w:rsidRDefault="009222C5" w:rsidP="006F7129">
      <w:pPr>
        <w:spacing w:after="0" w:line="240" w:lineRule="auto"/>
        <w:jc w:val="both"/>
        <w:rPr>
          <w:rFonts w:ascii="Times New Roman" w:hAnsi="Times New Roman" w:cs="Times New Roman"/>
          <w:color w:val="000000" w:themeColor="text1"/>
          <w:sz w:val="24"/>
          <w:szCs w:val="24"/>
        </w:rPr>
      </w:pPr>
    </w:p>
    <w:p w:rsidR="009222C5" w:rsidRPr="009C2626" w:rsidRDefault="009222C5" w:rsidP="006F7129">
      <w:pPr>
        <w:spacing w:after="0" w:line="240" w:lineRule="auto"/>
        <w:jc w:val="both"/>
        <w:rPr>
          <w:rFonts w:ascii="Times New Roman" w:hAnsi="Times New Roman" w:cs="Times New Roman"/>
          <w:color w:val="000000" w:themeColor="text1"/>
          <w:sz w:val="24"/>
          <w:szCs w:val="24"/>
        </w:rPr>
      </w:pPr>
    </w:p>
    <w:p w:rsidR="009222C5" w:rsidRPr="009C2626" w:rsidRDefault="009222C5" w:rsidP="006F7129">
      <w:pPr>
        <w:spacing w:after="0" w:line="240" w:lineRule="auto"/>
        <w:jc w:val="both"/>
        <w:rPr>
          <w:rFonts w:ascii="Times New Roman" w:hAnsi="Times New Roman" w:cs="Times New Roman"/>
          <w:color w:val="000000" w:themeColor="text1"/>
          <w:sz w:val="24"/>
          <w:szCs w:val="24"/>
        </w:rPr>
      </w:pPr>
    </w:p>
    <w:p w:rsidR="009222C5" w:rsidRPr="009C2626" w:rsidRDefault="009222C5" w:rsidP="006F7129">
      <w:pPr>
        <w:spacing w:after="0" w:line="240" w:lineRule="auto"/>
        <w:jc w:val="both"/>
        <w:rPr>
          <w:rFonts w:ascii="Times New Roman" w:hAnsi="Times New Roman" w:cs="Times New Roman"/>
          <w:color w:val="000000" w:themeColor="text1"/>
          <w:sz w:val="24"/>
          <w:szCs w:val="24"/>
        </w:rPr>
      </w:pPr>
    </w:p>
    <w:p w:rsidR="009222C5" w:rsidRPr="009C2626" w:rsidRDefault="009222C5" w:rsidP="006F7129">
      <w:pPr>
        <w:spacing w:after="0" w:line="240" w:lineRule="auto"/>
        <w:jc w:val="both"/>
        <w:rPr>
          <w:rFonts w:ascii="Times New Roman" w:hAnsi="Times New Roman" w:cs="Times New Roman"/>
          <w:color w:val="000000" w:themeColor="text1"/>
          <w:sz w:val="24"/>
          <w:szCs w:val="24"/>
        </w:rPr>
      </w:pPr>
    </w:p>
    <w:p w:rsidR="009222C5" w:rsidRPr="009C2626" w:rsidRDefault="009222C5" w:rsidP="006F7129">
      <w:pPr>
        <w:spacing w:after="0" w:line="240" w:lineRule="auto"/>
        <w:jc w:val="both"/>
        <w:rPr>
          <w:rFonts w:ascii="Times New Roman" w:hAnsi="Times New Roman" w:cs="Times New Roman"/>
          <w:color w:val="000000" w:themeColor="text1"/>
          <w:sz w:val="24"/>
          <w:szCs w:val="24"/>
        </w:rPr>
      </w:pPr>
    </w:p>
    <w:p w:rsidR="009222C5" w:rsidRPr="009C2626" w:rsidRDefault="009222C5" w:rsidP="006F7129">
      <w:pPr>
        <w:spacing w:after="0" w:line="240" w:lineRule="auto"/>
        <w:jc w:val="both"/>
        <w:rPr>
          <w:rFonts w:ascii="Times New Roman" w:hAnsi="Times New Roman" w:cs="Times New Roman"/>
          <w:color w:val="000000" w:themeColor="text1"/>
          <w:sz w:val="24"/>
          <w:szCs w:val="24"/>
        </w:rPr>
      </w:pPr>
    </w:p>
    <w:p w:rsidR="009222C5" w:rsidRPr="009C2626" w:rsidRDefault="009222C5" w:rsidP="006F7129">
      <w:pPr>
        <w:spacing w:after="0" w:line="240" w:lineRule="auto"/>
        <w:jc w:val="both"/>
        <w:rPr>
          <w:rFonts w:ascii="Times New Roman" w:hAnsi="Times New Roman" w:cs="Times New Roman"/>
          <w:color w:val="000000" w:themeColor="text1"/>
          <w:sz w:val="24"/>
          <w:szCs w:val="24"/>
        </w:rPr>
      </w:pPr>
    </w:p>
    <w:p w:rsidR="00155107" w:rsidRPr="009C2626" w:rsidRDefault="00155107" w:rsidP="006F7129">
      <w:pPr>
        <w:spacing w:after="0" w:line="240" w:lineRule="auto"/>
        <w:jc w:val="both"/>
        <w:rPr>
          <w:rFonts w:ascii="Times New Roman" w:hAnsi="Times New Roman" w:cs="Times New Roman"/>
          <w:color w:val="000000" w:themeColor="text1"/>
          <w:sz w:val="24"/>
          <w:szCs w:val="24"/>
        </w:rPr>
      </w:pPr>
    </w:p>
    <w:p w:rsidR="00B82863" w:rsidRPr="009C2626" w:rsidRDefault="00B82863" w:rsidP="006F7129">
      <w:pPr>
        <w:spacing w:after="0" w:line="240" w:lineRule="auto"/>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Elaboração</w:t>
      </w:r>
      <w:r w:rsidRPr="009C2626">
        <w:rPr>
          <w:rFonts w:ascii="Times New Roman" w:hAnsi="Times New Roman" w:cs="Times New Roman"/>
          <w:b/>
          <w:color w:val="000000" w:themeColor="text1"/>
          <w:sz w:val="24"/>
          <w:szCs w:val="24"/>
        </w:rPr>
        <w:t>:</w:t>
      </w:r>
      <w:r w:rsidRPr="009C2626">
        <w:rPr>
          <w:rFonts w:ascii="Times New Roman" w:hAnsi="Times New Roman" w:cs="Times New Roman"/>
          <w:color w:val="000000" w:themeColor="text1"/>
          <w:sz w:val="24"/>
          <w:szCs w:val="24"/>
        </w:rPr>
        <w:t xml:space="preserve"> </w:t>
      </w:r>
      <w:proofErr w:type="spellStart"/>
      <w:r w:rsidRPr="009C2626">
        <w:rPr>
          <w:rFonts w:ascii="Times New Roman" w:hAnsi="Times New Roman" w:cs="Times New Roman"/>
          <w:color w:val="000000" w:themeColor="text1"/>
          <w:sz w:val="24"/>
          <w:szCs w:val="24"/>
        </w:rPr>
        <w:t>Joelia</w:t>
      </w:r>
      <w:proofErr w:type="spellEnd"/>
      <w:r w:rsidRPr="009C2626">
        <w:rPr>
          <w:rFonts w:ascii="Times New Roman" w:hAnsi="Times New Roman" w:cs="Times New Roman"/>
          <w:color w:val="000000" w:themeColor="text1"/>
          <w:sz w:val="24"/>
          <w:szCs w:val="24"/>
        </w:rPr>
        <w:t xml:space="preserve"> Santos</w:t>
      </w:r>
    </w:p>
    <w:p w:rsidR="009222C5" w:rsidRPr="009C2626" w:rsidRDefault="00B82863" w:rsidP="006F7129">
      <w:pPr>
        <w:spacing w:after="0" w:line="240" w:lineRule="auto"/>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Fonte</w:t>
      </w:r>
      <w:r w:rsidRPr="009C2626">
        <w:rPr>
          <w:rFonts w:ascii="Times New Roman" w:hAnsi="Times New Roman" w:cs="Times New Roman"/>
          <w:b/>
          <w:color w:val="000000" w:themeColor="text1"/>
          <w:sz w:val="24"/>
          <w:szCs w:val="24"/>
        </w:rPr>
        <w:t>:</w:t>
      </w:r>
      <w:r w:rsidRPr="009C2626">
        <w:rPr>
          <w:rFonts w:ascii="Times New Roman" w:hAnsi="Times New Roman" w:cs="Times New Roman"/>
          <w:color w:val="000000" w:themeColor="text1"/>
          <w:sz w:val="24"/>
          <w:szCs w:val="24"/>
        </w:rPr>
        <w:t xml:space="preserve"> Pesquisa de Campo realizada com a Coordenação do PNAE, 2015</w:t>
      </w:r>
    </w:p>
    <w:p w:rsidR="00C8032C" w:rsidRPr="009C2626" w:rsidRDefault="00C8032C" w:rsidP="003E7F0A">
      <w:pPr>
        <w:spacing w:after="0" w:line="360" w:lineRule="auto"/>
        <w:ind w:firstLine="709"/>
        <w:jc w:val="both"/>
        <w:rPr>
          <w:rFonts w:ascii="Times New Roman" w:hAnsi="Times New Roman" w:cs="Times New Roman"/>
          <w:color w:val="000000" w:themeColor="text1"/>
          <w:sz w:val="16"/>
          <w:szCs w:val="24"/>
        </w:rPr>
      </w:pPr>
    </w:p>
    <w:p w:rsidR="00AB63A2" w:rsidRPr="009C2626" w:rsidRDefault="00AB63A2" w:rsidP="00A966FB">
      <w:pPr>
        <w:spacing w:after="0" w:line="240" w:lineRule="auto"/>
        <w:ind w:firstLine="709"/>
        <w:jc w:val="both"/>
        <w:rPr>
          <w:rFonts w:ascii="Times New Roman" w:hAnsi="Times New Roman" w:cs="Times New Roman"/>
          <w:color w:val="000000" w:themeColor="text1"/>
          <w:sz w:val="24"/>
          <w:szCs w:val="24"/>
        </w:rPr>
      </w:pPr>
    </w:p>
    <w:p w:rsidR="00B80266" w:rsidRPr="009C2626" w:rsidRDefault="00B80266" w:rsidP="00A966FB">
      <w:pPr>
        <w:spacing w:after="0" w:line="240" w:lineRule="auto"/>
        <w:ind w:firstLine="709"/>
        <w:jc w:val="both"/>
        <w:rPr>
          <w:rFonts w:ascii="Times New Roman" w:hAnsi="Times New Roman" w:cs="Times New Roman"/>
          <w:color w:val="000000" w:themeColor="text1"/>
          <w:sz w:val="24"/>
          <w:szCs w:val="24"/>
        </w:rPr>
      </w:pPr>
    </w:p>
    <w:p w:rsidR="00D23894" w:rsidRPr="009C2626" w:rsidRDefault="009F0F46" w:rsidP="00440F67">
      <w:pPr>
        <w:spacing w:after="0" w:line="360" w:lineRule="auto"/>
        <w:ind w:firstLine="709"/>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No cronograma</w:t>
      </w:r>
      <w:r w:rsidR="00B30F01" w:rsidRPr="009C2626">
        <w:rPr>
          <w:rStyle w:val="Refdenotaderodap"/>
          <w:rFonts w:ascii="Times New Roman" w:hAnsi="Times New Roman" w:cs="Times New Roman"/>
          <w:color w:val="000000" w:themeColor="text1"/>
          <w:sz w:val="24"/>
          <w:szCs w:val="24"/>
        </w:rPr>
        <w:footnoteReference w:id="53"/>
      </w:r>
      <w:r w:rsidRPr="009C2626">
        <w:rPr>
          <w:rFonts w:ascii="Times New Roman" w:hAnsi="Times New Roman" w:cs="Times New Roman"/>
          <w:color w:val="000000" w:themeColor="text1"/>
          <w:sz w:val="24"/>
          <w:szCs w:val="24"/>
        </w:rPr>
        <w:t xml:space="preserve"> de 2015 </w:t>
      </w:r>
      <w:r w:rsidR="00A95F39" w:rsidRPr="009C2626">
        <w:rPr>
          <w:rFonts w:ascii="Times New Roman" w:hAnsi="Times New Roman" w:cs="Times New Roman"/>
          <w:color w:val="000000" w:themeColor="text1"/>
          <w:sz w:val="24"/>
          <w:szCs w:val="24"/>
        </w:rPr>
        <w:t>os produtos foram entregues</w:t>
      </w:r>
      <w:r w:rsidRPr="009C2626">
        <w:rPr>
          <w:rFonts w:ascii="Times New Roman" w:hAnsi="Times New Roman" w:cs="Times New Roman"/>
          <w:color w:val="000000" w:themeColor="text1"/>
          <w:sz w:val="24"/>
          <w:szCs w:val="24"/>
        </w:rPr>
        <w:t xml:space="preserve"> da seguinte maneira. </w:t>
      </w:r>
      <w:r w:rsidR="00A95F39" w:rsidRPr="009C2626">
        <w:rPr>
          <w:rFonts w:ascii="Times New Roman" w:hAnsi="Times New Roman" w:cs="Times New Roman"/>
          <w:color w:val="000000" w:themeColor="text1"/>
          <w:sz w:val="24"/>
          <w:szCs w:val="24"/>
        </w:rPr>
        <w:t>Na</w:t>
      </w:r>
      <w:r w:rsidRPr="009C2626">
        <w:rPr>
          <w:rFonts w:ascii="Times New Roman" w:hAnsi="Times New Roman" w:cs="Times New Roman"/>
          <w:color w:val="000000" w:themeColor="text1"/>
          <w:sz w:val="24"/>
          <w:szCs w:val="24"/>
        </w:rPr>
        <w:t xml:space="preserve"> </w:t>
      </w:r>
      <w:r w:rsidR="00A95F39" w:rsidRPr="009C2626">
        <w:rPr>
          <w:rFonts w:ascii="Times New Roman" w:hAnsi="Times New Roman" w:cs="Times New Roman"/>
          <w:color w:val="000000" w:themeColor="text1"/>
          <w:sz w:val="24"/>
          <w:szCs w:val="24"/>
        </w:rPr>
        <w:t xml:space="preserve">primeira semana de cada mês, na </w:t>
      </w:r>
      <w:r w:rsidRPr="009C2626">
        <w:rPr>
          <w:rFonts w:ascii="Times New Roman" w:hAnsi="Times New Roman" w:cs="Times New Roman"/>
          <w:color w:val="000000" w:themeColor="text1"/>
          <w:sz w:val="24"/>
          <w:szCs w:val="24"/>
        </w:rPr>
        <w:t>segunda</w:t>
      </w:r>
      <w:r w:rsidR="00A95F39"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feira</w:t>
      </w:r>
      <w:r w:rsidR="008740A6"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 xml:space="preserve"> </w:t>
      </w:r>
      <w:r w:rsidR="00065501" w:rsidRPr="009C2626">
        <w:rPr>
          <w:rFonts w:ascii="Times New Roman" w:hAnsi="Times New Roman" w:cs="Times New Roman"/>
          <w:color w:val="000000" w:themeColor="text1"/>
          <w:sz w:val="24"/>
          <w:szCs w:val="24"/>
        </w:rPr>
        <w:t>constavam,</w:t>
      </w:r>
      <w:r w:rsidRPr="009C2626">
        <w:rPr>
          <w:rFonts w:ascii="Times New Roman" w:hAnsi="Times New Roman" w:cs="Times New Roman"/>
          <w:color w:val="000000" w:themeColor="text1"/>
          <w:sz w:val="24"/>
          <w:szCs w:val="24"/>
        </w:rPr>
        <w:t xml:space="preserve"> </w:t>
      </w:r>
      <w:r w:rsidR="00065501" w:rsidRPr="009C2626">
        <w:rPr>
          <w:rFonts w:ascii="Times New Roman" w:hAnsi="Times New Roman" w:cs="Times New Roman"/>
          <w:color w:val="000000" w:themeColor="text1"/>
          <w:sz w:val="24"/>
          <w:szCs w:val="24"/>
        </w:rPr>
        <w:t xml:space="preserve">na lista, </w:t>
      </w:r>
      <w:r w:rsidR="00AB63A2" w:rsidRPr="009C2626">
        <w:rPr>
          <w:rFonts w:ascii="Times New Roman" w:hAnsi="Times New Roman" w:cs="Times New Roman"/>
          <w:color w:val="000000" w:themeColor="text1"/>
          <w:sz w:val="24"/>
          <w:szCs w:val="24"/>
        </w:rPr>
        <w:t xml:space="preserve">dezesseis variedades, sendo: </w:t>
      </w:r>
      <w:r w:rsidRPr="009C2626">
        <w:rPr>
          <w:rFonts w:ascii="Times New Roman" w:hAnsi="Times New Roman" w:cs="Times New Roman"/>
          <w:color w:val="000000" w:themeColor="text1"/>
          <w:sz w:val="24"/>
          <w:szCs w:val="24"/>
        </w:rPr>
        <w:t>400 kg de abobora,</w:t>
      </w:r>
      <w:r w:rsidR="007A3EBE" w:rsidRPr="009C2626">
        <w:rPr>
          <w:rFonts w:ascii="Times New Roman" w:hAnsi="Times New Roman" w:cs="Times New Roman"/>
          <w:color w:val="000000" w:themeColor="text1"/>
          <w:sz w:val="24"/>
          <w:szCs w:val="24"/>
        </w:rPr>
        <w:t xml:space="preserve"> 333</w:t>
      </w:r>
      <w:r w:rsidRPr="009C2626">
        <w:rPr>
          <w:rFonts w:ascii="Times New Roman" w:hAnsi="Times New Roman" w:cs="Times New Roman"/>
          <w:color w:val="000000" w:themeColor="text1"/>
          <w:sz w:val="24"/>
          <w:szCs w:val="24"/>
        </w:rPr>
        <w:t xml:space="preserve"> kg de aipim, 30 molhos de alface, 375 kg de batata d</w:t>
      </w:r>
      <w:r w:rsidR="00665E13" w:rsidRPr="009C2626">
        <w:rPr>
          <w:rFonts w:ascii="Times New Roman" w:hAnsi="Times New Roman" w:cs="Times New Roman"/>
          <w:color w:val="000000" w:themeColor="text1"/>
          <w:sz w:val="24"/>
          <w:szCs w:val="24"/>
        </w:rPr>
        <w:t xml:space="preserve">oce, 800 </w:t>
      </w:r>
      <w:r w:rsidR="00665E13" w:rsidRPr="009C2626">
        <w:rPr>
          <w:rFonts w:ascii="Times New Roman" w:hAnsi="Times New Roman" w:cs="Times New Roman"/>
          <w:color w:val="000000" w:themeColor="text1"/>
          <w:sz w:val="24"/>
          <w:szCs w:val="24"/>
        </w:rPr>
        <w:lastRenderedPageBreak/>
        <w:t xml:space="preserve">kg de batata inglesa, </w:t>
      </w:r>
      <w:r w:rsidRPr="009C2626">
        <w:rPr>
          <w:rFonts w:ascii="Times New Roman" w:hAnsi="Times New Roman" w:cs="Times New Roman"/>
          <w:color w:val="000000" w:themeColor="text1"/>
          <w:sz w:val="24"/>
          <w:szCs w:val="24"/>
        </w:rPr>
        <w:t>700 kg de cebola, 500 kg de cenoura, 300 kg de chuchu, 250 cocos secos, 50 centos de laranja, 750, kg de manga, 30.000 kg de melancia, 83 kg de pimentão, 150 kg de repolho, 83 kg de tempero verde e</w:t>
      </w:r>
      <w:r w:rsidR="007A3EBE" w:rsidRPr="009C2626">
        <w:rPr>
          <w:rFonts w:ascii="Times New Roman" w:hAnsi="Times New Roman" w:cs="Times New Roman"/>
          <w:color w:val="000000" w:themeColor="text1"/>
          <w:sz w:val="24"/>
          <w:szCs w:val="24"/>
        </w:rPr>
        <w:t xml:space="preserve"> 175</w:t>
      </w:r>
      <w:r w:rsidR="008740A6" w:rsidRPr="009C2626">
        <w:rPr>
          <w:rFonts w:ascii="Times New Roman" w:hAnsi="Times New Roman" w:cs="Times New Roman"/>
          <w:color w:val="000000" w:themeColor="text1"/>
          <w:sz w:val="24"/>
          <w:szCs w:val="24"/>
        </w:rPr>
        <w:t xml:space="preserve"> kg de tomate. Esse é o maior fluxo de entrega dos produtos</w:t>
      </w:r>
      <w:r w:rsidR="00AB63A2" w:rsidRPr="009C2626">
        <w:rPr>
          <w:rFonts w:ascii="Times New Roman" w:hAnsi="Times New Roman" w:cs="Times New Roman"/>
          <w:color w:val="000000" w:themeColor="text1"/>
          <w:sz w:val="24"/>
          <w:szCs w:val="24"/>
        </w:rPr>
        <w:t>, seguido do fluxo de quarta-feira</w:t>
      </w:r>
      <w:r w:rsidR="008740A6" w:rsidRPr="009C2626">
        <w:rPr>
          <w:rFonts w:ascii="Times New Roman" w:hAnsi="Times New Roman" w:cs="Times New Roman"/>
          <w:color w:val="000000" w:themeColor="text1"/>
          <w:sz w:val="24"/>
          <w:szCs w:val="24"/>
        </w:rPr>
        <w:t xml:space="preserve"> </w:t>
      </w:r>
      <w:r w:rsidR="007A3EBE" w:rsidRPr="009C2626">
        <w:rPr>
          <w:rFonts w:ascii="Times New Roman" w:hAnsi="Times New Roman" w:cs="Times New Roman"/>
          <w:color w:val="000000" w:themeColor="text1"/>
          <w:sz w:val="24"/>
          <w:szCs w:val="24"/>
        </w:rPr>
        <w:t>com 11 itens</w:t>
      </w:r>
      <w:r w:rsidR="00F01625" w:rsidRPr="009C2626">
        <w:rPr>
          <w:rFonts w:ascii="Times New Roman" w:hAnsi="Times New Roman" w:cs="Times New Roman"/>
          <w:color w:val="000000" w:themeColor="text1"/>
          <w:sz w:val="24"/>
          <w:szCs w:val="24"/>
        </w:rPr>
        <w:t xml:space="preserve">, o de terça-feira com 6 itens e </w:t>
      </w:r>
      <w:r w:rsidR="00A95F39" w:rsidRPr="009C2626">
        <w:rPr>
          <w:rFonts w:ascii="Times New Roman" w:hAnsi="Times New Roman" w:cs="Times New Roman"/>
          <w:color w:val="000000" w:themeColor="text1"/>
          <w:sz w:val="24"/>
          <w:szCs w:val="24"/>
        </w:rPr>
        <w:t xml:space="preserve">o de </w:t>
      </w:r>
      <w:r w:rsidR="00F01625" w:rsidRPr="009C2626">
        <w:rPr>
          <w:rFonts w:ascii="Times New Roman" w:hAnsi="Times New Roman" w:cs="Times New Roman"/>
          <w:color w:val="000000" w:themeColor="text1"/>
          <w:sz w:val="24"/>
          <w:szCs w:val="24"/>
        </w:rPr>
        <w:t>quinta-feira</w:t>
      </w:r>
      <w:r w:rsidR="00A95F39" w:rsidRPr="009C2626">
        <w:rPr>
          <w:rFonts w:ascii="Times New Roman" w:hAnsi="Times New Roman" w:cs="Times New Roman"/>
          <w:color w:val="000000" w:themeColor="text1"/>
          <w:sz w:val="24"/>
          <w:szCs w:val="24"/>
        </w:rPr>
        <w:t xml:space="preserve"> com</w:t>
      </w:r>
      <w:r w:rsidR="001D40B7" w:rsidRPr="009C2626">
        <w:rPr>
          <w:rFonts w:ascii="Times New Roman" w:hAnsi="Times New Roman" w:cs="Times New Roman"/>
          <w:color w:val="000000" w:themeColor="text1"/>
          <w:sz w:val="24"/>
          <w:szCs w:val="24"/>
        </w:rPr>
        <w:t xml:space="preserve"> 2 itens.</w:t>
      </w:r>
    </w:p>
    <w:p w:rsidR="003A5E62" w:rsidRPr="009C2626" w:rsidRDefault="003A5E62" w:rsidP="003A5E62">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Na terça-feira eram entregues 333 kg de aipim, 100 centos de banana da prata, 100 centos de banana da terra, 83 kg de pimentão, 83 kg de tempero verde e 150 kg de puba. Na quarta-feira: 400 kg de abobora, 333 kg de aipim, 30 molhos de alface, 375 kg de batata doce, 250 cocos secos, 50 centos de laranja, 750 kg de manga, 83 kg de pimentão, 150 kg de repolho, 83 kg de tempero verde e 175 kg de tomate, e na quinta-feira ocorriam a entrega dos produtos não perecíveis, sendo: 300 kg de beiju de coco e 400 kg de farinha de mandioca.</w:t>
      </w:r>
    </w:p>
    <w:p w:rsidR="003A5E62" w:rsidRPr="009C2626" w:rsidRDefault="003A5E62" w:rsidP="003A5E62">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O fluxo de destino dos produtos ocorre da Comunidade para a Central e desta para as escolas municipais do espaço urbano e rural. No Mapa 05 estão representados desde a entrega</w:t>
      </w:r>
      <w:r w:rsidR="00361983" w:rsidRPr="009C2626">
        <w:rPr>
          <w:rStyle w:val="Refdenotaderodap"/>
          <w:rFonts w:ascii="Times New Roman" w:hAnsi="Times New Roman" w:cs="Times New Roman"/>
          <w:color w:val="000000" w:themeColor="text1"/>
          <w:sz w:val="24"/>
          <w:szCs w:val="24"/>
        </w:rPr>
        <w:footnoteReference w:id="54"/>
      </w:r>
      <w:r w:rsidRPr="009C2626">
        <w:rPr>
          <w:rFonts w:ascii="Times New Roman" w:hAnsi="Times New Roman" w:cs="Times New Roman"/>
          <w:color w:val="000000" w:themeColor="text1"/>
          <w:sz w:val="24"/>
          <w:szCs w:val="24"/>
        </w:rPr>
        <w:t xml:space="preserve"> à distribuição, considerando o roteiro 1 e 2, que consiste nas escolas do espaço urbano. O Mapa 06, com roteiros 3 e 4, contempla a mesma lógica de distribuição, no espaço rural. Como o objetivo é demonstrar a espacialização e o alcance do PNAE no município, as setas dos fluxos foram direcionadas para a comunidade rural e/ou o bairro, onde existe a escola/creche que recebe os produtos, portanto não fizemos uma coleta das coordenadas geográficas de localização dos estabelecimentos de ensino.</w:t>
      </w:r>
    </w:p>
    <w:p w:rsidR="003A5E62" w:rsidRPr="009C2626" w:rsidRDefault="003A5E62" w:rsidP="003A5E62">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Salientamos que o fluxo de alguns desses produtos não ocorre da Sapucaia para a Central em função da pesquisa ter identificado uma parcela de agricultores que não produzem a variedade que fornecem ao programa, sendo necessário encomendá-la em outros municípios. Acrescentam-se nesse fluxo, fornecedores dos municípios de Feira de Santana, Jaguaquara, Conceição do Jacuípe, Laje e do próprio município de Santo Antônio de Jesus, conforme informaram os agricultores na pesquisa de campo. Essas são as descontinuidades presentes na produção do espaço geográfico que prescindem a Comunidade da Sapucaia ou do município de Santo Antônio de Jesus. O uso da técnica, como um dado explicativo do espaço, permite que essa fluidez ocorra em diferentes escalas a partir das relações imbricadas desde o processo de produção até a distribuição da mercadoria.</w:t>
      </w:r>
    </w:p>
    <w:p w:rsidR="00AE195B" w:rsidRPr="009C2626" w:rsidRDefault="003A5E62" w:rsidP="00D244E8">
      <w:pPr>
        <w:spacing w:after="0" w:line="360" w:lineRule="auto"/>
        <w:ind w:firstLine="708"/>
        <w:jc w:val="both"/>
        <w:rPr>
          <w:rFonts w:ascii="Times New Roman" w:hAnsi="Times New Roman" w:cs="Times New Roman"/>
          <w:color w:val="000000" w:themeColor="text1"/>
          <w:sz w:val="24"/>
          <w:szCs w:val="24"/>
        </w:rPr>
        <w:sectPr w:rsidR="00AE195B" w:rsidRPr="009C2626" w:rsidSect="00457FEF">
          <w:pgSz w:w="11906" w:h="16838"/>
          <w:pgMar w:top="1701" w:right="1134" w:bottom="1134" w:left="1701" w:header="709" w:footer="709" w:gutter="0"/>
          <w:cols w:space="708"/>
          <w:docGrid w:linePitch="360"/>
        </w:sectPr>
      </w:pPr>
      <w:r w:rsidRPr="009C2626">
        <w:rPr>
          <w:rFonts w:ascii="Times New Roman" w:hAnsi="Times New Roman" w:cs="Times New Roman"/>
          <w:color w:val="000000" w:themeColor="text1"/>
          <w:sz w:val="24"/>
          <w:szCs w:val="24"/>
        </w:rPr>
        <w:t xml:space="preserve">O alcance do PNAE no município não é trivial, não se trata apenas dos produtos agrícolas que são enviados às escolas, tampouco, simplesmente, do fato desses alimentos, na </w:t>
      </w:r>
      <w:r w:rsidRPr="009C2626">
        <w:rPr>
          <w:rFonts w:ascii="Times New Roman" w:hAnsi="Times New Roman" w:cs="Times New Roman"/>
          <w:color w:val="000000" w:themeColor="text1"/>
          <w:sz w:val="24"/>
          <w:szCs w:val="24"/>
        </w:rPr>
        <w:lastRenderedPageBreak/>
        <w:t>sua maioria, serem cultivados por pe</w:t>
      </w:r>
      <w:r w:rsidR="00361983" w:rsidRPr="009C2626">
        <w:rPr>
          <w:rFonts w:ascii="Times New Roman" w:hAnsi="Times New Roman" w:cs="Times New Roman"/>
          <w:color w:val="000000" w:themeColor="text1"/>
          <w:sz w:val="24"/>
          <w:szCs w:val="24"/>
        </w:rPr>
        <w:t xml:space="preserve">quenos agricultores autóctones. </w:t>
      </w:r>
      <w:r w:rsidRPr="009C2626">
        <w:rPr>
          <w:rFonts w:ascii="Times New Roman" w:hAnsi="Times New Roman" w:cs="Times New Roman"/>
          <w:color w:val="000000" w:themeColor="text1"/>
          <w:sz w:val="24"/>
          <w:szCs w:val="24"/>
        </w:rPr>
        <w:t xml:space="preserve">Esses são fatores importantes do ponto de vista da mudança na lógica da aquisição de bens e serviços pelo setor governamental e da referência que a atividade agrícola local começa a representar na sociedade pela ação do pequeno agricultor que, através de uma Associação, se mostra capaz de suprir as necessidades alimentares dos estudantes de forma mais </w:t>
      </w:r>
      <w:r w:rsidR="00361983" w:rsidRPr="009C2626">
        <w:rPr>
          <w:rFonts w:ascii="Times New Roman" w:hAnsi="Times New Roman" w:cs="Times New Roman"/>
          <w:color w:val="000000" w:themeColor="text1"/>
          <w:sz w:val="24"/>
          <w:szCs w:val="24"/>
        </w:rPr>
        <w:t>saudável do que o tradicional  modelo</w:t>
      </w:r>
    </w:p>
    <w:p w:rsidR="00D244E8" w:rsidRPr="009C2626" w:rsidRDefault="003F7AD4" w:rsidP="00813482">
      <w:pPr>
        <w:spacing w:after="0" w:line="240" w:lineRule="auto"/>
        <w:jc w:val="center"/>
        <w:rPr>
          <w:rFonts w:ascii="Times New Roman" w:hAnsi="Times New Roman" w:cs="Times New Roman"/>
          <w:b/>
          <w:color w:val="000000" w:themeColor="text1"/>
          <w:sz w:val="28"/>
          <w:szCs w:val="28"/>
        </w:rPr>
      </w:pPr>
      <w:r>
        <w:rPr>
          <w:rFonts w:ascii="Times New Roman" w:hAnsi="Times New Roman" w:cs="Times New Roman"/>
          <w:b/>
          <w:noProof/>
          <w:color w:val="000000" w:themeColor="text1"/>
          <w:sz w:val="28"/>
          <w:szCs w:val="28"/>
          <w:lang w:eastAsia="pt-BR"/>
        </w:rPr>
        <w:lastRenderedPageBreak/>
        <w:pict>
          <v:group id="Grupo 1374" o:spid="_x0000_s1648" style="position:absolute;left:0;text-align:left;margin-left:1.2pt;margin-top:-4.8pt;width:691.5pt;height:461.65pt;z-index:-250812928;mso-width-relative:margin" coordorigin="-712" coordsize="87820,5862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">
            <v:group id="Grupo 1264" o:spid="_x0000_s1649" style="position:absolute;left:-712;width:87819;height:58628" coordorigin="-419" coordsize="87820,586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LrkIcUAAADdAAAADwAAAGRycy9kb3ducmV2LnhtbERPTWvCQBC9F/wPyxS8&#10;NZtoGyTNKiJWPIRCVSi9DdkxCWZnQ3abxH/fLRR6m8f7nHwzmVYM1LvGsoIkikEQl1Y3XCm4nN+e&#10;ViCcR9bYWiYFd3KwWc8ecsy0HfmDhpOvRAhhl6GC2vsuk9KVNRl0ke2IA3e1vUEfYF9J3eMYwk0r&#10;F3GcSoMNh4YaO9rVVN5O30bBYcRxu0z2Q3G77u5f55f3zyIhpeaP0/YVhKfJ/4v/3Ecd5i/SZ/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C65CHFAAAA3QAA&#10;AA8AAAAAAAAAAAAAAAAAqgIAAGRycy9kb3ducmV2LnhtbFBLBQYAAAAABAAEAPoAAACcAwAAAAA=&#10;">
              <v:group id="Grupo 1052" o:spid="_x0000_s1650" style="position:absolute;left:-419;width:87819;height:58628" coordorigin="-419" coordsize="87820,586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t32SwwAAAN0AAAAP&#10;AAAAAAAAAAAAAAAAAKoCAABkcnMvZG93bnJldi54bWxQSwUGAAAAAAQABAD6AAAAmgMAAAAA&#10;">
                <v:group id="Grupo 1026" o:spid="_x0000_s1651" style="position:absolute;left:-419;width:87819;height:58628" coordorigin="-231" coordsize="87820,586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EigjswwAAAN0AAAAP&#10;AAAAAAAAAAAAAAAAAKoCAABkcnMvZG93bnJldi54bWxQSwUGAAAAAAQABAD6AAAAmgMAAAAA&#10;">
                  <v:group id="Grupo 527" o:spid="_x0000_s1652" style="position:absolute;left:-231;width:87820;height:58628" coordorigin="-229,142" coordsize="87017,591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BfyUcUAAADcAAAADwAAAGRycy9kb3ducmV2LnhtbESPQYvCMBSE78L+h/CE&#10;vWlaF3WpRhFZlz2IoC6It0fzbIvNS2liW/+9EQSPw8x8w8yXnSlFQ7UrLCuIhxEI4tTqgjMF/8fN&#10;4BuE88gaS8uk4E4OlouP3hwTbVveU3PwmQgQdgkqyL2vEildmpNBN7QVcfAutjbog6wzqWtsA9yU&#10;chRFE2mw4LCQY0XrnNLr4WYU/LbYrr7in2Z7vazv5+N4d9rGpNRnv1vNQHjq/Dv8av9pBePR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QX8lHFAAAA3AAA&#10;AA8AAAAAAAAAAAAAAAAAqgIAAGRycy9kb3ducmV2LnhtbFBLBQYAAAAABAAEAPoAAACcAwAAAAA=&#10;">
                    <v:group id="Grupo 195" o:spid="_x0000_s1653" style="position:absolute;left:476;top:5048;width:85037;height:54293" coordorigin=",-906" coordsize="83622,530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zuaxDwwAAANwAAAAP&#10;AAAAAAAAAAAAAAAAAKoCAABkcnMvZG93bnJldi54bWxQSwUGAAAAAAQABAD6AAAAmgMAAAAA&#10;">
                      <v:shape id="Caixa de texto 818" o:spid="_x0000_s1654" type="#_x0000_t202" style="position:absolute;left:68117;top:43627;width:15220;height:7060;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qucsEA&#10;AADcAAAADwAAAGRycy9kb3ducmV2LnhtbERPXWuDMBR9L+w/hDvYW411MMQ1FSkMChuFdvX9ztwZ&#10;mbkRk1Xtr28eBns8nO9tOdteXGn0nWMFmyQFQdw43XGr4PL5ts5B+ICssXdMChbyUO4eVlsstJv4&#10;RNdzaEUMYV+gAhPCUEjpG0MWfeIG4sh9u9FiiHBspR5xiuG2l1mavkiLHccGgwPtDTU/51+r4B3N&#10;12F5rvlj4Fzejvusql2m1NPjXL2CCDSHf/Gf+6AV5Ju4Np6JR0Du7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96rnLBAAAA3AAAAA8AAAAAAAAAAAAAAAAAmAIAAGRycy9kb3du&#10;cmV2LnhtbFBLBQYAAAAABAAEAPUAAACGAwAAAAA=&#10;" fillcolor="white [3201]" strokeweight=".5pt">
                        <v:textbox>
                          <w:txbxContent>
                            <w:p w:rsidR="00DD3425" w:rsidRPr="00362189" w:rsidRDefault="00DD3425" w:rsidP="00ED5ACB">
                              <w:pPr>
                                <w:spacing w:after="0" w:line="240" w:lineRule="auto"/>
                                <w:rPr>
                                  <w:rFonts w:ascii="Times New Roman" w:hAnsi="Times New Roman" w:cs="Times New Roman"/>
                                </w:rPr>
                              </w:pPr>
                              <w:r w:rsidRPr="00362189">
                                <w:rPr>
                                  <w:rFonts w:ascii="Times New Roman" w:hAnsi="Times New Roman" w:cs="Times New Roman"/>
                                </w:rPr>
                                <w:t xml:space="preserve">Elaboração: </w:t>
                              </w:r>
                              <w:proofErr w:type="spellStart"/>
                              <w:r w:rsidRPr="00362189">
                                <w:rPr>
                                  <w:rFonts w:ascii="Times New Roman" w:hAnsi="Times New Roman" w:cs="Times New Roman"/>
                                </w:rPr>
                                <w:t>Joelia</w:t>
                              </w:r>
                              <w:proofErr w:type="spellEnd"/>
                              <w:r w:rsidRPr="00362189">
                                <w:rPr>
                                  <w:rFonts w:ascii="Times New Roman" w:hAnsi="Times New Roman" w:cs="Times New Roman"/>
                                </w:rPr>
                                <w:t xml:space="preserve"> Santos </w:t>
                              </w:r>
                            </w:p>
                            <w:p w:rsidR="00DD3425" w:rsidRDefault="00DD3425" w:rsidP="00ED5ACB">
                              <w:pPr>
                                <w:spacing w:after="0" w:line="240" w:lineRule="auto"/>
                                <w:rPr>
                                  <w:rFonts w:ascii="Times New Roman" w:hAnsi="Times New Roman" w:cs="Times New Roman"/>
                                </w:rPr>
                              </w:pPr>
                            </w:p>
                            <w:p w:rsidR="00DD3425" w:rsidRPr="00362189" w:rsidRDefault="00DD3425" w:rsidP="00ED5ACB">
                              <w:pPr>
                                <w:spacing w:after="0" w:line="240" w:lineRule="auto"/>
                                <w:rPr>
                                  <w:rFonts w:ascii="Times New Roman" w:hAnsi="Times New Roman" w:cs="Times New Roman"/>
                                </w:rPr>
                              </w:pPr>
                              <w:r w:rsidRPr="00362189">
                                <w:rPr>
                                  <w:rFonts w:ascii="Times New Roman" w:hAnsi="Times New Roman" w:cs="Times New Roman"/>
                                </w:rPr>
                                <w:t>Fonte: IBGE, 2012/ Pesquisa de Campo/2015</w:t>
                              </w:r>
                            </w:p>
                            <w:p w:rsidR="00DD3425" w:rsidRDefault="00DD3425" w:rsidP="00ED5ACB">
                              <w:pPr>
                                <w:jc w:val="center"/>
                              </w:pPr>
                            </w:p>
                          </w:txbxContent>
                        </v:textbox>
                      </v:shape>
                      <v:shape id="Imagem 819" o:spid="_x0000_s1655" type="#_x0000_t75" style="position:absolute;left:68691;top:40845;width:14411;height:258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2jLJbFAAAA3AAAAA8AAABkcnMvZG93bnJldi54bWxEj0FrwkAUhO+F/oflCV5K3cRDSKNrkLZa&#10;e2ujP+CRfSbB7NuQXZPYX+8WCj0OM/MNs84n04qBetdYVhAvIhDEpdUNVwpOx91zCsJ5ZI2tZVJw&#10;Iwf55vFhjZm2I3/TUPhKBAi7DBXU3neZlK6syaBb2I44eGfbG/RB9pXUPY4Bblq5jKJEGmw4LNTY&#10;0WtN5aW4GgVD8nT8Kl1xPjWfBev9e/r285EqNZ9N2xUIT5P/D/+1D1pBGr/A75lwBOTmD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9oyyWxQAAANwAAAAPAAAAAAAAAAAAAAAA&#10;AJ8CAABkcnMvZG93bnJldi54bWxQSwUGAAAAAAQABAD3AAAAkQMAAAAA&#10;">
                        <v:imagedata r:id="rId37" o:title="" croptop="40480f" cropbottom="19074f" cropleft="28885f" cropright="17217f"/>
                        <v:path arrowok="t"/>
                      </v:shape>
                      <v:group id="Grupo 834" o:spid="_x0000_s1656" style="position:absolute;left:68111;top:571;width:15511;height:20086" coordorigin="-297" coordsize="16585,211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6bABMxgAAANwA&#10;AAAPAAAAAAAAAAAAAAAAAKoCAABkcnMvZG93bnJldi54bWxQSwUGAAAAAAQABAD6AAAAnQMAAAAA&#10;">
                        <v:shape id="Imagem 835" o:spid="_x0000_s1657" type="#_x0000_t75" style="position:absolute;left:-297;width:16585;height:2113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62Go/FAAAA3AAAAA8AAABkcnMvZG93bnJldi54bWxEj0FrwkAUhO9C/8PyCr3pRos1pK4igrTg&#10;QWrU8yP7mkSzb8PuqtFf7xYKHoeZ+YaZzjvTiAs5X1tWMBwkIIgLq2suFezyVT8F4QOyxsYyKbiR&#10;h/nspTfFTNsr/9BlG0oRIewzVFCF0GZS+qIig35gW+Lo/VpnMETpSqkdXiPcNHKUJB/SYM1xocKW&#10;lhUVp+3ZKLBfx8Xq6A6TXdrs88M6l2dz3yj19totPkEE6sIz/N/+1grS9zH8nYlHQM4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uthqPxQAAANwAAAAPAAAAAAAAAAAAAAAA&#10;AJ8CAABkcnMvZG93bnJldi54bWxQSwUGAAAAAAQABAD3AAAAkQMAAAAA&#10;">
                          <v:imagedata r:id="rId77" o:title="mapa-américa-do-sul-1"/>
                          <v:path arrowok="t"/>
                        </v:shape>
                        <v:shape id="Imagem 836" o:spid="_x0000_s1658" type="#_x0000_t75" style="position:absolute;left:11551;top:6313;width:3753;height:369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xd9ybDAAAA3AAAAA8AAABkcnMvZG93bnJldi54bWxEj0FrwkAUhO8F/8PyhN7qxhRCjK4iUlHa&#10;U2K8P7LPJJh9G7JbE/99t1DocZiZb5jNbjKdeNDgWssKlosIBHFldcu1gvJyfEtBOI+ssbNMCp7k&#10;YLedvWww03bknB6Fr0WAsMtQQeN9n0npqoYMuoXtiYN3s4NBH+RQSz3gGOCmk3EUJdJgy2GhwZ4O&#10;DVX34tsoKFZJXlZf6Zh/FiX1Hzo+RddYqdf5tF+D8DT5//Bf+6wVpO8J/J4JR0Bu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F33JsMAAADcAAAADwAAAAAAAAAAAAAAAACf&#10;AgAAZHJzL2Rvd25yZXYueG1sUEsFBgAAAAAEAAQA9wAAAI8DAAAAAA==&#10;" stroked="t" strokecolor="black [3213]">
                          <v:imagedata r:id="rId78" o:title="" croptop="9941f" cropbottom="36127f" cropleft="48357f" cropright="4274f"/>
                          <v:path arrowok="t"/>
                        </v:shape>
                        <v:oval id="Elipse 837" o:spid="_x0000_s1659" style="position:absolute;left:14076;top:7747;width:460;height:42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1IbMYA&#10;AADcAAAADwAAAGRycy9kb3ducmV2LnhtbESPQWvCQBSE7wX/w/KE3urG2mqI2YgUhLSXYlTw+Mg+&#10;k2j2bchuNe2v7xYKHoeZ+YZJV4NpxZV611hWMJ1EIIhLqxuuFOx3m6cYhPPIGlvLpOCbHKyy0UOK&#10;ibY33tK18JUIEHYJKqi97xIpXVmTQTexHXHwTrY36IPsK6l7vAW4aeVzFM2lwYbDQo0dvdVUXoov&#10;o2B3Pp5ei9zH0c/7If7EMv9whxelHsfDegnC0+Dv4f92rhXEswX8nQlHQGa/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g1IbMYAAADcAAAADwAAAAAAAAAAAAAAAACYAgAAZHJz&#10;L2Rvd25yZXYueG1sUEsFBgAAAAAEAAQA9QAAAIsDAAAAAA==&#10;" fillcolor="#ff9" strokecolor="#ff9" strokeweight=".25pt"/>
                      </v:group>
                      <v:group id="Grupo 137" o:spid="_x0000_s1660" style="position:absolute;left:68006;top:21241;width:15420;height:18547" coordorigin="-383,-3142" coordsize="15420,185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kHIlcQAAADcAAAADwAAAGRycy9kb3ducmV2LnhtbERPS2vCQBC+C/0PyxR6&#10;M5s01JY0q4jU0oMU1ELpbciOSTA7G7JrHv/eFQre5uN7Tr4aTSN66lxtWUESxSCIC6trLhX8HLfz&#10;NxDOI2tsLJOCiRyslg+zHDNtB95Tf/ClCCHsMlRQed9mUrqiIoMusi1x4E62M+gD7EqpOxxCuGnk&#10;cxwvpMGaQ0OFLW0qKs6Hi1HwOeCwTpOPfnc+baa/48v37y4hpZ4ex/U7CE+jv4v/3V86zE9f4f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kHIlcQAAADcAAAA&#10;DwAAAAAAAAAAAAAAAACqAgAAZHJzL2Rvd25yZXYueG1sUEsFBgAAAAAEAAQA+gAAAJsDAAAAAA==&#10;">
                        <v:shape id="Caixa de texto 815" o:spid="_x0000_s1661" type="#_x0000_t202" style="position:absolute;left:-383;top:-3142;width:15420;height:185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bsusIA&#10;AADcAAAADwAAAGRycy9kb3ducmV2LnhtbESPQWsCMRSE74X+h/AKvdWsQsu6GqUVlUJP1dLzY/NM&#10;gpuXJYnr+u+bQqHHYWa+YZbr0XdioJhcYAXTSQWCuA3asVHwddw91SBSRtbYBSYFN0qwXt3fLbHR&#10;4cqfNByyEQXCqUEFNue+kTK1ljymSeiJi3cK0WMuMhqpI14L3HdyVlUv0qPjsmCxp42l9ny4eAXb&#10;NzM3bY3Rbmvt3DB+nz7MXqnHh/F1ASLTmP/Df+13raCePsPvmXIE5O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Vuy6wgAAANwAAAAPAAAAAAAAAAAAAAAAAJgCAABkcnMvZG93&#10;bnJldi54bWxQSwUGAAAAAAQABAD1AAAAhwMAAAAA&#10;" fillcolor="white [3201]" strokeweight=".5pt">
                          <v:textbox>
                            <w:txbxContent>
                              <w:p w:rsidR="00DD3425" w:rsidRDefault="00DD3425" w:rsidP="003F18ED">
                                <w:pPr>
                                  <w:spacing w:after="0" w:line="240" w:lineRule="auto"/>
                                  <w:rPr>
                                    <w:rFonts w:ascii="Times New Roman" w:hAnsi="Times New Roman" w:cs="Times New Roman"/>
                                  </w:rPr>
                                </w:pPr>
                                <w:r w:rsidRPr="0015589F">
                                  <w:rPr>
                                    <w:rFonts w:ascii="Times New Roman" w:hAnsi="Times New Roman" w:cs="Times New Roman"/>
                                  </w:rPr>
                                  <w:t>Legenda</w:t>
                                </w:r>
                              </w:p>
                              <w:p w:rsidR="00DD3425" w:rsidRPr="00B2098B" w:rsidRDefault="00DD3425" w:rsidP="003F18ED">
                                <w:pPr>
                                  <w:spacing w:after="0" w:line="240" w:lineRule="auto"/>
                                  <w:rPr>
                                    <w:rFonts w:ascii="Times New Roman" w:hAnsi="Times New Roman" w:cs="Times New Roman"/>
                                    <w:sz w:val="9"/>
                                  </w:rPr>
                                </w:pPr>
                              </w:p>
                              <w:p w:rsidR="00DD3425" w:rsidRDefault="00DD3425" w:rsidP="003F18ED">
                                <w:pPr>
                                  <w:spacing w:after="0" w:line="240" w:lineRule="auto"/>
                                  <w:rPr>
                                    <w:rFonts w:ascii="Times New Roman" w:hAnsi="Times New Roman" w:cs="Times New Roman"/>
                                  </w:rPr>
                                </w:pPr>
                                <w:r>
                                  <w:rPr>
                                    <w:rFonts w:ascii="Times New Roman" w:hAnsi="Times New Roman" w:cs="Times New Roman"/>
                                  </w:rPr>
                                  <w:t xml:space="preserve">    Entrega dos produtos</w:t>
                                </w:r>
                              </w:p>
                              <w:p w:rsidR="00DD3425" w:rsidRDefault="00DD3425" w:rsidP="003F18ED">
                                <w:pPr>
                                  <w:spacing w:after="0" w:line="240" w:lineRule="auto"/>
                                  <w:rPr>
                                    <w:rFonts w:ascii="Times New Roman" w:hAnsi="Times New Roman" w:cs="Times New Roman"/>
                                  </w:rPr>
                                </w:pPr>
                                <w:r>
                                  <w:rPr>
                                    <w:rFonts w:ascii="Times New Roman" w:hAnsi="Times New Roman" w:cs="Times New Roman"/>
                                  </w:rPr>
                                  <w:t xml:space="preserve">       </w:t>
                                </w:r>
                                <w:proofErr w:type="gramStart"/>
                                <w:r>
                                  <w:rPr>
                                    <w:rFonts w:ascii="Times New Roman" w:hAnsi="Times New Roman" w:cs="Times New Roman"/>
                                  </w:rPr>
                                  <w:t>pela</w:t>
                                </w:r>
                                <w:proofErr w:type="gramEnd"/>
                                <w:r>
                                  <w:rPr>
                                    <w:rFonts w:ascii="Times New Roman" w:hAnsi="Times New Roman" w:cs="Times New Roman"/>
                                  </w:rPr>
                                  <w:t xml:space="preserve"> Associação</w:t>
                                </w:r>
                              </w:p>
                              <w:p w:rsidR="00DD3425" w:rsidRDefault="00DD3425" w:rsidP="003F18ED">
                                <w:pPr>
                                  <w:spacing w:after="0" w:line="240" w:lineRule="auto"/>
                                  <w:rPr>
                                    <w:rFonts w:ascii="Times New Roman" w:hAnsi="Times New Roman" w:cs="Times New Roman"/>
                                  </w:rPr>
                                </w:pPr>
                                <w:r>
                                  <w:rPr>
                                    <w:rFonts w:ascii="Times New Roman" w:hAnsi="Times New Roman" w:cs="Times New Roman"/>
                                  </w:rPr>
                                  <w:t xml:space="preserve">          </w:t>
                                </w:r>
                              </w:p>
                              <w:p w:rsidR="00DD3425" w:rsidRDefault="00DD3425" w:rsidP="003F18ED">
                                <w:pPr>
                                  <w:spacing w:after="0" w:line="240" w:lineRule="auto"/>
                                  <w:rPr>
                                    <w:rFonts w:ascii="Times New Roman" w:hAnsi="Times New Roman" w:cs="Times New Roman"/>
                                  </w:rPr>
                                </w:pPr>
                                <w:r>
                                  <w:rPr>
                                    <w:rFonts w:ascii="Times New Roman" w:hAnsi="Times New Roman" w:cs="Times New Roman"/>
                                  </w:rPr>
                                  <w:t xml:space="preserve">    Distribuição às escolas </w:t>
                                </w:r>
                              </w:p>
                              <w:p w:rsidR="00DD3425" w:rsidRDefault="00DD3425" w:rsidP="003F18ED">
                                <w:pPr>
                                  <w:spacing w:after="0" w:line="240" w:lineRule="auto"/>
                                  <w:rPr>
                                    <w:rFonts w:ascii="Times New Roman" w:hAnsi="Times New Roman" w:cs="Times New Roman"/>
                                  </w:rPr>
                                </w:pPr>
                                <w:r>
                                  <w:rPr>
                                    <w:rFonts w:ascii="Times New Roman" w:hAnsi="Times New Roman" w:cs="Times New Roman"/>
                                  </w:rPr>
                                  <w:t xml:space="preserve">       </w:t>
                                </w:r>
                                <w:proofErr w:type="gramStart"/>
                                <w:r>
                                  <w:rPr>
                                    <w:rFonts w:ascii="Times New Roman" w:hAnsi="Times New Roman" w:cs="Times New Roman"/>
                                  </w:rPr>
                                  <w:t>do</w:t>
                                </w:r>
                                <w:proofErr w:type="gramEnd"/>
                                <w:r>
                                  <w:rPr>
                                    <w:rFonts w:ascii="Times New Roman" w:hAnsi="Times New Roman" w:cs="Times New Roman"/>
                                  </w:rPr>
                                  <w:t xml:space="preserve"> espaço urbano</w:t>
                                </w:r>
                              </w:p>
                              <w:p w:rsidR="00DD3425" w:rsidRDefault="00DD3425" w:rsidP="003F18ED">
                                <w:pPr>
                                  <w:spacing w:after="0" w:line="240" w:lineRule="auto"/>
                                  <w:rPr>
                                    <w:rFonts w:ascii="Times New Roman" w:hAnsi="Times New Roman" w:cs="Times New Roman"/>
                                  </w:rPr>
                                </w:pPr>
                              </w:p>
                              <w:p w:rsidR="00DD3425" w:rsidRDefault="00DD3425" w:rsidP="00B2098B">
                                <w:pPr>
                                  <w:spacing w:after="0" w:line="240" w:lineRule="auto"/>
                                  <w:rPr>
                                    <w:rFonts w:ascii="Times New Roman" w:hAnsi="Times New Roman" w:cs="Times New Roman"/>
                                  </w:rPr>
                                </w:pPr>
                                <w:r>
                                  <w:rPr>
                                    <w:rFonts w:ascii="Times New Roman" w:hAnsi="Times New Roman" w:cs="Times New Roman"/>
                                  </w:rPr>
                                  <w:t xml:space="preserve">              Até 35 mil kg</w:t>
                                </w:r>
                              </w:p>
                              <w:p w:rsidR="00DD3425" w:rsidRDefault="00DD3425" w:rsidP="003F18ED">
                                <w:pPr>
                                  <w:spacing w:after="0" w:line="240" w:lineRule="auto"/>
                                  <w:rPr>
                                    <w:rFonts w:ascii="Times New Roman" w:hAnsi="Times New Roman" w:cs="Times New Roman"/>
                                  </w:rPr>
                                </w:pPr>
                                <w:r>
                                  <w:rPr>
                                    <w:rFonts w:ascii="Times New Roman" w:hAnsi="Times New Roman" w:cs="Times New Roman"/>
                                  </w:rPr>
                                  <w:t xml:space="preserve">              Até 850 kg</w:t>
                                </w:r>
                              </w:p>
                              <w:p w:rsidR="00DD3425" w:rsidRDefault="00DD3425" w:rsidP="003F18ED">
                                <w:pPr>
                                  <w:spacing w:after="0" w:line="240" w:lineRule="auto"/>
                                  <w:rPr>
                                    <w:rFonts w:ascii="Times New Roman" w:hAnsi="Times New Roman" w:cs="Times New Roman"/>
                                  </w:rPr>
                                </w:pPr>
                                <w:r>
                                  <w:rPr>
                                    <w:rFonts w:ascii="Times New Roman" w:hAnsi="Times New Roman" w:cs="Times New Roman"/>
                                  </w:rPr>
                                  <w:t xml:space="preserve">              Até 2,7 mil kg</w:t>
                                </w:r>
                              </w:p>
                              <w:p w:rsidR="00DD3425" w:rsidRPr="0015589F" w:rsidRDefault="00DD3425" w:rsidP="003F18ED">
                                <w:pPr>
                                  <w:spacing w:after="0" w:line="240" w:lineRule="auto"/>
                                  <w:rPr>
                                    <w:rFonts w:ascii="Times New Roman" w:hAnsi="Times New Roman" w:cs="Times New Roman"/>
                                  </w:rPr>
                                </w:pPr>
                                <w:r>
                                  <w:rPr>
                                    <w:rFonts w:ascii="Times New Roman" w:hAnsi="Times New Roman" w:cs="Times New Roman"/>
                                  </w:rPr>
                                  <w:t xml:space="preserve">              Até 700 kg</w:t>
                                </w:r>
                              </w:p>
                              <w:p w:rsidR="00DD3425" w:rsidRPr="0015589F" w:rsidRDefault="00DD3425" w:rsidP="003F18ED">
                                <w:pPr>
                                  <w:spacing w:after="0" w:line="240" w:lineRule="auto"/>
                                  <w:rPr>
                                    <w:rFonts w:ascii="Times New Roman" w:hAnsi="Times New Roman" w:cs="Times New Roman"/>
                                  </w:rPr>
                                </w:pPr>
                                <w:r>
                                  <w:rPr>
                                    <w:rFonts w:ascii="Times New Roman" w:hAnsi="Times New Roman" w:cs="Times New Roman"/>
                                  </w:rPr>
                                  <w:t xml:space="preserve">    </w:t>
                                </w:r>
                              </w:p>
                              <w:p w:rsidR="00DD3425" w:rsidRPr="0015589F" w:rsidRDefault="00DD3425" w:rsidP="00ED5ACB">
                                <w:pPr>
                                  <w:spacing w:after="0" w:line="240" w:lineRule="auto"/>
                                  <w:rPr>
                                    <w:rFonts w:ascii="Times New Roman" w:hAnsi="Times New Roman" w:cs="Times New Roman"/>
                                  </w:rPr>
                                </w:pPr>
                              </w:p>
                              <w:p w:rsidR="00DD3425" w:rsidRPr="0015589F" w:rsidRDefault="00DD3425" w:rsidP="00ED5ACB">
                                <w:pPr>
                                  <w:spacing w:after="0" w:line="240" w:lineRule="auto"/>
                                  <w:rPr>
                                    <w:rFonts w:ascii="Times New Roman" w:hAnsi="Times New Roman" w:cs="Times New Roman"/>
                                    <w:sz w:val="24"/>
                                    <w:szCs w:val="24"/>
                                  </w:rPr>
                                </w:pPr>
                              </w:p>
                              <w:p w:rsidR="00DD3425" w:rsidRPr="0015589F" w:rsidRDefault="00DD3425" w:rsidP="00ED5ACB">
                                <w:pPr>
                                  <w:spacing w:after="0" w:line="240" w:lineRule="auto"/>
                                  <w:rPr>
                                    <w:rFonts w:ascii="Times New Roman" w:hAnsi="Times New Roman" w:cs="Times New Roman"/>
                                    <w:sz w:val="24"/>
                                    <w:szCs w:val="24"/>
                                  </w:rPr>
                                </w:pPr>
                              </w:p>
                            </w:txbxContent>
                          </v:textbox>
                        </v:shape>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onector em curva 135" o:spid="_x0000_s1662" type="#_x0000_t38" style="position:absolute;left:410;top:-39;width:1048;height:1803;flip:y;visibility:visibl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NKZvsIAAADcAAAADwAAAGRycy9kb3ducmV2LnhtbERPS2rDMBDdB3oHMYXuYslpElrXcgiB&#10;lKwKcXKAqTW1Ta2RsWTHvX1UKHQ3j/edfDfbTkw0+NaxhjRRIIgrZ1quNVwvx+ULCB+QDXaOScMP&#10;edgVD4scM+NufKapDLWIIewz1NCE0GdS+qohiz5xPXHkvtxgMUQ41NIMeIvhtpMrpbbSYsuxocGe&#10;Dg1V3+VoNVhZTqn6TF8P67Ed8SO8n+p5pfXT47x/AxFoDv/iP/fJxPnPG/h9Jl4giz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NKZvsIAAADcAAAADwAAAAAAAAAAAAAA&#10;AAChAgAAZHJzL2Rvd25yZXYueG1sUEsFBgAAAAAEAAQA+QAAAJADAAAAAA==&#10;" adj="-2865" strokecolor="black [3213]" strokeweight="1.5pt">
                          <v:stroke endarrow="block"/>
                        </v:shape>
                        <v:shapetype id="_x0000_t32" coordsize="21600,21600" o:spt="32" o:oned="t" path="m,l21600,21600e" filled="f">
                          <v:path arrowok="t" fillok="f" o:connecttype="none"/>
                          <o:lock v:ext="edit" shapetype="t"/>
                        </v:shapetype>
                        <v:shape id="Conector de seta reta 136" o:spid="_x0000_s1663" type="#_x0000_t32" style="position:absolute;left:47;top:4644;width:1615;height:1146;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lJZr4AAADcAAAADwAAAGRycy9kb3ducmV2LnhtbERPSwrCMBDdC94hjODOpipIrUYRQagb&#10;wc8BhmZsq82kNFHr7Y0guJvH+85y3ZlaPKl1lWUF4ygGQZxbXXGh4HLejRIQziNrrC2Tgjc5WK/6&#10;vSWm2r74SM+TL0QIYZeigtL7JpXS5SUZdJFtiAN3ta1BH2BbSN3iK4SbWk7ieCYNVhwaSmxoW1J+&#10;Pz2MgsOV7ofbYzLPZXZOdvsky957q9Rw0G0WIDx1/i/+uTMd5k9n8H0mXCBXH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L6UlmvgAAANwAAAAPAAAAAAAAAAAAAAAAAKEC&#10;AABkcnMvZG93bnJldi54bWxQSwUGAAAAAAQABAD5AAAAjAMAAAAA&#10;" strokecolor="black [3213]" strokeweight=".25pt">
                          <v:stroke endarrow="block"/>
                        </v:shape>
                      </v:group>
                      <v:group id="Grupo 194" o:spid="_x0000_s1664" style="position:absolute;top:-906;width:68008;height:53039" coordorigin=",-906" coordsize="68008,530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PUJ2MQAAADcAAAADwAAAGRycy9kb3ducmV2LnhtbERPS2vCQBC+F/wPywi9&#10;1U1sKxqziogtPYjgA8TbkJ08MDsbstsk/vtuodDbfHzPSdeDqUVHrassK4gnEQjizOqKCwWX88fL&#10;HITzyBpry6TgQQ7Wq9FTiom2PR+pO/lChBB2CSoovW8SKV1WkkE3sQ1x4HLbGvQBtoXULfYh3NRy&#10;GkUzabDi0FBiQ9uSsvvp2yj47LHfvMa7bn/Pt4/b+f1w3cek1PN42CxBeBr8v/jP/aXD/MUb/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3PUJ2MQAAADcAAAA&#10;DwAAAAAAAAAAAAAAAACqAgAAZHJzL2Rvd25yZXYueG1sUEsFBgAAAAAEAAQA+gAAAJsDAAAAAA==&#10;">
                        <v:shape id="Imagem 873" o:spid="_x0000_s1665" type="#_x0000_t75" style="position:absolute;top:-810;width:67678;height:5167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QOefEAAAA3AAAAA8AAABkcnMvZG93bnJldi54bWxEj0GLwjAUhO+C/yE8wduaqrBKNYoIgqB7&#10;WBX1+GyebbF5qUnU7r/fLCx4HGbmG2Y6b0wlnuR8aVlBv5eAIM6sLjlXcNivPsYgfEDWWFkmBT/k&#10;YT5rt6aYavvib3ruQi4ihH2KCooQ6lRKnxVk0PdsTRy9q3UGQ5Qul9rhK8JNJQdJ8ikNlhwXCqxp&#10;WVB22z2MguN50R/llwGuTxt2t6/79mJMplS30ywmIAI14R3+b6+1gvFoCH9n4hGQs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DQOefEAAAA3AAAAA8AAAAAAAAAAAAAAAAA&#10;nwIAAGRycy9kb3ducmV2LnhtbFBLBQYAAAAABAAEAPcAAACQAwAAAAA=&#10;" stroked="t" strokecolor="#bfbfbf [2412]">
                          <v:imagedata r:id="rId79" o:title="" croptop="13898f" cropbottom="3527f" cropleft="25976f" cropright="3307f"/>
                          <v:path arrowok="t"/>
                        </v:shape>
                        <v:group id="Grupo 158" o:spid="_x0000_s1666" style="position:absolute;top:-906;width:68008;height:53039" coordorigin=",-906" coordsize="68008,530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mAblHxgAAANwA&#10;AAAPAAAAAAAAAAAAAAAAAKoCAABkcnMvZG93bnJldi54bWxQSwUGAAAAAAQABAD6AAAAnQMAAAAA&#10;">
                          <v:line id="Conector reto 761" o:spid="_x0000_s1667" style="position:absolute;visibility:visible" from="10477,-906" to="10477,511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MUKQcQAAADcAAAADwAAAGRycy9kb3ducmV2LnhtbESPQWvCQBSE70L/w/IK3nSjBy2pm6At&#10;gqdSTaHXR/Y1u232bciuMfbXdwWhx2FmvmE25ehaMVAfrGcFi3kGgrj22nKj4KPaz55AhIissfVM&#10;Cq4UoCweJhvMtb/wkYZTbESCcMhRgYmxy6UMtSGHYe474uR9+d5hTLJvpO7xkuCulcssW0mHltOC&#10;wY5eDNU/p7NT8P32euTduq3s+Pm7r20wy/fBKDV9HLfPICKN8T98bx+0gvVqAbcz6QjI4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xQpBxAAAANwAAAAPAAAAAAAAAAAA&#10;AAAAAKECAABkcnMvZG93bnJldi54bWxQSwUGAAAAAAQABAD5AAAAkgMAAAAA&#10;" strokecolor="#c4bc96 [2414]"/>
                          <v:line id="Conector reto 762" o:spid="_x0000_s1668" style="position:absolute;flip:x;visibility:visible" from="41814,-810" to="41931,508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oBBwcQAAADcAAAADwAAAGRycy9kb3ducmV2LnhtbESPQWsCMRSE70L/Q3iF3jSroJWtUUpF&#10;EHrSKktvj81zdzV5WZKoW399Iwgeh5n5hpktOmvEhXxoHCsYDjIQxKXTDVcKdj+r/hREiMgajWNS&#10;8EcBFvOX3gxz7a68ocs2ViJBOOSooI6xzaUMZU0Ww8C1xMk7OG8xJukrqT1eE9waOcqyibTYcFqo&#10;saWvmsrT9mwVLG/e3cb7g2G92hS/x9bsvouhUm+v3ecHiEhdfIYf7bVW8D4Zwf1MOgJy/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gEHBxAAAANwAAAAPAAAAAAAAAAAA&#10;AAAAAKECAABkcnMvZG93bnJldi54bWxQSwUGAAAAAAQABAD5AAAAkgMAAAAA&#10;" strokecolor="#c4bc96 [2414]"/>
                          <v:line id="Conector reto 763" o:spid="_x0000_s1669" style="position:absolute;visibility:visible" from="25908,-810" to="25908,508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1sxrcQAAADcAAAADwAAAGRycy9kb3ducmV2LnhtbESPQWsCMRSE74X+h/AK3mq2K2hZjUtV&#10;hJ5K1UKvj81zE928LJu4bvvrG0HocZiZb5hFObhG9NQF61nByzgDQVx5bblW8HXYPr+CCBFZY+OZ&#10;FPxQgHL5+LDAQvsr76jfx1okCIcCFZgY20LKUBlyGMa+JU7e0XcOY5JdLXWH1wR3jcyzbCodWk4L&#10;BltaG6rO+4tTcPrY7Hg1aw52+P7dVjaY/LM3So2ehrc5iEhD/A/f2+9awWw6gduZdATk8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TWzGtxAAAANwAAAAPAAAAAAAAAAAA&#10;AAAAAKECAABkcnMvZG93bnJldi54bWxQSwUGAAAAAAQABAD5AAAAkgMAAAAA&#10;" strokecolor="#c4bc96 [2414]"/>
                          <v:shape id="Caixa de texto 764" o:spid="_x0000_s1670" type="#_x0000_t202" style="position:absolute;left:190;top:285;width:67215;height:40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srWMcA&#10;AADcAAAADwAAAGRycy9kb3ducmV2LnhtbESPQWvCQBSE7wX/w/KE3upGaTVEV5GAWEp70ObS2zP7&#10;TILZtzG7TdL++m5B8DjMzDfMajOYWnTUusqygukkAkGcW11xoSD73D3FIJxH1lhbJgU/5GCzHj2s&#10;MNG25wN1R1+IAGGXoILS+yaR0uUlGXQT2xAH72xbgz7ItpC6xT7ATS1nUTSXBisOCyU2lJaUX47f&#10;RsFbuvvAw2lm4t863b+ft801+3pR6nE8bJcgPA3+Hr61X7WCxfwZ/s+EIyD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07K1jHAAAA3AAAAA8AAAAAAAAAAAAAAAAAmAIAAGRy&#10;cy9kb3ducmV2LnhtbFBLBQYAAAAABAAEAPUAAACMAwAAAAA=&#10;" filled="f" stroked="f" strokeweight=".5pt">
                            <v:textbox>
                              <w:txbxContent>
                                <w:p w:rsidR="00DD3425" w:rsidRPr="006C3F34" w:rsidRDefault="00DD3425" w:rsidP="00ED5ACB">
                                  <w:pPr>
                                    <w:rPr>
                                      <w:rFonts w:ascii="Times New Roman" w:hAnsi="Times New Roman" w:cs="Times New Roman"/>
                                      <w:sz w:val="20"/>
                                      <w:szCs w:val="20"/>
                                    </w:rPr>
                                  </w:pPr>
                                  <w:r w:rsidRPr="006C3F34">
                                    <w:rPr>
                                      <w:rFonts w:ascii="Times New Roman" w:hAnsi="Times New Roman" w:cs="Times New Roman"/>
                                      <w:sz w:val="20"/>
                                      <w:szCs w:val="20"/>
                                    </w:rPr>
                                    <w:t xml:space="preserve">                      </w:t>
                                  </w:r>
                                  <w:r>
                                    <w:rPr>
                                      <w:rFonts w:ascii="Times New Roman" w:hAnsi="Times New Roman" w:cs="Times New Roman"/>
                                      <w:sz w:val="20"/>
                                      <w:szCs w:val="20"/>
                                    </w:rPr>
                                    <w:t xml:space="preserve"> </w:t>
                                  </w:r>
                                  <w:r w:rsidRPr="006C3F34">
                                    <w:rPr>
                                      <w:rFonts w:ascii="Times New Roman" w:hAnsi="Times New Roman" w:cs="Times New Roman"/>
                                      <w:sz w:val="20"/>
                                      <w:szCs w:val="20"/>
                                    </w:rPr>
                                    <w:t xml:space="preserve"> -39.296                        </w:t>
                                  </w:r>
                                  <w:r>
                                    <w:rPr>
                                      <w:rFonts w:ascii="Times New Roman" w:hAnsi="Times New Roman" w:cs="Times New Roman"/>
                                      <w:sz w:val="20"/>
                                      <w:szCs w:val="20"/>
                                    </w:rPr>
                                    <w:t xml:space="preserve">  </w:t>
                                  </w:r>
                                  <w:r w:rsidRPr="006C3F34">
                                    <w:rPr>
                                      <w:rFonts w:ascii="Times New Roman" w:hAnsi="Times New Roman" w:cs="Times New Roman"/>
                                      <w:sz w:val="20"/>
                                      <w:szCs w:val="20"/>
                                    </w:rPr>
                                    <w:t xml:space="preserve">           -39.239                                  </w:t>
                                  </w:r>
                                  <w:r>
                                    <w:rPr>
                                      <w:rFonts w:ascii="Times New Roman" w:hAnsi="Times New Roman" w:cs="Times New Roman"/>
                                      <w:sz w:val="20"/>
                                      <w:szCs w:val="20"/>
                                    </w:rPr>
                                    <w:t xml:space="preserve">   </w:t>
                                  </w:r>
                                  <w:r w:rsidRPr="006C3F34">
                                    <w:rPr>
                                      <w:rFonts w:ascii="Times New Roman" w:hAnsi="Times New Roman" w:cs="Times New Roman"/>
                                      <w:sz w:val="20"/>
                                      <w:szCs w:val="20"/>
                                    </w:rPr>
                                    <w:t xml:space="preserve">  -39.183                     </w:t>
                                  </w:r>
                                  <w:r>
                                    <w:rPr>
                                      <w:rFonts w:ascii="Times New Roman" w:hAnsi="Times New Roman" w:cs="Times New Roman"/>
                                      <w:sz w:val="20"/>
                                      <w:szCs w:val="20"/>
                                    </w:rPr>
                                    <w:t xml:space="preserve">  </w:t>
                                  </w:r>
                                  <w:r w:rsidRPr="006C3F34">
                                    <w:rPr>
                                      <w:rFonts w:ascii="Times New Roman" w:hAnsi="Times New Roman" w:cs="Times New Roman"/>
                                      <w:sz w:val="20"/>
                                      <w:szCs w:val="20"/>
                                    </w:rPr>
                                    <w:t xml:space="preserve">    -39.126</w:t>
                                  </w:r>
                                </w:p>
                              </w:txbxContent>
                            </v:textbox>
                          </v:shape>
                          <v:shape id="Caixa de texto 765" o:spid="_x0000_s1671" type="#_x0000_t202" style="position:absolute;left:60293;top:1143;width:7715;height:509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eOw8UA&#10;AADcAAAADwAAAGRycy9kb3ducmV2LnhtbESPT4vCMBTE7wt+h/CEva2pgq5Uo0hBlEUP/rl4ezbP&#10;tti81CZq9dMbYcHjMDO/YcbTxpTiRrUrLCvodiIQxKnVBWcK9rv5zxCE88gaS8uk4EEOppPW1xhj&#10;be+8odvWZyJA2MWoIPe+iqV0aU4GXcdWxME72dqgD7LOpK7xHuCmlL0oGkiDBYeFHCtKckrP26tR&#10;8JfM17g59szwWSaL1WlWXfaHvlLf7WY2AuGp8Z/wf3upFfwO+vA+E46AnL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d47DxQAAANwAAAAPAAAAAAAAAAAAAAAAAJgCAABkcnMv&#10;ZG93bnJldi54bWxQSwUGAAAAAAQABAD1AAAAigMAAAAA&#10;" filled="f" stroked="f" strokeweight=".5pt">
                            <v:textbox>
                              <w:txbxContent>
                                <w:p w:rsidR="00DD3425" w:rsidRPr="006C3F34" w:rsidRDefault="00DD3425" w:rsidP="006C3F34">
                                  <w:pPr>
                                    <w:spacing w:after="0" w:line="240" w:lineRule="auto"/>
                                    <w:rPr>
                                      <w:rFonts w:ascii="Times New Roman" w:hAnsi="Times New Roman" w:cs="Times New Roman"/>
                                      <w:sz w:val="20"/>
                                      <w:szCs w:val="20"/>
                                    </w:rPr>
                                  </w:pPr>
                                  <w:r w:rsidRPr="006C3F34">
                                    <w:rPr>
                                      <w:rFonts w:ascii="Times New Roman" w:hAnsi="Times New Roman" w:cs="Times New Roman"/>
                                      <w:sz w:val="20"/>
                                      <w:szCs w:val="20"/>
                                    </w:rPr>
                                    <w:t xml:space="preserve">   -12.929</w:t>
                                  </w:r>
                                </w:p>
                                <w:p w:rsidR="00DD3425" w:rsidRDefault="00DD3425" w:rsidP="006C3F34">
                                  <w:pPr>
                                    <w:spacing w:after="0" w:line="240" w:lineRule="auto"/>
                                    <w:rPr>
                                      <w:rFonts w:ascii="Times New Roman" w:hAnsi="Times New Roman" w:cs="Times New Roman"/>
                                      <w:sz w:val="20"/>
                                      <w:szCs w:val="20"/>
                                    </w:rPr>
                                  </w:pPr>
                                </w:p>
                                <w:p w:rsidR="00DD3425" w:rsidRDefault="00DD3425" w:rsidP="006C3F34">
                                  <w:pPr>
                                    <w:spacing w:after="0" w:line="240" w:lineRule="auto"/>
                                    <w:rPr>
                                      <w:rFonts w:ascii="Times New Roman" w:hAnsi="Times New Roman" w:cs="Times New Roman"/>
                                      <w:sz w:val="20"/>
                                      <w:szCs w:val="20"/>
                                    </w:rPr>
                                  </w:pPr>
                                </w:p>
                                <w:p w:rsidR="00DD3425" w:rsidRDefault="00DD3425" w:rsidP="006C3F34">
                                  <w:pPr>
                                    <w:spacing w:after="0" w:line="240" w:lineRule="auto"/>
                                    <w:rPr>
                                      <w:rFonts w:ascii="Times New Roman" w:hAnsi="Times New Roman" w:cs="Times New Roman"/>
                                      <w:sz w:val="20"/>
                                      <w:szCs w:val="20"/>
                                    </w:rPr>
                                  </w:pPr>
                                </w:p>
                                <w:p w:rsidR="00DD3425" w:rsidRDefault="00DD3425" w:rsidP="006C3F34">
                                  <w:pPr>
                                    <w:spacing w:after="0" w:line="240" w:lineRule="auto"/>
                                    <w:rPr>
                                      <w:rFonts w:ascii="Times New Roman" w:hAnsi="Times New Roman" w:cs="Times New Roman"/>
                                      <w:sz w:val="20"/>
                                      <w:szCs w:val="20"/>
                                    </w:rPr>
                                  </w:pPr>
                                </w:p>
                                <w:p w:rsidR="00DD3425" w:rsidRDefault="00DD3425" w:rsidP="006C3F34">
                                  <w:pPr>
                                    <w:spacing w:after="0" w:line="240" w:lineRule="auto"/>
                                    <w:rPr>
                                      <w:rFonts w:ascii="Times New Roman" w:hAnsi="Times New Roman" w:cs="Times New Roman"/>
                                      <w:sz w:val="20"/>
                                      <w:szCs w:val="20"/>
                                    </w:rPr>
                                  </w:pPr>
                                </w:p>
                                <w:p w:rsidR="00DD3425" w:rsidRDefault="00DD3425" w:rsidP="006C3F34">
                                  <w:pPr>
                                    <w:spacing w:after="0" w:line="240" w:lineRule="auto"/>
                                    <w:rPr>
                                      <w:rFonts w:ascii="Times New Roman" w:hAnsi="Times New Roman" w:cs="Times New Roman"/>
                                      <w:sz w:val="20"/>
                                      <w:szCs w:val="20"/>
                                    </w:rPr>
                                  </w:pPr>
                                </w:p>
                                <w:p w:rsidR="00DD3425" w:rsidRPr="006C3F34" w:rsidRDefault="00DD3425" w:rsidP="006C3F34">
                                  <w:pPr>
                                    <w:spacing w:after="0" w:line="240" w:lineRule="auto"/>
                                    <w:rPr>
                                      <w:rFonts w:ascii="Times New Roman" w:hAnsi="Times New Roman" w:cs="Times New Roman"/>
                                      <w:sz w:val="28"/>
                                      <w:szCs w:val="20"/>
                                    </w:rPr>
                                  </w:pPr>
                                </w:p>
                                <w:p w:rsidR="00DD3425" w:rsidRPr="006C3F34" w:rsidRDefault="00DD3425" w:rsidP="006C3F34">
                                  <w:pPr>
                                    <w:spacing w:after="0" w:line="240" w:lineRule="auto"/>
                                    <w:rPr>
                                      <w:rFonts w:ascii="Times New Roman" w:hAnsi="Times New Roman" w:cs="Times New Roman"/>
                                      <w:sz w:val="20"/>
                                      <w:szCs w:val="20"/>
                                    </w:rPr>
                                  </w:pPr>
                                </w:p>
                                <w:p w:rsidR="00DD3425" w:rsidRPr="00123D66" w:rsidRDefault="00DD3425" w:rsidP="006C3F34">
                                  <w:pPr>
                                    <w:spacing w:after="0" w:line="240" w:lineRule="auto"/>
                                    <w:rPr>
                                      <w:rFonts w:ascii="Times New Roman" w:hAnsi="Times New Roman" w:cs="Times New Roman"/>
                                      <w:sz w:val="16"/>
                                      <w:szCs w:val="20"/>
                                    </w:rPr>
                                  </w:pPr>
                                </w:p>
                                <w:p w:rsidR="00DD3425" w:rsidRPr="006C3F34" w:rsidRDefault="00DD3425" w:rsidP="006C3F34">
                                  <w:pPr>
                                    <w:spacing w:after="0" w:line="240" w:lineRule="auto"/>
                                    <w:rPr>
                                      <w:rFonts w:ascii="Times New Roman" w:hAnsi="Times New Roman" w:cs="Times New Roman"/>
                                      <w:sz w:val="20"/>
                                      <w:szCs w:val="20"/>
                                    </w:rPr>
                                  </w:pPr>
                                </w:p>
                                <w:p w:rsidR="00DD3425" w:rsidRPr="006C3F34" w:rsidRDefault="00DD3425" w:rsidP="006C3F34">
                                  <w:pPr>
                                    <w:spacing w:after="0" w:line="240" w:lineRule="auto"/>
                                    <w:rPr>
                                      <w:rFonts w:ascii="Times New Roman" w:hAnsi="Times New Roman" w:cs="Times New Roman"/>
                                      <w:sz w:val="20"/>
                                      <w:szCs w:val="20"/>
                                    </w:rPr>
                                  </w:pPr>
                                  <w:r w:rsidRPr="006C3F34">
                                    <w:rPr>
                                      <w:rFonts w:ascii="Times New Roman" w:hAnsi="Times New Roman" w:cs="Times New Roman"/>
                                      <w:sz w:val="20"/>
                                      <w:szCs w:val="20"/>
                                    </w:rPr>
                                    <w:t xml:space="preserve">     -12.985</w:t>
                                  </w:r>
                                </w:p>
                                <w:p w:rsidR="00DD3425" w:rsidRPr="006C3F34" w:rsidRDefault="00DD3425" w:rsidP="006C3F34">
                                  <w:pPr>
                                    <w:spacing w:after="0" w:line="240" w:lineRule="auto"/>
                                    <w:rPr>
                                      <w:rFonts w:ascii="Times New Roman" w:hAnsi="Times New Roman" w:cs="Times New Roman"/>
                                      <w:sz w:val="20"/>
                                      <w:szCs w:val="20"/>
                                    </w:rPr>
                                  </w:pPr>
                                </w:p>
                                <w:p w:rsidR="00DD3425" w:rsidRPr="006C3F34" w:rsidRDefault="00DD3425" w:rsidP="006C3F34">
                                  <w:pPr>
                                    <w:spacing w:after="0" w:line="240" w:lineRule="auto"/>
                                    <w:rPr>
                                      <w:rFonts w:ascii="Times New Roman" w:hAnsi="Times New Roman" w:cs="Times New Roman"/>
                                      <w:sz w:val="20"/>
                                      <w:szCs w:val="20"/>
                                    </w:rPr>
                                  </w:pPr>
                                </w:p>
                                <w:p w:rsidR="00DD3425" w:rsidRPr="006C3F34" w:rsidRDefault="00DD3425" w:rsidP="006C3F34">
                                  <w:pPr>
                                    <w:spacing w:after="0" w:line="240" w:lineRule="auto"/>
                                    <w:rPr>
                                      <w:rFonts w:ascii="Times New Roman" w:hAnsi="Times New Roman" w:cs="Times New Roman"/>
                                      <w:sz w:val="20"/>
                                      <w:szCs w:val="20"/>
                                    </w:rPr>
                                  </w:pPr>
                                </w:p>
                                <w:p w:rsidR="00DD3425" w:rsidRPr="006C3F34" w:rsidRDefault="00DD3425" w:rsidP="006C3F34">
                                  <w:pPr>
                                    <w:spacing w:after="0" w:line="240" w:lineRule="auto"/>
                                    <w:rPr>
                                      <w:rFonts w:ascii="Times New Roman" w:hAnsi="Times New Roman" w:cs="Times New Roman"/>
                                      <w:sz w:val="20"/>
                                      <w:szCs w:val="20"/>
                                    </w:rPr>
                                  </w:pPr>
                                </w:p>
                                <w:p w:rsidR="00DD3425" w:rsidRPr="006C3F34" w:rsidRDefault="00DD3425" w:rsidP="006C3F34">
                                  <w:pPr>
                                    <w:spacing w:after="0" w:line="240" w:lineRule="auto"/>
                                    <w:rPr>
                                      <w:rFonts w:ascii="Times New Roman" w:hAnsi="Times New Roman" w:cs="Times New Roman"/>
                                      <w:sz w:val="20"/>
                                      <w:szCs w:val="20"/>
                                    </w:rPr>
                                  </w:pPr>
                                  <w:r w:rsidRPr="006C3F34">
                                    <w:rPr>
                                      <w:rFonts w:ascii="Times New Roman" w:hAnsi="Times New Roman" w:cs="Times New Roman"/>
                                      <w:sz w:val="20"/>
                                      <w:szCs w:val="20"/>
                                    </w:rPr>
                                    <w:t xml:space="preserve"> </w:t>
                                  </w:r>
                                </w:p>
                                <w:p w:rsidR="00DD3425" w:rsidRDefault="00DD3425" w:rsidP="006C3F34">
                                  <w:pPr>
                                    <w:spacing w:after="0" w:line="240" w:lineRule="auto"/>
                                    <w:rPr>
                                      <w:rFonts w:ascii="Times New Roman" w:hAnsi="Times New Roman" w:cs="Times New Roman"/>
                                      <w:sz w:val="20"/>
                                      <w:szCs w:val="20"/>
                                    </w:rPr>
                                  </w:pPr>
                                </w:p>
                                <w:p w:rsidR="00DD3425" w:rsidRDefault="00DD3425" w:rsidP="006C3F34">
                                  <w:pPr>
                                    <w:spacing w:after="0" w:line="240" w:lineRule="auto"/>
                                    <w:rPr>
                                      <w:rFonts w:ascii="Times New Roman" w:hAnsi="Times New Roman" w:cs="Times New Roman"/>
                                      <w:sz w:val="20"/>
                                      <w:szCs w:val="20"/>
                                    </w:rPr>
                                  </w:pPr>
                                </w:p>
                                <w:p w:rsidR="00DD3425" w:rsidRDefault="00DD3425" w:rsidP="006C3F34">
                                  <w:pPr>
                                    <w:spacing w:after="0" w:line="240" w:lineRule="auto"/>
                                    <w:rPr>
                                      <w:rFonts w:ascii="Times New Roman" w:hAnsi="Times New Roman" w:cs="Times New Roman"/>
                                      <w:sz w:val="20"/>
                                      <w:szCs w:val="20"/>
                                    </w:rPr>
                                  </w:pPr>
                                </w:p>
                                <w:p w:rsidR="00DD3425" w:rsidRDefault="00DD3425" w:rsidP="006C3F34">
                                  <w:pPr>
                                    <w:spacing w:after="0" w:line="240" w:lineRule="auto"/>
                                    <w:rPr>
                                      <w:rFonts w:ascii="Times New Roman" w:hAnsi="Times New Roman" w:cs="Times New Roman"/>
                                      <w:sz w:val="20"/>
                                      <w:szCs w:val="20"/>
                                    </w:rPr>
                                  </w:pPr>
                                </w:p>
                                <w:p w:rsidR="00DD3425" w:rsidRDefault="00DD3425" w:rsidP="006C3F34">
                                  <w:pPr>
                                    <w:spacing w:after="0" w:line="240" w:lineRule="auto"/>
                                    <w:rPr>
                                      <w:rFonts w:ascii="Times New Roman" w:hAnsi="Times New Roman" w:cs="Times New Roman"/>
                                      <w:sz w:val="20"/>
                                      <w:szCs w:val="20"/>
                                    </w:rPr>
                                  </w:pPr>
                                  <w:r w:rsidRPr="006C3F34">
                                    <w:rPr>
                                      <w:rFonts w:ascii="Times New Roman" w:hAnsi="Times New Roman" w:cs="Times New Roman"/>
                                      <w:sz w:val="20"/>
                                      <w:szCs w:val="20"/>
                                    </w:rPr>
                                    <w:t xml:space="preserve">    </w:t>
                                  </w:r>
                                </w:p>
                                <w:p w:rsidR="00DD3425" w:rsidRPr="00123D66" w:rsidRDefault="00DD3425" w:rsidP="006C3F34">
                                  <w:pPr>
                                    <w:spacing w:after="0" w:line="240" w:lineRule="auto"/>
                                    <w:rPr>
                                      <w:rFonts w:ascii="Times New Roman" w:hAnsi="Times New Roman" w:cs="Times New Roman"/>
                                      <w:sz w:val="6"/>
                                      <w:szCs w:val="20"/>
                                    </w:rPr>
                                  </w:pPr>
                                </w:p>
                                <w:p w:rsidR="00DD3425" w:rsidRPr="006C3F34" w:rsidRDefault="00DD3425" w:rsidP="006C3F34">
                                  <w:pPr>
                                    <w:spacing w:after="0" w:line="240" w:lineRule="auto"/>
                                    <w:rPr>
                                      <w:rFonts w:ascii="Times New Roman" w:hAnsi="Times New Roman" w:cs="Times New Roman"/>
                                      <w:sz w:val="20"/>
                                      <w:szCs w:val="20"/>
                                    </w:rPr>
                                  </w:pPr>
                                  <w:r w:rsidRPr="006C3F34">
                                    <w:rPr>
                                      <w:rFonts w:ascii="Times New Roman" w:hAnsi="Times New Roman" w:cs="Times New Roman"/>
                                      <w:sz w:val="20"/>
                                      <w:szCs w:val="20"/>
                                    </w:rPr>
                                    <w:t xml:space="preserve">     -13.042</w:t>
                                  </w:r>
                                </w:p>
                                <w:p w:rsidR="00DD3425" w:rsidRPr="006C3F34" w:rsidRDefault="00DD3425" w:rsidP="006C3F34">
                                  <w:pPr>
                                    <w:spacing w:after="0" w:line="240" w:lineRule="auto"/>
                                    <w:rPr>
                                      <w:rFonts w:ascii="Times New Roman" w:hAnsi="Times New Roman" w:cs="Times New Roman"/>
                                      <w:sz w:val="20"/>
                                      <w:szCs w:val="20"/>
                                    </w:rPr>
                                  </w:pPr>
                                </w:p>
                                <w:p w:rsidR="00DD3425" w:rsidRPr="006C3F34" w:rsidRDefault="00DD3425" w:rsidP="006C3F34">
                                  <w:pPr>
                                    <w:spacing w:after="0" w:line="240" w:lineRule="auto"/>
                                    <w:rPr>
                                      <w:rFonts w:ascii="Times New Roman" w:hAnsi="Times New Roman" w:cs="Times New Roman"/>
                                      <w:sz w:val="20"/>
                                      <w:szCs w:val="20"/>
                                    </w:rPr>
                                  </w:pPr>
                                </w:p>
                                <w:p w:rsidR="00DD3425" w:rsidRPr="006C3F34" w:rsidRDefault="00DD3425" w:rsidP="006C3F34">
                                  <w:pPr>
                                    <w:spacing w:after="0" w:line="240" w:lineRule="auto"/>
                                    <w:rPr>
                                      <w:rFonts w:ascii="Times New Roman" w:hAnsi="Times New Roman" w:cs="Times New Roman"/>
                                      <w:sz w:val="20"/>
                                      <w:szCs w:val="20"/>
                                    </w:rPr>
                                  </w:pPr>
                                </w:p>
                                <w:p w:rsidR="00DD3425" w:rsidRPr="006C3F34" w:rsidRDefault="00DD3425" w:rsidP="006C3F34">
                                  <w:pPr>
                                    <w:spacing w:after="0" w:line="240" w:lineRule="auto"/>
                                    <w:rPr>
                                      <w:rFonts w:ascii="Times New Roman" w:hAnsi="Times New Roman" w:cs="Times New Roman"/>
                                      <w:sz w:val="20"/>
                                      <w:szCs w:val="20"/>
                                    </w:rPr>
                                  </w:pPr>
                                </w:p>
                                <w:p w:rsidR="00DD3425" w:rsidRDefault="00DD3425" w:rsidP="006C3F34">
                                  <w:pPr>
                                    <w:spacing w:after="0" w:line="240" w:lineRule="auto"/>
                                    <w:rPr>
                                      <w:rFonts w:ascii="Times New Roman" w:hAnsi="Times New Roman" w:cs="Times New Roman"/>
                                      <w:sz w:val="20"/>
                                      <w:szCs w:val="20"/>
                                    </w:rPr>
                                  </w:pPr>
                                </w:p>
                                <w:p w:rsidR="00DD3425" w:rsidRDefault="00DD3425" w:rsidP="006C3F34">
                                  <w:pPr>
                                    <w:spacing w:after="0" w:line="240" w:lineRule="auto"/>
                                    <w:rPr>
                                      <w:rFonts w:ascii="Times New Roman" w:hAnsi="Times New Roman" w:cs="Times New Roman"/>
                                      <w:sz w:val="20"/>
                                      <w:szCs w:val="20"/>
                                    </w:rPr>
                                  </w:pPr>
                                </w:p>
                                <w:p w:rsidR="00DD3425" w:rsidRDefault="00DD3425" w:rsidP="006C3F34">
                                  <w:pPr>
                                    <w:spacing w:after="0" w:line="240" w:lineRule="auto"/>
                                    <w:rPr>
                                      <w:rFonts w:ascii="Times New Roman" w:hAnsi="Times New Roman" w:cs="Times New Roman"/>
                                      <w:sz w:val="20"/>
                                      <w:szCs w:val="20"/>
                                    </w:rPr>
                                  </w:pPr>
                                </w:p>
                                <w:p w:rsidR="00DD3425" w:rsidRDefault="00DD3425" w:rsidP="006C3F34">
                                  <w:pPr>
                                    <w:spacing w:after="0" w:line="240" w:lineRule="auto"/>
                                    <w:rPr>
                                      <w:rFonts w:ascii="Times New Roman" w:hAnsi="Times New Roman" w:cs="Times New Roman"/>
                                      <w:sz w:val="20"/>
                                      <w:szCs w:val="20"/>
                                    </w:rPr>
                                  </w:pPr>
                                </w:p>
                                <w:p w:rsidR="00DD3425" w:rsidRDefault="00DD3425" w:rsidP="006C3F34">
                                  <w:pPr>
                                    <w:spacing w:after="0" w:line="240" w:lineRule="auto"/>
                                    <w:rPr>
                                      <w:rFonts w:ascii="Times New Roman" w:hAnsi="Times New Roman" w:cs="Times New Roman"/>
                                      <w:sz w:val="20"/>
                                      <w:szCs w:val="20"/>
                                    </w:rPr>
                                  </w:pPr>
                                </w:p>
                                <w:p w:rsidR="00DD3425" w:rsidRPr="006C3F34" w:rsidRDefault="00DD3425" w:rsidP="006C3F34">
                                  <w:pPr>
                                    <w:spacing w:after="0" w:line="240" w:lineRule="auto"/>
                                    <w:rPr>
                                      <w:rFonts w:ascii="Times New Roman" w:hAnsi="Times New Roman" w:cs="Times New Roman"/>
                                      <w:sz w:val="10"/>
                                      <w:szCs w:val="20"/>
                                    </w:rPr>
                                  </w:pPr>
                                </w:p>
                                <w:p w:rsidR="00DD3425" w:rsidRPr="006C3F34" w:rsidRDefault="00DD3425" w:rsidP="006C3F34">
                                  <w:pPr>
                                    <w:spacing w:after="0" w:line="240" w:lineRule="auto"/>
                                    <w:rPr>
                                      <w:rFonts w:ascii="Times New Roman" w:hAnsi="Times New Roman" w:cs="Times New Roman"/>
                                      <w:sz w:val="20"/>
                                      <w:szCs w:val="20"/>
                                    </w:rPr>
                                  </w:pPr>
                                  <w:r w:rsidRPr="006C3F34">
                                    <w:rPr>
                                      <w:rFonts w:ascii="Times New Roman" w:hAnsi="Times New Roman" w:cs="Times New Roman"/>
                                      <w:sz w:val="20"/>
                                      <w:szCs w:val="20"/>
                                    </w:rPr>
                                    <w:t xml:space="preserve">     -13.099</w:t>
                                  </w:r>
                                </w:p>
                                <w:p w:rsidR="00DD3425" w:rsidRDefault="00DD3425" w:rsidP="006C3F34">
                                  <w:pPr>
                                    <w:spacing w:after="0" w:line="240" w:lineRule="auto"/>
                                    <w:rPr>
                                      <w:rFonts w:ascii="Times New Roman" w:hAnsi="Times New Roman" w:cs="Times New Roman"/>
                                    </w:rPr>
                                  </w:pPr>
                                </w:p>
                                <w:p w:rsidR="00DD3425" w:rsidRDefault="00DD3425" w:rsidP="00ED5ACB">
                                  <w:pPr>
                                    <w:rPr>
                                      <w:rFonts w:ascii="Times New Roman" w:hAnsi="Times New Roman" w:cs="Times New Roman"/>
                                    </w:rPr>
                                  </w:pPr>
                                </w:p>
                                <w:p w:rsidR="00DD3425" w:rsidRPr="00DE6558" w:rsidRDefault="00DD3425" w:rsidP="00ED5ACB">
                                  <w:pPr>
                                    <w:rPr>
                                      <w:rFonts w:ascii="Times New Roman" w:hAnsi="Times New Roman" w:cs="Times New Roman"/>
                                    </w:rPr>
                                  </w:pPr>
                                  <w:r>
                                    <w:rPr>
                                      <w:rFonts w:ascii="Times New Roman" w:hAnsi="Times New Roman" w:cs="Times New Roman"/>
                                    </w:rPr>
                                    <w:t>-</w:t>
                                  </w:r>
                                </w:p>
                              </w:txbxContent>
                            </v:textbox>
                          </v:shape>
                          <v:line id="Conector reto 766" o:spid="_x0000_s1672" style="position:absolute;flip:x y;visibility:visible" from="95,3048" to="67532,3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BVGvcQAAADcAAAADwAAAGRycy9kb3ducmV2LnhtbESPQWuDQBSE74X8h+UVcqtrhVqx2UgI&#10;NBQCgjHJ+eG+qsR9a91NYv99t1DocZiZb5hVMZtB3GhyvWUFz1EMgrixuudWwbF+f8pAOI+scbBM&#10;Cr7JQbFePKww1/bOFd0OvhUBwi5HBZ33Yy6lazoy6CI7Egfv004GfZBTK/WE9wA3g0ziOJUGew4L&#10;HY607ai5HK5GQVKbnTuds131UpZ6ttcvavao1PJx3ryB8DT7//Bf+0MreE1T+D0TjoBc/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FUa9xAAAANwAAAAPAAAAAAAAAAAA&#10;AAAAAKECAABkcnMvZG93bnJldi54bWxQSwUGAAAAAAQABAD5AAAAkgMAAAAA&#10;" strokecolor="#c4bc96 [2414]"/>
                          <v:line id="Conector reto 767" o:spid="_x0000_s1673" style="position:absolute;visibility:visible" from="54387,-810" to="54387,508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GA3rsQAAADcAAAADwAAAGRycy9kb3ducmV2LnhtbESPT2sCMRTE70K/Q3iF3jSrB7esRtEW&#10;oSfxH3h9bJ6b6OZl2aTr1k9vCoUeh5n5DTNf9q4WHbXBelYwHmUgiEuvLVcKTsfN8B1EiMgaa8+k&#10;4IcCLBcvgzkW2t95T90hViJBOBSowMTYFFKG0pDDMPINcfIuvnUYk2wrqVu8J7ir5STLptKh5bRg&#10;sKEPQ+Xt8O0UXLefe17n9dH258emtMFMdp1R6u21X81AROrjf/iv/aUV5NMcfs+kIyAXT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YDeuxAAAANwAAAAPAAAAAAAAAAAA&#10;AAAAAKECAABkcnMvZG93bnJldi54bWxQSwUGAAAAAAQABAD5AAAAkgMAAAAA&#10;" strokecolor="#c4bc96 [2414]"/>
                          <v:line id="Conector reto 768" o:spid="_x0000_s1674" style="position:absolute;flip:x y;visibility:visible" from="0,19145" to="67678,191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sZ3VL0AAADcAAAADwAAAGRycy9kb3ducmV2LnhtbERPSwrCMBDdC94hjOBOUwU/VKOIoAiC&#10;oFXXQzO2xWZSm6j19mYhuHy8/3zZmFK8qHaFZQWDfgSCOLW64EzBOdn0piCcR9ZYWiYFH3KwXLRb&#10;c4y1ffORXiefiRDCLkYFufdVLKVLczLo+rYiDtzN1gZ9gHUmdY3vEG5KOYyisTRYcGjIsaJ1Tun9&#10;9DQKhonZust1uj2ODgfd2OeD0j0q1e00qxkIT43/i3/unVYwGYe14Uw4AnLxBQ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bGd1S9AAAA3AAAAA8AAAAAAAAAAAAAAAAAoQIA&#10;AGRycy9kb3ducmV2LnhtbFBLBQYAAAAABAAEAPkAAACLAwAAAAA=&#10;" strokecolor="#c4bc96 [2414]"/>
                          <v:line id="Conector reto 769" o:spid="_x0000_s1675" style="position:absolute;flip:x y;visibility:visible" from="0,35528" to="67678,355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rSz8UAAADcAAAADwAAAGRycy9kb3ducmV2LnhtbESP3WrCQBSE7wu+w3KE3jUbhfoTs4oU&#10;GgoFQVO9PmSPSTB7Ns2uSfr23YLQy2FmvmHS3Wga0VPnassKZlEMgriwuuZSwVf+/rIC4TyyxsYy&#10;KfghB7vt5CnFRNuBj9SffCkChF2CCirv20RKV1Rk0EW2JQ7e1XYGfZBdKXWHQ4CbRs7jeCEN1hwW&#10;KmzpraLidrobBfPcZO58WWXH18NBj/b+TcUnKvU8HfcbEJ5G/x9+tD+0guViDX9nwhGQ2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rSz8UAAADcAAAADwAAAAAAAAAA&#10;AAAAAAChAgAAZHJzL2Rvd25yZXYueG1sUEsFBgAAAAAEAAQA+QAAAJMDAAAAAA==&#10;" strokecolor="#c4bc96 [2414]"/>
                          <v:group id="Grupo 770" o:spid="_x0000_s1676" style="position:absolute;left:3469;top:5810;width:59516;height:44136" coordorigin="725,-1900" coordsize="61282,441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Ykr2cIAAADcAAAADwAAAGRycy9kb3ducmV2LnhtbERPy4rCMBTdC/MP4Q64&#10;07Qj2qEaRWRGXIjgAwZ3l+baFpub0mTa+vdmIbg8nPdi1ZtKtNS40rKCeByBIM6sLjlXcDn/jr5B&#10;OI+ssbJMCh7kYLX8GCww1bbjI7Unn4sQwi5FBYX3dSqlywoy6Ma2Jg7czTYGfYBNLnWDXQg3lfyK&#10;opk0WHJoKLCmTUHZ/fRvFGw77NaT+Kfd32+bx/U8PfztY1Jq+Nmv5yA89f4tfrl3WkGShPnhTDgC&#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WJK9nCAAAA3AAAAA8A&#10;AAAAAAAAAAAAAAAAqgIAAGRycy9kb3ducmV2LnhtbFBLBQYAAAAABAAEAPoAAACZAwAAAAA=&#10;">
                            <v:shape id="Caixa de texto 771" o:spid="_x0000_s1677" type="#_x0000_t202" style="position:absolute;left:5810;top:16639;width:7239;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UeHcUA&#10;AADcAAAADwAAAGRycy9kb3ducmV2LnhtbESPQYvCMBSE78L+h/AEb5oq7FqqUaQgLqIHXS97ezbP&#10;tti8dJuodX+9EQSPw8x8w0znranElRpXWlYwHEQgiDOrS84VHH6W/RiE88gaK8uk4E4O5rOPzhQT&#10;bW+8o+ve5yJA2CWooPC+TqR0WUEG3cDWxME72cagD7LJpW7wFuCmkqMo+pIGSw4LBdaUFpSd9xej&#10;YJ0ut7g7jkz8X6WrzWlR/x1+P5XqddvFBISn1r/Dr/a3VjAeD+F5Jhw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lR4dxQAAANwAAAAPAAAAAAAAAAAAAAAAAJgCAABkcnMv&#10;ZG93bnJldi54bWxQSwUGAAAAAAQABAD1AAAAigMAAAAA&#10;" filled="f" stroked="f" strokeweight=".5pt">
                              <v:textbox>
                                <w:txbxContent>
                                  <w:p w:rsidR="00DD3425" w:rsidRPr="0088530D" w:rsidRDefault="00DD3425" w:rsidP="00ED5ACB">
                                    <w:pPr>
                                      <w:rPr>
                                        <w:rFonts w:ascii="Times New Roman" w:hAnsi="Times New Roman" w:cs="Times New Roman"/>
                                        <w:sz w:val="20"/>
                                        <w:szCs w:val="20"/>
                                      </w:rPr>
                                    </w:pPr>
                                    <w:r w:rsidRPr="0088530D">
                                      <w:rPr>
                                        <w:rFonts w:ascii="Times New Roman" w:hAnsi="Times New Roman" w:cs="Times New Roman"/>
                                        <w:sz w:val="20"/>
                                        <w:szCs w:val="20"/>
                                      </w:rPr>
                                      <w:t xml:space="preserve">  Tabocal</w:t>
                                    </w:r>
                                  </w:p>
                                </w:txbxContent>
                              </v:textbox>
                            </v:shape>
                            <v:shape id="Caixa de texto 772" o:spid="_x0000_s1678" type="#_x0000_t202" style="position:absolute;left:47770;top:19291;width:9354;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eAascA&#10;AADcAAAADwAAAGRycy9kb3ducmV2LnhtbESPzWrDMBCE74G+g9hCbolcQ5vgRjHGYFJCesjPpbet&#10;tbFNrZVrKY7Tp68KhRyHmfmGWaWjacVAvWssK3iaRyCIS6sbrhScjsVsCcJ5ZI2tZVJwIwfp+mGy&#10;wkTbK+9pOPhKBAi7BBXU3neJlK6syaCb2444eGfbG/RB9pXUPV4D3LQyjqIXabDhsFBjR3lN5dfh&#10;YhRs8+Id95+xWf60+WZ3zrrv08ezUtPHMXsF4Wn09/B/+00rWCxi+DsTjo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hHgGrHAAAA3AAAAA8AAAAAAAAAAAAAAAAAmAIAAGRy&#10;cy9kb3ducmV2LnhtbFBLBQYAAAAABAAEAPUAAACMAwAAAAA=&#10;" filled="f" stroked="f" strokeweight=".5pt">
                              <v:textbox>
                                <w:txbxContent>
                                  <w:p w:rsidR="00DD3425" w:rsidRPr="0088530D" w:rsidRDefault="00DD3425" w:rsidP="00ED5ACB">
                                    <w:pPr>
                                      <w:rPr>
                                        <w:rFonts w:ascii="Times New Roman" w:hAnsi="Times New Roman" w:cs="Times New Roman"/>
                                        <w:sz w:val="20"/>
                                        <w:szCs w:val="20"/>
                                      </w:rPr>
                                    </w:pPr>
                                    <w:r w:rsidRPr="0088530D">
                                      <w:rPr>
                                        <w:rFonts w:ascii="Times New Roman" w:hAnsi="Times New Roman" w:cs="Times New Roman"/>
                                        <w:sz w:val="20"/>
                                        <w:szCs w:val="20"/>
                                      </w:rPr>
                                      <w:t xml:space="preserve">  </w:t>
                                    </w:r>
                                    <w:r>
                                      <w:rPr>
                                        <w:rFonts w:ascii="Times New Roman" w:hAnsi="Times New Roman" w:cs="Times New Roman"/>
                                        <w:sz w:val="20"/>
                                        <w:szCs w:val="20"/>
                                      </w:rPr>
                                      <w:t>Cocão</w:t>
                                    </w:r>
                                  </w:p>
                                </w:txbxContent>
                              </v:textbox>
                            </v:shape>
                            <v:shape id="Caixa de texto 773" o:spid="_x0000_s1679" type="#_x0000_t202" style="position:absolute;left:44417;top:21346;width:9353;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sl8cYA&#10;AADcAAAADwAAAGRycy9kb3ducmV2LnhtbESPT4vCMBTE78J+h/CEvWmq4h+qUaQgiqwHXS/ens2z&#10;LTYv3SardT+9EYQ9DjPzG2a2aEwpblS7wrKCXjcCQZxaXXCm4Pi96kxAOI+ssbRMCh7kYDH/aM0w&#10;1vbOe7odfCYChF2MCnLvq1hKl+Zk0HVtRRy8i60N+iDrTOoa7wFuStmPopE0WHBYyLGiJKf0evg1&#10;CrbJaof7c99M/spk/XVZVj/H01Cpz3aznILw1Pj/8Lu90QrG4wG8zoQj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wsl8cYAAADcAAAADwAAAAAAAAAAAAAAAACYAgAAZHJz&#10;L2Rvd25yZXYueG1sUEsFBgAAAAAEAAQA9QAAAIsDAAAAAA==&#10;" filled="f" stroked="f" strokeweight=".5pt">
                              <v:textbox>
                                <w:txbxContent>
                                  <w:p w:rsidR="00DD3425" w:rsidRPr="0088530D" w:rsidRDefault="00DD3425" w:rsidP="00ED5ACB">
                                    <w:pPr>
                                      <w:rPr>
                                        <w:rFonts w:ascii="Times New Roman" w:hAnsi="Times New Roman" w:cs="Times New Roman"/>
                                        <w:sz w:val="20"/>
                                        <w:szCs w:val="20"/>
                                      </w:rPr>
                                    </w:pPr>
                                    <w:r w:rsidRPr="0088530D">
                                      <w:rPr>
                                        <w:rFonts w:ascii="Times New Roman" w:hAnsi="Times New Roman" w:cs="Times New Roman"/>
                                        <w:sz w:val="20"/>
                                        <w:szCs w:val="20"/>
                                      </w:rPr>
                                      <w:t xml:space="preserve">  </w:t>
                                    </w:r>
                                    <w:r>
                                      <w:rPr>
                                        <w:rFonts w:ascii="Times New Roman" w:hAnsi="Times New Roman" w:cs="Times New Roman"/>
                                        <w:sz w:val="20"/>
                                        <w:szCs w:val="20"/>
                                      </w:rPr>
                                      <w:t>Pela Porco</w:t>
                                    </w:r>
                                  </w:p>
                                </w:txbxContent>
                              </v:textbox>
                            </v:shape>
                            <v:shape id="Caixa de texto 774" o:spid="_x0000_s1680" type="#_x0000_t202" style="position:absolute;left:5715;top:2762;width:9353;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9hcUA&#10;AADcAAAADwAAAGRycy9kb3ducmV2LnhtbESPT4vCMBTE78J+h/CEvWmq+I9qFCmIIutB14u3Z/Ns&#10;i81Lt8lq3U9vBGGPw8z8hpktGlOKG9WusKyg141AEKdWF5wpOH6vOhMQziNrLC2Tggc5WMw/WjOM&#10;tb3znm4Hn4kAYRejgtz7KpbSpTkZdF1bEQfvYmuDPsg6k7rGe4CbUvajaCQNFhwWcqwoySm9Hn6N&#10;gm2y2uH+3DeTvzJZf12W1c/xNFTqs90spyA8Nf4//G5vtILxeACvM+EIyP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4r2FxQAAANwAAAAPAAAAAAAAAAAAAAAAAJgCAABkcnMv&#10;ZG93bnJldi54bWxQSwUGAAAAAAQABAD1AAAAigMAAAAA&#10;" filled="f" stroked="f" strokeweight=".5pt">
                              <v:textbox>
                                <w:txbxContent>
                                  <w:p w:rsidR="00DD3425" w:rsidRPr="0088530D" w:rsidRDefault="00DD3425" w:rsidP="00ED5ACB">
                                    <w:pPr>
                                      <w:rPr>
                                        <w:rFonts w:ascii="Times New Roman" w:hAnsi="Times New Roman" w:cs="Times New Roman"/>
                                        <w:sz w:val="20"/>
                                        <w:szCs w:val="20"/>
                                      </w:rPr>
                                    </w:pPr>
                                    <w:r w:rsidRPr="0088530D">
                                      <w:rPr>
                                        <w:rFonts w:ascii="Times New Roman" w:hAnsi="Times New Roman" w:cs="Times New Roman"/>
                                        <w:sz w:val="20"/>
                                        <w:szCs w:val="20"/>
                                      </w:rPr>
                                      <w:t xml:space="preserve">  Cunha</w:t>
                                    </w:r>
                                  </w:p>
                                </w:txbxContent>
                              </v:textbox>
                            </v:shape>
                            <v:shape id="Caixa de texto 775" o:spid="_x0000_s1681" type="#_x0000_t202" style="position:absolute;left:54864;top:7353;width:7143;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4YHsUA&#10;AADcAAAADwAAAGRycy9kb3ducmV2LnhtbESPQYvCMBSE78L+h/AWvGmq4FqqUaQgK6IHXS97ezbP&#10;tti8dJuodX+9EQSPw8x8w0znranElRpXWlYw6EcgiDOrS84VHH6WvRiE88gaK8uk4E4O5rOPzhQT&#10;bW+8o+ve5yJA2CWooPC+TqR0WUEGXd/WxME72cagD7LJpW7wFuCmksMo+pIGSw4LBdaUFpSd9xej&#10;YJ0ut7g7Dk38X6Xfm9Oi/jv8jpTqfraLCQhPrX+HX+2VVjAej+B5Jhw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rhgexQAAANwAAAAPAAAAAAAAAAAAAAAAAJgCAABkcnMv&#10;ZG93bnJldi54bWxQSwUGAAAAAAQABAD1AAAAigMAAAAA&#10;" filled="f" stroked="f" strokeweight=".5pt">
                              <v:textbox>
                                <w:txbxContent>
                                  <w:p w:rsidR="00DD3425" w:rsidRPr="0088530D" w:rsidRDefault="00DD3425" w:rsidP="00ED5ACB">
                                    <w:pPr>
                                      <w:rPr>
                                        <w:rFonts w:ascii="Times New Roman" w:hAnsi="Times New Roman" w:cs="Times New Roman"/>
                                        <w:sz w:val="20"/>
                                        <w:szCs w:val="20"/>
                                      </w:rPr>
                                    </w:pPr>
                                    <w:r w:rsidRPr="0088530D">
                                      <w:rPr>
                                        <w:rFonts w:ascii="Times New Roman" w:hAnsi="Times New Roman" w:cs="Times New Roman"/>
                                        <w:sz w:val="20"/>
                                        <w:szCs w:val="20"/>
                                      </w:rPr>
                                      <w:t xml:space="preserve">  </w:t>
                                    </w:r>
                                    <w:r>
                                      <w:rPr>
                                        <w:rFonts w:ascii="Times New Roman" w:hAnsi="Times New Roman" w:cs="Times New Roman"/>
                                        <w:sz w:val="20"/>
                                        <w:szCs w:val="20"/>
                                      </w:rPr>
                                      <w:t>Avenida</w:t>
                                    </w:r>
                                  </w:p>
                                </w:txbxContent>
                              </v:textbox>
                            </v:shape>
                            <v:shape id="Caixa de texto 776" o:spid="_x0000_s1682" type="#_x0000_t202" style="position:absolute;left:27480;top:10382;width:9353;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yGaccA&#10;AADcAAAADwAAAGRycy9kb3ducmV2LnhtbESPQWvCQBSE70L/w/IKvelGoTGkriIBaRF7SOqlt9fs&#10;Mwlm36bZrYn++m6h4HGYmW+Y1WY0rbhQ7xrLCuazCARxaXXDlYLjx26agHAeWWNrmRRcycFm/TBZ&#10;YartwDldCl+JAGGXooLa+y6V0pU1GXQz2xEH72R7gz7IvpK6xyHATSsXURRLgw2HhRo7ymoqz8WP&#10;UbDPdu+Yfy1Mcmuz18Np230fP5+Venocty8gPI3+Hv5vv2kFy2UMf2fCEZD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d8hmnHAAAA3AAAAA8AAAAAAAAAAAAAAAAAmAIAAGRy&#10;cy9kb3ducmV2LnhtbFBLBQYAAAAABAAEAPUAAACMAwAAAAA=&#10;" filled="f" stroked="f" strokeweight=".5pt">
                              <v:textbox>
                                <w:txbxContent>
                                  <w:p w:rsidR="00DD3425" w:rsidRPr="0088530D" w:rsidRDefault="00DD3425" w:rsidP="00ED5ACB">
                                    <w:pPr>
                                      <w:rPr>
                                        <w:rFonts w:ascii="Times New Roman" w:hAnsi="Times New Roman" w:cs="Times New Roman"/>
                                        <w:sz w:val="20"/>
                                        <w:szCs w:val="20"/>
                                      </w:rPr>
                                    </w:pPr>
                                    <w:r>
                                      <w:rPr>
                                        <w:rFonts w:ascii="Times New Roman" w:hAnsi="Times New Roman" w:cs="Times New Roman"/>
                                        <w:sz w:val="20"/>
                                        <w:szCs w:val="20"/>
                                      </w:rPr>
                                      <w:t>Pedra Preta</w:t>
                                    </w:r>
                                  </w:p>
                                </w:txbxContent>
                              </v:textbox>
                            </v:shape>
                            <v:shape id="Caixa de texto 777" o:spid="_x0000_s1683" type="#_x0000_t202" style="position:absolute;left:3162;top:12763;width:9353;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Aj8scA&#10;AADcAAAADwAAAGRycy9kb3ducmV2LnhtbESPQWvCQBSE70L/w/IKvemmgTYSXUMIBEupB62X3l6z&#10;zySYfZtmV037611B6HGYmW+YZTaaTpxpcK1lBc+zCARxZXXLtYL9Zzmdg3AeWWNnmRT8koNs9TBZ&#10;Yqrthbd03vlaBAi7FBU03veplK5qyKCb2Z44eAc7GPRBDrXUA14C3HQyjqJXabDlsNBgT0VD1XF3&#10;Mgrei3KD2+/YzP+6Yv1xyPuf/deLUk+PY74A4Wn0/+F7+00rSJIEbmfCEZCr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gwI/LHAAAA3AAAAA8AAAAAAAAAAAAAAAAAmAIAAGRy&#10;cy9kb3ducmV2LnhtbFBLBQYAAAAABAAEAPUAAACMAwAAAAA=&#10;" filled="f" stroked="f" strokeweight=".5pt">
                              <v:textbox>
                                <w:txbxContent>
                                  <w:p w:rsidR="00DD3425" w:rsidRPr="0088530D" w:rsidRDefault="00DD3425" w:rsidP="00ED5ACB">
                                    <w:pPr>
                                      <w:rPr>
                                        <w:rFonts w:ascii="Times New Roman" w:hAnsi="Times New Roman" w:cs="Times New Roman"/>
                                        <w:sz w:val="20"/>
                                        <w:szCs w:val="20"/>
                                      </w:rPr>
                                    </w:pPr>
                                    <w:r w:rsidRPr="0088530D">
                                      <w:rPr>
                                        <w:rFonts w:ascii="Times New Roman" w:hAnsi="Times New Roman" w:cs="Times New Roman"/>
                                        <w:sz w:val="20"/>
                                        <w:szCs w:val="20"/>
                                      </w:rPr>
                                      <w:t xml:space="preserve">  Cavaco</w:t>
                                    </w:r>
                                  </w:p>
                                </w:txbxContent>
                              </v:textbox>
                            </v:shape>
                            <v:shape id="Caixa de texto 778" o:spid="_x0000_s1684" type="#_x0000_t202" style="position:absolute;left:14097;top:13239;width:9906;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3gMQA&#10;AADcAAAADwAAAGRycy9kb3ducmV2LnhtbERPyWrDMBC9F/IPYgK9NXICbYIT2RhDaCntIcslt4k1&#10;Xog1ci3Vdvv11aGQ4+Ptu3QyrRiod41lBctFBIK4sLrhSsH5tH/agHAeWWNrmRT8kIM0mT3sMNZ2&#10;5AMNR1+JEMIuRgW1910spStqMugWtiMOXGl7gz7AvpK6xzGEm1auouhFGmw4NNTYUV5TcTt+GwXv&#10;+f4TD9eV2fy2+etHmXVf58uzUo/zKduC8DT5u/jf/aYVrNdhbTgTjoBM/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mvt4DEAAAA3AAAAA8AAAAAAAAAAAAAAAAAmAIAAGRycy9k&#10;b3ducmV2LnhtbFBLBQYAAAAABAAEAPUAAACJAwAAAAA=&#10;" filled="f" stroked="f" strokeweight=".5pt">
                              <v:textbox>
                                <w:txbxContent>
                                  <w:p w:rsidR="00DD3425" w:rsidRPr="0088530D" w:rsidRDefault="00DD3425" w:rsidP="00ED5ACB">
                                    <w:pPr>
                                      <w:rPr>
                                        <w:rFonts w:ascii="Times New Roman" w:hAnsi="Times New Roman" w:cs="Times New Roman"/>
                                        <w:sz w:val="20"/>
                                        <w:szCs w:val="20"/>
                                      </w:rPr>
                                    </w:pPr>
                                    <w:r w:rsidRPr="0088530D">
                                      <w:rPr>
                                        <w:rFonts w:ascii="Times New Roman" w:hAnsi="Times New Roman" w:cs="Times New Roman"/>
                                        <w:sz w:val="20"/>
                                        <w:szCs w:val="20"/>
                                      </w:rPr>
                                      <w:t xml:space="preserve">  Bom Jardim</w:t>
                                    </w:r>
                                  </w:p>
                                </w:txbxContent>
                              </v:textbox>
                            </v:shape>
                            <v:shape id="Caixa de texto 779" o:spid="_x0000_s1685" type="#_x0000_t202" style="position:absolute;left:19716;top:16287;width:9354;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MSG8cA&#10;AADcAAAADwAAAGRycy9kb3ducmV2LnhtbESPT2vCQBTE7wW/w/KE3pqNQmsaXUUCYintwT+X3p7Z&#10;ZxLMvo3ZbZL203cLgsdhZn7DLFaDqUVHrassK5hEMQji3OqKCwXHw+YpAeE8ssbaMin4IQer5ehh&#10;gam2Pe+o2/tCBAi7FBWU3jeplC4vyaCLbEMcvLNtDfog20LqFvsAN7WcxvGLNFhxWCixoayk/LL/&#10;Ngres80n7k5Tk/zW2fbjvG6ux69npR7Hw3oOwtPg7+Fb+00rmM1e4f9MOAJy+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bjEhvHAAAA3AAAAA8AAAAAAAAAAAAAAAAAmAIAAGRy&#10;cy9kb3ducmV2LnhtbFBLBQYAAAAABAAEAPUAAACMAwAAAAA=&#10;" filled="f" stroked="f" strokeweight=".5pt">
                              <v:textbox>
                                <w:txbxContent>
                                  <w:p w:rsidR="00DD3425" w:rsidRPr="0088530D" w:rsidRDefault="00DD3425" w:rsidP="00ED5ACB">
                                    <w:pPr>
                                      <w:rPr>
                                        <w:rFonts w:ascii="Times New Roman" w:hAnsi="Times New Roman" w:cs="Times New Roman"/>
                                        <w:sz w:val="20"/>
                                        <w:szCs w:val="20"/>
                                      </w:rPr>
                                    </w:pPr>
                                    <w:r w:rsidRPr="0088530D">
                                      <w:rPr>
                                        <w:rFonts w:ascii="Times New Roman" w:hAnsi="Times New Roman" w:cs="Times New Roman"/>
                                        <w:sz w:val="20"/>
                                        <w:szCs w:val="20"/>
                                      </w:rPr>
                                      <w:t xml:space="preserve">  Boa Vista</w:t>
                                    </w:r>
                                  </w:p>
                                </w:txbxContent>
                              </v:textbox>
                            </v:shape>
                            <v:shape id="Caixa de texto 780" o:spid="_x0000_s1686" type="#_x0000_t202" style="position:absolute;left:6596;top:18845;width:9353;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zLocQA&#10;AADcAAAADwAAAGRycy9kb3ducmV2LnhtbERPTWvCQBC9F/wPywi9NRsFbYhZRQJSKe1B68XbmB2T&#10;YHY2ZrdJ6q/vHgo9Pt53thlNI3rqXG1ZwSyKQRAXVtdcKjh97V4SEM4ja2wsk4IfcrBZT54yTLUd&#10;+ED90ZcihLBLUUHlfZtK6YqKDLrItsSBu9rOoA+wK6XucAjhppHzOF5KgzWHhgpbyisqbsdvo+A9&#10;333i4TI3yaPJ3z6u2/Z+Oi+Uep6O2xUIT6P/F/+591rBaxLmhzPhCM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IMy6HEAAAA3AAAAA8AAAAAAAAAAAAAAAAAmAIAAGRycy9k&#10;b3ducmV2LnhtbFBLBQYAAAAABAAEAPUAAACJAwAAAAA=&#10;" filled="f" stroked="f" strokeweight=".5pt">
                              <v:textbox>
                                <w:txbxContent>
                                  <w:p w:rsidR="00DD3425" w:rsidRPr="0088530D" w:rsidRDefault="00DD3425" w:rsidP="00ED5ACB">
                                    <w:pPr>
                                      <w:rPr>
                                        <w:rFonts w:ascii="Times New Roman" w:hAnsi="Times New Roman" w:cs="Times New Roman"/>
                                        <w:sz w:val="20"/>
                                        <w:szCs w:val="20"/>
                                      </w:rPr>
                                    </w:pPr>
                                    <w:r w:rsidRPr="0088530D">
                                      <w:rPr>
                                        <w:rFonts w:ascii="Times New Roman" w:hAnsi="Times New Roman" w:cs="Times New Roman"/>
                                        <w:sz w:val="20"/>
                                        <w:szCs w:val="20"/>
                                      </w:rPr>
                                      <w:t xml:space="preserve"> Bomfim</w:t>
                                    </w:r>
                                  </w:p>
                                </w:txbxContent>
                              </v:textbox>
                            </v:shape>
                            <v:shape id="Caixa de texto 781" o:spid="_x0000_s1687" type="#_x0000_t202" style="position:absolute;left:26404;top:21999;width:12603;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BuOsYA&#10;AADcAAAADwAAAGRycy9kb3ducmV2LnhtbESPQWvCQBSE70L/w/IKvelGoTakriIBaSl6SPTS22v2&#10;mYTuvk2zW0399a5Q8DjMzDfMYjVYI07U+9axgukkAUFcOd1yreCw34xTED4gazSOScEfeVgtH0YL&#10;zLQ7c0GnMtQiQthnqKAJocuk9FVDFv3EdcTRO7reYoiyr6Xu8Rzh1shZksylxZbjQoMd5Q1V3+Wv&#10;VfCRb3ZYfM1sejH52/a47n4On89KPT0O61cQgYZwD/+337WCl3QKtzPxCMjl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UBuOsYAAADcAAAADwAAAAAAAAAAAAAAAACYAgAAZHJz&#10;L2Rvd25yZXYueG1sUEsFBgAAAAAEAAQA9QAAAIsDAAAAAA==&#10;" filled="f" stroked="f" strokeweight=".5pt">
                              <v:textbox>
                                <w:txbxContent>
                                  <w:p w:rsidR="00DD3425" w:rsidRPr="0088530D" w:rsidRDefault="00DD3425" w:rsidP="00ED5ACB">
                                    <w:pPr>
                                      <w:rPr>
                                        <w:rFonts w:ascii="Times New Roman" w:hAnsi="Times New Roman" w:cs="Times New Roman"/>
                                        <w:sz w:val="20"/>
                                        <w:szCs w:val="20"/>
                                      </w:rPr>
                                    </w:pPr>
                                    <w:r w:rsidRPr="0088530D">
                                      <w:rPr>
                                        <w:rFonts w:ascii="Times New Roman" w:hAnsi="Times New Roman" w:cs="Times New Roman"/>
                                        <w:sz w:val="20"/>
                                        <w:szCs w:val="20"/>
                                      </w:rPr>
                                      <w:t xml:space="preserve">  </w:t>
                                    </w:r>
                                    <w:r>
                                      <w:rPr>
                                        <w:rFonts w:ascii="Times New Roman" w:hAnsi="Times New Roman" w:cs="Times New Roman"/>
                                        <w:sz w:val="20"/>
                                        <w:szCs w:val="20"/>
                                      </w:rPr>
                                      <w:t>Vila Bomfim</w:t>
                                    </w:r>
                                  </w:p>
                                </w:txbxContent>
                              </v:textbox>
                            </v:shape>
                            <v:shape id="Caixa de texto 782" o:spid="_x0000_s1688" type="#_x0000_t202" style="position:absolute;left:952;top:6667;width:8858;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LwTccA&#10;AADcAAAADwAAAGRycy9kb3ducmV2LnhtbESPT2vCQBTE74V+h+UVeqsbA21DdCMSkEppD2ou3p7Z&#10;lz+YfZtmV0399G6h4HGYmd8w88VoOnGmwbWWFUwnEQji0uqWawXFbvWSgHAeWWNnmRT8koNF9vgw&#10;x1TbC2/ovPW1CBB2KSpovO9TKV3ZkEE3sT1x8Co7GPRBDrXUA14C3HQyjqI3abDlsNBgT3lD5XF7&#10;Mgo+89U3bg6xSa5d/vFVLfufYv+q1PPTuJyB8DT6e/i/vdYK3pMY/s6EIy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2S8E3HAAAA3AAAAA8AAAAAAAAAAAAAAAAAmAIAAGRy&#10;cy9kb3ducmV2LnhtbFBLBQYAAAAABAAEAPUAAACMAwAAAAA=&#10;" filled="f" stroked="f" strokeweight=".5pt">
                              <v:textbox>
                                <w:txbxContent>
                                  <w:p w:rsidR="00DD3425" w:rsidRPr="0088530D" w:rsidRDefault="00DD3425" w:rsidP="00ED5ACB">
                                    <w:pPr>
                                      <w:rPr>
                                        <w:rFonts w:ascii="Times New Roman" w:hAnsi="Times New Roman" w:cs="Times New Roman"/>
                                        <w:sz w:val="20"/>
                                        <w:szCs w:val="20"/>
                                      </w:rPr>
                                    </w:pPr>
                                    <w:r w:rsidRPr="0088530D">
                                      <w:rPr>
                                        <w:rFonts w:ascii="Times New Roman" w:hAnsi="Times New Roman" w:cs="Times New Roman"/>
                                        <w:sz w:val="20"/>
                                        <w:szCs w:val="20"/>
                                      </w:rPr>
                                      <w:t xml:space="preserve">  </w:t>
                                    </w:r>
                                    <w:proofErr w:type="spellStart"/>
                                    <w:r>
                                      <w:rPr>
                                        <w:rFonts w:ascii="Times New Roman" w:hAnsi="Times New Roman" w:cs="Times New Roman"/>
                                        <w:sz w:val="20"/>
                                        <w:szCs w:val="20"/>
                                      </w:rPr>
                                      <w:t>Serinhaem</w:t>
                                    </w:r>
                                    <w:proofErr w:type="spellEnd"/>
                                  </w:p>
                                </w:txbxContent>
                              </v:textbox>
                            </v:shape>
                            <v:shape id="Caixa de texto 783" o:spid="_x0000_s1689" type="#_x0000_t202" style="position:absolute;left:34966;top:8856;width:12102;height:2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5V1scA&#10;AADcAAAADwAAAGRycy9kb3ducmV2LnhtbESPzWvCQBTE70L/h+UVetNNLa0huhEJSEXagx8Xb8/s&#10;ywdm36bZrab9611B8DjMzG+Y2bw3jThT52rLCl5HEQji3OqaSwX73XIYg3AeWWNjmRT8kYN5+jSY&#10;YaLthTd03vpSBAi7BBVU3reJlC6vyKAb2ZY4eIXtDPogu1LqDi8Bbho5jqIPabDmsFBhS1lF+Wn7&#10;axSss+U3bo5jE/832edXsWh/9od3pV6e+8UUhKfeP8L39kormMRvcDsTjoBM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LeVdbHAAAA3AAAAA8AAAAAAAAAAAAAAAAAmAIAAGRy&#10;cy9kb3ducmV2LnhtbFBLBQYAAAAABAAEAPUAAACMAwAAAAA=&#10;" filled="f" stroked="f" strokeweight=".5pt">
                              <v:textbox>
                                <w:txbxContent>
                                  <w:p w:rsidR="00DD3425" w:rsidRPr="0088530D" w:rsidRDefault="00DD3425" w:rsidP="00ED5ACB">
                                    <w:pPr>
                                      <w:rPr>
                                        <w:rFonts w:ascii="Times New Roman" w:hAnsi="Times New Roman" w:cs="Times New Roman"/>
                                        <w:sz w:val="20"/>
                                        <w:szCs w:val="20"/>
                                      </w:rPr>
                                    </w:pPr>
                                    <w:r w:rsidRPr="0088530D">
                                      <w:rPr>
                                        <w:rFonts w:ascii="Times New Roman" w:hAnsi="Times New Roman" w:cs="Times New Roman"/>
                                        <w:sz w:val="20"/>
                                        <w:szCs w:val="20"/>
                                      </w:rPr>
                                      <w:t xml:space="preserve">  </w:t>
                                    </w:r>
                                    <w:r>
                                      <w:rPr>
                                        <w:rFonts w:ascii="Times New Roman" w:hAnsi="Times New Roman" w:cs="Times New Roman"/>
                                        <w:sz w:val="20"/>
                                        <w:szCs w:val="20"/>
                                      </w:rPr>
                                      <w:t>Bom Conselho</w:t>
                                    </w:r>
                                  </w:p>
                                </w:txbxContent>
                              </v:textbox>
                            </v:shape>
                            <v:shape id="Caixa de texto 784" o:spid="_x0000_s1690" type="#_x0000_t202" style="position:absolute;left:47339;top:8953;width:11430;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fNoscA&#10;AADcAAAADwAAAGRycy9kb3ducmV2LnhtbESPzWvCQBTE70L/h+UVetNNpa0huhEJSEXagx8Xb8/s&#10;ywdm36bZrab9611B8DjMzG+Y2bw3jThT52rLCl5HEQji3OqaSwX73XIYg3AeWWNjmRT8kYN5+jSY&#10;YaLthTd03vpSBAi7BBVU3reJlC6vyKAb2ZY4eIXtDPogu1LqDi8Bbho5jqIPabDmsFBhS1lF+Wn7&#10;axSss+U3bo5jE/832edXsWh/9od3pV6e+8UUhKfeP8L39kormMRvcDsTjoBM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03zaLHAAAA3AAAAA8AAAAAAAAAAAAAAAAAmAIAAGRy&#10;cy9kb3ducmV2LnhtbFBLBQYAAAAABAAEAPUAAACMAwAAAAA=&#10;" filled="f" stroked="f" strokeweight=".5pt">
                              <v:textbox>
                                <w:txbxContent>
                                  <w:p w:rsidR="00DD3425" w:rsidRPr="0088530D" w:rsidRDefault="00DD3425" w:rsidP="00ED5ACB">
                                    <w:pPr>
                                      <w:rPr>
                                        <w:rFonts w:ascii="Times New Roman" w:hAnsi="Times New Roman" w:cs="Times New Roman"/>
                                        <w:sz w:val="20"/>
                                        <w:szCs w:val="20"/>
                                      </w:rPr>
                                    </w:pPr>
                                    <w:r>
                                      <w:rPr>
                                        <w:rFonts w:ascii="Times New Roman" w:hAnsi="Times New Roman" w:cs="Times New Roman"/>
                                        <w:sz w:val="20"/>
                                        <w:szCs w:val="20"/>
                                      </w:rPr>
                                      <w:t>Ladeira do Sabão</w:t>
                                    </w:r>
                                  </w:p>
                                </w:txbxContent>
                              </v:textbox>
                            </v:shape>
                            <v:shape id="Caixa de texto 785" o:spid="_x0000_s1691" type="#_x0000_t202" style="position:absolute;left:34479;top:2380;width:13046;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toOcUA&#10;AADcAAAADwAAAGRycy9kb3ducmV2LnhtbESPT4vCMBTE7wt+h/AEb2uq4FqqUaQgK8t68M/F27N5&#10;tsXmpTZZ7frpjSB4HGbmN8x03ppKXKlxpWUFg34EgjizuuRcwX63/IxBOI+ssbJMCv7JwXzW+Zhi&#10;ou2NN3Td+lwECLsEFRTe14mULivIoOvbmjh4J9sY9EE2udQN3gLcVHIYRV/SYMlhocCa0oKy8/bP&#10;KPhJl2vcHIcmvlfp9+9pUV/2h5FSvW67mIDw1Pp3+NVeaQXjeATPM+EIy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e2g5xQAAANwAAAAPAAAAAAAAAAAAAAAAAJgCAABkcnMv&#10;ZG93bnJldi54bWxQSwUGAAAAAAQABAD1AAAAigMAAAAA&#10;" filled="f" stroked="f" strokeweight=".5pt">
                              <v:textbox>
                                <w:txbxContent>
                                  <w:p w:rsidR="00DD3425" w:rsidRPr="0088530D" w:rsidRDefault="00DD3425" w:rsidP="00ED5ACB">
                                    <w:pPr>
                                      <w:rPr>
                                        <w:rFonts w:ascii="Times New Roman" w:hAnsi="Times New Roman" w:cs="Times New Roman"/>
                                        <w:sz w:val="20"/>
                                        <w:szCs w:val="20"/>
                                      </w:rPr>
                                    </w:pPr>
                                    <w:r w:rsidRPr="0088530D">
                                      <w:rPr>
                                        <w:rFonts w:ascii="Times New Roman" w:hAnsi="Times New Roman" w:cs="Times New Roman"/>
                                        <w:sz w:val="20"/>
                                        <w:szCs w:val="20"/>
                                      </w:rPr>
                                      <w:t xml:space="preserve">  C</w:t>
                                    </w:r>
                                    <w:r>
                                      <w:rPr>
                                        <w:rFonts w:ascii="Times New Roman" w:hAnsi="Times New Roman" w:cs="Times New Roman"/>
                                        <w:sz w:val="20"/>
                                        <w:szCs w:val="20"/>
                                      </w:rPr>
                                      <w:t>asaca de Ferro</w:t>
                                    </w:r>
                                  </w:p>
                                </w:txbxContent>
                              </v:textbox>
                            </v:shape>
                            <v:shape id="Caixa de texto 786" o:spid="_x0000_s1692" type="#_x0000_t202" style="position:absolute;left:27410;top:-1900;width:11257;height:302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n2TscA&#10;AADcAAAADwAAAGRycy9kb3ducmV2LnhtbESPQWvCQBSE7wX/w/IK3uqmAW1IXSUEQkXsQevF2zP7&#10;TEKzb2N2G2N/fbdQ6HGYmW+Y5Xo0rRiod41lBc+zCARxaXXDlYLjR/GUgHAeWWNrmRTcycF6NXlY&#10;Yqrtjfc0HHwlAoRdigpq77tUSlfWZNDNbEccvIvtDfog+0rqHm8BbloZR9FCGmw4LNTYUV5T+Xn4&#10;Mgq2efGO+3Nsku82f9tdsu56PM2Vmj6O2SsIT6P/D/+1N1rBS7KA3zPhCMjV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Kp9k7HAAAA3AAAAA8AAAAAAAAAAAAAAAAAmAIAAGRy&#10;cy9kb3ducmV2LnhtbFBLBQYAAAAABAAEAPUAAACMAwAAAAA=&#10;" filled="f" stroked="f" strokeweight=".5pt">
                              <v:textbox>
                                <w:txbxContent>
                                  <w:p w:rsidR="00DD3425" w:rsidRPr="0088530D" w:rsidRDefault="00DD3425" w:rsidP="00ED5ACB">
                                    <w:pPr>
                                      <w:rPr>
                                        <w:rFonts w:ascii="Times New Roman" w:hAnsi="Times New Roman" w:cs="Times New Roman"/>
                                        <w:sz w:val="20"/>
                                        <w:szCs w:val="20"/>
                                      </w:rPr>
                                    </w:pPr>
                                    <w:r w:rsidRPr="0088530D">
                                      <w:rPr>
                                        <w:rFonts w:ascii="Times New Roman" w:hAnsi="Times New Roman" w:cs="Times New Roman"/>
                                        <w:sz w:val="20"/>
                                        <w:szCs w:val="20"/>
                                      </w:rPr>
                                      <w:t xml:space="preserve">  </w:t>
                                    </w:r>
                                    <w:r>
                                      <w:rPr>
                                        <w:rFonts w:ascii="Times New Roman" w:hAnsi="Times New Roman" w:cs="Times New Roman"/>
                                        <w:sz w:val="20"/>
                                        <w:szCs w:val="20"/>
                                      </w:rPr>
                                      <w:t>Jogo da Bola</w:t>
                                    </w:r>
                                  </w:p>
                                </w:txbxContent>
                              </v:textbox>
                            </v:shape>
                            <v:shape id="Caixa de texto 787" o:spid="_x0000_s1693" type="#_x0000_t202" style="position:absolute;left:35147;top:4762;width:9353;height:2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VT1cUA&#10;AADcAAAADwAAAGRycy9kb3ducmV2LnhtbESPQYvCMBSE7wv+h/CEva2pglqqUaQgK4sedL14ezbP&#10;tti81Car1V9vBGGPw8x8w0znranElRpXWlbQ70UgiDOrS84V7H+XXzEI55E1VpZJwZ0czGedjykm&#10;2t54S9edz0WAsEtQQeF9nUjpsoIMup6tiYN3so1BH2STS93gLcBNJQdRNJIGSw4LBdaUFpSdd39G&#10;wU+63OD2ODDxo0q/16dFfdkfhkp9dtvFBISn1v+H3+2VVjCOx/A6E46An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5VPVxQAAANwAAAAPAAAAAAAAAAAAAAAAAJgCAABkcnMv&#10;ZG93bnJldi54bWxQSwUGAAAAAAQABAD1AAAAigMAAAAA&#10;" filled="f" stroked="f" strokeweight=".5pt">
                              <v:textbox>
                                <w:txbxContent>
                                  <w:p w:rsidR="00DD3425" w:rsidRPr="0088530D" w:rsidRDefault="00DD3425" w:rsidP="00ED5ACB">
                                    <w:pPr>
                                      <w:rPr>
                                        <w:rFonts w:ascii="Times New Roman" w:hAnsi="Times New Roman" w:cs="Times New Roman"/>
                                        <w:sz w:val="20"/>
                                        <w:szCs w:val="20"/>
                                      </w:rPr>
                                    </w:pPr>
                                    <w:r>
                                      <w:rPr>
                                        <w:rFonts w:ascii="Times New Roman" w:hAnsi="Times New Roman" w:cs="Times New Roman"/>
                                        <w:sz w:val="20"/>
                                        <w:szCs w:val="20"/>
                                      </w:rPr>
                                      <w:t xml:space="preserve"> </w:t>
                                    </w:r>
                                    <w:proofErr w:type="spellStart"/>
                                    <w:r>
                                      <w:rPr>
                                        <w:rFonts w:ascii="Times New Roman" w:hAnsi="Times New Roman" w:cs="Times New Roman"/>
                                        <w:sz w:val="20"/>
                                        <w:szCs w:val="20"/>
                                      </w:rPr>
                                      <w:t>Juerana</w:t>
                                    </w:r>
                                    <w:proofErr w:type="spellEnd"/>
                                  </w:p>
                                </w:txbxContent>
                              </v:textbox>
                            </v:shape>
                            <v:shape id="Caixa de texto 788" o:spid="_x0000_s1694" type="#_x0000_t202" style="position:absolute;left:43243;top:6953;width:9354;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rHp8QA&#10;AADcAAAADwAAAGRycy9kb3ducmV2LnhtbERPTWvCQBC9F/wPywi9NRsFbYhZRQJSKe1B68XbmB2T&#10;YHY2ZrdJ6q/vHgo9Pt53thlNI3rqXG1ZwSyKQRAXVtdcKjh97V4SEM4ja2wsk4IfcrBZT54yTLUd&#10;+ED90ZcihLBLUUHlfZtK6YqKDLrItsSBu9rOoA+wK6XucAjhppHzOF5KgzWHhgpbyisqbsdvo+A9&#10;333i4TI3yaPJ3z6u2/Z+Oi+Uep6O2xUIT6P/F/+591rBaxLWhjPhCM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x6x6fEAAAA3AAAAA8AAAAAAAAAAAAAAAAAmAIAAGRycy9k&#10;b3ducmV2LnhtbFBLBQYAAAAABAAEAPUAAACJAwAAAAA=&#10;" filled="f" stroked="f" strokeweight=".5pt">
                              <v:textbox>
                                <w:txbxContent>
                                  <w:p w:rsidR="00DD3425" w:rsidRPr="0088530D" w:rsidRDefault="00DD3425" w:rsidP="00ED5ACB">
                                    <w:pPr>
                                      <w:rPr>
                                        <w:rFonts w:ascii="Times New Roman" w:hAnsi="Times New Roman" w:cs="Times New Roman"/>
                                        <w:sz w:val="20"/>
                                        <w:szCs w:val="20"/>
                                      </w:rPr>
                                    </w:pPr>
                                    <w:r>
                                      <w:rPr>
                                        <w:rFonts w:ascii="Times New Roman" w:hAnsi="Times New Roman" w:cs="Times New Roman"/>
                                        <w:sz w:val="20"/>
                                        <w:szCs w:val="20"/>
                                      </w:rPr>
                                      <w:t xml:space="preserve"> Cacimba</w:t>
                                    </w:r>
                                  </w:p>
                                </w:txbxContent>
                              </v:textbox>
                            </v:shape>
                            <v:shape id="Caixa de texto 789" o:spid="_x0000_s1695" type="#_x0000_t202" style="position:absolute;left:32000;top:6951;width:11966;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ZiPMYA&#10;AADcAAAADwAAAGRycy9kb3ducmV2LnhtbESPQWvCQBSE70L/w/IKvemmgpqmriIBUaQeTL14e2af&#10;SWj2bZrdauyvdwXB4zAz3zDTeWdqcabWVZYVvA8iEMS51RUXCvbfy34MwnlkjbVlUnAlB/PZS2+K&#10;ibYX3tE584UIEHYJKii9bxIpXV6SQTewDXHwTrY16INsC6lbvAS4qeUwisbSYMVhocSG0pLyn+zP&#10;KNikyy3ujkMT/9fp6uu0aH73h5FSb6/d4hOEp84/w4/2WiuYxB9wPxOOgJ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zZiPMYAAADcAAAADwAAAAAAAAAAAAAAAACYAgAAZHJz&#10;L2Rvd25yZXYueG1sUEsFBgAAAAAEAAQA9QAAAIsDAAAAAA==&#10;" filled="f" stroked="f" strokeweight=".5pt">
                              <v:textbox>
                                <w:txbxContent>
                                  <w:p w:rsidR="00DD3425" w:rsidRPr="0088530D" w:rsidRDefault="00DD3425" w:rsidP="00ED5ACB">
                                    <w:pPr>
                                      <w:rPr>
                                        <w:rFonts w:ascii="Times New Roman" w:hAnsi="Times New Roman" w:cs="Times New Roman"/>
                                        <w:sz w:val="20"/>
                                        <w:szCs w:val="20"/>
                                      </w:rPr>
                                    </w:pPr>
                                    <w:r>
                                      <w:rPr>
                                        <w:rFonts w:ascii="Times New Roman" w:hAnsi="Times New Roman" w:cs="Times New Roman"/>
                                        <w:sz w:val="20"/>
                                        <w:szCs w:val="20"/>
                                      </w:rPr>
                                      <w:t xml:space="preserve"> Salto da Onça</w:t>
                                    </w:r>
                                  </w:p>
                                </w:txbxContent>
                              </v:textbox>
                            </v:shape>
                            <v:shape id="Caixa de texto 790" o:spid="_x0000_s1696" type="#_x0000_t202" style="position:absolute;left:27241;top:12573;width:9354;height:302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VdfMMA&#10;AADcAAAADwAAAGRycy9kb3ducmV2LnhtbERPy4rCMBTdC/MP4Q6403QEX9UoUhAH0YUdN+6uzbUt&#10;09zUJqPVrzcLYZaH854vW1OJGzWutKzgqx+BIM6sLjlXcPxZ9yYgnEfWWFkmBQ9ysFx8dOYYa3vn&#10;A91Sn4sQwi5GBYX3dSylywoy6Pq2Jg7cxTYGfYBNLnWD9xBuKjmIopE0WHJoKLCmpKDsN/0zCrbJ&#10;eo+H88BMnlWy2V1W9fV4GirV/WxXMxCeWv8vfru/tYLxNMwPZ8IRkI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9VdfMMAAADcAAAADwAAAAAAAAAAAAAAAACYAgAAZHJzL2Rv&#10;d25yZXYueG1sUEsFBgAAAAAEAAQA9QAAAIgDAAAAAA==&#10;" filled="f" stroked="f" strokeweight=".5pt">
                              <v:textbox>
                                <w:txbxContent>
                                  <w:p w:rsidR="00DD3425" w:rsidRPr="0088530D" w:rsidRDefault="00DD3425" w:rsidP="00ED5ACB">
                                    <w:pPr>
                                      <w:rPr>
                                        <w:rFonts w:ascii="Times New Roman" w:hAnsi="Times New Roman" w:cs="Times New Roman"/>
                                        <w:sz w:val="20"/>
                                        <w:szCs w:val="20"/>
                                      </w:rPr>
                                    </w:pPr>
                                    <w:r w:rsidRPr="0088530D">
                                      <w:rPr>
                                        <w:rFonts w:ascii="Times New Roman" w:hAnsi="Times New Roman" w:cs="Times New Roman"/>
                                        <w:sz w:val="20"/>
                                        <w:szCs w:val="20"/>
                                      </w:rPr>
                                      <w:t xml:space="preserve">  </w:t>
                                    </w:r>
                                    <w:r>
                                      <w:rPr>
                                        <w:rFonts w:ascii="Times New Roman" w:hAnsi="Times New Roman" w:cs="Times New Roman"/>
                                        <w:sz w:val="20"/>
                                        <w:szCs w:val="20"/>
                                      </w:rPr>
                                      <w:t>Sobradinho</w:t>
                                    </w:r>
                                  </w:p>
                                </w:txbxContent>
                              </v:textbox>
                            </v:shape>
                            <v:shape id="Caixa de texto 791" o:spid="_x0000_s1697" type="#_x0000_t202" style="position:absolute;left:29908;top:15430;width:9354;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n458YA&#10;AADcAAAADwAAAGRycy9kb3ducmV2LnhtbESPT4vCMBTE7wt+h/AEb2uqsK5Wo0hBVsQ9+Ofi7dk8&#10;22LzUpuo1U+/WRA8DjPzG2Yya0wpblS7wrKCXjcCQZxaXXCmYL9bfA5BOI+ssbRMCh7kYDZtfUww&#10;1vbOG7ptfSYChF2MCnLvq1hKl+Zk0HVtRRy8k60N+iDrTOoa7wFuStmPooE0WHBYyLGiJKf0vL0a&#10;Batk8YubY98Mn2Xysz7Nq8v+8KVUp93MxyA8Nf4dfrWXWsH3qAf/Z8IRkN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Jn458YAAADcAAAADwAAAAAAAAAAAAAAAACYAgAAZHJz&#10;L2Rvd25yZXYueG1sUEsFBgAAAAAEAAQA9QAAAIsDAAAAAA==&#10;" filled="f" stroked="f" strokeweight=".5pt">
                              <v:textbox>
                                <w:txbxContent>
                                  <w:p w:rsidR="00DD3425" w:rsidRPr="0088530D" w:rsidRDefault="00DD3425" w:rsidP="00ED5ACB">
                                    <w:pPr>
                                      <w:rPr>
                                        <w:rFonts w:ascii="Times New Roman" w:hAnsi="Times New Roman" w:cs="Times New Roman"/>
                                        <w:sz w:val="20"/>
                                        <w:szCs w:val="20"/>
                                      </w:rPr>
                                    </w:pPr>
                                    <w:proofErr w:type="spellStart"/>
                                    <w:r>
                                      <w:rPr>
                                        <w:rFonts w:ascii="Times New Roman" w:hAnsi="Times New Roman" w:cs="Times New Roman"/>
                                        <w:sz w:val="20"/>
                                        <w:szCs w:val="20"/>
                                      </w:rPr>
                                      <w:t>Taitinga</w:t>
                                    </w:r>
                                    <w:proofErr w:type="spellEnd"/>
                                  </w:p>
                                </w:txbxContent>
                              </v:textbox>
                            </v:shape>
                            <v:shape id="Caixa de texto 792" o:spid="_x0000_s1698" type="#_x0000_t202" style="position:absolute;left:38867;top:13909;width:9830;height:350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tmkMcA&#10;AADcAAAADwAAAGRycy9kb3ducmV2LnhtbESPzWvCQBTE7wX/h+UJ3urGQFuNWUUC0lLswY+Lt2f2&#10;5QOzb2N21dS/vlso9DjMzG+YdNmbRtyoc7VlBZNxBII4t7rmUsFhv36egnAeWWNjmRR8k4PlYvCU&#10;YqLtnbd02/lSBAi7BBVU3reJlC6vyKAb25Y4eIXtDPogu1LqDu8BbhoZR9GrNFhzWKiwpayi/Ly7&#10;GgWf2foLt6fYTB9N9r4pVu3lcHxRajTsV3MQnnr/H/5rf2gFb7MYfs+EIyA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hLZpDHAAAA3AAAAA8AAAAAAAAAAAAAAAAAmAIAAGRy&#10;cy9kb3ducmV2LnhtbFBLBQYAAAAABAAEAPUAAACMAwAAAAA=&#10;" filled="f" stroked="f" strokeweight=".5pt">
                              <v:textbox>
                                <w:txbxContent>
                                  <w:p w:rsidR="00DD3425" w:rsidRPr="00F12F3D" w:rsidRDefault="00DD3425" w:rsidP="00ED5ACB">
                                    <w:pPr>
                                      <w:spacing w:after="0" w:line="240" w:lineRule="auto"/>
                                      <w:jc w:val="center"/>
                                      <w:rPr>
                                        <w:rFonts w:ascii="Times New Roman" w:hAnsi="Times New Roman" w:cs="Times New Roman"/>
                                        <w:sz w:val="18"/>
                                        <w:szCs w:val="18"/>
                                      </w:rPr>
                                    </w:pPr>
                                    <w:r w:rsidRPr="00F12F3D">
                                      <w:rPr>
                                        <w:rFonts w:ascii="Times New Roman" w:hAnsi="Times New Roman" w:cs="Times New Roman"/>
                                        <w:sz w:val="18"/>
                                        <w:szCs w:val="18"/>
                                      </w:rPr>
                                      <w:t>Nossa Senhora de Fátima</w:t>
                                    </w:r>
                                  </w:p>
                                </w:txbxContent>
                              </v:textbox>
                            </v:shape>
                            <v:shape id="Caixa de texto 793" o:spid="_x0000_s1699" type="#_x0000_t202" style="position:absolute;left:46471;top:13707;width:9353;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fDC8cA&#10;AADcAAAADwAAAGRycy9kb3ducmV2LnhtbESPQWvCQBSE70L/w/IK3nRTxVbTbEQCUhE9mHrp7Zl9&#10;JqHZt2l2q7G/visUehxm5hsmWfamERfqXG1ZwdM4AkFcWF1zqeD4vh7NQTiPrLGxTApu5GCZPgwS&#10;jLW98oEuuS9FgLCLUUHlfRtL6YqKDLqxbYmDd7adQR9kV0rd4TXATSMnUfQsDdYcFipsKauo+My/&#10;jYJttt7j4TQx858me9udV+3X8WOm1PCxX72C8NT7//Bfe6MVvCymcD8TjoBM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cHwwvHAAAA3AAAAA8AAAAAAAAAAAAAAAAAmAIAAGRy&#10;cy9kb3ducmV2LnhtbFBLBQYAAAAABAAEAPUAAACMAwAAAAA=&#10;" filled="f" stroked="f" strokeweight=".5pt">
                              <v:textbox>
                                <w:txbxContent>
                                  <w:p w:rsidR="00DD3425" w:rsidRPr="0088530D" w:rsidRDefault="00DD3425" w:rsidP="00ED5ACB">
                                    <w:pPr>
                                      <w:rPr>
                                        <w:rFonts w:ascii="Times New Roman" w:hAnsi="Times New Roman" w:cs="Times New Roman"/>
                                        <w:sz w:val="20"/>
                                        <w:szCs w:val="20"/>
                                      </w:rPr>
                                    </w:pPr>
                                    <w:r w:rsidRPr="0088530D">
                                      <w:rPr>
                                        <w:rFonts w:ascii="Times New Roman" w:hAnsi="Times New Roman" w:cs="Times New Roman"/>
                                        <w:sz w:val="20"/>
                                        <w:szCs w:val="20"/>
                                      </w:rPr>
                                      <w:t xml:space="preserve">  </w:t>
                                    </w:r>
                                    <w:r>
                                      <w:rPr>
                                        <w:rFonts w:ascii="Times New Roman" w:hAnsi="Times New Roman" w:cs="Times New Roman"/>
                                        <w:sz w:val="20"/>
                                        <w:szCs w:val="20"/>
                                      </w:rPr>
                                      <w:t>Escadinha</w:t>
                                    </w:r>
                                  </w:p>
                                </w:txbxContent>
                              </v:textbox>
                            </v:shape>
                            <v:shape id="Caixa de texto 794" o:spid="_x0000_s1700" type="#_x0000_t202" style="position:absolute;left:38417;top:17096;width:9353;height:2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5bf8cA&#10;AADcAAAADwAAAGRycy9kb3ducmV2LnhtbESPQWvCQBSE70L/w/IK3nRT0VbTbEQCUhE9mHrp7Zl9&#10;JqHZt2l2q7G/visUehxm5hsmWfamERfqXG1ZwdM4AkFcWF1zqeD4vh7NQTiPrLGxTApu5GCZPgwS&#10;jLW98oEuuS9FgLCLUUHlfRtL6YqKDLqxbYmDd7adQR9kV0rd4TXATSMnUfQsDdYcFipsKauo+My/&#10;jYJttt7j4TQx858me9udV+3X8WOm1PCxX72C8NT7//Bfe6MVvCymcD8TjoBM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juW3/HAAAA3AAAAA8AAAAAAAAAAAAAAAAAmAIAAGRy&#10;cy9kb3ducmV2LnhtbFBLBQYAAAAABAAEAPUAAACMAwAAAAA=&#10;" filled="f" stroked="f" strokeweight=".5pt">
                              <v:textbox>
                                <w:txbxContent>
                                  <w:p w:rsidR="00DD3425" w:rsidRPr="0088530D" w:rsidRDefault="00DD3425" w:rsidP="00ED5ACB">
                                    <w:pPr>
                                      <w:rPr>
                                        <w:rFonts w:ascii="Times New Roman" w:hAnsi="Times New Roman" w:cs="Times New Roman"/>
                                        <w:sz w:val="20"/>
                                        <w:szCs w:val="20"/>
                                      </w:rPr>
                                    </w:pPr>
                                    <w:r w:rsidRPr="0088530D">
                                      <w:rPr>
                                        <w:rFonts w:ascii="Times New Roman" w:hAnsi="Times New Roman" w:cs="Times New Roman"/>
                                        <w:sz w:val="20"/>
                                        <w:szCs w:val="20"/>
                                      </w:rPr>
                                      <w:t xml:space="preserve"> </w:t>
                                    </w:r>
                                    <w:r>
                                      <w:rPr>
                                        <w:rFonts w:ascii="Times New Roman" w:hAnsi="Times New Roman" w:cs="Times New Roman"/>
                                        <w:sz w:val="20"/>
                                        <w:szCs w:val="20"/>
                                      </w:rPr>
                                      <w:t>Fátima</w:t>
                                    </w:r>
                                  </w:p>
                                </w:txbxContent>
                              </v:textbox>
                            </v:shape>
                            <v:shape id="Caixa de texto 795" o:spid="_x0000_s1701" type="#_x0000_t202" style="position:absolute;left:39007;top:19668;width:10097;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L+5McA&#10;AADcAAAADwAAAGRycy9kb3ducmV2LnhtbESPQWvCQBSE70L/w/IKvemmQqyNriIBqUh7iPXS2zP7&#10;TEKzb9PsNon99a4g9DjMzDfMcj2YWnTUusqygudJBII4t7riQsHxczueg3AeWWNtmRRcyMF69TBa&#10;YqJtzxl1B1+IAGGXoILS+yaR0uUlGXQT2xAH72xbgz7ItpC6xT7ATS2nUTSTBisOCyU2lJaUfx9+&#10;jYJ9uv3A7DQ18786fXs/b5qf41es1NPjsFmA8DT4//C9vdMKXl5juJ0JR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ei/uTHAAAA3AAAAA8AAAAAAAAAAAAAAAAAmAIAAGRy&#10;cy9kb3ducmV2LnhtbFBLBQYAAAAABAAEAPUAAACMAwAAAAA=&#10;" filled="f" stroked="f" strokeweight=".5pt">
                              <v:textbox>
                                <w:txbxContent>
                                  <w:p w:rsidR="00DD3425" w:rsidRPr="0088530D" w:rsidRDefault="00DD3425" w:rsidP="00ED5ACB">
                                    <w:pPr>
                                      <w:rPr>
                                        <w:rFonts w:ascii="Times New Roman" w:hAnsi="Times New Roman" w:cs="Times New Roman"/>
                                        <w:sz w:val="20"/>
                                        <w:szCs w:val="20"/>
                                      </w:rPr>
                                    </w:pPr>
                                    <w:r w:rsidRPr="0088530D">
                                      <w:rPr>
                                        <w:rFonts w:ascii="Times New Roman" w:hAnsi="Times New Roman" w:cs="Times New Roman"/>
                                        <w:sz w:val="20"/>
                                        <w:szCs w:val="20"/>
                                      </w:rPr>
                                      <w:t xml:space="preserve">  </w:t>
                                    </w:r>
                                    <w:r>
                                      <w:rPr>
                                        <w:rFonts w:ascii="Times New Roman" w:hAnsi="Times New Roman" w:cs="Times New Roman"/>
                                        <w:sz w:val="20"/>
                                        <w:szCs w:val="20"/>
                                      </w:rPr>
                                      <w:t>Mina do Sapé</w:t>
                                    </w:r>
                                  </w:p>
                                </w:txbxContent>
                              </v:textbox>
                            </v:shape>
                            <v:shape id="Caixa de texto 796" o:spid="_x0000_s1702" type="#_x0000_t202" style="position:absolute;left:34099;top:19050;width:9354;height:302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3Bgk8cA&#10;AADcAAAADwAAAGRycy9kb3ducmV2LnhtbESPT2vCQBTE7wW/w/KE3urGQK2NriKBYCntwT+X3p7Z&#10;ZxLcfRuzW0376bsFweMwM79h5sveGnGhzjeOFYxHCQji0umGKwX7XfE0BeEDskbjmBT8kIflYvAw&#10;x0y7K2/osg2ViBD2GSqoQ2gzKX1Zk0U/ci1x9I6usxii7CqpO7xGuDUyTZKJtNhwXKixpbym8rT9&#10;tgre8+ITN4fUTn9Nvv44rtrz/utZqcdhv5qBCNSHe/jWftMKXl4n8H8mHgG5+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dwYJPHAAAA3AAAAA8AAAAAAAAAAAAAAAAAmAIAAGRy&#10;cy9kb3ducmV2LnhtbFBLBQYAAAAABAAEAPUAAACMAwAAAAA=&#10;" filled="f" stroked="f" strokeweight=".5pt">
                              <v:textbox>
                                <w:txbxContent>
                                  <w:p w:rsidR="00DD3425" w:rsidRPr="0088530D" w:rsidRDefault="00DD3425" w:rsidP="00ED5ACB">
                                    <w:pPr>
                                      <w:rPr>
                                        <w:rFonts w:ascii="Times New Roman" w:hAnsi="Times New Roman" w:cs="Times New Roman"/>
                                        <w:sz w:val="20"/>
                                        <w:szCs w:val="20"/>
                                      </w:rPr>
                                    </w:pPr>
                                    <w:r w:rsidRPr="0088530D">
                                      <w:rPr>
                                        <w:rFonts w:ascii="Times New Roman" w:hAnsi="Times New Roman" w:cs="Times New Roman"/>
                                        <w:sz w:val="20"/>
                                        <w:szCs w:val="20"/>
                                      </w:rPr>
                                      <w:t xml:space="preserve">  </w:t>
                                    </w:r>
                                    <w:r>
                                      <w:rPr>
                                        <w:rFonts w:ascii="Times New Roman" w:hAnsi="Times New Roman" w:cs="Times New Roman"/>
                                        <w:sz w:val="20"/>
                                        <w:szCs w:val="20"/>
                                      </w:rPr>
                                      <w:t>Riachão</w:t>
                                    </w:r>
                                  </w:p>
                                </w:txbxContent>
                              </v:textbox>
                            </v:shape>
                            <v:shape id="Caixa de texto 797" o:spid="_x0000_s1703" type="#_x0000_t202" style="position:absolute;left:38671;top:22098;width:9354;height:302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zFCMcA&#10;AADcAAAADwAAAGRycy9kb3ducmV2LnhtbESPT2vCQBTE7wW/w/KE3pqNQmsaXUUCYintwT+X3p7Z&#10;ZxLMvo3ZbZL203cLgsdhZn7DLFaDqUVHrassK5hEMQji3OqKCwXHw+YpAeE8ssbaMin4IQer5ehh&#10;gam2Pe+o2/tCBAi7FBWU3jeplC4vyaCLbEMcvLNtDfog20LqFvsAN7WcxvGLNFhxWCixoayk/LL/&#10;Ngres80n7k5Tk/zW2fbjvG6ux69npR7Hw3oOwtPg7+Fb+00rmL3O4P9MOAJy+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g8xQjHAAAA3AAAAA8AAAAAAAAAAAAAAAAAmAIAAGRy&#10;cy9kb3ducmV2LnhtbFBLBQYAAAAABAAEAPUAAACMAwAAAAA=&#10;" filled="f" stroked="f" strokeweight=".5pt">
                              <v:textbox>
                                <w:txbxContent>
                                  <w:p w:rsidR="00DD3425" w:rsidRPr="0088530D" w:rsidRDefault="00DD3425" w:rsidP="00ED5ACB">
                                    <w:pPr>
                                      <w:rPr>
                                        <w:rFonts w:ascii="Times New Roman" w:hAnsi="Times New Roman" w:cs="Times New Roman"/>
                                        <w:sz w:val="20"/>
                                        <w:szCs w:val="20"/>
                                      </w:rPr>
                                    </w:pPr>
                                    <w:r w:rsidRPr="0088530D">
                                      <w:rPr>
                                        <w:rFonts w:ascii="Times New Roman" w:hAnsi="Times New Roman" w:cs="Times New Roman"/>
                                        <w:sz w:val="20"/>
                                        <w:szCs w:val="20"/>
                                      </w:rPr>
                                      <w:t xml:space="preserve">  C</w:t>
                                    </w:r>
                                    <w:r>
                                      <w:rPr>
                                        <w:rFonts w:ascii="Times New Roman" w:hAnsi="Times New Roman" w:cs="Times New Roman"/>
                                        <w:sz w:val="20"/>
                                        <w:szCs w:val="20"/>
                                      </w:rPr>
                                      <w:t>uscuz</w:t>
                                    </w:r>
                                  </w:p>
                                </w:txbxContent>
                              </v:textbox>
                            </v:shape>
                            <v:shape id="Caixa de texto 798" o:spid="_x0000_s1704" type="#_x0000_t202" style="position:absolute;left:21240;top:20669;width:9354;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NResMA&#10;AADcAAAADwAAAGRycy9kb3ducmV2LnhtbERPy4rCMBTdC/MP4Q6403QEX9UoUhAH0YUdN+6uzbUt&#10;09zUJqPVrzcLYZaH854vW1OJGzWutKzgqx+BIM6sLjlXcPxZ9yYgnEfWWFkmBQ9ysFx8dOYYa3vn&#10;A91Sn4sQwi5GBYX3dSylywoy6Pq2Jg7cxTYGfYBNLnWD9xBuKjmIopE0WHJoKLCmpKDsN/0zCrbJ&#10;eo+H88BMnlWy2V1W9fV4GirV/WxXMxCeWv8vfru/tYLxNKwNZ8IRkI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aNResMAAADcAAAADwAAAAAAAAAAAAAAAACYAgAAZHJzL2Rv&#10;d25yZXYueG1sUEsFBgAAAAAEAAQA9QAAAIgDAAAAAA==&#10;" filled="f" stroked="f" strokeweight=".5pt">
                              <v:textbox>
                                <w:txbxContent>
                                  <w:p w:rsidR="00DD3425" w:rsidRPr="0088530D" w:rsidRDefault="00DD3425" w:rsidP="00ED5ACB">
                                    <w:pPr>
                                      <w:rPr>
                                        <w:rFonts w:ascii="Times New Roman" w:hAnsi="Times New Roman" w:cs="Times New Roman"/>
                                        <w:sz w:val="20"/>
                                        <w:szCs w:val="20"/>
                                      </w:rPr>
                                    </w:pPr>
                                    <w:r w:rsidRPr="0088530D">
                                      <w:rPr>
                                        <w:rFonts w:ascii="Times New Roman" w:hAnsi="Times New Roman" w:cs="Times New Roman"/>
                                        <w:sz w:val="20"/>
                                        <w:szCs w:val="20"/>
                                      </w:rPr>
                                      <w:t xml:space="preserve">  </w:t>
                                    </w:r>
                                    <w:r>
                                      <w:rPr>
                                        <w:rFonts w:ascii="Times New Roman" w:hAnsi="Times New Roman" w:cs="Times New Roman"/>
                                        <w:sz w:val="20"/>
                                        <w:szCs w:val="20"/>
                                      </w:rPr>
                                      <w:t>Espinheiro</w:t>
                                    </w:r>
                                  </w:p>
                                </w:txbxContent>
                              </v:textbox>
                            </v:shape>
                            <v:shape id="Caixa de texto 799" o:spid="_x0000_s1705" type="#_x0000_t202" style="position:absolute;left:725;top:24473;width:11525;height:23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04cUA&#10;AADcAAAADwAAAGRycy9kb3ducmV2LnhtbESPT4vCMBTE78J+h/CEvWmq4L9qFCmIIutB14u3Z/Ns&#10;i81Lt8lq3U9vBGGPw8z8hpktGlOKG9WusKyg141AEKdWF5wpOH6vOmMQziNrLC2Tggc5WMw/WjOM&#10;tb3znm4Hn4kAYRejgtz7KpbSpTkZdF1bEQfvYmuDPsg6k7rGe4CbUvajaCgNFhwWcqwoySm9Hn6N&#10;gm2y2uH+3DfjvzJZf12W1c/xNFDqs90spyA8Nf4//G5vtILRZAKvM+EIyP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7/ThxQAAANwAAAAPAAAAAAAAAAAAAAAAAJgCAABkcnMv&#10;ZG93bnJldi54bWxQSwUGAAAAAAQABAD1AAAAigMAAAAA&#10;" filled="f" stroked="f" strokeweight=".5pt">
                              <v:textbox>
                                <w:txbxContent>
                                  <w:p w:rsidR="00DD3425" w:rsidRPr="0088530D" w:rsidRDefault="00DD3425" w:rsidP="00ED5ACB">
                                    <w:pPr>
                                      <w:rPr>
                                        <w:rFonts w:ascii="Times New Roman" w:hAnsi="Times New Roman" w:cs="Times New Roman"/>
                                        <w:sz w:val="20"/>
                                        <w:szCs w:val="20"/>
                                      </w:rPr>
                                    </w:pPr>
                                    <w:r w:rsidRPr="0088530D">
                                      <w:rPr>
                                        <w:rFonts w:ascii="Times New Roman" w:hAnsi="Times New Roman" w:cs="Times New Roman"/>
                                        <w:sz w:val="20"/>
                                        <w:szCs w:val="20"/>
                                      </w:rPr>
                                      <w:t xml:space="preserve">  Engenho Velho</w:t>
                                    </w:r>
                                  </w:p>
                                </w:txbxContent>
                              </v:textbox>
                            </v:shape>
                            <v:shape id="Caixa de texto 800" o:spid="_x0000_s1706" type="#_x0000_t202" style="position:absolute;left:24182;top:25622;width:13430;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tcrcMA&#10;AADcAAAADwAAAGRycy9kb3ducmV2LnhtbERPy2rCQBTdC/7DcAvd6aRCS4gZRQKilLqIunF3m7l5&#10;0MydmJma1K/vLASXh/NO16NpxY1611hW8DaPQBAXVjdcKTiftrMYhPPIGlvLpOCPHKxX00mKibYD&#10;53Q7+kqEEHYJKqi97xIpXVGTQTe3HXHgStsb9AH2ldQ9DiHctHIRRR/SYMOhocaOspqKn+OvUfCZ&#10;bQ+Yfy9MfG+z3Ve56a7ny7tSry/jZgnC0+if4od7rxXEUZgfzoQjIF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WtcrcMAAADcAAAADwAAAAAAAAAAAAAAAACYAgAAZHJzL2Rv&#10;d25yZXYueG1sUEsFBgAAAAAEAAQA9QAAAIgDAAAAAA==&#10;" filled="f" stroked="f" strokeweight=".5pt">
                              <v:textbox>
                                <w:txbxContent>
                                  <w:p w:rsidR="00DD3425" w:rsidRPr="0088530D" w:rsidRDefault="00DD3425" w:rsidP="00ED5ACB">
                                    <w:pPr>
                                      <w:rPr>
                                        <w:rFonts w:ascii="Times New Roman" w:hAnsi="Times New Roman" w:cs="Times New Roman"/>
                                        <w:sz w:val="20"/>
                                        <w:szCs w:val="20"/>
                                      </w:rPr>
                                    </w:pPr>
                                    <w:r w:rsidRPr="0088530D">
                                      <w:rPr>
                                        <w:rFonts w:ascii="Times New Roman" w:hAnsi="Times New Roman" w:cs="Times New Roman"/>
                                        <w:sz w:val="20"/>
                                        <w:szCs w:val="20"/>
                                      </w:rPr>
                                      <w:t xml:space="preserve">  </w:t>
                                    </w:r>
                                    <w:r>
                                      <w:rPr>
                                        <w:rFonts w:ascii="Times New Roman" w:hAnsi="Times New Roman" w:cs="Times New Roman"/>
                                        <w:sz w:val="20"/>
                                        <w:szCs w:val="20"/>
                                      </w:rPr>
                                      <w:t>Cruzeiro do Riachão</w:t>
                                    </w:r>
                                  </w:p>
                                </w:txbxContent>
                              </v:textbox>
                            </v:shape>
                            <v:shape id="Caixa de texto 801" o:spid="_x0000_s1707" type="#_x0000_t202" style="position:absolute;left:11715;top:26003;width:9356;height:303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f5NsUA&#10;AADcAAAADwAAAGRycy9kb3ducmV2LnhtbESPQYvCMBSE78L+h/AEb5oqKKVrFCmIsuhBt5e9vW2e&#10;bbF56TZZrf56Iwgeh5n5hpkvO1OLC7WusqxgPIpAEOdWV1woyL7XwxiE88gaa8uk4EYOlouP3hwT&#10;ba98oMvRFyJA2CWooPS+SaR0eUkG3cg2xME72dagD7ItpG7xGuCmlpMomkmDFYeFEhtKS8rPx3+j&#10;4Ctd7/HwOzHxvU43u9Oq+ct+pkoN+t3qE4Snzr/Dr/ZWK4ijMTzPhCMgF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J/k2xQAAANwAAAAPAAAAAAAAAAAAAAAAAJgCAABkcnMv&#10;ZG93bnJldi54bWxQSwUGAAAAAAQABAD1AAAAigMAAAAA&#10;" filled="f" stroked="f" strokeweight=".5pt">
                              <v:textbox>
                                <w:txbxContent>
                                  <w:p w:rsidR="00DD3425" w:rsidRPr="00C364DA" w:rsidRDefault="00DD3425" w:rsidP="00ED5ACB">
                                    <w:pPr>
                                      <w:rPr>
                                        <w:rFonts w:ascii="Times New Roman" w:hAnsi="Times New Roman" w:cs="Times New Roman"/>
                                        <w:sz w:val="22"/>
                                        <w:szCs w:val="22"/>
                                      </w:rPr>
                                    </w:pPr>
                                    <w:r w:rsidRPr="00C364DA">
                                      <w:rPr>
                                        <w:rFonts w:ascii="Times New Roman" w:hAnsi="Times New Roman" w:cs="Times New Roman"/>
                                        <w:sz w:val="22"/>
                                        <w:szCs w:val="22"/>
                                      </w:rPr>
                                      <w:t>Sapucaia</w:t>
                                    </w:r>
                                  </w:p>
                                </w:txbxContent>
                              </v:textbox>
                            </v:shape>
                            <v:shape id="Caixa de texto 802" o:spid="_x0000_s1708" type="#_x0000_t202" style="position:absolute;left:31718;top:27527;width:11430;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VnQcUA&#10;AADcAAAADwAAAGRycy9kb3ducmV2LnhtbESPT4vCMBTE78J+h/AWvGm6BaV0jSIFURY9+Oeyt2fz&#10;bIvNS7fJavXTG0HwOMzMb5jJrDO1uFDrKssKvoYRCOLc6ooLBYf9YpCAcB5ZY22ZFNzIwWz60Ztg&#10;qu2Vt3TZ+UIECLsUFZTeN6mULi/JoBvahjh4J9sa9EG2hdQtXgPc1DKOorE0WHFYKLGhrKT8vPs3&#10;Cn6yxQa3x9gk9zpbrk/z5u/wO1Kq/9nNv0F46vw7/GqvtIIkiuF5JhwBOX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9WdBxQAAANwAAAAPAAAAAAAAAAAAAAAAAJgCAABkcnMv&#10;ZG93bnJldi54bWxQSwUGAAAAAAQABAD1AAAAigMAAAAA&#10;" filled="f" stroked="f" strokeweight=".5pt">
                              <v:textbox>
                                <w:txbxContent>
                                  <w:p w:rsidR="00DD3425" w:rsidRPr="0088530D" w:rsidRDefault="00DD3425" w:rsidP="00ED5ACB">
                                    <w:pPr>
                                      <w:rPr>
                                        <w:rFonts w:ascii="Times New Roman" w:hAnsi="Times New Roman" w:cs="Times New Roman"/>
                                        <w:sz w:val="20"/>
                                        <w:szCs w:val="20"/>
                                      </w:rPr>
                                    </w:pPr>
                                    <w:r w:rsidRPr="0088530D">
                                      <w:rPr>
                                        <w:rFonts w:ascii="Times New Roman" w:hAnsi="Times New Roman" w:cs="Times New Roman"/>
                                        <w:sz w:val="20"/>
                                        <w:szCs w:val="20"/>
                                      </w:rPr>
                                      <w:t xml:space="preserve">  </w:t>
                                    </w:r>
                                    <w:r>
                                      <w:rPr>
                                        <w:rFonts w:ascii="Times New Roman" w:hAnsi="Times New Roman" w:cs="Times New Roman"/>
                                        <w:sz w:val="20"/>
                                        <w:szCs w:val="20"/>
                                      </w:rPr>
                                      <w:t>Baixa de Areia</w:t>
                                    </w:r>
                                  </w:p>
                                </w:txbxContent>
                              </v:textbox>
                            </v:shape>
                            <v:shape id="Caixa de texto 803" o:spid="_x0000_s1709" type="#_x0000_t202" style="position:absolute;left:39262;top:26184;width:10382;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nC2sUA&#10;AADcAAAADwAAAGRycy9kb3ducmV2LnhtbESPT4vCMBTE74LfITxhb5rqslKqUaQgiuwe/HPx9mye&#10;bbF5qU3Uup9+syB4HGbmN8x03ppK3KlxpWUFw0EEgjizuuRcwWG/7McgnEfWWFkmBU9yMJ91O1NM&#10;tH3wlu47n4sAYZeggsL7OpHSZQUZdANbEwfvbBuDPsgml7rBR4CbSo6iaCwNlhwWCqwpLSi77G5G&#10;wSZd/uD2NDLxb5Wuvs+L+no4fin10WsXExCeWv8Ov9prrSCOPuH/TDgCcv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ucLaxQAAANwAAAAPAAAAAAAAAAAAAAAAAJgCAABkcnMv&#10;ZG93bnJldi54bWxQSwUGAAAAAAQABAD1AAAAigMAAAAA&#10;" filled="f" stroked="f" strokeweight=".5pt">
                              <v:textbox>
                                <w:txbxContent>
                                  <w:p w:rsidR="00DD3425" w:rsidRPr="0088530D" w:rsidRDefault="00DD3425" w:rsidP="00ED5ACB">
                                    <w:pPr>
                                      <w:rPr>
                                        <w:rFonts w:ascii="Times New Roman" w:hAnsi="Times New Roman" w:cs="Times New Roman"/>
                                        <w:sz w:val="20"/>
                                        <w:szCs w:val="20"/>
                                      </w:rPr>
                                    </w:pPr>
                                    <w:r w:rsidRPr="0088530D">
                                      <w:rPr>
                                        <w:rFonts w:ascii="Times New Roman" w:hAnsi="Times New Roman" w:cs="Times New Roman"/>
                                        <w:sz w:val="20"/>
                                        <w:szCs w:val="20"/>
                                      </w:rPr>
                                      <w:t xml:space="preserve">  </w:t>
                                    </w:r>
                                    <w:r>
                                      <w:rPr>
                                        <w:rFonts w:ascii="Times New Roman" w:hAnsi="Times New Roman" w:cs="Times New Roman"/>
                                        <w:sz w:val="20"/>
                                        <w:szCs w:val="20"/>
                                      </w:rPr>
                                      <w:t xml:space="preserve">Mina do </w:t>
                                    </w:r>
                                    <w:proofErr w:type="spellStart"/>
                                    <w:r>
                                      <w:rPr>
                                        <w:rFonts w:ascii="Times New Roman" w:hAnsi="Times New Roman" w:cs="Times New Roman"/>
                                        <w:sz w:val="20"/>
                                        <w:szCs w:val="20"/>
                                      </w:rPr>
                                      <w:t>Onha</w:t>
                                    </w:r>
                                    <w:proofErr w:type="spellEnd"/>
                                  </w:p>
                                </w:txbxContent>
                              </v:textbox>
                            </v:shape>
                            <v:shape id="Caixa de texto 804" o:spid="_x0000_s1710" type="#_x0000_t202" style="position:absolute;left:17425;top:28278;width:11131;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BarsUA&#10;AADcAAAADwAAAGRycy9kb3ducmV2LnhtbESPT4vCMBTE74LfITxhb5oqu1KqUaQgiuwe/HPx9mye&#10;bbF5qU3Uup9+syB4HGbmN8x03ppK3KlxpWUFw0EEgjizuuRcwWG/7McgnEfWWFkmBU9yMJ91O1NM&#10;tH3wlu47n4sAYZeggsL7OpHSZQUZdANbEwfvbBuDPsgml7rBR4CbSo6iaCwNlhwWCqwpLSi77G5G&#10;wSZd/uD2NDLxb5Wuvs+L+no4fin10WsXExCeWv8Ov9prrSCOPuH/TDgCcv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UFquxQAAANwAAAAPAAAAAAAAAAAAAAAAAJgCAABkcnMv&#10;ZG93bnJldi54bWxQSwUGAAAAAAQABAD1AAAAigMAAAAA&#10;" filled="f" stroked="f" strokeweight=".5pt">
                              <v:textbox>
                                <w:txbxContent>
                                  <w:p w:rsidR="00DD3425" w:rsidRPr="0088530D" w:rsidRDefault="00DD3425" w:rsidP="00ED5ACB">
                                    <w:pPr>
                                      <w:rPr>
                                        <w:rFonts w:ascii="Times New Roman" w:hAnsi="Times New Roman" w:cs="Times New Roman"/>
                                        <w:sz w:val="20"/>
                                        <w:szCs w:val="20"/>
                                      </w:rPr>
                                    </w:pPr>
                                    <w:r w:rsidRPr="0088530D">
                                      <w:rPr>
                                        <w:rFonts w:ascii="Times New Roman" w:hAnsi="Times New Roman" w:cs="Times New Roman"/>
                                        <w:sz w:val="20"/>
                                        <w:szCs w:val="20"/>
                                      </w:rPr>
                                      <w:t xml:space="preserve">  Alto do</w:t>
                                    </w:r>
                                    <w:r>
                                      <w:rPr>
                                        <w:rFonts w:ascii="Times New Roman" w:hAnsi="Times New Roman" w:cs="Times New Roman"/>
                                        <w:sz w:val="20"/>
                                        <w:szCs w:val="20"/>
                                      </w:rPr>
                                      <w:t xml:space="preserve"> </w:t>
                                    </w:r>
                                    <w:r w:rsidRPr="0088530D">
                                      <w:rPr>
                                        <w:rFonts w:ascii="Times New Roman" w:hAnsi="Times New Roman" w:cs="Times New Roman"/>
                                        <w:sz w:val="20"/>
                                        <w:szCs w:val="20"/>
                                      </w:rPr>
                                      <w:t>Morro</w:t>
                                    </w:r>
                                  </w:p>
                                </w:txbxContent>
                              </v:textbox>
                            </v:shape>
                            <v:shape id="Caixa de texto 805" o:spid="_x0000_s1711" type="#_x0000_t202" style="position:absolute;left:12250;top:29680;width:11579;height:400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z/NcYA&#10;AADcAAAADwAAAGRycy9kb3ducmV2LnhtbESPQWvCQBSE70L/w/IKvZmNQkpIs4oEpKXUgzaX3l6z&#10;zySYfZtmtzH113cFweMwM98w+XoynRhpcK1lBYsoBkFcWd1yraD83M5TEM4ja+wsk4I/crBePcxy&#10;zLQ9857Gg69FgLDLUEHjfZ9J6aqGDLrI9sTBO9rBoA9yqKUe8BzgppPLOH6WBlsOCw32VDRUnQ6/&#10;RsF7sd3h/ntp0ktXvH4cN/1P+ZUo9fQ4bV5AeJr8PXxrv2kFaZzA9Uw4AnL1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Rz/NcYAAADcAAAADwAAAAAAAAAAAAAAAACYAgAAZHJz&#10;L2Rvd25yZXYueG1sUEsFBgAAAAAEAAQA9QAAAIsDAAAAAA==&#10;" filled="f" stroked="f" strokeweight=".5pt">
                              <v:textbox>
                                <w:txbxContent>
                                  <w:p w:rsidR="00DD3425" w:rsidRPr="0088530D" w:rsidRDefault="00DD3425" w:rsidP="00ED5ACB">
                                    <w:pPr>
                                      <w:rPr>
                                        <w:rFonts w:ascii="Times New Roman" w:hAnsi="Times New Roman" w:cs="Times New Roman"/>
                                        <w:sz w:val="16"/>
                                        <w:szCs w:val="16"/>
                                      </w:rPr>
                                    </w:pPr>
                                    <w:r w:rsidRPr="005A57E4">
                                      <w:rPr>
                                        <w:rFonts w:ascii="Times New Roman" w:hAnsi="Times New Roman" w:cs="Times New Roman"/>
                                        <w:sz w:val="20"/>
                                        <w:szCs w:val="20"/>
                                      </w:rPr>
                                      <w:t xml:space="preserve">  </w:t>
                                    </w:r>
                                    <w:r w:rsidRPr="0088530D">
                                      <w:rPr>
                                        <w:rFonts w:ascii="Times New Roman" w:hAnsi="Times New Roman" w:cs="Times New Roman"/>
                                        <w:sz w:val="16"/>
                                        <w:szCs w:val="16"/>
                                      </w:rPr>
                                      <w:t>Barragem da Embasa</w:t>
                                    </w:r>
                                  </w:p>
                                </w:txbxContent>
                              </v:textbox>
                            </v:shape>
                            <v:shape id="Losango 806" o:spid="_x0000_s1712" type="#_x0000_t4" style="position:absolute;left:13223;top:31095;width:451;height:55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k+c8UA&#10;AADcAAAADwAAAGRycy9kb3ducmV2LnhtbESPzWrDMBCE74W+g9hCbo3kJjWuGzmUQH6gp/w8wNba&#10;2m6tlWMpifP2UaGQ4zAz3zCz+WBbcabeN441JGMFgrh0puFKw2G/fM5A+IBssHVMGq7kYV48Psww&#10;N+7CWzrvQiUihH2OGuoQulxKX9Zk0Y9dRxy9b9dbDFH2lTQ9XiLctvJFqVRabDgu1NjRoqbyd3ey&#10;GlYym6Rf61fVfR7epsdq1a7dT6L16Gn4eAcRaAj38H97YzRkKoW/M/EIyO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uT5zxQAAANwAAAAPAAAAAAAAAAAAAAAAAJgCAABkcnMv&#10;ZG93bnJldi54bWxQSwUGAAAAAAQABAD1AAAAigMAAAAA&#10;" fillcolor="#95b3d7 [1940]" strokecolor="#548dd4 [1951]" strokeweight="2pt"/>
                            <v:shape id="Caixa de texto 807" o:spid="_x0000_s1713" type="#_x0000_t202" style="position:absolute;left:19847;top:36073;width:11907;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LE2cUA&#10;AADcAAAADwAAAGRycy9kb3ducmV2LnhtbESPT4vCMBTE74LfITxhb5oq7FqqUaQgiuwe/HPx9mye&#10;bbF5qU3Uup9+syB4HGbmN8x03ppK3KlxpWUFw0EEgjizuuRcwWG/7McgnEfWWFkmBU9yMJ91O1NM&#10;tH3wlu47n4sAYZeggsL7OpHSZQUZdANbEwfvbBuDPsgml7rBR4CbSo6i6EsaLDksFFhTWlB22d2M&#10;gk26/MHtaWTi3ypdfZ8X9fVw/FTqo9cuJiA8tf4dfrXXWkEcjeH/TDgCcv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gsTZxQAAANwAAAAPAAAAAAAAAAAAAAAAAJgCAABkcnMv&#10;ZG93bnJldi54bWxQSwUGAAAAAAQABAD1AAAAigMAAAAA&#10;" filled="f" stroked="f" strokeweight=".5pt">
                              <v:textbox>
                                <w:txbxContent>
                                  <w:p w:rsidR="00DD3425" w:rsidRPr="0088530D" w:rsidRDefault="00DD3425" w:rsidP="00ED5ACB">
                                    <w:pPr>
                                      <w:rPr>
                                        <w:rFonts w:ascii="Times New Roman" w:hAnsi="Times New Roman" w:cs="Times New Roman"/>
                                        <w:sz w:val="20"/>
                                        <w:szCs w:val="20"/>
                                      </w:rPr>
                                    </w:pPr>
                                    <w:r w:rsidRPr="0088530D">
                                      <w:rPr>
                                        <w:rFonts w:ascii="Times New Roman" w:hAnsi="Times New Roman" w:cs="Times New Roman"/>
                                        <w:sz w:val="20"/>
                                        <w:szCs w:val="20"/>
                                      </w:rPr>
                                      <w:t xml:space="preserve">  São Bartolomeu</w:t>
                                    </w:r>
                                  </w:p>
                                </w:txbxContent>
                              </v:textbox>
                            </v:shape>
                            <v:shape id="Caixa de texto 808" o:spid="_x0000_s1714" type="#_x0000_t202" style="position:absolute;left:20404;top:38093;width:11906;height:41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1Qq8MA&#10;AADcAAAADwAAAGRycy9kb3ducmV2LnhtbERPy2rCQBTdC/7DcAvd6aRCS4gZRQKilLqIunF3m7l5&#10;0MydmJma1K/vLASXh/NO16NpxY1611hW8DaPQBAXVjdcKTiftrMYhPPIGlvLpOCPHKxX00mKibYD&#10;53Q7+kqEEHYJKqi97xIpXVGTQTe3HXHgStsb9AH2ldQ9DiHctHIRRR/SYMOhocaOspqKn+OvUfCZ&#10;bQ+Yfy9MfG+z3Ve56a7ny7tSry/jZgnC0+if4od7rxXEUVgbzoQjIF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x1Qq8MAAADcAAAADwAAAAAAAAAAAAAAAACYAgAAZHJzL2Rv&#10;d25yZXYueG1sUEsFBgAAAAAEAAQA9QAAAIgDAAAAAA==&#10;" filled="f" stroked="f" strokeweight=".5pt">
                              <v:textbox>
                                <w:txbxContent>
                                  <w:p w:rsidR="00DD3425" w:rsidRDefault="00DD3425" w:rsidP="00ED5ACB">
                                    <w:pPr>
                                      <w:spacing w:after="0" w:line="240" w:lineRule="auto"/>
                                      <w:jc w:val="center"/>
                                      <w:rPr>
                                        <w:rFonts w:ascii="Times New Roman" w:hAnsi="Times New Roman" w:cs="Times New Roman"/>
                                        <w:sz w:val="20"/>
                                        <w:szCs w:val="20"/>
                                      </w:rPr>
                                    </w:pPr>
                                    <w:r w:rsidRPr="0088530D">
                                      <w:rPr>
                                        <w:rFonts w:ascii="Times New Roman" w:hAnsi="Times New Roman" w:cs="Times New Roman"/>
                                        <w:sz w:val="20"/>
                                        <w:szCs w:val="20"/>
                                      </w:rPr>
                                      <w:t xml:space="preserve">Comum do Rio </w:t>
                                    </w:r>
                                  </w:p>
                                  <w:p w:rsidR="00DD3425" w:rsidRPr="0088530D" w:rsidRDefault="00DD3425" w:rsidP="00ED5ACB">
                                    <w:pPr>
                                      <w:spacing w:after="0" w:line="240" w:lineRule="auto"/>
                                      <w:jc w:val="center"/>
                                      <w:rPr>
                                        <w:rFonts w:ascii="Times New Roman" w:hAnsi="Times New Roman" w:cs="Times New Roman"/>
                                        <w:sz w:val="20"/>
                                        <w:szCs w:val="20"/>
                                      </w:rPr>
                                    </w:pPr>
                                    <w:proofErr w:type="gramStart"/>
                                    <w:r w:rsidRPr="0088530D">
                                      <w:rPr>
                                        <w:rFonts w:ascii="Times New Roman" w:hAnsi="Times New Roman" w:cs="Times New Roman"/>
                                        <w:sz w:val="20"/>
                                        <w:szCs w:val="20"/>
                                      </w:rPr>
                                      <w:t>da</w:t>
                                    </w:r>
                                    <w:proofErr w:type="gramEnd"/>
                                    <w:r w:rsidRPr="0088530D">
                                      <w:rPr>
                                        <w:rFonts w:ascii="Times New Roman" w:hAnsi="Times New Roman" w:cs="Times New Roman"/>
                                        <w:sz w:val="20"/>
                                        <w:szCs w:val="20"/>
                                      </w:rPr>
                                      <w:t xml:space="preserve"> Dona</w:t>
                                    </w:r>
                                  </w:p>
                                </w:txbxContent>
                              </v:textbox>
                            </v:shape>
                            <v:shape id="Caixa de texto 809" o:spid="_x0000_s1715" type="#_x0000_t202" style="position:absolute;left:26860;top:33337;width:9354;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H1MMYA&#10;AADcAAAADwAAAGRycy9kb3ducmV2LnhtbESPQWvCQBSE74X+h+UVvNVNhZY0ukoIBIvYg6mX3l6z&#10;zySYfZtmVxP767uC4HGYmW+YxWo0rThT7xrLCl6mEQji0uqGKwX7r/w5BuE8ssbWMim4kIPV8vFh&#10;gYm2A+/oXPhKBAi7BBXU3neJlK6syaCb2o44eAfbG/RB9pXUPQ4Bblo5i6I3abDhsFBjR1lN5bE4&#10;GQWbLP/E3c/MxH9ttt4e0u53//2q1ORpTOcgPI3+Hr61P7SCOHqH65lwBOTy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FH1MMYAAADcAAAADwAAAAAAAAAAAAAAAACYAgAAZHJz&#10;L2Rvd25yZXYueG1sUEsFBgAAAAAEAAQA9QAAAIsDAAAAAA==&#10;" filled="f" stroked="f" strokeweight=".5pt">
                              <v:textbox>
                                <w:txbxContent>
                                  <w:p w:rsidR="00DD3425" w:rsidRPr="0088530D" w:rsidRDefault="00DD3425" w:rsidP="00ED5ACB">
                                    <w:pPr>
                                      <w:rPr>
                                        <w:rFonts w:ascii="Times New Roman" w:hAnsi="Times New Roman" w:cs="Times New Roman"/>
                                        <w:sz w:val="20"/>
                                        <w:szCs w:val="20"/>
                                      </w:rPr>
                                    </w:pPr>
                                    <w:r w:rsidRPr="0088530D">
                                      <w:rPr>
                                        <w:rFonts w:ascii="Times New Roman" w:hAnsi="Times New Roman" w:cs="Times New Roman"/>
                                        <w:sz w:val="20"/>
                                        <w:szCs w:val="20"/>
                                      </w:rPr>
                                      <w:t xml:space="preserve">  C</w:t>
                                    </w:r>
                                    <w:r>
                                      <w:rPr>
                                        <w:rFonts w:ascii="Times New Roman" w:hAnsi="Times New Roman" w:cs="Times New Roman"/>
                                        <w:sz w:val="20"/>
                                        <w:szCs w:val="20"/>
                                      </w:rPr>
                                      <w:t xml:space="preserve">amaçari </w:t>
                                    </w:r>
                                  </w:p>
                                </w:txbxContent>
                              </v:textbox>
                            </v:shape>
                            <v:shape id="Caixa de texto 810" o:spid="_x0000_s1716" type="#_x0000_t202" style="position:absolute;left:19431;top:33432;width:11131;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LKcMIA&#10;AADcAAAADwAAAGRycy9kb3ducmV2LnhtbERPy4rCMBTdD/gP4Q64G1MFpXRMixRkBtGFj427O821&#10;LdPc1CZq9evNQnB5OO951ptGXKlztWUF41EEgriwuuZSwWG//IpBOI+ssbFMCu7kIEsHH3NMtL3x&#10;lq47X4oQwi5BBZX3bSKlKyoy6Ea2JQ7cyXYGfYBdKXWHtxBuGjmJopk0WHNoqLClvKLif3cxClb5&#10;coPbv4mJH03+sz4t2vPhOFVq+NkvvkF46v1b/HL/agXxOMwPZ8IRkO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sspwwgAAANwAAAAPAAAAAAAAAAAAAAAAAJgCAABkcnMvZG93&#10;bnJldi54bWxQSwUGAAAAAAQABAD1AAAAhwMAAAAA&#10;" filled="f" stroked="f" strokeweight=".5pt">
                              <v:textbox>
                                <w:txbxContent>
                                  <w:p w:rsidR="00DD3425" w:rsidRPr="0088530D" w:rsidRDefault="00DD3425" w:rsidP="00ED5ACB">
                                    <w:pPr>
                                      <w:rPr>
                                        <w:rFonts w:ascii="Times New Roman" w:hAnsi="Times New Roman" w:cs="Times New Roman"/>
                                        <w:sz w:val="20"/>
                                        <w:szCs w:val="20"/>
                                      </w:rPr>
                                    </w:pPr>
                                    <w:r w:rsidRPr="0088530D">
                                      <w:rPr>
                                        <w:rFonts w:ascii="Times New Roman" w:hAnsi="Times New Roman" w:cs="Times New Roman"/>
                                        <w:sz w:val="20"/>
                                        <w:szCs w:val="20"/>
                                      </w:rPr>
                                      <w:t xml:space="preserve">  Rio da Dona</w:t>
                                    </w:r>
                                  </w:p>
                                </w:txbxContent>
                              </v:textbox>
                            </v:shape>
                            <v:shape id="Caixa de texto 811" o:spid="_x0000_s1717" type="#_x0000_t202" style="position:absolute;left:32000;top:32289;width:10306;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v68YA&#10;AADcAAAADwAAAGRycy9kb3ducmV2LnhtbESPQWvCQBSE7wX/w/IKvdVNhJaQukoIhBaxh6gXb6/Z&#10;ZxKafRuzq4n99d1CweMwM98wy/VkOnGlwbWWFcTzCARxZXXLtYLDvnhOQDiPrLGzTApu5GC9mj0s&#10;MdV25JKuO1+LAGGXooLG+z6V0lUNGXRz2xMH72QHgz7IoZZ6wDHATScXUfQqDbYcFhrsKW+o+t5d&#10;jIJNXnxi+bUwyU+Xv29PWX8+HF+UenqcsjcQniZ/D/+3P7SCJI7h70w4AnL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5v68YAAADcAAAADwAAAAAAAAAAAAAAAACYAgAAZHJz&#10;L2Rvd25yZXYueG1sUEsFBgAAAAAEAAQA9QAAAIsDAAAAAA==&#10;" filled="f" stroked="f" strokeweight=".5pt">
                              <v:textbox>
                                <w:txbxContent>
                                  <w:p w:rsidR="00DD3425" w:rsidRPr="0088530D" w:rsidRDefault="00DD3425" w:rsidP="00ED5ACB">
                                    <w:pPr>
                                      <w:rPr>
                                        <w:rFonts w:ascii="Times New Roman" w:hAnsi="Times New Roman" w:cs="Times New Roman"/>
                                        <w:sz w:val="20"/>
                                        <w:szCs w:val="20"/>
                                      </w:rPr>
                                    </w:pPr>
                                    <w:r w:rsidRPr="0088530D">
                                      <w:rPr>
                                        <w:rFonts w:ascii="Times New Roman" w:hAnsi="Times New Roman" w:cs="Times New Roman"/>
                                        <w:sz w:val="20"/>
                                        <w:szCs w:val="20"/>
                                      </w:rPr>
                                      <w:t xml:space="preserve">  </w:t>
                                    </w:r>
                                    <w:r>
                                      <w:rPr>
                                        <w:rFonts w:ascii="Times New Roman" w:hAnsi="Times New Roman" w:cs="Times New Roman"/>
                                        <w:sz w:val="20"/>
                                        <w:szCs w:val="20"/>
                                      </w:rPr>
                                      <w:t>Riacho Dantas</w:t>
                                    </w:r>
                                  </w:p>
                                </w:txbxContent>
                              </v:textbox>
                            </v:shape>
                            <v:shape id="Caixa de texto 812" o:spid="_x0000_s1718" type="#_x0000_t202" style="position:absolute;left:25358;top:30265;width:11595;height:249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zxnMUA&#10;AADcAAAADwAAAGRycy9kb3ducmV2LnhtbESPQYvCMBSE78L+h/AEb5paUEo1ihREWdaDrpe9PZtn&#10;W2xeuk1Wu/56Iwgeh5n5hpkvO1OLK7WusqxgPIpAEOdWV1woOH6vhwkI55E11pZJwT85WC4+enNM&#10;tb3xnq4HX4gAYZeigtL7JpXS5SUZdCPbEAfvbFuDPsi2kLrFW4CbWsZRNJUGKw4LJTaUlZRfDn9G&#10;wWe23uH+FJvkXmebr/Oq+T3+TJQa9LvVDISnzr/Dr/ZWK0jGMTzPhCMgF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LPGcxQAAANwAAAAPAAAAAAAAAAAAAAAAAJgCAABkcnMv&#10;ZG93bnJldi54bWxQSwUGAAAAAAQABAD1AAAAigMAAAAA&#10;" filled="f" stroked="f" strokeweight=".5pt">
                              <v:textbox>
                                <w:txbxContent>
                                  <w:p w:rsidR="00DD3425" w:rsidRPr="0088530D" w:rsidRDefault="00DD3425" w:rsidP="00ED5ACB">
                                    <w:pPr>
                                      <w:spacing w:after="0" w:line="240" w:lineRule="auto"/>
                                      <w:rPr>
                                        <w:rFonts w:ascii="Times New Roman" w:hAnsi="Times New Roman" w:cs="Times New Roman"/>
                                        <w:sz w:val="20"/>
                                        <w:szCs w:val="20"/>
                                      </w:rPr>
                                    </w:pPr>
                                    <w:r w:rsidRPr="0088530D">
                                      <w:rPr>
                                        <w:rFonts w:ascii="Times New Roman" w:hAnsi="Times New Roman" w:cs="Times New Roman"/>
                                        <w:sz w:val="20"/>
                                        <w:szCs w:val="20"/>
                                      </w:rPr>
                                      <w:t xml:space="preserve">  </w:t>
                                    </w:r>
                                    <w:r>
                                      <w:rPr>
                                        <w:rFonts w:ascii="Times New Roman" w:hAnsi="Times New Roman" w:cs="Times New Roman"/>
                                        <w:sz w:val="20"/>
                                        <w:szCs w:val="20"/>
                                      </w:rPr>
                                      <w:t>Baixa do Morro</w:t>
                                    </w:r>
                                  </w:p>
                                </w:txbxContent>
                              </v:textbox>
                            </v:shape>
                            <v:shape id="Caixa de texto 813" o:spid="_x0000_s1719" type="#_x0000_t202" style="position:absolute;left:37612;top:29944;width:10383;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BUB8YA&#10;AADcAAAADwAAAGRycy9kb3ducmV2LnhtbESPQWvCQBSE70L/w/IKvelGiyWkriIBaSl6SPTS22v2&#10;mYTuvk2zW0399a5Q8DjMzDfMYjVYI07U+9axgukkAUFcOd1yreCw34xTED4gazSOScEfeVgtH0YL&#10;zLQ7c0GnMtQiQthnqKAJocuk9FVDFv3EdcTRO7reYoiyr6Xu8Rzh1shZkrxIiy3HhQY7yhuqvstf&#10;q+Aj3+yw+JrZ9GLyt+1x3f0cPudKPT0O61cQgYZwD/+337WCdPoMtzPxCMjl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GBUB8YAAADcAAAADwAAAAAAAAAAAAAAAACYAgAAZHJz&#10;L2Rvd25yZXYueG1sUEsFBgAAAAAEAAQA9QAAAIsDAAAAAA==&#10;" filled="f" stroked="f" strokeweight=".5pt">
                              <v:textbox>
                                <w:txbxContent>
                                  <w:p w:rsidR="00DD3425" w:rsidRPr="0088530D" w:rsidRDefault="00DD3425" w:rsidP="00ED5ACB">
                                    <w:pPr>
                                      <w:rPr>
                                        <w:rFonts w:ascii="Times New Roman" w:hAnsi="Times New Roman" w:cs="Times New Roman"/>
                                        <w:sz w:val="20"/>
                                        <w:szCs w:val="20"/>
                                      </w:rPr>
                                    </w:pPr>
                                    <w:r>
                                      <w:rPr>
                                        <w:rFonts w:ascii="Times New Roman" w:hAnsi="Times New Roman" w:cs="Times New Roman"/>
                                        <w:sz w:val="20"/>
                                        <w:szCs w:val="20"/>
                                      </w:rPr>
                                      <w:t>Terra Seca</w:t>
                                    </w:r>
                                  </w:p>
                                </w:txbxContent>
                              </v:textbox>
                            </v:shape>
                          </v:group>
                          <v:shape id="Caixa de texto 814" o:spid="_x0000_s1720" type="#_x0000_t202" style="position:absolute;left:45720;top:31045;width:9080;height:302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4nMc8YA&#10;AADcAAAADwAAAGRycy9kb3ducmV2LnhtbESPQWvCQBSE70L/w/IKvelGqSWkriIBaSl6SPTS22v2&#10;mYTuvk2zW0399a5Q8DjMzDfMYjVYI07U+9axgukkAUFcOd1yreCw34xTED4gazSOScEfeVgtH0YL&#10;zLQ7c0GnMtQiQthnqKAJocuk9FVDFv3EdcTRO7reYoiyr6Xu8Rzh1shZkrxIiy3HhQY7yhuqvstf&#10;q+Aj3+yw+JrZ9GLyt+1x3f0cPudKPT0O61cQgYZwD/+337WCdPoMtzPxCMjl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4nMc8YAAADcAAAADwAAAAAAAAAAAAAAAACYAgAAZHJz&#10;L2Rvd25yZXYueG1sUEsFBgAAAAAEAAQA9QAAAIsDAAAAAA==&#10;" filled="f" stroked="f" strokeweight=".5pt">
                            <v:textbox>
                              <w:txbxContent>
                                <w:p w:rsidR="00DD3425" w:rsidRPr="0088530D" w:rsidRDefault="00DD3425" w:rsidP="00ED5ACB">
                                  <w:pPr>
                                    <w:rPr>
                                      <w:rFonts w:ascii="Times New Roman" w:hAnsi="Times New Roman" w:cs="Times New Roman"/>
                                      <w:sz w:val="20"/>
                                      <w:szCs w:val="20"/>
                                    </w:rPr>
                                  </w:pPr>
                                  <w:r>
                                    <w:rPr>
                                      <w:rFonts w:ascii="Times New Roman" w:hAnsi="Times New Roman" w:cs="Times New Roman"/>
                                      <w:sz w:val="20"/>
                                      <w:szCs w:val="20"/>
                                    </w:rPr>
                                    <w:t>Canta Galo</w:t>
                                  </w:r>
                                </w:p>
                              </w:txbxContent>
                            </v:textbox>
                          </v:shape>
                          <v:shape id="Conector em curva 860" o:spid="_x0000_s1721" type="#_x0000_t38" style="position:absolute;left:16859;top:12573;width:3975;height:21088;flip:y;visibility:visibl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ji8HMMAAADcAAAADwAAAGRycy9kb3ducmV2LnhtbERPu2rDMBTdA/0HcQNZQiI3gzGulRBc&#10;Ci0ESh5Dul2sG9mtdOVaauL+fTQUOh7Ou9qMzoorDaHzrOBxmYEgbrzu2Cg4HV8WBYgQkTVaz6Tg&#10;lwJs1g+TCkvtb7yn6yEakUI4lKigjbEvpQxNSw7D0vfEibv4wWFMcDBSD3hL4c7KVZbl0mHHqaHF&#10;nuqWmq/Dj1Mwojm/vdf2+/N5bvNiZfp6xx9Kzabj9glEpDH+i//cr1pBkaf56Uw6AnJ9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o4vBzDAAAA3AAAAA8AAAAAAAAAAAAA&#10;AAAAoQIAAGRycy9kb3ducmV2LnhtbFBLBQYAAAAABAAEAPkAAACRAwAAAAA=&#10;" adj="-12061" strokecolor="black [3213]" strokeweight="6pt">
                            <v:stroke endarrow="block"/>
                          </v:shape>
                          <v:shape id="Conector em curva 861" o:spid="_x0000_s1722" type="#_x0000_t38" style="position:absolute;left:17419;top:12287;width:3543;height:21564;flip:y;visibility:visibl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mNI98QAAADcAAAADwAAAGRycy9kb3ducmV2LnhtbESPQWvCQBSE7wX/w/KE3uomNgRJXYMK&#10;hVC8NAr2+Mg+k+Du25Ddavrv3UKhx2FmvmHW5WSNuNHoe8cK0kUCgrhxuudWwen4/rIC4QOyRuOY&#10;FPyQh3Ize1pjod2dP+lWh1ZECPsCFXQhDIWUvunIol+4gTh6FzdaDFGOrdQj3iPcGrlMklxa7Dku&#10;dDjQvqPmWn9bBYflq8GMuO2z09aYD6p29vyl1PN82r6BCDSF//Bfu9IKVnkKv2fiEZCb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Y0j3xAAAANwAAAAPAAAAAAAAAAAA&#10;AAAAAKECAABkcnMvZG93bnJldi54bWxQSwUGAAAAAAQABAD5AAAAkgMAAAAA&#10;" adj="-12061" strokecolor="black [3213]" strokeweight=".25pt">
                            <v:stroke endarrow="block"/>
                          </v:shape>
                          <v:shape id="Conector em curva 862" o:spid="_x0000_s1723" type="#_x0000_t38" style="position:absolute;left:17907;top:12287;width:3187;height:21780;flip:y;visibility:visibl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x6JgscAAADcAAAADwAAAGRycy9kb3ducmV2LnhtbESPW2sCMRSE3wv+h3AE32q2IqKrUYq2&#10;UGgpeMHL22Fz3CxuTpZN1N3++qZQ8HGYmW+Y2aKxpbhR7QvHCl76CQjizOmCcwW77fvzGIQPyBpL&#10;x6SgJQ+Leedphql2d17TbRNyESHsU1RgQqhSKX1myKLvu4o4emdXWwxR1rnUNd4j3JZykCQjabHg&#10;uGCwoqWh7LK5WgX5sV0dk+HXct8ezp8/5uS+J29DpXrd5nUKIlATHuH/9odWMB4N4O9MPAJy/g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bHomCxwAAANwAAAAPAAAAAAAA&#10;AAAAAAAAAKECAABkcnMvZG93bnJldi54bWxQSwUGAAAAAAQABAD5AAAAlQMAAAAA&#10;" adj="-12061" strokecolor="black [3213]" strokeweight="2.25pt">
                            <v:stroke endarrow="block"/>
                          </v:shape>
                          <v:shape id="Conector em curva 863" o:spid="_x0000_s1724" type="#_x0000_t38" style="position:absolute;left:18383;top:12287;width:2527;height:21844;flip:y;visibility:visibl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oiIhcMAAADcAAAADwAAAGRycy9kb3ducmV2LnhtbESPS4vCMBSF94L/IVxhdmOqgmg1FREG&#10;Z5Y6Crq7NrcPbW5Kk7H1308EweXhPD7OctWZStypcaVlBaNhBII4tbrkXMHh9+tzBsJ5ZI2VZVLw&#10;IAerpN9bYqxtyzu6730uwgi7GBUU3texlC4tyKAb2po4eJltDPogm1zqBtswbio5jqKpNFhyIBRY&#10;06ag9Lb/MwHSZuf80f1M5tfL+bg7lduxnG+V+hh06wUIT51/h1/tb61gNp3A80w4AjL5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qIiIXDAAAA3AAAAA8AAAAAAAAAAAAA&#10;AAAAoQIAAGRycy9kb3ducmV2LnhtbFBLBQYAAAAABAAEAPkAAACRAwAAAAA=&#10;" adj="-12061" strokecolor="black [3213]" strokeweight=".25pt">
                            <v:stroke dashstyle="dash" endarrow="block"/>
                          </v:shape>
                          <v:shape id="Conector de seta reta 874" o:spid="_x0000_s1725" type="#_x0000_t32" style="position:absolute;left:21240;top:12572;width:2457;height:2879;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RDgvsUAAADcAAAADwAAAGRycy9kb3ducmV2LnhtbESPQWvCQBSE7wX/w/IEL0U3irQaXUUE&#10;xUMp1OjB2yP73ASzb0N21eTfu4VCj8PMfMMs162txIMaXzpWMB4lIIhzp0s2Ck7ZbjgD4QOyxsox&#10;KejIw3rVe1tiqt2Tf+hxDEZECPsUFRQh1KmUPi/Ioh+5mjh6V9dYDFE2RuoGnxFuKzlJkg9pseS4&#10;UGBN24Ly2/FuFUy/jOz2XfedzC+3bGLPPns3XqlBv90sQARqw3/4r33QCmafU/g9E4+AXL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RDgvsUAAADcAAAADwAAAAAAAAAA&#10;AAAAAAChAgAAZHJzL2Rvd25yZXYueG1sUEsFBgAAAAAEAAQA+QAAAJMDAAAAAA==&#10;" strokecolor="black [3213]" strokeweight=".25pt">
                            <v:stroke endarrow="block"/>
                          </v:shape>
                          <v:shape id="Conector de seta reta 875" o:spid="_x0000_s1726" type="#_x0000_t32" style="position:absolute;left:20954;top:12477;width:9861;height:3366;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lxFJcYAAADcAAAADwAAAGRycy9kb3ducmV2LnhtbESPQWvCQBSE70L/w/KEXsRsKra1MauI&#10;0NJDKdTowdsj+7oJZt+G7FaTf+8WBI/DzHzD5OveNuJMna8dK3hKUhDEpdM1GwX74n26AOEDssbG&#10;MSkYyMN69TDKMdPuwj903gUjIoR9hgqqENpMSl9WZNEnriWO3q/rLIYoOyN1h5cIt42cpemLtFhz&#10;XKiwpW1F5Wn3ZxXMv4wcPobhO307noqZPfhiYrxSj+N+swQRqA/38K39qRUsXp/h/0w8AnJ1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5cRSXGAAAA3AAAAA8AAAAAAAAA&#10;AAAAAAAAoQIAAGRycy9kb3ducmV2LnhtbFBLBQYAAAAABAAEAPkAAACUAwAAAAA=&#10;" strokecolor="black [3213]" strokeweight=".25pt">
                            <v:stroke endarrow="block"/>
                          </v:shape>
                          <v:shape id="Conector de seta reta 876" o:spid="_x0000_s1727" type="#_x0000_t32" style="position:absolute;left:21075;top:12287;width:1721;height:4268;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o7bUsYAAADcAAAADwAAAGRycy9kb3ducmV2LnhtbESPT2vCQBTE74V+h+UJvUjdKMU/MasU&#10;oaWHImjqwdsj+9yEZN+G7FaTb98VhB6HmfkNk21724grdb5yrGA6SUAQF05XbBT85B+vSxA+IGts&#10;HJOCgTxsN89PGaba3fhA12MwIkLYp6igDKFNpfRFSRb9xLXE0bu4zmKIsjNSd3iLcNvIWZLMpcWK&#10;40KJLe1KKurjr1Xw9m3k8DkM+2R1rvOZPfl8bLxSL6P+fQ0iUB/+w4/2l1awXMzhfiYeAbn5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6O21LGAAAA3AAAAA8AAAAAAAAA&#10;AAAAAAAAoQIAAGRycy9kb3ducmV2LnhtbFBLBQYAAAAABAAEAPkAAACUAwAAAAA=&#10;" strokecolor="black [3213]" strokeweight=".25pt">
                            <v:stroke endarrow="block"/>
                          </v:shape>
                          <v:shape id="Conector de seta reta 877" o:spid="_x0000_s1728" type="#_x0000_t32" style="position:absolute;left:15437;top:12668;width:5663;height:1127;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jADk8AAAADcAAAADwAAAGRycy9kb3ducmV2LnhtbESPzQrCMBCE74LvEFbwZlM9aK1GEUGo&#10;F8GfB1iata02m9JErW9vBMHjMDPfMMt1Z2rxpNZVlhWMoxgEcW51xYWCy3k3SkA4j6yxtkwK3uRg&#10;ver3lphq++IjPU++EAHCLkUFpfdNKqXLSzLoItsQB+9qW4M+yLaQusVXgJtaTuJ4Kg1WHBZKbGhb&#10;Un4/PYyCw5Xuh9tjMs9ldk52+yTL3nur1HDQbRYgPHX+H/61M60gmc3geyYcAbn6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IwA5PAAAAA3AAAAA8AAAAAAAAAAAAAAAAA&#10;oQIAAGRycy9kb3ducmV2LnhtbFBLBQYAAAAABAAEAPkAAACOAwAAAAA=&#10;" strokecolor="black [3213]" strokeweight=".25pt">
                            <v:stroke endarrow="block"/>
                          </v:shape>
                          <v:shape id="Conector de seta reta 878" o:spid="_x0000_s1729" type="#_x0000_t32" style="position:absolute;left:21049;top:12299;width:4291;height:273;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6+X4b0AAADcAAAADwAAAGRycy9kb3ducmV2LnhtbERPSwrCMBDdC94hjOBOU11oraYiglA3&#10;gp8DDM3Y1jaT0kSttzcLweXj/Tfb3jTiRZ2rLCuYTSMQxLnVFRcKbtfDJAbhPLLGxjIp+JCDbToc&#10;bDDR9s1nel18IUIIuwQVlN63iZQuL8mgm9qWOHB32xn0AXaF1B2+Q7hp5DyKFtJgxaGhxJb2JeX1&#10;5WkUnO5Unx7P+SqX2TU+HOMs+xytUuNRv1uD8NT7v/jnzrSCeBnWhjPhCMj0Cw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EOvl+G9AAAA3AAAAA8AAAAAAAAAAAAAAAAAoQIA&#10;AGRycy9kb3ducmV2LnhtbFBLBQYAAAAABAAEAPkAAACLAwAAAAA=&#10;" strokecolor="black [3213]" strokeweight=".25pt">
                            <v:stroke endarrow="block"/>
                          </v:shape>
                          <v:shape id="Conector de seta reta 879" o:spid="_x0000_s1730" type="#_x0000_t32" style="position:absolute;left:21145;top:12572;width:768;height:440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xFPIMYAAADcAAAADwAAAGRycy9kb3ducmV2LnhtbESPQWvCQBSE74X+h+UVvEjdVERNmlVK&#10;wdKDFEzqwdsj+7oJZt+G7FaTf+8KhR6HmfmGybeDbcWFet84VvAyS0AQV043bBR8l7vnNQgfkDW2&#10;jknBSB62m8eHHDPtrnygSxGMiBD2GSqoQ+gyKX1Vk0U/cx1x9H5cbzFE2Rupe7xGuG3lPEmW0mLD&#10;caHGjt5rqs7Fr1Ww2Bs5fozjV5KezuXcHn05NV6pydPw9goi0BD+w3/tT61gvUrhfiYeAbm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8RTyDGAAAA3AAAAA8AAAAAAAAA&#10;AAAAAAAAoQIAAGRycy9kb3ducmV2LnhtbFBLBQYAAAAABAAEAPkAAACUAwAAAAA=&#10;" strokecolor="black [3213]" strokeweight=".25pt">
                            <v:stroke endarrow="block"/>
                          </v:shape>
                          <v:shape id="Conector de seta reta 880" o:spid="_x0000_s1731" type="#_x0000_t32" style="position:absolute;left:20202;top:11429;width:657;height:762;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0yGg8QAAADcAAAADwAAAGRycy9kb3ducmV2LnhtbERPPW/CMBDdK/EfrENia5x2oCZgUGlV&#10;iYEiAa1gPOIjiRqf09hAyq+vByTGp/c9mXW2FmdqfeVYw1OSgiDOnam40PC1/XhUIHxANlg7Jg1/&#10;5GE27T1MMDPuwms6b0IhYgj7DDWUITSZlD4vyaJPXEMcuaNrLYYI20KaFi8x3NbyOU2H0mLFsaHE&#10;ht5Kyn82J6vhsFoov3zZH6+/u/e5UXPzfR19aj3od69jEIG6cBff3AujQak4P56JR0BO/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TIaDxAAAANwAAAAPAAAAAAAAAAAA&#10;AAAAAKECAABkcnMvZG93bnJldi54bWxQSwUGAAAAAAQABAD5AAAAkgMAAAAA&#10;" strokecolor="black [3213]" strokeweight=".25pt">
                            <v:stroke endarrow="block"/>
                          </v:shape>
                          <v:shape id="Conector de seta reta 881" o:spid="_x0000_s1732" type="#_x0000_t32" style="position:absolute;left:20954;top:10818;width:1842;height:1659;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0BOW78AAADcAAAADwAAAGRycy9kb3ducmV2LnhtbESPzQrCMBCE74LvEFbwpqkeJFajiCDU&#10;i+DPAyzN2labTWmi1rc3guBxmJlvmOW6s7V4Uusrxxom4wQEce5MxYWGy3k3UiB8QDZYOyYNb/Kw&#10;XvV7S0yNe/GRnqdQiAhhn6KGMoQmldLnJVn0Y9cQR+/qWoshyraQpsVXhNtaTpNkJi1WHBdKbGhb&#10;Un4/PayGw5Xuh9tjOs9ldla7vcqy995pPRx0mwWIQF34h3/tzGhQagLfM/EIyNUH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50BOW78AAADcAAAADwAAAAAAAAAAAAAAAACh&#10;AgAAZHJzL2Rvd25yZXYueG1sUEsFBgAAAAAEAAQA+QAAAI0DAAAAAA==&#10;" strokecolor="black [3213]" strokeweight=".25pt">
                            <v:stroke endarrow="block"/>
                          </v:shape>
                          <v:shape id="Conector de seta reta 882" o:spid="_x0000_s1733" type="#_x0000_t32" style="position:absolute;left:21145;top:12477;width:3301;height:634;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GCtdsYAAADcAAAADwAAAGRycy9kb3ducmV2LnhtbESPQWvCQBSE7wX/w/IKXopuGkRimlWk&#10;oPQgBU176O2Rfd2EZN+G7KrJv+8WCj0OM/MNU+xG24kbDb5xrOB5mYAgrpxu2Cj4KA+LDIQPyBo7&#10;x6RgIg+77eyhwFy7O5/pdglGRAj7HBXUIfS5lL6qyaJfup44et9usBiiHIzUA94j3HYyTZK1tNhw&#10;XKixp9eaqvZytQpWJyOn4zS9J5uvtkztpy+fjFdq/jjuX0AEGsN/+K/9phVkWQq/Z+IRkN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RgrXbGAAAA3AAAAA8AAAAAAAAA&#10;AAAAAAAAoQIAAGRycy9kb3ducmV2LnhtbFBLBQYAAAAABAAEAPkAAACUAwAAAAA=&#10;" strokecolor="black [3213]" strokeweight=".25pt">
                            <v:stroke endarrow="block"/>
                          </v:shape>
                          <v:shape id="Conector de seta reta 883" o:spid="_x0000_s1734" type="#_x0000_t32" style="position:absolute;left:20954;top:12191;width:6605;height:326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ywI7cYAAADcAAAADwAAAGRycy9kb3ducmV2LnhtbESPzWrDMBCE74G+g9hCL6GR80Nxncgm&#10;FFp6KIHE7aG3xdrIJtbKWGpiv31UCOQ4zMw3zKYYbCvO1PvGsYL5LAFBXDndsFHwXb4/pyB8QNbY&#10;OiYFI3ko8ofJBjPtLryn8yEYESHsM1RQh9BlUvqqJot+5jri6B1dbzFE2Rupe7xEuG3lIklepMWG&#10;40KNHb3VVJ0Of1bB6svI8WMcd8nr76lc2B9fTo1X6ulx2K5BBBrCPXxrf2oFabqE/zPxCMj8C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ssCO3GAAAA3AAAAA8AAAAAAAAA&#10;AAAAAAAAoQIAAGRycy9kb3ducmV2LnhtbFBLBQYAAAAABAAEAPkAAACUAwAAAAA=&#10;" strokecolor="black [3213]" strokeweight=".25pt">
                            <v:stroke endarrow="block"/>
                          </v:shape>
                          <v:shape id="Conector de seta reta 884" o:spid="_x0000_s1735" type="#_x0000_t32" style="position:absolute;left:20668;top:12477;width:6026;height:3924;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MWQmcUAAADcAAAADwAAAGRycy9kb3ducmV2LnhtbESPQWvCQBSE74L/YXmCF9FNRUqMriJC&#10;i4dSaKIHb4/scxPMvg3ZrSb/vlso9DjMzDfMdt/bRjyo87VjBS+LBARx6XTNRsG5eJunIHxA1tg4&#10;JgUDedjvxqMtZto9+YseeTAiQthnqKAKoc2k9GVFFv3CtcTRu7nOYoiyM1J3+Ixw28hlkrxKizXH&#10;hQpbOlZU3vNvq2D1YeTwPgyfyfp6L5b24ouZ8UpNJ/1hAyJQH/7Df+2TVpCmK/g9E4+A3P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MWQmcUAAADcAAAADwAAAAAAAAAA&#10;AAAAAAChAgAAZHJzL2Rvd25yZXYueG1sUEsFBgAAAAAEAAQA+QAAAJMDAAAAAA==&#10;" strokecolor="black [3213]" strokeweight=".25pt">
                            <v:stroke endarrow="block"/>
                          </v:shape>
                          <v:shape id="Conector de seta reta 886" o:spid="_x0000_s1736" type="#_x0000_t32" style="position:absolute;left:20599;top:12477;width:1036;height:6529;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1urdcUAAADcAAAADwAAAGRycy9kb3ducmV2LnhtbESPQWvCQBSE7wX/w/IEL0U3lSIxuooI&#10;LR5KwUQP3h7Z5yaYfRuyW03+fbdQ8DjMzDfMetvbRtyp87VjBW+zBARx6XTNRsGp+JimIHxA1tg4&#10;JgUDedhuRi9rzLR78JHueTAiQthnqKAKoc2k9GVFFv3MtcTRu7rOYoiyM1J3+Ihw28h5kiykxZrj&#10;QoUt7Ssqb/mPVfD+ZeTwOQzfyfJyK+b27ItX45WajPvdCkSgPjzD/+2DVpCmC/g7E4+A3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1urdcUAAADcAAAADwAAAAAAAAAA&#10;AAAAAAChAgAAZHJzL2Rvd25yZXYueG1sUEsFBgAAAAAEAAQA+QAAAJMDAAAAAA==&#10;" strokecolor="black [3213]" strokeweight=".25pt">
                            <v:stroke endarrow="block"/>
                          </v:shape>
                          <v:shape id="Conector de seta reta 887" o:spid="_x0000_s1737" type="#_x0000_t32" style="position:absolute;left:17633;top:12477;width:3093;height:4175;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VztMEAAADcAAAADwAAAGRycy9kb3ducmV2LnhtbESPwarCMBRE94L/EK7gzqa60FiNIoJQ&#10;N8JTP+DSXNtqc1OaqPXvXx48cDnMzBlmve1tI17U+dqxhmmSgiAunKm51HC9HCYKhA/IBhvHpOFD&#10;Hrab4WCNmXFv/qHXOZQiQthnqKEKoc2k9EVFFn3iWuLo3VxnMUTZldJ0+I5w28hZms6lxZrjQoUt&#10;7SsqHuen1XC60eN0f86Whcwv6nBUef45Oq3Ho363AhGoD9/wfzs3GpRawN+ZeATk5h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H5XO0wQAAANwAAAAPAAAAAAAAAAAAAAAA&#10;AKECAABkcnMvZG93bnJldi54bWxQSwUGAAAAAAQABAD5AAAAjwMAAAAA&#10;" strokecolor="black [3213]" strokeweight=".25pt">
                            <v:stroke endarrow="block"/>
                          </v:shape>
                          <v:shape id="Conector de seta reta 888" o:spid="_x0000_s1738" type="#_x0000_t32" style="position:absolute;left:19950;top:12477;width:985;height:3179;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nrnxr0AAADcAAAADwAAAGRycy9kb3ducmV2LnhtbERPSwrCMBDdC94hjODOprqQWI0iglA3&#10;gp8DDM3YVptJaaLW25uF4PLx/qtNbxvxos7XjjVMkxQEceFMzaWG62U/USB8QDbYOCYNH/KwWQ8H&#10;K8yMe/OJXudQihjCPkMNVQhtJqUvKrLoE9cSR+7mOoshwq6UpsN3DLeNnKXpXFqsOTZU2NKuouJx&#10;floNxxs9jvfnbFHI/KL2B5Xnn4PTejzqt0sQgfrwF//cudGgVFwbz8QjINdf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HZ658a9AAAA3AAAAA8AAAAAAAAAAAAAAAAAoQIA&#10;AGRycy9kb3ducmV2LnhtbFBLBQYAAAAABAAEAPkAAACLAwAAAAA=&#10;" strokecolor="black [3213]" strokeweight=".25pt">
                            <v:stroke endarrow="block"/>
                          </v:shape>
                          <v:shape id="Conector de seta reta 889" o:spid="_x0000_s1739" type="#_x0000_t32" style="position:absolute;left:21049;top:12191;width:1747;height:6276;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sQ/B8UAAADcAAAADwAAAGRycy9kb3ducmV2LnhtbESPQWvCQBSE74L/YXmCF9FNpUiMriIF&#10;pYdS0OjB2yP73ASzb0N21eTfdwuFHoeZ+YZZbztbiye1vnKs4G2WgCAunK7YKDjn+2kKwgdkjbVj&#10;UtCTh+1mOFhjpt2Lj/Q8BSMihH2GCsoQmkxKX5Rk0c9cQxy9m2sthihbI3WLrwi3tZwnyUJarDgu&#10;lNjQR0nF/fSwCt6/jOwPff+dLK/3fG4vPp8Yr9R41O1WIAJ14T/81/7UCtJ0Cb9n4hGQm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sQ/B8UAAADcAAAADwAAAAAAAAAA&#10;AAAAAAChAgAAZHJzL2Rvd25yZXYueG1sUEsFBgAAAAAEAAQA+QAAAJMDAAAAAA==&#10;" strokecolor="black [3213]" strokeweight=".25pt">
                            <v:stroke endarrow="block"/>
                          </v:shape>
                          <v:shape id="Conector de seta reta 890" o:spid="_x0000_s1740" type="#_x0000_t32" style="position:absolute;left:18478;top:10086;width:2152;height:2213;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pUQXsQAAADcAAAADwAAAGRycy9kb3ducmV2LnhtbERPu27CMBTdkfgH6yKxEYcOJQRMVFpV&#10;YiiVoEUw3sY3DxFfp7GBlK+vh0odj857mfWmEVfqXG1ZwTSKQRDnVtdcKvj8eJ0kIJxH1thYJgU/&#10;5CBbDQdLTLW98Y6ue1+KEMIuRQWV920qpcsrMugi2xIHrrCdQR9gV0rd4S2Em0Y+xPGjNFhzaKiw&#10;peeK8vP+YhR8vW8S9zY7Fffv48taJ2t9uM+3So1H/dMChKfe/4v/3ButIJmH+eFMOAJy9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SlRBexAAAANwAAAAPAAAAAAAAAAAA&#10;AAAAAKECAABkcnMvZG93bnJldi54bWxQSwUGAAAAAAQABAD5AAAAkgMAAAAA&#10;" strokecolor="black [3213]" strokeweight=".25pt">
                            <v:stroke endarrow="block"/>
                          </v:shape>
                          <v:shape id="Conector de seta reta 891" o:spid="_x0000_s1741" type="#_x0000_t32" style="position:absolute;left:21145;top:12585;width:5713;height:1938;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Wul3MQAAADcAAAADwAAAGRycy9kb3ducmV2LnhtbESPQYvCMBSE7wv+h/AEL4umiixajSLC&#10;yh5EWKsHb4/mmRabl9Jktf33G0HwOMzMN8xy3dpK3KnxpWMF41ECgjh3umSj4JR9D2cgfEDWWDkm&#10;BR15WK96H0tMtXvwL92PwYgIYZ+igiKEOpXS5wVZ9CNXE0fv6hqLIcrGSN3gI8JtJSdJ8iUtlhwX&#10;CqxpW1B+O/5ZBdO9kd2u6w7J/HLLJvbss0/jlRr0280CRKA2vMOv9o9WMJuP4XkmHgG5+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a6XcxAAAANwAAAAPAAAAAAAAAAAA&#10;AAAAAKECAABkcnMvZG93bnJldi54bWxQSwUGAAAAAAQABAD5AAAAkgMAAAAA&#10;" strokecolor="black [3213]" strokeweight=".25pt">
                            <v:stroke endarrow="block"/>
                          </v:shape>
                          <v:shape id="Conector de seta reta 892" o:spid="_x0000_s1742" type="#_x0000_t32" style="position:absolute;left:21049;top:12191;width:4525;height:500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bk7q8UAAADcAAAADwAAAGRycy9kb3ducmV2LnhtbESPQWvCQBSE7wX/w/IEL0U3hlI0uooI&#10;Sg+l0EQP3h7Z5yaYfRuyqyb/vlso9DjMzDfMetvbRjyo87VjBfNZAoK4dLpmo+BUHKYLED4ga2wc&#10;k4KBPGw3o5c1Zto9+ZseeTAiQthnqKAKoc2k9GVFFv3MtcTRu7rOYoiyM1J3+Ixw28g0Sd6lxZrj&#10;QoUt7Ssqb/ndKnj7NHI4DsNXsrzcitSeffFqvFKTcb9bgQjUh//wX/tDK1gsU/g9E4+A3P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bk7q8UAAADcAAAADwAAAAAAAAAA&#10;AAAAAAChAgAAZHJzL2Rvd25yZXYueG1sUEsFBgAAAAAEAAQA+QAAAJMDAAAAAA==&#10;" strokecolor="black [3213]" strokeweight=".25pt">
                            <v:stroke endarrow="block"/>
                          </v:shape>
                          <v:shape id="Conector de seta reta 893" o:spid="_x0000_s1743" type="#_x0000_t32" style="position:absolute;left:20859;top:10700;width:1054;height:1491;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fjasAAAADcAAAADwAAAGRycy9kb3ducmV2LnhtbESPzQrCMBCE74LvEFbwpqkK0lajiCDU&#10;i+DPAyzN2labTWmi1rc3guBxmJlvmOW6M7V4Uusqywom4wgEcW51xYWCy3k3ikE4j6yxtkwK3uRg&#10;ver3lphq++IjPU++EAHCLkUFpfdNKqXLSzLoxrYhDt7VtgZ9kG0hdYuvADe1nEbRXBqsOCyU2NC2&#10;pPx+ehgFhyvdD7fHNMlldo53+zjL3nur1HDQbRYgPHX+H/61M60gTmbwPROOgFx9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0H42rAAAAA3AAAAA8AAAAAAAAAAAAAAAAA&#10;oQIAAGRycy9kb3ducmV2LnhtbFBLBQYAAAAABAAEAPkAAACOAwAAAAA=&#10;" strokecolor="black [3213]" strokeweight=".25pt">
                            <v:stroke endarrow="block"/>
                          </v:shape>
                          <v:shape id="Conector de seta reta 32" o:spid="_x0000_s1744" type="#_x0000_t32" style="position:absolute;left:20598;top:12242;width:547;height:4737;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wDyb78AAADbAAAADwAAAGRycy9kb3ducmV2LnhtbESPzQrCMBCE74LvEFbwpqkVpFajiCDU&#10;i+DPAyzN2labTWmi1rc3guBxmJlvmOW6M7V4Uusqywom4wgEcW51xYWCy3k3SkA4j6yxtkwK3uRg&#10;ver3lphq++IjPU++EAHCLkUFpfdNKqXLSzLoxrYhDt7VtgZ9kG0hdYuvADe1jKNoJg1WHBZKbGhb&#10;Un4/PYyCw5Xuh9sjnucyOye7fZJl771VajjoNgsQnjr/D//amVYwjeH7JfwAufo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6wDyb78AAADbAAAADwAAAAAAAAAAAAAAAACh&#10;AgAAZHJzL2Rvd25yZXYueG1sUEsFBgAAAAAEAAQA+QAAAI0DAAAAAA==&#10;" strokecolor="black [3213]" strokeweight=".25pt">
                            <v:stroke endarrow="block"/>
                          </v:shape>
                          <v:shape id="Caixa de texto 52" o:spid="_x0000_s1745" type="#_x0000_t202" style="position:absolute;left:25908;top:7715;width:9080;height:26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OYo8UA&#10;AADbAAAADwAAAGRycy9kb3ducmV2LnhtbESPQWvCQBSE70L/w/IK3szGgCJpVpGAtEh70Hrp7TX7&#10;TILZt2l2m6T99a4geBxm5hsm24ymET11rrasYB7FIIgLq2suFZw+d7MVCOeRNTaWScEfOdisnyYZ&#10;ptoOfKD+6EsRIOxSVFB536ZSuqIigy6yLXHwzrYz6IPsSqk7HALcNDKJ46U0WHNYqLClvKLicvw1&#10;Cvb57gMP34lZ/Tf56/t52/6cvhZKTZ/H7QsIT6N/hO/tN61gkcDtS/gBcn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45ijxQAAANsAAAAPAAAAAAAAAAAAAAAAAJgCAABkcnMv&#10;ZG93bnJldi54bWxQSwUGAAAAAAQABAD1AAAAigMAAAAA&#10;" filled="f" stroked="f" strokeweight=".5pt">
                            <v:textbox>
                              <w:txbxContent>
                                <w:p w:rsidR="00DD3425" w:rsidRPr="0088530D" w:rsidRDefault="00DD3425" w:rsidP="00494545">
                                  <w:pPr>
                                    <w:rPr>
                                      <w:rFonts w:ascii="Times New Roman" w:hAnsi="Times New Roman" w:cs="Times New Roman"/>
                                      <w:sz w:val="20"/>
                                      <w:szCs w:val="20"/>
                                    </w:rPr>
                                  </w:pPr>
                                  <w:r>
                                    <w:rPr>
                                      <w:rFonts w:ascii="Times New Roman" w:hAnsi="Times New Roman" w:cs="Times New Roman"/>
                                      <w:sz w:val="20"/>
                                      <w:szCs w:val="20"/>
                                    </w:rPr>
                                    <w:t xml:space="preserve"> Casco</w:t>
                                  </w:r>
                                </w:p>
                              </w:txbxContent>
                            </v:textbox>
                          </v:shape>
                        </v:group>
                      </v:group>
                    </v:group>
                    <v:group id="Grupo 251" o:spid="_x0000_s1746" style="position:absolute;left:-229;top:142;width:87016;height:57994" coordorigin="-134,142" coordsize="87017,579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sHnGmxgAAANwA&#10;AAAPAAAAAAAAAAAAAAAAAKoCAABkcnMvZG93bnJldi54bWxQSwUGAAAAAAQABAD6AAAAnQMAAAAA&#10;">
                      <v:group id="Grupo 994" o:spid="_x0000_s1747" style="position:absolute;left:-134;top:142;width:87017;height:57994" coordorigin="-3386,142" coordsize="90055,579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q61DrxgAAANwA&#10;AAAPAAAAAAAAAAAAAAAAAKoCAABkcnMvZG93bnJldi54bWxQSwUGAAAAAAQABAD6AAAAnQMAAAAA&#10;">
                        <v:shape id="Caixa de texto 756" o:spid="_x0000_s1748" type="#_x0000_t202" style="position:absolute;left:-3386;top:142;width:90055;height:57994;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b3j8YA&#10;AADcAAAADwAAAGRycy9kb3ducmV2LnhtbESPT2sCMRTE7wW/Q3hCbzVboVG2RimtFk+CfxB6e928&#10;7i5uXpYkdbf99EYQPA4z8xtmtuhtI87kQ+1Yw/MoA0FcOFNzqeGwXz1NQYSIbLBxTBr+KMBiPniY&#10;YW5cx1s672IpEoRDjhqqGNtcylBUZDGMXEucvB/nLcYkfSmNxy7BbSPHWaakxZrTQoUtvVdUnHa/&#10;VkPXffqN+v84Tperk1Jfm0mt1t9aPw77t1cQkfp4D9/aa6Nh8qLgeiYd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yb3j8YAAADcAAAADwAAAAAAAAAAAAAAAACYAgAAZHJz&#10;L2Rvd25yZXYueG1sUEsFBgAAAAAEAAQA9QAAAIsDAAAAAA==&#10;" filled="f" strokeweight=".5pt">
                          <v:textbox>
                            <w:txbxContent>
                              <w:p w:rsidR="00DD3425" w:rsidRDefault="00DD3425" w:rsidP="00ED5ACB"/>
                            </w:txbxContent>
                          </v:textbox>
                        </v:shape>
                        <v:shape id="Caixa de texto 992" o:spid="_x0000_s1749" type="#_x0000_t202" style="position:absolute;left:45350;top:30575;width:9233;height:309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79W8cA&#10;AADcAAAADwAAAGRycy9kb3ducmV2LnhtbESPzWrDMBCE74G+g9hCbolcQ0viRjHGYFJCesjPpbet&#10;tbFNrZVrKY7Tp68KhRyHmfmGWaWjacVAvWssK3iaRyCIS6sbrhScjsVsAcJ5ZI2tZVJwIwfp+mGy&#10;wkTbK+9pOPhKBAi7BBXU3neJlK6syaCb2444eGfbG/RB9pXUPV4D3LQyjqIXabDhsFBjR3lN5dfh&#10;YhRs8+Id95+xWfy0+WZ3zrrv08ezUtPHMXsF4Wn09/B/+00rWC5j+DsTjo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ge/VvHAAAA3AAAAA8AAAAAAAAAAAAAAAAAmAIAAGRy&#10;cy9kb3ducmV2LnhtbFBLBQYAAAAABAAEAPUAAACMAwAAAAA=&#10;" filled="f" stroked="f" strokeweight=".5pt">
                          <v:textbox>
                            <w:txbxContent>
                              <w:p w:rsidR="00DD3425" w:rsidRPr="0088530D" w:rsidRDefault="00DD3425" w:rsidP="00DB36E4">
                                <w:pPr>
                                  <w:rPr>
                                    <w:rFonts w:ascii="Times New Roman" w:hAnsi="Times New Roman" w:cs="Times New Roman"/>
                                    <w:sz w:val="20"/>
                                    <w:szCs w:val="20"/>
                                  </w:rPr>
                                </w:pPr>
                                <w:r w:rsidRPr="0088530D">
                                  <w:rPr>
                                    <w:rFonts w:ascii="Times New Roman" w:hAnsi="Times New Roman" w:cs="Times New Roman"/>
                                    <w:sz w:val="20"/>
                                    <w:szCs w:val="20"/>
                                  </w:rPr>
                                  <w:t xml:space="preserve">  </w:t>
                                </w:r>
                                <w:r>
                                  <w:rPr>
                                    <w:rFonts w:ascii="Times New Roman" w:hAnsi="Times New Roman" w:cs="Times New Roman"/>
                                    <w:sz w:val="20"/>
                                    <w:szCs w:val="20"/>
                                  </w:rPr>
                                  <w:t>Gameleira</w:t>
                                </w:r>
                              </w:p>
                            </w:txbxContent>
                          </v:textbox>
                        </v:shape>
                        <v:shape id="Caixa de texto 993" o:spid="_x0000_s1750" type="#_x0000_t202" style="position:absolute;left:37809;top:25431;width:9238;height:30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JYwMUA&#10;AADcAAAADwAAAGRycy9kb3ducmV2LnhtbESPQYvCMBSE78L+h/CEvWmqomg1ihREkfWg68Xbs3m2&#10;xeal22S17q83grDHYWa+YWaLxpTiRrUrLCvodSMQxKnVBWcKjt+rzhiE88gaS8uk4EEOFvOP1gxj&#10;be+8p9vBZyJA2MWoIPe+iqV0aU4GXddWxMG72NqgD7LOpK7xHuCmlP0oGkmDBYeFHCtKckqvh1+j&#10;YJusdrg/9834r0zWX5dl9XM8DZX6bDfLKQhPjf8Pv9sbrWAyGcDrTDgCcv4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UljAxQAAANwAAAAPAAAAAAAAAAAAAAAAAJgCAABkcnMv&#10;ZG93bnJldi54bWxQSwUGAAAAAAQABAD1AAAAigMAAAAA&#10;" filled="f" stroked="f" strokeweight=".5pt">
                          <v:textbox>
                            <w:txbxContent>
                              <w:p w:rsidR="00DD3425" w:rsidRPr="0088530D" w:rsidRDefault="00DD3425" w:rsidP="00DB36E4">
                                <w:pPr>
                                  <w:rPr>
                                    <w:rFonts w:ascii="Times New Roman" w:hAnsi="Times New Roman" w:cs="Times New Roman"/>
                                    <w:sz w:val="20"/>
                                    <w:szCs w:val="20"/>
                                  </w:rPr>
                                </w:pPr>
                                <w:r>
                                  <w:rPr>
                                    <w:rFonts w:ascii="Times New Roman" w:hAnsi="Times New Roman" w:cs="Times New Roman"/>
                                    <w:sz w:val="20"/>
                                    <w:szCs w:val="20"/>
                                  </w:rPr>
                                  <w:t>Benfica</w:t>
                                </w:r>
                              </w:p>
                            </w:txbxContent>
                          </v:textbox>
                        </v:shape>
                      </v:group>
                      <v:shape id="Caixa de texto 233" o:spid="_x0000_s1751" type="#_x0000_t202" style="position:absolute;left:36480;top:37242;width:9672;height:29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8/tccA&#10;AADcAAAADwAAAGRycy9kb3ducmV2LnhtbESPzWrDMBCE74W+g9hCb41cm5TgRAnBYFJKcsjPpbet&#10;tbFNrJVrKbbbp68ChRyHmfmGWaxG04ieOldbVvA6iUAQF1bXXCo4HfOXGQjnkTU2lknBDzlYLR8f&#10;FphqO/Ce+oMvRYCwS1FB5X2bSumKigy6iW2Jg3e2nUEfZFdK3eEQ4KaRcRS9SYM1h4UKW8oqKi6H&#10;q1HwkeU73H/FZvbbZJvted1+nz6nSj0/jes5CE+jv4f/2+9aQZwkcDsTjoBc/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wPP7XHAAAA3AAAAA8AAAAAAAAAAAAAAAAAmAIAAGRy&#10;cy9kb3ducmV2LnhtbFBLBQYAAAAABAAEAPUAAACMAwAAAAA=&#10;" filled="f" stroked="f" strokeweight=".5pt">
                        <v:textbox>
                          <w:txbxContent>
                            <w:p w:rsidR="00DD3425" w:rsidRPr="0088530D" w:rsidRDefault="00DD3425" w:rsidP="00F10FE0">
                              <w:pPr>
                                <w:rPr>
                                  <w:rFonts w:ascii="Times New Roman" w:hAnsi="Times New Roman" w:cs="Times New Roman"/>
                                  <w:sz w:val="20"/>
                                  <w:szCs w:val="20"/>
                                </w:rPr>
                              </w:pPr>
                              <w:r w:rsidRPr="0088530D">
                                <w:rPr>
                                  <w:rFonts w:ascii="Times New Roman" w:hAnsi="Times New Roman" w:cs="Times New Roman"/>
                                  <w:sz w:val="20"/>
                                  <w:szCs w:val="20"/>
                                </w:rPr>
                                <w:t xml:space="preserve">  </w:t>
                              </w:r>
                              <w:proofErr w:type="spellStart"/>
                              <w:r>
                                <w:rPr>
                                  <w:rFonts w:ascii="Times New Roman" w:hAnsi="Times New Roman" w:cs="Times New Roman"/>
                                  <w:sz w:val="20"/>
                                  <w:szCs w:val="20"/>
                                </w:rPr>
                                <w:t>Sirivela</w:t>
                              </w:r>
                              <w:proofErr w:type="spellEnd"/>
                            </w:p>
                          </w:txbxContent>
                        </v:textbox>
                      </v:shape>
                      <v:shape id="Caixa de texto 234" o:spid="_x0000_s1752" type="#_x0000_t202" style="position:absolute;left:22579;top:32142;width:9672;height:29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nwccA&#10;AADcAAAADwAAAGRycy9kb3ducmV2LnhtbESPzWvCQBTE70L/h+UVetNN01YkZhUJSEXagx8Xb8/s&#10;ywdm36bZrab9611B8DjMzG+YdN6bRpypc7VlBa+jCARxbnXNpYL9bjmcgHAeWWNjmRT8kYP57GmQ&#10;YqLthTd03vpSBAi7BBVU3reJlC6vyKAb2ZY4eIXtDPogu1LqDi8BbhoZR9FYGqw5LFTYUlZRftr+&#10;GgXrbPmNm2NsJv9N9vlVLNqf/eFDqZfnfjEF4an3j/C9vdIK4rd3uJ0JR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Pmp8HHAAAA3AAAAA8AAAAAAAAAAAAAAAAAmAIAAGRy&#10;cy9kb3ducmV2LnhtbFBLBQYAAAAABAAEAPUAAACMAwAAAAA=&#10;" filled="f" stroked="f" strokeweight=".5pt">
                        <v:textbox>
                          <w:txbxContent>
                            <w:p w:rsidR="00DD3425" w:rsidRPr="0088530D" w:rsidRDefault="00DD3425" w:rsidP="00F10FE0">
                              <w:pPr>
                                <w:rPr>
                                  <w:rFonts w:ascii="Times New Roman" w:hAnsi="Times New Roman" w:cs="Times New Roman"/>
                                  <w:sz w:val="20"/>
                                  <w:szCs w:val="20"/>
                                </w:rPr>
                              </w:pPr>
                              <w:r w:rsidRPr="0088530D">
                                <w:rPr>
                                  <w:rFonts w:ascii="Times New Roman" w:hAnsi="Times New Roman" w:cs="Times New Roman"/>
                                  <w:sz w:val="20"/>
                                  <w:szCs w:val="20"/>
                                </w:rPr>
                                <w:t xml:space="preserve">  </w:t>
                              </w:r>
                              <w:proofErr w:type="spellStart"/>
                              <w:r>
                                <w:rPr>
                                  <w:rFonts w:ascii="Times New Roman" w:hAnsi="Times New Roman" w:cs="Times New Roman"/>
                                  <w:sz w:val="20"/>
                                  <w:szCs w:val="20"/>
                                </w:rPr>
                                <w:t>Ronço</w:t>
                              </w:r>
                              <w:proofErr w:type="spellEnd"/>
                              <w:r>
                                <w:rPr>
                                  <w:rFonts w:ascii="Times New Roman" w:hAnsi="Times New Roman" w:cs="Times New Roman"/>
                                  <w:sz w:val="20"/>
                                  <w:szCs w:val="20"/>
                                </w:rPr>
                                <w:t xml:space="preserve"> d’água</w:t>
                              </w:r>
                            </w:p>
                          </w:txbxContent>
                        </v:textbox>
                      </v:shape>
                    </v:group>
                  </v:group>
                  <v:group id="Grupo 1025" o:spid="_x0000_s1753" style="position:absolute;left:12163;top:20166;width:23340;height:18566" coordorigin=",153" coordsize="23340,185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0WJabwwAAAN0AAAAP&#10;AAAAAAAAAAAAAAAAAKoCAABkcnMvZG93bnJldi54bWxQSwUGAAAAAAQABAD6AAAAmgMAAAAA&#10;">
                    <v:group id="Grupo 817" o:spid="_x0000_s1754" style="position:absolute;top:153;width:23340;height:18566" coordorigin=",-18" coordsize="23340,185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QvCW8QAAADcAAAA&#10;DwAAAAAAAAAAAAAAAACqAgAAZHJzL2Rvd25yZXYueG1sUEsFBgAAAAAEAAQA+gAAAJsDAAAAAA==&#10;">
                      <v:shape id="Caixa de texto 821" o:spid="_x0000_s1755" type="#_x0000_t202" style="position:absolute;top:15182;width:3881;height:336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KlVsUA&#10;AADcAAAADwAAAGRycy9kb3ducmV2LnhtbESPQYvCMBSE78L+h/AEb5paUEo1ihREWdaDrpe9PZtn&#10;W2xeuk1Wu/56Iwgeh5n5hpkvO1OLK7WusqxgPIpAEOdWV1woOH6vhwkI55E11pZJwT85WC4+enNM&#10;tb3xnq4HX4gAYZeigtL7JpXS5SUZdCPbEAfvbFuDPsi2kLrFW4CbWsZRNJUGKw4LJTaUlZRfDn9G&#10;wWe23uH+FJvkXmebr/Oq+T3+TJQa9LvVDISnzr/Dr/ZWK0jiMTzPhCMgF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kqVWxQAAANwAAAAPAAAAAAAAAAAAAAAAAJgCAABkcnMv&#10;ZG93bnJldi54bWxQSwUGAAAAAAQABAD1AAAAigMAAAAA&#10;" filled="f" stroked="f" strokeweight=".5pt">
                        <v:textbox>
                          <w:txbxContent>
                            <w:p w:rsidR="00DD3425" w:rsidRDefault="00DD3425" w:rsidP="006D5220">
                              <w:pPr>
                                <w:spacing w:after="0" w:line="240" w:lineRule="auto"/>
                                <w:rPr>
                                  <w:rFonts w:ascii="Times New Roman" w:hAnsi="Times New Roman" w:cs="Times New Roman"/>
                                  <w:sz w:val="14"/>
                                  <w:szCs w:val="14"/>
                                </w:rPr>
                              </w:pPr>
                              <w:r w:rsidRPr="00ED3DB3">
                                <w:rPr>
                                  <w:rFonts w:ascii="Times New Roman" w:hAnsi="Times New Roman" w:cs="Times New Roman"/>
                                  <w:sz w:val="14"/>
                                  <w:szCs w:val="14"/>
                                </w:rPr>
                                <w:t>BR</w:t>
                              </w:r>
                            </w:p>
                            <w:p w:rsidR="00DD3425" w:rsidRPr="00ED3DB3" w:rsidRDefault="00DD3425" w:rsidP="006D5220">
                              <w:pPr>
                                <w:spacing w:after="0" w:line="240" w:lineRule="auto"/>
                                <w:rPr>
                                  <w:rFonts w:ascii="Times New Roman" w:hAnsi="Times New Roman" w:cs="Times New Roman"/>
                                  <w:sz w:val="14"/>
                                  <w:szCs w:val="14"/>
                                </w:rPr>
                              </w:pPr>
                              <w:r w:rsidRPr="00ED3DB3">
                                <w:rPr>
                                  <w:rFonts w:ascii="Times New Roman" w:hAnsi="Times New Roman" w:cs="Times New Roman"/>
                                  <w:sz w:val="14"/>
                                  <w:szCs w:val="14"/>
                                </w:rPr>
                                <w:t>101</w:t>
                              </w:r>
                            </w:p>
                          </w:txbxContent>
                        </v:textbox>
                      </v:shape>
                      <v:rect id="Retângulo 822" o:spid="_x0000_s1756" style="position:absolute;left:603;top:15700;width:1975;height:191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PCucQA&#10;AADcAAAADwAAAGRycy9kb3ducmV2LnhtbESPQWvCQBSE74X+h+UVvJS6MdgSoquUQsCTUCvt9ZF9&#10;Jmnz3obsapJ/3xUEj8PMfMOstyO36kK9b5wYWMwTUCSls41UBo5fxUsGygcUi60TMjCRh+3m8WGN&#10;uXWDfNLlECoVIeJzNFCH0OVa+7ImRj93HUn0Tq5nDFH2lbY9DhHOrU6T5E0zNhIXauzoo6by73Bm&#10;A8sf//yd7fWUBD7+Mk/F63kojJk9je8rUIHGcA/f2jtrIEtTuJ6JR0Bv/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9jwrnEAAAA3AAAAA8AAAAAAAAAAAAAAAAAmAIAAGRycy9k&#10;b3ducmV2LnhtbFBLBQYAAAAABAAEAPUAAACJAwAAAAA=&#10;" filled="f" strokecolor="black [3213]" strokeweight=".25pt"/>
                      <v:shape id="Caixa de texto 826" o:spid="_x0000_s1757" type="#_x0000_t202" style="position:absolute;left:19458;top:-18;width:3882;height:33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s9IsYA&#10;AADcAAAADwAAAGRycy9kb3ducmV2LnhtbESPQWvCQBSE70L/w/IKvZmNgUpIXUUC0lLqQZtLb6/Z&#10;ZxLMvk2z2yT6691CweMwM98wq81kWjFQ7xrLChZRDIK4tLrhSkHxuZunIJxH1thaJgUXcrBZP8xW&#10;mGk78oGGo69EgLDLUEHtfZdJ6cqaDLrIdsTBO9neoA+yr6TucQxw08okjpfSYMNhocaO8prK8/HX&#10;KHjPd3s8fCcmvbb568dp2/0UX89KPT1O2xcQniZ/D/+337SCNFnC35lwBOT6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ns9IsYAAADcAAAADwAAAAAAAAAAAAAAAACYAgAAZHJz&#10;L2Rvd25yZXYueG1sUEsFBgAAAAAEAAQA9QAAAIsDAAAAAA==&#10;" filled="f" stroked="f" strokeweight=".5pt">
                        <v:textbox>
                          <w:txbxContent>
                            <w:p w:rsidR="00DD3425" w:rsidRDefault="00DD3425" w:rsidP="006D5220">
                              <w:pPr>
                                <w:spacing w:after="0" w:line="240" w:lineRule="auto"/>
                                <w:rPr>
                                  <w:rFonts w:ascii="Times New Roman" w:hAnsi="Times New Roman" w:cs="Times New Roman"/>
                                  <w:sz w:val="14"/>
                                  <w:szCs w:val="14"/>
                                </w:rPr>
                              </w:pPr>
                              <w:r w:rsidRPr="00ED3DB3">
                                <w:rPr>
                                  <w:rFonts w:ascii="Times New Roman" w:hAnsi="Times New Roman" w:cs="Times New Roman"/>
                                  <w:sz w:val="14"/>
                                  <w:szCs w:val="14"/>
                                </w:rPr>
                                <w:t>B</w:t>
                              </w:r>
                              <w:r>
                                <w:rPr>
                                  <w:rFonts w:ascii="Times New Roman" w:hAnsi="Times New Roman" w:cs="Times New Roman"/>
                                  <w:sz w:val="14"/>
                                  <w:szCs w:val="14"/>
                                </w:rPr>
                                <w:t>A</w:t>
                              </w:r>
                            </w:p>
                            <w:p w:rsidR="00DD3425" w:rsidRPr="00ED3DB3" w:rsidRDefault="00DD3425" w:rsidP="006D5220">
                              <w:pPr>
                                <w:spacing w:after="0" w:line="240" w:lineRule="auto"/>
                                <w:rPr>
                                  <w:rFonts w:ascii="Times New Roman" w:hAnsi="Times New Roman" w:cs="Times New Roman"/>
                                  <w:sz w:val="14"/>
                                  <w:szCs w:val="14"/>
                                </w:rPr>
                              </w:pPr>
                              <w:r>
                                <w:rPr>
                                  <w:rFonts w:ascii="Times New Roman" w:hAnsi="Times New Roman" w:cs="Times New Roman"/>
                                  <w:sz w:val="14"/>
                                  <w:szCs w:val="14"/>
                                </w:rPr>
                                <w:t>245</w:t>
                              </w:r>
                            </w:p>
                          </w:txbxContent>
                        </v:textbox>
                      </v:shape>
                      <v:shape id="Caixa de texto 894" o:spid="_x0000_s1758" type="#_x0000_t202" style="position:absolute;left:345;top:1984;width:3881;height:336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rPKcYA&#10;AADcAAAADwAAAGRycy9kb3ducmV2LnhtbESPQWvCQBSE70L/w/IKvemmopKmriIBUaQeTL14e2af&#10;SWj2bZrdauyvdwXB4zAz3zDTeWdqcabWVZYVvA8iEMS51RUXCvbfy34MwnlkjbVlUnAlB/PZS2+K&#10;ibYX3tE584UIEHYJKii9bxIpXV6SQTewDXHwTrY16INsC6lbvAS4qeUwiibSYMVhocSG0pLyn+zP&#10;KNikyy3ujkMT/9fp6uu0aH73h7FSb6/d4hOEp84/w4/2WiuIP0ZwPxOOgJ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lrPKcYAAADcAAAADwAAAAAAAAAAAAAAAACYAgAAZHJz&#10;L2Rvd25yZXYueG1sUEsFBgAAAAAEAAQA9QAAAIsDAAAAAA==&#10;" filled="f" stroked="f" strokeweight=".5pt">
                        <v:textbox>
                          <w:txbxContent>
                            <w:p w:rsidR="00DD3425" w:rsidRDefault="00DD3425" w:rsidP="006D5220">
                              <w:pPr>
                                <w:spacing w:after="0" w:line="240" w:lineRule="auto"/>
                                <w:rPr>
                                  <w:rFonts w:ascii="Times New Roman" w:hAnsi="Times New Roman" w:cs="Times New Roman"/>
                                  <w:sz w:val="14"/>
                                  <w:szCs w:val="14"/>
                                </w:rPr>
                              </w:pPr>
                              <w:r w:rsidRPr="00ED3DB3">
                                <w:rPr>
                                  <w:rFonts w:ascii="Times New Roman" w:hAnsi="Times New Roman" w:cs="Times New Roman"/>
                                  <w:sz w:val="14"/>
                                  <w:szCs w:val="14"/>
                                </w:rPr>
                                <w:t>B</w:t>
                              </w:r>
                              <w:r>
                                <w:rPr>
                                  <w:rFonts w:ascii="Times New Roman" w:hAnsi="Times New Roman" w:cs="Times New Roman"/>
                                  <w:sz w:val="14"/>
                                  <w:szCs w:val="14"/>
                                </w:rPr>
                                <w:t>A</w:t>
                              </w:r>
                            </w:p>
                            <w:p w:rsidR="00DD3425" w:rsidRPr="00ED3DB3" w:rsidRDefault="00DD3425" w:rsidP="006D5220">
                              <w:pPr>
                                <w:spacing w:after="0" w:line="240" w:lineRule="auto"/>
                                <w:rPr>
                                  <w:rFonts w:ascii="Times New Roman" w:hAnsi="Times New Roman" w:cs="Times New Roman"/>
                                  <w:sz w:val="14"/>
                                  <w:szCs w:val="14"/>
                                </w:rPr>
                              </w:pPr>
                              <w:r>
                                <w:rPr>
                                  <w:rFonts w:ascii="Times New Roman" w:hAnsi="Times New Roman" w:cs="Times New Roman"/>
                                  <w:sz w:val="14"/>
                                  <w:szCs w:val="14"/>
                                </w:rPr>
                                <w:t>046</w:t>
                              </w:r>
                            </w:p>
                          </w:txbxContent>
                        </v:textbox>
                      </v:shape>
                      <v:rect id="Retângulo 895" o:spid="_x0000_s1759" style="position:absolute;left:948;top:2501;width:1979;height:192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WTKsQA&#10;AADcAAAADwAAAGRycy9kb3ducmV2LnhtbESPQWvCQBSE74L/YXkFL1I3lVpi6ipSCPRUqEp7fWSf&#10;Sdq8tyG7muTfdwuCx2FmvmE2u4EbdaXO104MPC0SUCSFs7WUBk7H/DEF5QOKxcYJGRjJw247nWww&#10;s66XT7oeQqkiRHyGBqoQ2kxrX1TE6BeuJYne2XWMIcqu1LbDPsK50cskedGMtcSFClt6q6j4PVzY&#10;wPO3n3+lH3pMAp9+mMd8delzY2YPw/4VVKAh3MO39rs1kK5X8H8mHgG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M1kyrEAAAA3AAAAA8AAAAAAAAAAAAAAAAAmAIAAGRycy9k&#10;b3ducmV2LnhtbFBLBQYAAAAABAAEAPUAAACJAwAAAAA=&#10;" filled="f" strokecolor="black [3213]" strokeweight=".25pt"/>
                    </v:group>
                    <v:rect id="Retângulo 1024" o:spid="_x0000_s1760" style="position:absolute;left:20099;top:603;width:1953;height:177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4i1sMA&#10;AADdAAAADwAAAGRycy9kb3ducmV2LnhtbERPS2vCQBC+F/oflin0UupuRUVSVymFQE+CD/Q6ZKdJ&#10;2sxsyK4m+feuUOhtPr7nrDYDN+pKXai9WHibGFAkhXe1lBaOh/x1CSpEFIeNF7IwUoDN+vFhhZnz&#10;vezouo+lSiESMrRQxdhmWoeiIsYw8S1J4r59xxgT7ErtOuxTODd6asxCM9aSGips6bOi4nd/YQuz&#10;c3g5Lbd6NJGPP8xjPr/0ubXPT8PHO6hIQ/wX/7m/XJpvpjO4f5NO0O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N4i1sMAAADdAAAADwAAAAAAAAAAAAAAAACYAgAAZHJzL2Rv&#10;d25yZXYueG1sUEsFBgAAAAAEAAQA9QAAAIgDAAAAAA==&#10;" filled="f" strokecolor="black [3213]" strokeweight=".25pt"/>
                  </v:group>
                </v:group>
                <v:group id="Grupo 1048" o:spid="_x0000_s1761" style="position:absolute;left:7461;top:29114;width:29818;height:23185" coordsize="29818,231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B4bcpccAAADd&#10;AAAADwAAAAAAAAAAAAAAAACqAgAAZHJzL2Rvd25yZXYueG1sUEsFBgAAAAAEAAQA+gAAAJ4DAAAA&#10;AA==&#10;">
                  <v:shape id="Caixa de texto 1049" o:spid="_x0000_s1762" type="#_x0000_t202" style="position:absolute;left:23262;top:21336;width:6556;height:1849;rotation:-2105558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pD0cIA&#10;AADdAAAADwAAAGRycy9kb3ducmV2LnhtbERP0WrDMAx8L+wfjAZ7a+2WdXRpnRAGLXttFsiriLUk&#10;JJaD7bXZ38+Dwd5OOt2d7lQsdhI38mFwrGG7USCIW2cG7jTUH+f1AUSIyAYnx6ThmwIU+cPqhJlx&#10;d77SrYqdSCYcMtTQxzhnUoa2J4th42bixH06bzGm0XfSeLwnczvJnVIv0uLAKaHHmd56asfqy2qo&#10;VHlJi6aS9TKem72/cJh2Wj89LuURRKQl/h//qd9Nel89v8JvmwRB5j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2kPRwgAAAN0AAAAPAAAAAAAAAAAAAAAAAJgCAABkcnMvZG93&#10;bnJldi54bWxQSwUGAAAAAAQABAD1AAAAhwMAAAAA&#10;" filled="f" stroked="f" strokeweight=".5pt">
                    <v:textbox>
                      <w:txbxContent>
                        <w:p w:rsidR="00DD3425" w:rsidRPr="0007557D" w:rsidRDefault="00DD3425" w:rsidP="00442D27">
                          <w:pPr>
                            <w:rPr>
                              <w:rFonts w:ascii="Times New Roman" w:hAnsi="Times New Roman" w:cs="Times New Roman"/>
                              <w:sz w:val="14"/>
                              <w:szCs w:val="14"/>
                            </w:rPr>
                          </w:pPr>
                          <w:r w:rsidRPr="0007557D">
                            <w:rPr>
                              <w:rFonts w:ascii="Times New Roman" w:hAnsi="Times New Roman" w:cs="Times New Roman"/>
                              <w:sz w:val="14"/>
                              <w:szCs w:val="14"/>
                            </w:rPr>
                            <w:t xml:space="preserve">Rio </w:t>
                          </w:r>
                          <w:r>
                            <w:rPr>
                              <w:rFonts w:ascii="Times New Roman" w:hAnsi="Times New Roman" w:cs="Times New Roman"/>
                              <w:sz w:val="14"/>
                              <w:szCs w:val="14"/>
                            </w:rPr>
                            <w:t>da</w:t>
                          </w:r>
                          <w:r w:rsidRPr="0007557D">
                            <w:rPr>
                              <w:rFonts w:ascii="Times New Roman" w:hAnsi="Times New Roman" w:cs="Times New Roman"/>
                              <w:sz w:val="14"/>
                              <w:szCs w:val="14"/>
                            </w:rPr>
                            <w:t xml:space="preserve"> Dona</w:t>
                          </w:r>
                        </w:p>
                      </w:txbxContent>
                    </v:textbox>
                  </v:shape>
                  <v:shape id="Caixa de texto 1050" o:spid="_x0000_s1763" type="#_x0000_t202" style="position:absolute;top:10656;width:6556;height:1849;rotation:402918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oyMcYA&#10;AADdAAAADwAAAGRycy9kb3ducmV2LnhtbESPT2vCQBDF7wW/wzJCb3VTxWKjq4hW8SLin0tvQ3ZM&#10;QrOzIbs1qZ/eOQi9zfDevPeb2aJzlbpRE0rPBt4HCSjizNuScwOX8+ZtAipEZIuVZzLwRwEW897L&#10;DFPrWz7S7RRzJSEcUjRQxFinWoesIIdh4Gti0a6+cRhlbXJtG2wl3FV6mCQf2mHJ0lBgTauCsp/T&#10;rzNg7cHdt9Vu/93mX+uRu/BnvRkZ89rvllNQkbr4b35e76zgJ2Phl29kBD1/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5oyMcYAAADdAAAADwAAAAAAAAAAAAAAAACYAgAAZHJz&#10;L2Rvd25yZXYueG1sUEsFBgAAAAAEAAQA9QAAAIsDAAAAAA==&#10;" filled="f" stroked="f" strokeweight=".5pt">
                    <v:textbox>
                      <w:txbxContent>
                        <w:p w:rsidR="00DD3425" w:rsidRPr="0007557D" w:rsidRDefault="00DD3425" w:rsidP="00442D27">
                          <w:pPr>
                            <w:rPr>
                              <w:rFonts w:ascii="Times New Roman" w:hAnsi="Times New Roman" w:cs="Times New Roman"/>
                              <w:sz w:val="14"/>
                              <w:szCs w:val="14"/>
                            </w:rPr>
                          </w:pPr>
                          <w:r w:rsidRPr="0007557D">
                            <w:rPr>
                              <w:rFonts w:ascii="Times New Roman" w:hAnsi="Times New Roman" w:cs="Times New Roman"/>
                              <w:sz w:val="14"/>
                              <w:szCs w:val="14"/>
                            </w:rPr>
                            <w:t xml:space="preserve">Rio </w:t>
                          </w:r>
                          <w:r>
                            <w:rPr>
                              <w:rFonts w:ascii="Times New Roman" w:hAnsi="Times New Roman" w:cs="Times New Roman"/>
                              <w:sz w:val="14"/>
                              <w:szCs w:val="14"/>
                            </w:rPr>
                            <w:t>da</w:t>
                          </w:r>
                          <w:r w:rsidRPr="0007557D">
                            <w:rPr>
                              <w:rFonts w:ascii="Times New Roman" w:hAnsi="Times New Roman" w:cs="Times New Roman"/>
                              <w:sz w:val="14"/>
                              <w:szCs w:val="14"/>
                            </w:rPr>
                            <w:t xml:space="preserve"> Dona</w:t>
                          </w:r>
                        </w:p>
                      </w:txbxContent>
                    </v:textbox>
                  </v:shape>
                  <v:shape id="Caixa de texto 1051" o:spid="_x0000_s1764" type="#_x0000_t202" style="position:absolute;left:21616;top:2354;width:6556;height:1848;rotation:-3340469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gxBcQA&#10;AADdAAAADwAAAGRycy9kb3ducmV2LnhtbERPTWsCMRC9F/ofwgi91cRCpaxGUaEgtGBdRfA2bsbN&#10;4may3URd/70pFLzN433OeNq5WlyoDZVnDYO+AkFceFNxqWG7+Xz9ABEissHaM2m4UYDp5PlpjJnx&#10;V17TJY+lSCEcMtRgY2wyKUNhyWHo+4Y4cUffOowJtqU0LV5TuKvlm1JD6bDi1GCxoYWl4pSfnYZu&#10;sTY7+7vMV2o/PM+/v8zt8BO1ful1sxGISF18iP/dS5Pmq/cB/H2TTpCT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o4MQXEAAAA3QAAAA8AAAAAAAAAAAAAAAAAmAIAAGRycy9k&#10;b3ducmV2LnhtbFBLBQYAAAAABAAEAPUAAACJAwAAAAA=&#10;" filled="f" stroked="f" strokeweight=".5pt">
                    <v:textbox>
                      <w:txbxContent>
                        <w:p w:rsidR="00DD3425" w:rsidRPr="0007557D" w:rsidRDefault="00DD3425" w:rsidP="00442D27">
                          <w:pPr>
                            <w:rPr>
                              <w:rFonts w:ascii="Times New Roman" w:hAnsi="Times New Roman" w:cs="Times New Roman"/>
                              <w:sz w:val="14"/>
                              <w:szCs w:val="14"/>
                            </w:rPr>
                          </w:pPr>
                          <w:r>
                            <w:rPr>
                              <w:rFonts w:ascii="Times New Roman" w:hAnsi="Times New Roman" w:cs="Times New Roman"/>
                              <w:sz w:val="14"/>
                              <w:szCs w:val="14"/>
                            </w:rPr>
                            <w:t xml:space="preserve">Rio </w:t>
                          </w:r>
                          <w:proofErr w:type="spellStart"/>
                          <w:r>
                            <w:rPr>
                              <w:rFonts w:ascii="Times New Roman" w:hAnsi="Times New Roman" w:cs="Times New Roman"/>
                              <w:sz w:val="14"/>
                              <w:szCs w:val="14"/>
                            </w:rPr>
                            <w:t>Taitinga</w:t>
                          </w:r>
                          <w:proofErr w:type="spellEnd"/>
                        </w:p>
                      </w:txbxContent>
                    </v:textbox>
                  </v:shape>
                </v:group>
              </v:group>
              <v:shape id="Caixa de texto 1263" o:spid="_x0000_s1765" type="#_x0000_t202" style="position:absolute;left:20841;top:37526;width:9975;height:23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JDgMUA&#10;AADdAAAADwAAAGRycy9kb3ducmV2LnhtbERPS2vCQBC+C/0PyxS86aYpFUldQwgEi9iDj0tv0+yY&#10;hGZn0+waY399t1DwNh/fc1bpaFoxUO8aywqe5hEI4tLqhisFp2MxW4JwHllja5kU3MhBun6YrDDR&#10;9sp7Gg6+EiGEXYIKau+7REpX1mTQzW1HHLiz7Q36APtK6h6vIdy0Mo6ihTTYcGiosaO8pvLrcDEK&#10;tnnxjvvP2Cx/2nyzO2fd9+njRanp45i9gvA0+rv43/2mw/x48Qx/34QT5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gkOAxQAAAN0AAAAPAAAAAAAAAAAAAAAAAJgCAABkcnMv&#10;ZG93bnJldi54bWxQSwUGAAAAAAQABAD1AAAAigMAAAAA&#10;" filled="f" stroked="f" strokeweight=".5pt">
                <v:textbox>
                  <w:txbxContent>
                    <w:p w:rsidR="00DD3425" w:rsidRPr="00FE76E8" w:rsidRDefault="00DD3425">
                      <w:pPr>
                        <w:rPr>
                          <w:rFonts w:ascii="Times New Roman" w:hAnsi="Times New Roman" w:cs="Times New Roman"/>
                          <w:sz w:val="20"/>
                          <w:szCs w:val="20"/>
                        </w:rPr>
                      </w:pPr>
                      <w:r w:rsidRPr="00FE76E8">
                        <w:rPr>
                          <w:rFonts w:ascii="Times New Roman" w:hAnsi="Times New Roman" w:cs="Times New Roman"/>
                          <w:sz w:val="20"/>
                          <w:szCs w:val="20"/>
                        </w:rPr>
                        <w:t>Rio das Pedras</w:t>
                      </w:r>
                    </w:p>
                  </w:txbxContent>
                </v:textbox>
              </v:shape>
            </v:group>
            <v:group id="Grupo 1039" o:spid="_x0000_s1766" style="position:absolute;left:4750;top:13419;width:56762;height:41129" coordorigin="-1187,-648" coordsize="56767,411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MwKQ8MAAADdAAAADwAAAGRycy9kb3ducmV2LnhtbERPS4vCMBC+L/gfwgje&#10;1rSKi1ajiLjiQQQfIN6GZmyLzaQ02bb++82CsLf5+J6zWHWmFA3VrrCsIB5GIIhTqwvOFFwv359T&#10;EM4jaywtk4IXOVgtex8LTLRt+UTN2WcihLBLUEHufZVI6dKcDLqhrYgD97C1QR9gnUldYxvCTSlH&#10;UfQlDRYcGnKsaJNT+jz/GAW7Ftv1ON42h+dj87pfJsfbISalBv1uPQfhqfP/4rd7r8P8aDyD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wzApDwwAAAN0AAAAP&#10;AAAAAAAAAAAAAAAAAKoCAABkcnMvZG93bnJldi54bWxQSwUGAAAAAAQABAD6AAAAmgMAAAAA&#10;">
              <v:group id="Grupo 214" o:spid="_x0000_s1767" style="position:absolute;left:-1187;top:-648;width:56766;height:41132" coordorigin="-1187,-648" coordsize="56767,411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gNr/sQAAADcAAAADwAAAGRycy9kb3ducmV2LnhtbESPQYvCMBSE78L+h/AW&#10;vGlaVxepRhHZFQ8iqAvi7dE822LzUppsW/+9EQSPw8x8w8yXnSlFQ7UrLCuIhxEI4tTqgjMFf6ff&#10;wRSE88gaS8uk4E4OlouP3hwTbVs+UHP0mQgQdgkqyL2vEildmpNBN7QVcfCutjbog6wzqWtsA9yU&#10;chRF39JgwWEhx4rWOaW3479RsGmxXX3FP83udl3fL6fJ/ryLSan+Z7eagfDU+Xf41d5qBaN4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gNr/sQAAADcAAAA&#10;DwAAAAAAAAAAAAAAAACqAgAAZHJzL2Rvd25yZXYueG1sUEsFBgAAAAAEAAQA+gAAAJsDAAAAAA==&#10;">
                <v:oval id="Elipse 1217" o:spid="_x0000_s1768" style="position:absolute;left:29642;top:-648;width:457;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MJisMA&#10;AADdAAAADwAAAGRycy9kb3ducmV2LnhtbERPzWrCQBC+F3yHZQre6iYebI1uQlECpYdCow8wZMds&#10;NDsbstskvr1bKPQ2H9/v7IvZdmKkwbeOFaSrBARx7XTLjYLzqXx5A+EDssbOMSm4k4ciXzztMdNu&#10;4m8aq9CIGMI+QwUmhD6T0teGLPqV64kjd3GDxRDh0Eg94BTDbSfXSbKRFluODQZ7Ohiqb9WPVbAJ&#10;lWlv16/7Njkcp8+0vMirl0otn+f3HYhAc/gX/7k/dJy/Tl/h95t4gsw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cMJisMAAADdAAAADwAAAAAAAAAAAAAAAACYAgAAZHJzL2Rv&#10;d25yZXYueG1sUEsFBgAAAAAEAAQA9QAAAIgDAAAAAA==&#10;" fillcolor="black [3213]" stroked="f" strokeweight="2pt"/>
                <v:oval id="Elipse 1218" o:spid="_x0000_s1769" style="position:absolute;left:38085;top:2237;width:457;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yd+MUA&#10;AADdAAAADwAAAGRycy9kb3ducmV2LnhtbESPQWvDMAyF74P9B6NBb4uTHkqX1SmjozB6GDTbDxCx&#10;GieN5RB7Tfrvp8NgN4n39N6n3X7xg7rRFLvABoosB0XcBNtxa+D76/i8BRUTssUhMBm4U4R99fiw&#10;w9KGmc90q1OrJIRjiQZcSmOpdWwceYxZGIlFu4TJY5J1arWdcJZwP+h1nm+0x46lweFIB0fNtf7x&#10;Bjapdt21/7y/5If3+VQcL7qP2pjV0/L2CirRkv7Nf9cfVvDXheDKNzKC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XJ34xQAAAN0AAAAPAAAAAAAAAAAAAAAAAJgCAABkcnMv&#10;ZG93bnJldi54bWxQSwUGAAAAAAQABAD1AAAAigMAAAAA&#10;" fillcolor="black [3213]" stroked="f" strokeweight="2pt"/>
                <v:oval id="Elipse 1219" o:spid="_x0000_s1770" style="position:absolute;left:35540;top:4830;width:458;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A4Y8AA&#10;AADdAAAADwAAAGRycy9kb3ducmV2LnhtbERPzYrCMBC+C75DGMGbpvUgWo0iirB4EKw+wNCMTbWZ&#10;lCZr69ubhQVv8/H9znrb21q8qPWVYwXpNAFBXDhdcangdj1OFiB8QNZYOyYFb/Kw3QwHa8y06/hC&#10;rzyUIoawz1CBCaHJpPSFIYt+6hriyN1dazFE2JZSt9jFcFvLWZLMpcWKY4PBhvaGimf+axXMQ26q&#10;5+P8Xib7Q3dKj3f58FKp8ajfrUAE6sNX/O/+0XH+LF3C3zfxBLn5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xA4Y8AAAADdAAAADwAAAAAAAAAAAAAAAACYAgAAZHJzL2Rvd25y&#10;ZXYueG1sUEsFBgAAAAAEAAQA9QAAAIUDAAAAAA==&#10;" fillcolor="black [3213]" stroked="f" strokeweight="2pt"/>
                <v:oval id="Elipse 1220" o:spid="_x0000_s1771" style="position:absolute;left:33643;top:6981;width:457;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ZbQ8UA&#10;AADdAAAADwAAAGRycy9kb3ducmV2LnhtbESPQWvDMAyF74P9B6PCbqvTHMqW1Smlo1B2KCzbDxCx&#10;GieN5RC7Tfrvq8NgN4n39N6nzXb2vbrRGNvABlbLDBRxHWzLjYHfn8PrG6iYkC32gcnAnSJsy+en&#10;DRY2TPxNtyo1SkI4FmjApTQUWsfakce4DAOxaOcwekyyjo22I04S7nudZ9lae2xZGhwOtHdUX6qr&#10;N7BOlWsv3en+nu0/p6/V4ay7qI15Wcy7D1CJ5vRv/rs+WsHPc+GXb2QEXT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RltDxQAAAN0AAAAPAAAAAAAAAAAAAAAAAJgCAABkcnMv&#10;ZG93bnJldi54bWxQSwUGAAAAAAQABAD1AAAAigMAAAAA&#10;" fillcolor="black [3213]" stroked="f" strokeweight="2pt"/>
                <v:oval id="Elipse 1221" o:spid="_x0000_s1772" style="position:absolute;left:43304;top:6901;width:457;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r+2MEA&#10;AADdAAAADwAAAGRycy9kb3ducmV2LnhtbERPzYrCMBC+L/gOYQRva9oeZLcaRRRBPAhbfYChGZtq&#10;MylNtPXtjbDgbT6+31msBtuIB3W+dqwgnSYgiEuna64UnE+77x8QPiBrbByTgid5WC1HXwvMtev5&#10;jx5FqEQMYZ+jAhNCm0vpS0MW/dS1xJG7uM5iiLCrpO6wj+G2kVmSzKTFmmODwZY2hspbcbcKZqEw&#10;9e16fP4mm21/SHcXefVSqcl4WM9BBBrCR/zv3us4P8tSeH8TT5DL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MK/tjBAAAA3QAAAA8AAAAAAAAAAAAAAAAAmAIAAGRycy9kb3du&#10;cmV2LnhtbFBLBQYAAAAABAAEAPUAAACGAwAAAAA=&#10;" fillcolor="black [3213]" stroked="f" strokeweight="2pt"/>
                <v:oval id="Elipse 1222" o:spid="_x0000_s1773" style="position:absolute;left:35974;top:17800;width:457;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hgr8IA&#10;AADdAAAADwAAAGRycy9kb3ducmV2LnhtbERPzWrCQBC+F/oOyxR6qxtzkJq6kZISEA9Cow8wZMds&#10;THY2ZLcmvn1XELzNx/c7m+1se3Gl0beOFSwXCQji2umWGwWnY/nxCcIHZI29Y1JwIw/b/PVlg5l2&#10;E//StQqNiCHsM1RgQhgyKX1tyKJfuIE4cmc3WgwRjo3UI04x3PYyTZKVtNhybDA4UGGo7qo/q2AV&#10;KtN2l8NtnRQ/035ZnuXFS6Xe3+bvLxCB5vAUP9w7HeenaQr3b+IJMv8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2GCvwgAAAN0AAAAPAAAAAAAAAAAAAAAAAJgCAABkcnMvZG93&#10;bnJldi54bWxQSwUGAAAAAAQABAD1AAAAhwMAAAAA&#10;" fillcolor="black [3213]" stroked="f" strokeweight="2pt"/>
                <v:oval id="Elipse 1223" o:spid="_x0000_s1774" style="position:absolute;left:35788;top:10092;width:457;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TFNMEA&#10;AADdAAAADwAAAGRycy9kb3ducmV2LnhtbERPzYrCMBC+L/gOYQRva2oF0WoUUYTFg2B3H2Boxqba&#10;TEqTtfXtjSB4m4/vd1ab3tbiTq2vHCuYjBMQxIXTFZcK/n4P33MQPiBrrB2Tggd52KwHXyvMtOv4&#10;TPc8lCKGsM9QgQmhyaT0hSGLfuwa4shdXGsxRNiWUrfYxXBbyzRJZtJixbHBYEM7Q8Ut/7cKZiE3&#10;1e16eiyS3b47Tg4XefVSqdGw3y5BBOrDR/x2/+g4P02n8PomniD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yUxTTBAAAA3QAAAA8AAAAAAAAAAAAAAAAAmAIAAGRycy9kb3du&#10;cmV2LnhtbFBLBQYAAAAABAAEAPUAAACGAwAAAAA=&#10;" fillcolor="black [3213]" stroked="f" strokeweight="2pt"/>
                <v:oval id="Elipse 1224" o:spid="_x0000_s1775" style="position:absolute;left:36058;top:12686;width:457;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1dQMEA&#10;AADdAAAADwAAAGRycy9kb3ducmV2LnhtbERPzYrCMBC+L/gOYQRva2oR0WoUUYTFg2B3H2Boxqba&#10;TEqTtfXtjSB4m4/vd1ab3tbiTq2vHCuYjBMQxIXTFZcK/n4P33MQPiBrrB2Tggd52KwHXyvMtOv4&#10;TPc8lCKGsM9QgQmhyaT0hSGLfuwa4shdXGsxRNiWUrfYxXBbyzRJZtJixbHBYEM7Q8Ut/7cKZiE3&#10;1e16eiyS3b47Tg4XefVSqdGw3y5BBOrDR/x2/+g4P02n8PomniD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N9XUDBAAAA3QAAAA8AAAAAAAAAAAAAAAAAmAIAAGRycy9kb3du&#10;cmV2LnhtbFBLBQYAAAAABAAEAPUAAACGAwAAAAA=&#10;" fillcolor="black [3213]" stroked="f" strokeweight="2pt"/>
                <v:oval id="Elipse 1225" o:spid="_x0000_s1776" style="position:absolute;left:47013;top:15026;width:458;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H428EA&#10;AADdAAAADwAAAGRycy9kb3ducmV2LnhtbERPzYrCMBC+L/gOYQRva2pB0WoUUYTFg2B3H2Boxqba&#10;TEqTtfXtjSB4m4/vd1ab3tbiTq2vHCuYjBMQxIXTFZcK/n4P33MQPiBrrB2Tggd52KwHXyvMtOv4&#10;TPc8lCKGsM9QgQmhyaT0hSGLfuwa4shdXGsxRNiWUrfYxXBbyzRJZtJixbHBYEM7Q8Ut/7cKZiE3&#10;1e16eiyS3b47Tg4XefVSqdGw3y5BBOrDR/x2/+g4P02n8PomniD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wx+NvBAAAA3QAAAA8AAAAAAAAAAAAAAAAAmAIAAGRycy9kb3du&#10;cmV2LnhtbFBLBQYAAAAABAAEAPUAAACGAwAAAAA=&#10;" fillcolor="black [3213]" stroked="f" strokeweight="2pt"/>
                <v:oval id="Elipse 1226" o:spid="_x0000_s1777" style="position:absolute;left:27950;top:10376;width:451;height:45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NmrMEA&#10;AADdAAAADwAAAGRycy9kb3ducmV2LnhtbERPzYrCMBC+L/gOYQRva2oPZbcaRRRBPAhbfYChGZtq&#10;MylNtPXtjbDgbT6+31msBtuIB3W+dqxgNk1AEJdO11wpOJ923z8gfEDW2DgmBU/ysFqOvhaYa9fz&#10;Hz2KUIkYwj5HBSaENpfSl4Ys+qlriSN3cZ3FEGFXSd1hH8NtI9MkyaTFmmODwZY2hspbcbcKslCY&#10;+nY9Pn+TzbY/zHYXefVSqcl4WM9BBBrCR/zv3us4P00zeH8TT5DL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zjZqzBAAAA3QAAAA8AAAAAAAAAAAAAAAAAmAIAAGRycy9kb3du&#10;cmV2LnhtbFBLBQYAAAAABAAEAPUAAACGAwAAAAA=&#10;" fillcolor="black [3213]" stroked="f" strokeweight="2pt"/>
                <v:oval id="Elipse 1227" o:spid="_x0000_s1778" style="position:absolute;left:48394;top:8971;width:457;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DN8MA&#10;AADdAAAADwAAAGRycy9kb3ducmV2LnhtbERPzWrCQBC+F3yHZQre6sYcbI3ZhKIIpYdCow8wZCfZ&#10;aHY2ZLcmvr1bKPQ2H9/v5OVse3Gj0XeOFaxXCQji2umOWwXn0/HlDYQPyBp7x6TgTh7KYvGUY6bd&#10;xN90q0IrYgj7DBWYEIZMSl8bsuhXbiCOXONGiyHCsZV6xCmG216mSbKRFjuODQYH2huqr9WPVbAJ&#10;lemul6/7Ntkfps/1sZEXL5VaPs/vOxCB5vAv/nN/6Dg/TV/h95t4giw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6/DN8MAAADdAAAADwAAAAAAAAAAAAAAAACYAgAAZHJzL2Rv&#10;d25yZXYueG1sUEsFBgAAAAAEAAQA9QAAAIgDAAAAAA==&#10;" fillcolor="black [3213]" stroked="f" strokeweight="2pt"/>
                <v:oval id="Elipse 1228" o:spid="_x0000_s1779" style="position:absolute;left:46582;top:16390;width:457;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BXRcUA&#10;AADdAAAADwAAAGRycy9kb3ducmV2LnhtbESPQWvDMAyF74P9B6PCbqvTHMqW1Smlo1B2KCzbDxCx&#10;GieN5RC7Tfrvq8NgN4n39N6nzXb2vbrRGNvABlbLDBRxHWzLjYHfn8PrG6iYkC32gcnAnSJsy+en&#10;DRY2TPxNtyo1SkI4FmjApTQUWsfakce4DAOxaOcwekyyjo22I04S7nudZ9lae2xZGhwOtHdUX6qr&#10;N7BOlWsv3en+nu0/p6/V4ay7qI15Wcy7D1CJ5vRv/rs+WsHPc8GVb2QEXT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MFdFxQAAAN0AAAAPAAAAAAAAAAAAAAAAAJgCAABkcnMv&#10;ZG93bnJldi54bWxQSwUGAAAAAAQABAD1AAAAigMAAAAA&#10;" fillcolor="black [3213]" stroked="f" strokeweight="2pt"/>
                <v:oval id="Elipse 1229" o:spid="_x0000_s1780" style="position:absolute;left:48049;top:19085;width:457;height:45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zy3sIA&#10;AADdAAAADwAAAGRycy9kb3ducmV2LnhtbERPzWrCQBC+F3yHZQq91Y05BJNmlaIIpQfB2AcYsmM2&#10;MTsbslsT394tFLzNx/c75Xa2vbjR6FvHClbLBARx7XTLjYKf8+F9DcIHZI29Y1JwJw/bzeKlxEK7&#10;iU90q0IjYgj7AhWYEIZCSl8bsuiXbiCO3MWNFkOEYyP1iFMMt71MkySTFluODQYH2hmqr9WvVZCF&#10;yrTX7njPk91++l4dLrLzUqm31/nzA0SgOTzF/+4vHeenaQ5/38QT5OY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fPLewgAAAN0AAAAPAAAAAAAAAAAAAAAAAJgCAABkcnMvZG93&#10;bnJldi54bWxQSwUGAAAAAAQABAD1AAAAhwMAAAAA&#10;" fillcolor="black [3213]" stroked="f" strokeweight="2pt"/>
                <v:oval id="Elipse 1230" o:spid="_x0000_s1781" style="position:absolute;left:37216;top:15329;width:458;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NnsQA&#10;AADdAAAADwAAAGRycy9kb3ducmV2LnhtbESPQWvCQBCF7wX/wzJCb3WjgtjUVYpFEA+CsT9gyI7Z&#10;aHY2ZLcm/vvOQfA2w3vz3jerzeAbdacu1oENTCcZKOIy2JorA7/n3ccSVEzIFpvAZOBBETbr0dsK&#10;cxt6PtG9SJWSEI45GnAptbnWsXTkMU5CSyzaJXQek6xdpW2HvYT7Rs+ybKE91iwNDlvaOipvxZ83&#10;sEiFq2/X4+Mz2/70h+nuoq9RG/M+Hr6/QCUa0sv8vN5bwZ/NhV++kRH0+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mfzZ7EAAAA3QAAAA8AAAAAAAAAAAAAAAAAmAIAAGRycy9k&#10;b3ducmV2LnhtbFBLBQYAAAAABAAEAPUAAACJAwAAAAA=&#10;" fillcolor="black [3213]" stroked="f" strokeweight="2pt"/>
                <v:oval id="Elipse 1231" o:spid="_x0000_s1782" style="position:absolute;left:55122;top:7159;width:457;height:45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NoBcMA&#10;AADdAAAADwAAAGRycy9kb3ducmV2LnhtbERPzWrCQBC+F3yHZQre6iYKUqObUJRA8VBo2gcYsmM2&#10;mp0N2W0S394tFHqbj+93DsVsOzHS4FvHCtJVAoK4drrlRsH3V/nyCsIHZI2dY1JwJw9Fvng6YKbd&#10;xJ80VqERMYR9hgpMCH0mpa8NWfQr1xNH7uIGiyHCoZF6wCmG206uk2QrLbYcGwz2dDRU36ofq2Ab&#10;KtPerh/3XXI8Tee0vMirl0otn+e3PYhAc/gX/7nfdZy/3qTw+008QeY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tNoBcMAAADdAAAADwAAAAAAAAAAAAAAAACYAgAAZHJzL2Rv&#10;d25yZXYueG1sUEsFBgAAAAAEAAQA9QAAAIgDAAAAAA==&#10;" fillcolor="black [3213]" stroked="f" strokeweight="2pt"/>
                <v:oval id="Elipse 1232" o:spid="_x0000_s1783" style="position:absolute;left:41234;top:19509;width:457;height:45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H2csEA&#10;AADdAAAADwAAAGRycy9kb3ducmV2LnhtbERPzYrCMBC+L/gOYQRva2oF0WoUUYTFg2B3H2Boxqba&#10;TEqTtfXtjSB4m4/vd1ab3tbiTq2vHCuYjBMQxIXTFZcK/n4P33MQPiBrrB2Tggd52KwHXyvMtOv4&#10;TPc8lCKGsM9QgQmhyaT0hSGLfuwa4shdXGsxRNiWUrfYxXBbyzRJZtJixbHBYEM7Q8Ut/7cKZiE3&#10;1e16eiyS3b47Tg4XefVSqdGw3y5BBOrDR/x2/+g4P52m8PomniD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YB9nLBAAAA3QAAAA8AAAAAAAAAAAAAAAAAmAIAAGRycy9kb3du&#10;cmV2LnhtbFBLBQYAAAAABAAEAPUAAACGAwAAAAA=&#10;" fillcolor="black [3213]" stroked="f" strokeweight="2pt"/>
                <v:oval id="Elipse 1233" o:spid="_x0000_s1784" style="position:absolute;left:26914;top:21824;width:457;height:45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1T6cAA&#10;AADdAAAADwAAAGRycy9kb3ducmV2LnhtbERPzYrCMBC+C/sOYRa8aaqCrNUoogjiQdjqAwzN2FSb&#10;SWmirW9vBMHbfHy/s1h1thIPanzpWMFomIAgzp0uuVBwPu0GfyB8QNZYOSYFT/KwWv70Fphq1/I/&#10;PbJQiBjCPkUFJoQ6ldLnhiz6oauJI3dxjcUQYVNI3WAbw20lx0kylRZLjg0Ga9oYym/Z3SqYhsyU&#10;t+vxOUs22/Yw2l3k1Uul+r/deg4iUBe+4o97r+P88WQC72/iCXL5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U1T6cAAAADdAAAADwAAAAAAAAAAAAAAAACYAgAAZHJzL2Rvd25y&#10;ZXYueG1sUEsFBgAAAAAEAAQA9QAAAIUDAAAAAA==&#10;" fillcolor="black [3213]" stroked="f" strokeweight="2pt"/>
                <v:oval id="Elipse 1234" o:spid="_x0000_s1785" style="position:absolute;left:33556;top:18978;width:457;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TLncMA&#10;AADdAAAADwAAAGRycy9kb3ducmV2LnhtbERPzWrCQBC+F/oOyxR6q5ukRTRmFbEIxUOh0QcYspNs&#10;NDsbsquJb+8WCr3Nx/c7xWaynbjR4FvHCtJZAoK4crrlRsHpuH9bgPABWWPnmBTcycNm/fxUYK7d&#10;yD90K0MjYgj7HBWYEPpcSl8ZsuhnrieOXO0GiyHCoZF6wDGG205mSTKXFluODQZ72hmqLuXVKpiH&#10;0rSX8/d9mew+x0O6r+XZS6VeX6btCkSgKfyL/9xfOs7P3j/g95t4gl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qTLncMAAADdAAAADwAAAAAAAAAAAAAAAACYAgAAZHJzL2Rv&#10;d25yZXYueG1sUEsFBgAAAAAEAAQA9QAAAIgDAAAAAA==&#10;" fillcolor="black [3213]" stroked="f" strokeweight="2pt"/>
                <v:oval id="Elipse 1235" o:spid="_x0000_s1786" style="position:absolute;left:33314;top:22779;width:457;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huBsMA&#10;AADdAAAADwAAAGRycy9kb3ducmV2LnhtbERPzWrCQBC+F/oOyxR6q5ukVDRmFbEIxUOh0QcYspNs&#10;NDsbsquJb+8WCr3Nx/c7xWaynbjR4FvHCtJZAoK4crrlRsHpuH9bgPABWWPnmBTcycNm/fxUYK7d&#10;yD90K0MjYgj7HBWYEPpcSl8ZsuhnrieOXO0GiyHCoZF6wDGG205mSTKXFluODQZ72hmqLuXVKpiH&#10;0rSX8/d9mew+x0O6r+XZS6VeX6btCkSgKfyL/9xfOs7P3j/g95t4gl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ehuBsMAAADdAAAADwAAAAAAAAAAAAAAAACYAgAAZHJzL2Rv&#10;d25yZXYueG1sUEsFBgAAAAAEAAQA9QAAAIgDAAAAAA==&#10;" fillcolor="black [3213]" stroked="f" strokeweight="2pt"/>
                <v:oval id="Elipse 1236" o:spid="_x0000_s1787" style="position:absolute;left:45202;top:21307;width:457;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rwccEA&#10;AADdAAAADwAAAGRycy9kb3ducmV2LnhtbERPzYrCMBC+C/sOYYS92VQXylqNIi6CeBC2+gBDMzbV&#10;ZlKaaOvbG2Fhb/Px/c5yPdhGPKjztWMF0yQFQVw6XXOl4HzaTb5B+ICssXFMCp7kYb36GC0x167n&#10;X3oUoRIxhH2OCkwIbS6lLw1Z9IlriSN3cZ3FEGFXSd1hH8NtI2dpmkmLNccGgy1tDZW34m4VZKEw&#10;9e16fM7T7U9/mO4u8uqlUp/jYbMAEWgI/+I/917H+bOvDN7fxBPk6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k68HHBAAAA3QAAAA8AAAAAAAAAAAAAAAAAmAIAAGRycy9kb3du&#10;cmV2LnhtbFBLBQYAAAAABAAEAPUAAACGAwAAAAA=&#10;" fillcolor="black [3213]" stroked="f" strokeweight="2pt"/>
                <v:oval id="Elipse 1237" o:spid="_x0000_s1788" style="position:absolute;left:38215;top:22306;width:457;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ZV6sMA&#10;AADdAAAADwAAAGRycy9kb3ducmV2LnhtbERPzWrCQBC+F/oOyxR6q5ukYDVmFbEIxUOh0QcYspNs&#10;NDsbsquJb+8WCr3Nx/c7xWaynbjR4FvHCtJZAoK4crrlRsHpuH9bgPABWWPnmBTcycNm/fxUYK7d&#10;yD90K0MjYgj7HBWYEPpcSl8ZsuhnrieOXO0GiyHCoZF6wDGG205mSTKXFluODQZ72hmqLuXVKpiH&#10;0rSX8/d9mew+x0O6r+XZS6VeX6btCkSgKfyL/9xfOs7P3j/g95t4gl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nZV6sMAAADdAAAADwAAAAAAAAAAAAAAAACYAgAAZHJzL2Rv&#10;d25yZXYueG1sUEsFBgAAAAAEAAQA9QAAAIgDAAAAAA==&#10;" fillcolor="black [3213]" stroked="f" strokeweight="2pt"/>
                <v:oval id="Elipse 1238" o:spid="_x0000_s1789" style="position:absolute;left:21465;top:22322;width:457;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BmMQA&#10;AADdAAAADwAAAGRycy9kb3ducmV2LnhtbESPQWvCQBCF7wX/wzJCb3WjgtjUVYpFEA+CsT9gyI7Z&#10;aHY2ZLcm/vvOQfA2w3vz3jerzeAbdacu1oENTCcZKOIy2JorA7/n3ccSVEzIFpvAZOBBETbr0dsK&#10;cxt6PtG9SJWSEI45GnAptbnWsXTkMU5CSyzaJXQek6xdpW2HvYT7Rs+ybKE91iwNDlvaOipvxZ83&#10;sEiFq2/X4+Mz2/70h+nuoq9RG/M+Hr6/QCUa0sv8vN5bwZ/NBVe+kRH0+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fpwZjEAAAA3QAAAA8AAAAAAAAAAAAAAAAAmAIAAGRycy9k&#10;b3ducmV2LnhtbFBLBQYAAAAABAAEAPUAAACJAwAAAAA=&#10;" fillcolor="black [3213]" stroked="f" strokeweight="2pt"/>
                <v:oval id="Elipse 1239" o:spid="_x0000_s1790" style="position:absolute;left:6426;top:16329;width:457;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VkA8IA&#10;AADdAAAADwAAAGRycy9kb3ducmV2LnhtbERP22rCQBB9L/gPyxR8qxsVpEY3oShC8aHQ6AcM2TEb&#10;zc6G7DaXv3cLhb7N4Vxnn4+2ET11vnasYLlIQBCXTtdcKbheTm/vIHxA1tg4JgUTeciz2cseU+0G&#10;/qa+CJWIIexTVGBCaFMpfWnIol+4ljhyN9dZDBF2ldQdDjHcNnKVJBtpsebYYLClg6HyUfxYBZtQ&#10;mPpx/5q2yeE4nJenm7x7qdT8dfzYgQg0hn/xn/tTx/mr9RZ+v4knyOw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pWQDwgAAAN0AAAAPAAAAAAAAAAAAAAAAAJgCAABkcnMvZG93&#10;bnJldi54bWxQSwUGAAAAAAQABAD1AAAAhwMAAAAA&#10;" fillcolor="black [3213]" stroked="f" strokeweight="2pt"/>
                <v:oval id="Elipse 1240" o:spid="_x0000_s1791" style="position:absolute;left:44598;top:25156;width:457;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m+48QA&#10;AADdAAAADwAAAGRycy9kb3ducmV2LnhtbESPQWvCQBCF7wX/wzJCb3WjiNjUVYpFEA+CsT9gyI7Z&#10;aHY2ZLcm/vvOQfA2w3vz3jerzeAbdacu1oENTCcZKOIy2JorA7/n3ccSVEzIFpvAZOBBETbr0dsK&#10;cxt6PtG9SJWSEI45GnAptbnWsXTkMU5CSyzaJXQek6xdpW2HvYT7Rs+ybKE91iwNDlvaOipvxZ83&#10;sEiFq2/X4+Mz2/70h+nuoq9RG/M+Hr6/QCUa0sv8vN5bwZ/NhV++kRH0+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GZvuPEAAAA3QAAAA8AAAAAAAAAAAAAAAAAmAIAAGRycy9k&#10;b3ducmV2LnhtbFBLBQYAAAAABAAEAPUAAACJAwAAAAA=&#10;" fillcolor="black [3213]" stroked="f" strokeweight="2pt"/>
                <v:oval id="Elipse 1241" o:spid="_x0000_s1792" style="position:absolute;left:26887;top:27223;width:457;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UbeMMA&#10;AADdAAAADwAAAGRycy9kb3ducmV2LnhtbERPzWrCQBC+F3yHZQre6iYiUqObUJRA8VBo2gcYsmM2&#10;mp0N2W0S394tFHqbj+93DsVsOzHS4FvHCtJVAoK4drrlRsH3V/nyCsIHZI2dY1JwJw9Fvng6YKbd&#10;xJ80VqERMYR9hgpMCH0mpa8NWfQr1xNH7uIGiyHCoZF6wCmG206uk2QrLbYcGwz2dDRU36ofq2Ab&#10;KtPerh/3XXI8Tee0vMirl0otn+e3PYhAc/gX/7nfdZy/3qTw+008QeY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tUbeMMAAADdAAAADwAAAAAAAAAAAAAAAACYAgAAZHJzL2Rv&#10;d25yZXYueG1sUEsFBgAAAAAEAAQA9QAAAIgDAAAAAA==&#10;" fillcolor="black [3213]" stroked="f" strokeweight="2pt"/>
                <v:oval id="Elipse 1242" o:spid="_x0000_s1793" style="position:absolute;left:33815;top:27604;width:457;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eFD8EA&#10;AADdAAAADwAAAGRycy9kb3ducmV2LnhtbERPzYrCMBC+L/gOYQRva2oR0WoUUYTFg2B3H2Boxqba&#10;TEqTtfXtjSB4m4/vd1ab3tbiTq2vHCuYjBMQxIXTFZcK/n4P33MQPiBrrB2Tggd52KwHXyvMtOv4&#10;TPc8lCKGsM9QgQmhyaT0hSGLfuwa4shdXGsxRNiWUrfYxXBbyzRJZtJixbHBYEM7Q8Ut/7cKZiE3&#10;1e16eiyS3b47Tg4XefVSqdGw3y5BBOrDR/x2/+g4P52m8PomniD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4HhQ/BAAAA3QAAAA8AAAAAAAAAAAAAAAAAmAIAAGRycy9kb3du&#10;cmV2LnhtbFBLBQYAAAAABAAEAPUAAACGAwAAAAA=&#10;" fillcolor="black [3213]" stroked="f" strokeweight="2pt"/>
                <v:oval id="Elipse 1243" o:spid="_x0000_s1794" style="position:absolute;left:41493;top:27737;width:457;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sglMMA&#10;AADdAAAADwAAAGRycy9kb3ducmV2LnhtbERPzWrCQBC+F/oOyxR6q5ukRTRmFbEIxUOh0QcYspNs&#10;NDsbsquJb+8WCr3Nx/c7xWaynbjR4FvHCtJZAoK4crrlRsHpuH9bgPABWWPnmBTcycNm/fxUYK7d&#10;yD90K0MjYgj7HBWYEPpcSl8ZsuhnrieOXO0GiyHCoZF6wDGG205mSTKXFluODQZ72hmqLuXVKpiH&#10;0rSX8/d9mew+x0O6r+XZS6VeX6btCkSgKfyL/9xfOs7PPt7h95t4gl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UsglMMAAADdAAAADwAAAAAAAAAAAAAAAACYAgAAZHJzL2Rv&#10;d25yZXYueG1sUEsFBgAAAAAEAAQA9QAAAIgDAAAAAA==&#10;" fillcolor="black [3213]" stroked="f" strokeweight="2pt"/>
                <v:oval id="Elipse 1244" o:spid="_x0000_s1795" style="position:absolute;left:19581;top:28300;width:458;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K44MAA&#10;AADdAAAADwAAAGRycy9kb3ducmV2LnhtbERPzYrCMBC+C/sOYRa8aaqIrNUoogjiQdjqAwzN2FSb&#10;SWmirW9vBMHbfHy/s1h1thIPanzpWMFomIAgzp0uuVBwPu0GfyB8QNZYOSYFT/KwWv70Fphq1/I/&#10;PbJQiBjCPkUFJoQ6ldLnhiz6oauJI3dxjcUQYVNI3WAbw20lx0kylRZLjg0Ga9oYym/Z3SqYhsyU&#10;t+vxOUs22/Yw2l3k1Uul+r/deg4iUBe+4o97r+P88WQC72/iCXL5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qK44MAAAADdAAAADwAAAAAAAAAAAAAAAACYAgAAZHJzL2Rvd25y&#10;ZXYueG1sUEsFBgAAAAAEAAQA9QAAAIUDAAAAAA==&#10;" fillcolor="black [3213]" stroked="f" strokeweight="2pt"/>
                <v:oval id="Elipse 1245" o:spid="_x0000_s1796" style="position:absolute;left:3278;top:24472;width:450;height:45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4de8MA&#10;AADdAAAADwAAAGRycy9kb3ducmV2LnhtbERPzWrCQBC+F/oOyxR6q5uEVjRmFbEIxUOh0QcYspNs&#10;NDsbsquJb+8WCr3Nx/c7xWaynbjR4FvHCtJZAoK4crrlRsHpuH9bgPABWWPnmBTcycNm/fxUYK7d&#10;yD90K0MjYgj7HBWYEPpcSl8ZsuhnrieOXO0GiyHCoZF6wDGG205mSTKXFluODQZ72hmqLuXVKpiH&#10;0rSX8/d9mew+x0O6r+XZS6VeX6btCkSgKfyL/9xfOs7P3j/g95t4gl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e4de8MAAADdAAAADwAAAAAAAAAAAAAAAACYAgAAZHJzL2Rv&#10;d25yZXYueG1sUEsFBgAAAAAEAAQA9QAAAIgDAAAAAA==&#10;" fillcolor="black [3213]" stroked="f" strokeweight="2pt"/>
                <v:oval id="Elipse 1246" o:spid="_x0000_s1797" style="position:absolute;left:11420;top:26315;width:457;height:45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yDDMEA&#10;AADdAAAADwAAAGRycy9kb3ducmV2LnhtbERPzYrCMBC+C/sOYYS92VRZylqNIi6CeBC2+gBDMzbV&#10;ZlKaaOvbG2Fhb/Px/c5yPdhGPKjztWMF0yQFQVw6XXOl4HzaTb5B+ICssXFMCp7kYb36GC0x167n&#10;X3oUoRIxhH2OCkwIbS6lLw1Z9IlriSN3cZ3FEGFXSd1hH8NtI2dpmkmLNccGgy1tDZW34m4VZKEw&#10;9e16fM7T7U9/mO4u8uqlUp/jYbMAEWgI/+I/917H+bOvDN7fxBPk6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E8gwzBAAAA3QAAAA8AAAAAAAAAAAAAAAAAmAIAAGRycy9kb3du&#10;cmV2LnhtbFBLBQYAAAAABAAEAPUAAACGAwAAAAA=&#10;" fillcolor="black [3213]" stroked="f" strokeweight="2pt"/>
                <v:oval id="Elipse 1247" o:spid="_x0000_s1798" style="position:absolute;left:28294;top:28984;width:451;height:45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Aml8MA&#10;AADdAAAADwAAAGRycy9kb3ducmV2LnhtbERPzWrCQBC+F/oOyxR6q5uEYjVmFbEIxUOh0QcYspNs&#10;NDsbsquJb+8WCr3Nx/c7xWaynbjR4FvHCtJZAoK4crrlRsHpuH9bgPABWWPnmBTcycNm/fxUYK7d&#10;yD90K0MjYgj7HBWYEPpcSl8ZsuhnrieOXO0GiyHCoZF6wDGG205mSTKXFluODQZ72hmqLuXVKpiH&#10;0rSX8/d9mew+x0O6r+XZS6VeX6btCkSgKfyL/9xfOs7P3j/g95t4gl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nAml8MAAADdAAAADwAAAAAAAAAAAAAAAACYAgAAZHJzL2Rv&#10;d25yZXYueG1sUEsFBgAAAAAEAAQA9QAAAIgDAAAAAA==&#10;" fillcolor="black [3213]" stroked="f" strokeweight="2pt"/>
                <v:oval id="Elipse 408" o:spid="_x0000_s1799" style="position:absolute;left:37636;top:31719;width:457;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cLD8AA&#10;AADcAAAADwAAAGRycy9kb3ducmV2LnhtbERPzYrCMBC+C/sOYQRvNlEWWatRxEVYPCxs9QGGZmyq&#10;zaQ00da3Nwdhjx/f/3o7uEY8qAu1Zw2zTIEgLr2pudJwPh2mXyBCRDbYeCYNTwqw3XyM1pgb3/Mf&#10;PYpYiRTCIUcNNsY2lzKUlhyGzLfEibv4zmFMsKuk6bBP4a6Rc6UW0mHNqcFiS3tL5a24Ow2LWNj6&#10;dv19LtX+uz/ODhd5DVLryXjYrUBEGuK/+O3+MRo+VVqbzqQjIDc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RcLD8AAAADcAAAADwAAAAAAAAAAAAAAAACYAgAAZHJzL2Rvd25y&#10;ZXYueG1sUEsFBgAAAAAEAAQA9QAAAIUDAAAAAA==&#10;" fillcolor="black [3213]" stroked="f" strokeweight="2pt"/>
                <v:oval id="Elipse 840" o:spid="_x0000_s1800" style="position:absolute;left:6883;top:20246;width:451;height:45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pL478A&#10;AADcAAAADwAAAGRycy9kb3ducmV2LnhtbERPzYrCMBC+L/gOYQRv21QR0WoUUYTFg2D1AYZmbKrN&#10;pDRZW9/eHASPH9//atPbWjyp9ZVjBeMkBUFcOF1xqeB6OfzOQfiArLF2TApe5GGzHvysMNOu4zM9&#10;81CKGMI+QwUmhCaT0heGLPrENcSRu7nWYoiwLaVusYvhtpaTNJ1JixXHBoMN7QwVj/zfKpiF3FSP&#10;++m1SHf77jg+3OTdS6VGw367BBGoD1/xx/2nFcyncX48E4+AXL8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8mkvjvwAAANwAAAAPAAAAAAAAAAAAAAAAAJgCAABkcnMvZG93bnJl&#10;di54bWxQSwUGAAAAAAQABAD1AAAAhAMAAAAA&#10;" fillcolor="black [3213]" stroked="f" strokeweight="2pt"/>
                <v:oval id="Elipse 1248" o:spid="_x0000_s1801" style="position:absolute;left:2820;top:12740;width:458;height:45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5cQA&#10;AADdAAAADwAAAGRycy9kb3ducmV2LnhtbESPQWvCQBCF7wX/wzJCb3WjiNjUVYpFEA+CsT9gyI7Z&#10;aHY2ZLcm/vvOQfA2w3vz3jerzeAbdacu1oENTCcZKOIy2JorA7/n3ccSVEzIFpvAZOBBETbr0dsK&#10;cxt6PtG9SJWSEI45GnAptbnWsXTkMU5CSyzaJXQek6xdpW2HvYT7Rs+ybKE91iwNDlvaOipvxZ83&#10;sEiFq2/X4+Mz2/70h+nuoq9RG/M+Hr6/QCUa0sv8vN5bwZ/NBVe+kRH0+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vsuXEAAAA3QAAAA8AAAAAAAAAAAAAAAAAmAIAAGRycy9k&#10;b3ducmV2LnhtbFBLBQYAAAAABAAEAPUAAACJAwAAAAA=&#10;" fillcolor="black [3213]" stroked="f" strokeweight="2pt"/>
                <v:oval id="Elipse 1249" o:spid="_x0000_s1802" style="position:absolute;left:18918;top:23793;width:457;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MXfsIA&#10;AADdAAAADwAAAGRycy9kb3ducmV2LnhtbERP22rCQBB9L/gPyxR8qxtFpEY3oShC8aHQ6AcM2TEb&#10;zc6G7DaXv3cLhb7N4Vxnn4+2ET11vnasYLlIQBCXTtdcKbheTm/vIHxA1tg4JgUTeciz2cseU+0G&#10;/qa+CJWIIexTVGBCaFMpfWnIol+4ljhyN9dZDBF2ldQdDjHcNnKVJBtpsebYYLClg6HyUfxYBZtQ&#10;mPpx/5q2yeE4nJenm7x7qdT8dfzYgQg0hn/xn/tTx/mr9RZ+v4knyOw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oxd+wgAAAN0AAAAPAAAAAAAAAAAAAAAAAJgCAABkcnMvZG93&#10;bnJldi54bWxQSwUGAAAAAAQABAD1AAAAhwMAAAAA&#10;" fillcolor="black [3213]" stroked="f" strokeweight="2pt"/>
                <v:oval id="Elipse 1250" o:spid="_x0000_s1803" style="position:absolute;left:22957;top:117;width:451;height:45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AoPsQA&#10;AADdAAAADwAAAGRycy9kb3ducmV2LnhtbESPQWvCQBCF7wX/wzJCb3WjoNjUVYpFEA+CsT9gyI7Z&#10;aHY2ZLcm/vvOQfA2w3vz3jerzeAbdacu1oENTCcZKOIy2JorA7/n3ccSVEzIFpvAZOBBETbr0dsK&#10;cxt6PtG9SJWSEI45GnAptbnWsXTkMU5CSyzaJXQek6xdpW2HvYT7Rs+ybKE91iwNDlvaOipvxZ83&#10;sEiFq2/X4+Mz2/70h+nuoq9RG/M+Hr6/QCUa0sv8vN5bwZ/NhV++kRH0+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RAKD7EAAAA3QAAAA8AAAAAAAAAAAAAAAAAmAIAAGRycy9k&#10;b3ducmV2LnhtbFBLBQYAAAAABAAEAPUAAACJAwAAAAA=&#10;" fillcolor="black [3213]" stroked="f" strokeweight="2pt"/>
                <v:oval id="Elipse 1251" o:spid="_x0000_s1804" style="position:absolute;left:3586;top:2694;width:450;height:45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yNpcMA&#10;AADdAAAADwAAAGRycy9kb3ducmV2LnhtbERPzWrCQBC+F3yHZQre6iaCUqObUJRA8VBo2gcYsmM2&#10;mp0N2W0S394tFHqbj+93DsVsOzHS4FvHCtJVAoK4drrlRsH3V/nyCsIHZI2dY1JwJw9Fvng6YKbd&#10;xJ80VqERMYR9hgpMCH0mpa8NWfQr1xNH7uIGiyHCoZF6wCmG206uk2QrLbYcGwz2dDRU36ofq2Ab&#10;KtPerh/3XXI8Tee0vMirl0otn+e3PYhAc/gX/7nfdZy/3qTw+008QeY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wyNpcMAAADdAAAADwAAAAAAAAAAAAAAAACYAgAAZHJzL2Rv&#10;d25yZXYueG1sUEsFBgAAAAAEAAQA9QAAAIgDAAAAAA==&#10;" fillcolor="black [3213]" stroked="f" strokeweight="2pt"/>
                <v:oval id="Elipse 1252" o:spid="_x0000_s1805" style="position:absolute;left:33461;top:32511;width:458;height:45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4T0sEA&#10;AADdAAAADwAAAGRycy9kb3ducmV2LnhtbERPzYrCMBC+L/gOYQRva2pB0WoUUYTFg2B3H2Boxqba&#10;TEqTtfXtjSB4m4/vd1ab3tbiTq2vHCuYjBMQxIXTFZcK/n4P33MQPiBrrB2Tggd52KwHXyvMtOv4&#10;TPc8lCKGsM9QgQmhyaT0hSGLfuwa4shdXGsxRNiWUrfYxXBbyzRJZtJixbHBYEM7Q8Ut/7cKZiE3&#10;1e16eiyS3b47Tg4XefVSqdGw3y5BBOrDR/x2/+g4P52m8PomniD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veE9LBAAAA3QAAAA8AAAAAAAAAAAAAAAAAmAIAAGRycy9kb3du&#10;cmV2LnhtbFBLBQYAAAAABAAEAPUAAACGAwAAAAA=&#10;" fillcolor="black [3213]" stroked="f" strokeweight="2pt"/>
                <v:oval id="Elipse 1253" o:spid="_x0000_s1806" style="position:absolute;left:20856;top:35287;width:451;height:45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K2ScMA&#10;AADdAAAADwAAAGRycy9kb3ducmV2LnhtbERPzWrCQBC+F/oOyxR6q5ukVDRmFbEIxUOh0QcYspNs&#10;NDsbsquJb+8WCr3Nx/c7xWaynbjR4FvHCtJZAoK4crrlRsHpuH9bgPABWWPnmBTcycNm/fxUYK7d&#10;yD90K0MjYgj7HBWYEPpcSl8ZsuhnrieOXO0GiyHCoZF6wDGG205mSTKXFluODQZ72hmqLuXVKpiH&#10;0rSX8/d9mew+x0O6r+XZS6VeX6btCkSgKfyL/9xfOs7PPt7h95t4gl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JK2ScMAAADdAAAADwAAAAAAAAAAAAAAAACYAgAAZHJzL2Rv&#10;d25yZXYueG1sUEsFBgAAAAAEAAQA9QAAAIgDAAAAAA==&#10;" fillcolor="black [3213]" stroked="f" strokeweight="2pt"/>
                <v:oval id="Elipse 1254" o:spid="_x0000_s1807" style="position:absolute;left:27186;top:35223;width:457;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suPcMA&#10;AADdAAAADwAAAGRycy9kb3ducmV2LnhtbERPzWrCQBC+F/oOyxR6q5uEVjRmFbEIxUOh0QcYspNs&#10;NDsbsquJb+8WCr3Nx/c7xWaynbjR4FvHCtJZAoK4crrlRsHpuH9bgPABWWPnmBTcycNm/fxUYK7d&#10;yD90K0MjYgj7HBWYEPpcSl8ZsuhnrieOXO0GiyHCoZF6wDGG205mSTKXFluODQZ72hmqLuXVKpiH&#10;0rSX8/d9mew+x0O6r+XZS6VeX6btCkSgKfyL/9xfOs7PPt7h95t4gl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3suPcMAAADdAAAADwAAAAAAAAAAAAAAAACYAgAAZHJzL2Rv&#10;d25yZXYueG1sUEsFBgAAAAAEAAQA9QAAAIgDAAAAAA==&#10;" fillcolor="black [3213]" stroked="f" strokeweight="2pt"/>
                <v:oval id="Elipse 1255" o:spid="_x0000_s1808" style="position:absolute;left:22428;top:36403;width:457;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eLpsAA&#10;AADdAAAADwAAAGRycy9kb3ducmV2LnhtbERPzYrCMBC+C/sOYRa8aaqgrNUoogjiQdjqAwzN2FSb&#10;SWmirW9vBMHbfHy/s1h1thIPanzpWMFomIAgzp0uuVBwPu0GfyB8QNZYOSYFT/KwWv70Fphq1/I/&#10;PbJQiBjCPkUFJoQ6ldLnhiz6oauJI3dxjcUQYVNI3WAbw20lx0kylRZLjg0Ga9oYym/Z3SqYhsyU&#10;t+vxOUs22/Yw2l3k1Uul+r/deg4iUBe+4o97r+P88WQC72/iCXL5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DeLpsAAAADdAAAADwAAAAAAAAAAAAAAAACYAgAAZHJzL2Rvd25y&#10;ZXYueG1sUEsFBgAAAAAEAAQA9QAAAIUDAAAAAA==&#10;" fillcolor="black [3213]" stroked="f" strokeweight="2pt"/>
                <v:oval id="Elipse 1256" o:spid="_x0000_s1809" style="position:absolute;left:20186;top:40027;width:457;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UV0cEA&#10;AADdAAAADwAAAGRycy9kb3ducmV2LnhtbERPzYrCMBC+C/sOYYS92VRhy1qNIi6CeBC2+gBDMzbV&#10;ZlKaaOvbG2Fhb/Px/c5yPdhGPKjztWMF0yQFQVw6XXOl4HzaTb5B+ICssXFMCp7kYb36GC0x167n&#10;X3oUoRIxhH2OCkwIbS6lLw1Z9IlriSN3cZ3FEGFXSd1hH8NtI2dpmkmLNccGgy1tDZW34m4VZKEw&#10;9e16fM7T7U9/mO4u8uqlUp/jYbMAEWgI/+I/917H+bOvDN7fxBPk6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TlFdHBAAAA3QAAAA8AAAAAAAAAAAAAAAAAmAIAAGRycy9kb3du&#10;cmV2LnhtbFBLBQYAAAAABAAEAPUAAACGAwAAAAA=&#10;" fillcolor="black [3213]" stroked="f" strokeweight="2pt"/>
                <v:oval id="Elipse 1257" o:spid="_x0000_s1810" style="position:absolute;left:15096;top:13198;width:451;height:45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6mwSsMA&#10;AADdAAAADwAAAGRycy9kb3ducmV2LnhtbERPzWrCQBC+F/oOyxR6q5sEajVmFbEIxUOh0QcYspNs&#10;NDsbsquJb+8WCr3Nx/c7xWaynbjR4FvHCtJZAoK4crrlRsHpuH9bgPABWWPnmBTcycNm/fxUYK7d&#10;yD90K0MjYgj7HBWYEPpcSl8ZsuhnrieOXO0GiyHCoZF6wDGG205mSTKXFluODQZ72hmqLuXVKpiH&#10;0rSX8/d9mew+x0O6r+XZS6VeX6btCkSgKfyL/9xfOs7P3j/g95t4gl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6mwSsMAAADdAAAADwAAAAAAAAAAAAAAAACYAgAAZHJzL2Rv&#10;d25yZXYueG1sUEsFBgAAAAAEAAQA9QAAAIgDAAAAAA==&#10;" fillcolor="black [3213]" stroked="f" strokeweight="2pt"/>
                <v:oval id="Elipse 1258" o:spid="_x0000_s1811" style="position:absolute;left:27949;top:12508;width:451;height:45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YkOMQA&#10;AADdAAAADwAAAGRycy9kb3ducmV2LnhtbESPQWvCQBCF7wX/wzJCb3WjoNjUVYpFEA+CsT9gyI7Z&#10;aHY2ZLcm/vvOQfA2w3vz3jerzeAbdacu1oENTCcZKOIy2JorA7/n3ccSVEzIFpvAZOBBETbr0dsK&#10;cxt6PtG9SJWSEI45GnAptbnWsXTkMU5CSyzaJXQek6xdpW2HvYT7Rs+ybKE91iwNDlvaOipvxZ83&#10;sEiFq2/X4+Mz2/70h+nuoq9RG/M+Hr6/QCUa0sv8vN5bwZ/NBVe+kRH0+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2JDjEAAAA3QAAAA8AAAAAAAAAAAAAAAAAmAIAAGRycy9k&#10;b3ducmV2LnhtbFBLBQYAAAAABAAEAPUAAACJAwAAAAA=&#10;" fillcolor="black [3213]" stroked="f" strokeweight="2pt"/>
                <v:oval id="Elipse 1259" o:spid="_x0000_s1812" style="position:absolute;left:17489;top:17016;width:451;height:45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qBo8IA&#10;AADdAAAADwAAAGRycy9kb3ducmV2LnhtbERP22rCQBB9L/gPyxR8qxsFpUY3oShC8aHQ6AcM2TEb&#10;zc6G7DaXv3cLhb7N4Vxnn4+2ET11vnasYLlIQBCXTtdcKbheTm/vIHxA1tg4JgUTeciz2cseU+0G&#10;/qa+CJWIIexTVGBCaFMpfWnIol+4ljhyN9dZDBF2ldQdDjHcNnKVJBtpsebYYLClg6HyUfxYBZtQ&#10;mPpx/5q2yeE4nJenm7x7qdT8dfzYgQg0hn/xn/tTx/mr9RZ+v4knyOw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1eoGjwgAAAN0AAAAPAAAAAAAAAAAAAAAAAJgCAABkcnMvZG93&#10;bnJldi54bWxQSwUGAAAAAAQABAD1AAAAhwMAAAAA&#10;" fillcolor="black [3213]" stroked="f" strokeweight="2pt"/>
                <v:oval id="Elipse 1260" o:spid="_x0000_s1813" style="position:absolute;left:17390;top:18869;width:451;height:45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zig8UA&#10;AADdAAAADwAAAGRycy9kb3ducmV2LnhtbESPQWvDMAyF74P9B6NBb4vTHkKX1SmjozB6GDTbDxCx&#10;GieN5RB7Tfrvp8NgN4n39N6n3X7xg7rRFLvABtZZDoq4Cbbj1sD31/F5CyomZItDYDJwpwj76vFh&#10;h6UNM5/pVqdWSQjHEg24lMZS69g48hizMBKLdgmTxyTr1Go74SzhftCbPC+0x46lweFIB0fNtf7x&#10;BopUu+7af95f8sP7fFofL7qP2pjV0/L2CirRkv7Nf9cfVvA3hfDLNzKC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LOKDxQAAAN0AAAAPAAAAAAAAAAAAAAAAAJgCAABkcnMv&#10;ZG93bnJldi54bWxQSwUGAAAAAAQABAD1AAAAigMAAAAA&#10;" fillcolor="black [3213]" stroked="f" strokeweight="2pt"/>
                <v:oval id="Elipse 1261" o:spid="_x0000_s1814" style="position:absolute;left:-1187;top:7430;width:451;height:45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BHGMEA&#10;AADdAAAADwAAAGRycy9kb3ducmV2LnhtbERPzYrCMBC+L/gOYQRva1oPRatRRBGWPQh2fYChGZtq&#10;MylNtPXtjSDsbT6+31ltBtuIB3W+dqwgnSYgiEuna64UnP8O33MQPiBrbByTgid52KxHXyvMtev5&#10;RI8iVCKGsM9RgQmhzaX0pSGLfupa4shdXGcxRNhVUnfYx3DbyFmSZNJizbHBYEs7Q+WtuFsFWShM&#10;fbsen4tkt+9/08NFXr1UajIetksQgYbwL/64f3ScP8tSeH8TT5Dr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VgRxjBAAAA3QAAAA8AAAAAAAAAAAAAAAAAmAIAAGRycy9kb3du&#10;cmV2LnhtbFBLBQYAAAAABAAEAPUAAACGAwAAAAA=&#10;" fillcolor="black [3213]" stroked="f" strokeweight="2pt"/>
              </v:group>
              <v:oval id="Elipse 1262" o:spid="_x0000_s1815" style="position:absolute;left:29295;top:17214;width:457;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LZb8EA&#10;AADdAAAADwAAAGRycy9kb3ducmV2LnhtbERPzYrCMBC+L/gOYQRva2oPZbcaRRRBPAhbfYChGZtq&#10;MylNtPXtjbDgbT6+31msBtuIB3W+dqxgNk1AEJdO11wpOJ923z8gfEDW2DgmBU/ysFqOvhaYa9fz&#10;Hz2KUIkYwj5HBSaENpfSl4Ys+qlriSN3cZ3FEGFXSd1hH8NtI9MkyaTFmmODwZY2hspbcbcKslCY&#10;+nY9Pn+TzbY/zHYXefVSqcl4WM9BBBrCR/zv3us4P81SeH8TT5DL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Wy2W/BAAAA3QAAAA8AAAAAAAAAAAAAAAAAmAIAAGRycy9kb3du&#10;cmV2LnhtbFBLBQYAAAAABAAEAPUAAACGAwAAAAA=&#10;" fillcolor="black [3213]" stroked="f" strokeweight="2pt"/>
            </v:group>
          </v:group>
        </w:pict>
      </w:r>
      <w:r w:rsidR="00FA08DC" w:rsidRPr="009C2626">
        <w:rPr>
          <w:rFonts w:ascii="Times New Roman" w:hAnsi="Times New Roman" w:cs="Times New Roman"/>
          <w:b/>
          <w:color w:val="000000" w:themeColor="text1"/>
          <w:sz w:val="28"/>
          <w:szCs w:val="28"/>
        </w:rPr>
        <w:t>MA</w:t>
      </w:r>
      <w:r w:rsidR="00DC5482" w:rsidRPr="009C2626">
        <w:rPr>
          <w:rFonts w:ascii="Times New Roman" w:hAnsi="Times New Roman" w:cs="Times New Roman"/>
          <w:b/>
          <w:color w:val="000000" w:themeColor="text1"/>
          <w:sz w:val="28"/>
          <w:szCs w:val="28"/>
        </w:rPr>
        <w:t>PA 05: FLUXO DOS PRODUTOS AGRICO</w:t>
      </w:r>
      <w:r w:rsidR="00FA08DC" w:rsidRPr="009C2626">
        <w:rPr>
          <w:rFonts w:ascii="Times New Roman" w:hAnsi="Times New Roman" w:cs="Times New Roman"/>
          <w:b/>
          <w:color w:val="000000" w:themeColor="text1"/>
          <w:sz w:val="28"/>
          <w:szCs w:val="28"/>
        </w:rPr>
        <w:t xml:space="preserve">LAS </w:t>
      </w:r>
      <w:r w:rsidR="00D244E8" w:rsidRPr="009C2626">
        <w:rPr>
          <w:rFonts w:ascii="Times New Roman" w:hAnsi="Times New Roman" w:cs="Times New Roman"/>
          <w:b/>
          <w:color w:val="000000" w:themeColor="text1"/>
          <w:sz w:val="28"/>
          <w:szCs w:val="28"/>
        </w:rPr>
        <w:t xml:space="preserve">DA COMUNIDADE DA SAPUCAIA PARA A CENTRAL </w:t>
      </w:r>
    </w:p>
    <w:p w:rsidR="00AE195B" w:rsidRPr="009C2626" w:rsidRDefault="00D244E8" w:rsidP="00813482">
      <w:pPr>
        <w:spacing w:after="0" w:line="240" w:lineRule="auto"/>
        <w:jc w:val="center"/>
        <w:rPr>
          <w:rFonts w:ascii="Times New Roman" w:hAnsi="Times New Roman" w:cs="Times New Roman"/>
          <w:b/>
          <w:color w:val="000000" w:themeColor="text1"/>
          <w:sz w:val="28"/>
          <w:szCs w:val="28"/>
        </w:rPr>
      </w:pPr>
      <w:r w:rsidRPr="009C2626">
        <w:rPr>
          <w:rFonts w:ascii="Times New Roman" w:hAnsi="Times New Roman" w:cs="Times New Roman"/>
          <w:b/>
          <w:color w:val="000000" w:themeColor="text1"/>
          <w:sz w:val="28"/>
          <w:szCs w:val="28"/>
        </w:rPr>
        <w:t xml:space="preserve">E SUA DISTRIBUIÇÃO NO </w:t>
      </w:r>
      <w:r w:rsidR="00DC5482" w:rsidRPr="009C2626">
        <w:rPr>
          <w:rFonts w:ascii="Times New Roman" w:hAnsi="Times New Roman" w:cs="Times New Roman"/>
          <w:b/>
          <w:color w:val="000000" w:themeColor="text1"/>
          <w:sz w:val="28"/>
          <w:szCs w:val="28"/>
        </w:rPr>
        <w:t xml:space="preserve">ESPAÇO </w:t>
      </w:r>
      <w:r w:rsidR="00E9542D" w:rsidRPr="009C2626">
        <w:rPr>
          <w:rFonts w:ascii="Times New Roman" w:hAnsi="Times New Roman" w:cs="Times New Roman"/>
          <w:b/>
          <w:color w:val="000000" w:themeColor="text1"/>
          <w:sz w:val="28"/>
          <w:szCs w:val="28"/>
        </w:rPr>
        <w:t>URBANO</w:t>
      </w:r>
      <w:r w:rsidR="00DC5482" w:rsidRPr="009C2626">
        <w:rPr>
          <w:rFonts w:ascii="Times New Roman" w:hAnsi="Times New Roman" w:cs="Times New Roman"/>
          <w:b/>
          <w:color w:val="000000" w:themeColor="text1"/>
          <w:sz w:val="28"/>
          <w:szCs w:val="28"/>
        </w:rPr>
        <w:t xml:space="preserve"> DO </w:t>
      </w:r>
      <w:r w:rsidR="00FA08DC" w:rsidRPr="009C2626">
        <w:rPr>
          <w:rFonts w:ascii="Times New Roman" w:hAnsi="Times New Roman" w:cs="Times New Roman"/>
          <w:b/>
          <w:color w:val="000000" w:themeColor="text1"/>
          <w:sz w:val="28"/>
          <w:szCs w:val="28"/>
        </w:rPr>
        <w:t>MUNICÍPIO</w:t>
      </w:r>
      <w:r w:rsidRPr="009C2626">
        <w:rPr>
          <w:rFonts w:ascii="Times New Roman" w:hAnsi="Times New Roman" w:cs="Times New Roman"/>
          <w:b/>
          <w:color w:val="000000" w:themeColor="text1"/>
          <w:sz w:val="28"/>
          <w:szCs w:val="28"/>
        </w:rPr>
        <w:t xml:space="preserve"> </w:t>
      </w:r>
      <w:r w:rsidR="00FA08DC" w:rsidRPr="009C2626">
        <w:rPr>
          <w:rFonts w:ascii="Times New Roman" w:hAnsi="Times New Roman" w:cs="Times New Roman"/>
          <w:b/>
          <w:color w:val="000000" w:themeColor="text1"/>
          <w:sz w:val="28"/>
          <w:szCs w:val="28"/>
        </w:rPr>
        <w:t>DE SANTO ANTÔNIO DE JESUS</w:t>
      </w:r>
      <w:r w:rsidR="00DC5482" w:rsidRPr="009C2626">
        <w:rPr>
          <w:rFonts w:ascii="Times New Roman" w:hAnsi="Times New Roman" w:cs="Times New Roman"/>
          <w:b/>
          <w:color w:val="000000" w:themeColor="text1"/>
          <w:sz w:val="28"/>
          <w:szCs w:val="28"/>
        </w:rPr>
        <w:t>-BA/2015</w:t>
      </w:r>
    </w:p>
    <w:p w:rsidR="00DC5482" w:rsidRPr="009C2626" w:rsidRDefault="00DC5482" w:rsidP="00DC5482">
      <w:pPr>
        <w:jc w:val="center"/>
        <w:rPr>
          <w:rFonts w:ascii="Times New Roman" w:hAnsi="Times New Roman" w:cs="Times New Roman"/>
          <w:b/>
          <w:color w:val="000000" w:themeColor="text1"/>
          <w:sz w:val="28"/>
          <w:szCs w:val="28"/>
        </w:rPr>
      </w:pPr>
    </w:p>
    <w:p w:rsidR="00AE195B" w:rsidRPr="009C2626" w:rsidRDefault="003F7AD4" w:rsidP="00CA695A">
      <w:pPr>
        <w:rPr>
          <w:rFonts w:ascii="Times New Roman" w:hAnsi="Times New Roman" w:cs="Times New Roman"/>
          <w:b/>
          <w:color w:val="000000" w:themeColor="text1"/>
          <w:sz w:val="28"/>
          <w:szCs w:val="28"/>
        </w:rPr>
        <w:sectPr w:rsidR="00AE195B" w:rsidRPr="009C2626" w:rsidSect="00457FEF">
          <w:pgSz w:w="16838" w:h="11906" w:orient="landscape"/>
          <w:pgMar w:top="1701" w:right="1134" w:bottom="1134" w:left="1701" w:header="709" w:footer="709" w:gutter="0"/>
          <w:cols w:space="708"/>
          <w:docGrid w:linePitch="360"/>
        </w:sectPr>
      </w:pPr>
      <w:r w:rsidRPr="003F7AD4">
        <w:rPr>
          <w:noProof/>
          <w:color w:val="000000" w:themeColor="text1"/>
          <w:lang w:eastAsia="pt-BR"/>
        </w:rPr>
        <w:pict>
          <v:group id="Grupo 635" o:spid="_x0000_s2032" style="position:absolute;margin-left:566.35pt;margin-top:244.7pt;width:29.2pt;height:40.75pt;z-index:252275200;mso-height-relative:margin" coordorigin=",172" coordsize="3709,5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">
            <v:shape id="Seta para a direita 535" o:spid="_x0000_s2036" type="#_x0000_t13" style="position:absolute;top:172;width:3536;height:138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JqIMUA&#10;AADcAAAADwAAAGRycy9kb3ducmV2LnhtbESPQWvCQBSE74L/YXmCN7OpopbUVUoh4EELalt6fGRf&#10;N2mzb0N2TdJ/3y0IHoeZ+YbZ7AZbi45aXzlW8JCkIIgLpys2Ct4u+ewRhA/IGmvHpOCXPOy249EG&#10;M+16PlF3DkZECPsMFZQhNJmUvijJok9cQxy9L9daDFG2RuoW+wi3tZyn6UparDgulNjQS0nFz/lq&#10;FXS8lr0x3+b4uir2+SHNP6uPd6Wmk+H5CUSgIdzDt/ZeK1gulvB/Jh4Buf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kmogxQAAANwAAAAPAAAAAAAAAAAAAAAAAJgCAABkcnMv&#10;ZG93bnJldi54bWxQSwUGAAAAAAQABAD1AAAAigMAAAAA&#10;" adj="17385" fillcolor="black [3200]" strokecolor="black [1600]" strokeweight="2pt"/>
            <v:shape id="Conector de seta reta 584" o:spid="_x0000_s2035" type="#_x0000_t32" style="position:absolute;top:2329;width:3623;height:86;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EcXdMAAAADcAAAADwAAAGRycy9kb3ducmV2LnhtbESPzQrCMBCE74LvEFbwpqmiUqtRRBDq&#10;RfDnAZZmbavNpjRR69sbQfA4zMw3zHLdmko8qXGlZQWjYQSCOLO65FzB5bwbxCCcR9ZYWSYFb3Kw&#10;XnU7S0y0ffGRniefiwBhl6CCwvs6kdJlBRl0Q1sTB+9qG4M+yCaXusFXgJtKjqNoJg2WHBYKrGlb&#10;UHY/PYyCw5Xuh9tjPM9keo53+zhN33urVL/XbhYgPLX+H/61U61gGk/geyYcAbn6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xHF3TAAAAA3AAAAA8AAAAAAAAAAAAAAAAA&#10;oQIAAGRycy9kb3ducmV2LnhtbFBLBQYAAAAABAAEAPkAAACOAwAAAAA=&#10;" strokecolor="black [3213]" strokeweight=".25pt">
              <v:stroke endarrow="block"/>
            </v:shape>
            <v:shape id="Conector de seta reta 590" o:spid="_x0000_s2034" type="#_x0000_t32" style="position:absolute;top:3795;width:3623;height:86;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c+9CsMAAADcAAAADwAAAGRycy9kb3ducmV2LnhtbERP3WrCMBS+F3yHcITdDJu6Tdm6RnGD&#10;soHeWH2AQ3PWVpuTkmS1vv1yMfDy4/vPN6PpxEDOt5YVLJIUBHFldcu1gtOxmL+C8AFZY2eZFNzI&#10;w2Y9neSYaXvlAw1lqEUMYZ+hgiaEPpPSVw0Z9IntiSP3Y53BEKGrpXZ4jeGmk09pupIGW44NDfb0&#10;2VB1KX+NAr+XZ7l7eSyfj7eh+HLFxynsD0o9zMbtO4hAY7iL/93fWsHyLc6PZ+IRkOs/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nPvQrDAAAA3AAAAA8AAAAAAAAAAAAA&#10;AAAAoQIAAGRycy9kb3ducmV2LnhtbFBLBQYAAAAABAAEAPkAAACRAwAAAAA=&#10;" strokecolor="black [3213]" strokeweight="2.25pt">
              <v:stroke endarrow="block"/>
            </v:shape>
            <v:shape id="Conector de seta reta 594" o:spid="_x0000_s2033" type="#_x0000_t32" style="position:absolute;left:86;top:5262;width:3623;height:86;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sfa4sQAAADcAAAADwAAAGRycy9kb3ducmV2LnhtbESPQYvCMBSE7wv+h/AEb2uqrEutRhHL&#10;ojfX6sHjo3m21ealNFHrvzcLCx6HmfmGmS87U4s7ta6yrGA0jEAQ51ZXXCg4Hn4+YxDOI2usLZOC&#10;JzlYLnofc0y0ffCe7pkvRICwS1BB6X2TSOnykgy6oW2Ig3e2rUEfZFtI3eIjwE0tx1H0LQ1WHBZK&#10;bGhdUn7NbkbBLn6eUnNLjzq/ZHF6Wv+mm2yl1KDfrWYgPHX+Hf5vb7WCyfQL/s6EIyAX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qx9rixAAAANwAAAAPAAAAAAAAAAAA&#10;AAAAAKECAABkcnMvZG93bnJldi54bWxQSwUGAAAAAAQABAD5AAAAkgMAAAAA&#10;" strokecolor="black [3213]" strokeweight=".25pt">
              <v:stroke dashstyle="dash" endarrow="block"/>
            </v:shape>
          </v:group>
        </w:pict>
      </w:r>
      <w:r w:rsidRPr="003F7AD4">
        <w:rPr>
          <w:noProof/>
          <w:color w:val="000000" w:themeColor="text1"/>
          <w:lang w:eastAsia="pt-BR"/>
        </w:rPr>
        <w:pict>
          <v:shape id="Conector de seta reta 1002" o:spid="_x0000_s2031" type="#_x0000_t32" style="position:absolute;margin-left:167.25pt;margin-top:80.4pt;width:77.4pt;height:38.95pt;z-index:2519546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" strokecolor="black [3213]" strokeweight=".25pt">
            <v:stroke endarrow="block"/>
          </v:shape>
        </w:pict>
      </w:r>
      <w:r w:rsidRPr="003F7AD4">
        <w:rPr>
          <w:noProof/>
          <w:color w:val="000000" w:themeColor="text1"/>
          <w:lang w:eastAsia="pt-BR"/>
        </w:rPr>
        <w:pict>
          <v:shape id="Conector de seta reta 1001" o:spid="_x0000_s2030" type="#_x0000_t32" style="position:absolute;margin-left:123.45pt;margin-top:83.1pt;width:47.8pt;height:32.75pt;flip:x;z-index:25195264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" strokecolor="black [3213]" strokeweight=".25pt">
            <v:stroke endarrow="block"/>
          </v:shape>
        </w:pict>
      </w:r>
      <w:r w:rsidRPr="003F7AD4">
        <w:rPr>
          <w:noProof/>
          <w:color w:val="000000" w:themeColor="text1"/>
          <w:lang w:eastAsia="pt-BR"/>
        </w:rPr>
        <w:pict>
          <v:shape id="Conector de seta reta 1000" o:spid="_x0000_s2029" type="#_x0000_t32" style="position:absolute;margin-left:160.2pt;margin-top:80.85pt;width:11.05pt;height:23.5pt;flip:x;z-index:25195059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" strokecolor="black [3213]" strokeweight=".25pt">
            <v:stroke endarrow="block"/>
          </v:shape>
        </w:pict>
      </w:r>
      <w:r w:rsidRPr="003F7AD4">
        <w:rPr>
          <w:noProof/>
          <w:color w:val="000000" w:themeColor="text1"/>
          <w:lang w:eastAsia="pt-BR"/>
        </w:rPr>
        <w:pict>
          <v:shape id="Conector de seta reta 999" o:spid="_x0000_s2028" type="#_x0000_t32" style="position:absolute;margin-left:167.45pt;margin-top:80.65pt;width:34.95pt;height:18pt;z-index:25194854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" strokecolor="black [3213]" strokeweight=".25pt">
            <v:stroke endarrow="block"/>
          </v:shape>
        </w:pict>
      </w:r>
      <w:r w:rsidRPr="003F7AD4">
        <w:rPr>
          <w:noProof/>
          <w:color w:val="000000" w:themeColor="text1"/>
          <w:lang w:eastAsia="pt-BR"/>
        </w:rPr>
        <w:pict>
          <v:shape id="Conector de seta reta 998" o:spid="_x0000_s2027" type="#_x0000_t32" style="position:absolute;margin-left:164.85pt;margin-top:83.1pt;width:3.6pt;height:59.25pt;flip:x;z-index:2519464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" strokecolor="black [3213]" strokeweight=".25pt">
            <v:stroke endarrow="block"/>
          </v:shape>
        </w:pict>
      </w:r>
      <w:r w:rsidRPr="003F7AD4">
        <w:rPr>
          <w:noProof/>
          <w:color w:val="000000" w:themeColor="text1"/>
          <w:lang w:eastAsia="pt-BR"/>
        </w:rPr>
        <w:pict>
          <v:shape id="Conector de seta reta 997" o:spid="_x0000_s2026" type="#_x0000_t32" style="position:absolute;margin-left:170.7pt;margin-top:83.85pt;width:29.25pt;height:33.75pt;z-index:25194444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" strokecolor="black [3213]" strokeweight=".25pt">
            <v:stroke endarrow="block"/>
          </v:shape>
        </w:pict>
      </w:r>
    </w:p>
    <w:p w:rsidR="00D244E8" w:rsidRPr="009C2626" w:rsidRDefault="003F7AD4" w:rsidP="003B561D">
      <w:pPr>
        <w:spacing w:after="0" w:line="240" w:lineRule="auto"/>
        <w:jc w:val="center"/>
        <w:rPr>
          <w:rFonts w:ascii="Times New Roman" w:hAnsi="Times New Roman" w:cs="Times New Roman"/>
          <w:b/>
          <w:color w:val="000000" w:themeColor="text1"/>
          <w:sz w:val="28"/>
          <w:szCs w:val="28"/>
        </w:rPr>
      </w:pPr>
      <w:r w:rsidRPr="003F7AD4">
        <w:rPr>
          <w:noProof/>
          <w:color w:val="000000" w:themeColor="text1"/>
          <w:lang w:eastAsia="pt-BR"/>
        </w:rPr>
        <w:lastRenderedPageBreak/>
        <w:pict>
          <v:group id="Grupo 1373" o:spid="_x0000_s1816" style="position:absolute;left:0;text-align:left;margin-left:1.2pt;margin-top:-1.05pt;width:691pt;height:453.75pt;z-index:252509696;mso-width-relative:margin;mso-height-relative:margin" coordorigin=",95" coordsize="87758,5762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">
            <v:group id="Grupo 639" o:spid="_x0000_s1817" style="position:absolute;left:71133;top:40257;width:3708;height:5174" coordorigin=",172" coordsize="3709,51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Dg0GcUAAADcAAAADwAAAGRycy9kb3ducmV2LnhtbESPQYvCMBSE78L+h/CE&#10;vWnaFcWtRhFxlz2IoC6It0fzbIvNS2liW/+9EQSPw8x8w8yXnSlFQ7UrLCuIhxEI4tTqgjMF/8ef&#10;wRSE88gaS8uk4E4OlouP3hwTbVveU3PwmQgQdgkqyL2vEildmpNBN7QVcfAutjbog6wzqWtsA9yU&#10;8iuKJtJgwWEhx4rWOaXXw80o+G2xXY3iTbO9Xtb383G8O21jUuqz361mIDx1/h1+tf+0gsno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Q4NBnFAAAA3AAA&#10;AA8AAAAAAAAAAAAAAAAAqgIAAGRycy9kb3ducmV2LnhtbFBLBQYAAAAABAAEAPoAAACcAwAAAAA=&#10;">
              <v:shape id="Seta para a direita 641" o:spid="_x0000_s1818" type="#_x0000_t13" style="position:absolute;top:172;width:3536;height:116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XTsMA&#10;AADcAAAADwAAAGRycy9kb3ducmV2LnhtbESPwWrDMBBE74X+g9hAb42cYkxxo4S4pZBCLk3c+2Jt&#10;LBNrZSTFsf++ChR6HGbmDbPeTrYXI/nQOVawWmYgiBunO24V1KfP51cQISJr7B2TgpkCbDePD2ss&#10;tbvxN43H2IoE4VCiAhPjUEoZGkMWw9INxMk7O28xJulbqT3eEtz28iXLCmmx47RgcKB3Q83leLUK&#10;XP6FDYZ69tn15yMc3N5UVa7U02LavYGINMX/8F97rxUU+QruZ9IRkJ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LXTsMAAADcAAAADwAAAAAAAAAAAAAAAACYAgAAZHJzL2Rv&#10;d25yZXYueG1sUEsFBgAAAAAEAAQA9QAAAIgDAAAAAA==&#10;" adj="18031" fillcolor="black [3200]" strokecolor="black [1600]" strokeweight="2pt"/>
              <v:shape id="Conector de seta reta 646" o:spid="_x0000_s1819" type="#_x0000_t32" style="position:absolute;top:2329;width:3623;height:86;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0X3fsAAAADcAAAADwAAAGRycy9kb3ducmV2LnhtbESPzQrCMBCE74LvEFbwpqkipVajiCDU&#10;i+DPAyzN2labTWmi1rc3guBxmJlvmOW6M7V4Uusqywom4wgEcW51xYWCy3k3SkA4j6yxtkwK3uRg&#10;ver3lphq++IjPU++EAHCLkUFpfdNKqXLSzLoxrYhDt7VtgZ9kG0hdYuvADe1nEZRLA1WHBZKbGhb&#10;Un4/PYyCw5Xuh9tjOs9ldk52+yTL3nur1HDQbRYgPHX+H/61M60gnsXwPROOgFx9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NF937AAAAA3AAAAA8AAAAAAAAAAAAAAAAA&#10;oQIAAGRycy9kb3ducmV2LnhtbFBLBQYAAAAABAAEAPkAAACOAwAAAAA=&#10;" strokecolor="black [3213]" strokeweight=".25pt">
                <v:stroke endarrow="block"/>
              </v:shape>
              <v:shape id="Conector de seta reta 648" o:spid="_x0000_s1820" type="#_x0000_t32" style="position:absolute;top:3795;width:3623;height:86;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vz8N8EAAADcAAAADwAAAGRycy9kb3ducmV2LnhtbERPzYrCMBC+C/sOYRa8iKauIlKNsisU&#10;hfVi9QGGZmyrzaQk2Vrf3hyEPX58/+ttbxrRkfO1ZQXTSQKCuLC65lLB5ZyNlyB8QNbYWCYFT/Kw&#10;3XwM1phq++ATdXkoRQxhn6KCKoQ2ldIXFRn0E9sSR+5qncEQoSuldviI4aaRX0mykAZrjg0VtrSr&#10;qLjnf0aBP8qb/J2P8tn52WV7l/1cwvGk1PCz/16BCNSHf/HbfdAKFvO4Np6JR0BuX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y/Pw3wQAAANwAAAAPAAAAAAAAAAAAAAAA&#10;AKECAABkcnMvZG93bnJldi54bWxQSwUGAAAAAAQABAD5AAAAjwMAAAAA&#10;" strokecolor="black [3213]" strokeweight="2.25pt">
                <v:stroke endarrow="block"/>
              </v:shape>
              <v:shape id="Conector de seta reta 649" o:spid="_x0000_s1821" type="#_x0000_t32" style="position:absolute;left:86;top:5262;width:3623;height:86;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YM4R8UAAADcAAAADwAAAGRycy9kb3ducmV2LnhtbESPQWuDQBSE74H+h+UVeotrSwnGZhOC&#10;UtpbG+PB48N9VRP3rbhrYv59t1DIcZiZb5jNbja9uNDoOssKnqMYBHFtdceNgvL4vkxAOI+ssbdM&#10;Cm7kYLd9WGww1fbKB7oUvhEBwi5FBa33Qyqlq1sy6CI7EAfvx44GfZBjI/WI1wA3vXyJ45U02HFY&#10;aHGgrKX6XExGwVdyq3Iz5aWuT0WSV9l3/lHslXp6nPdvIDzN/h7+b39qBavXNfydCUdAb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YM4R8UAAADcAAAADwAAAAAAAAAA&#10;AAAAAAChAgAAZHJzL2Rvd25yZXYueG1sUEsFBgAAAAAEAAQA+QAAAJMDAAAAAA==&#10;" strokecolor="black [3213]" strokeweight=".25pt">
                <v:stroke dashstyle="dash" endarrow="block"/>
              </v:shape>
            </v:group>
            <v:group id="Grupo 1316" o:spid="_x0000_s1822" style="position:absolute;top:95;width:87758;height:57626" coordorigin="-712,95" coordsize="87758,576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HDoy3CAAAA3QAAAA8A&#10;AAAAAAAAAAAAAAAAqgIAAGRycy9kb3ducmV2LnhtbFBLBQYAAAAABAAEAPoAAACZAwAAAAA=&#10;">
              <v:group id="Grupo 1153" o:spid="_x0000_s1823" style="position:absolute;left:-712;top:95;width:87758;height:57626" coordorigin="-281,95" coordsize="87758,576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6GteUwwAAAN0AAAAP&#10;AAAAAAAAAAAAAAAAAKoCAABkcnMvZG93bnJldi54bWxQSwUGAAAAAAQABAD6AAAAmgMAAAAA&#10;">
                <v:group id="Grupo 1029" o:spid="_x0000_s1824" style="position:absolute;left:-281;top:95;width:87758;height:57626" coordorigin="-712,95" coordsize="87758,576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RWcnsUAAADdAAAADwAAAGRycy9kb3ducmV2LnhtbERPS2vCQBC+F/wPywi9&#10;1U0iLTZ1FREtPUjBRCi9DdkxCWZnQ3bN4993C4Xe5uN7zno7mkb01LnasoJ4EYEgLqyuuVRwyY9P&#10;KxDOI2tsLJOCiRxsN7OHNabaDnymPvOlCCHsUlRQed+mUrqiIoNuYVviwF1tZ9AH2JVSdziEcNPI&#10;JIpepMGaQ0OFLe0rKm7Z3Sh4H3DYLeNDf7pd99N3/vz5dYpJqcf5uHsD4Wn0/+I/94cO86PkFX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UVnJ7FAAAA3QAA&#10;AA8AAAAAAAAAAAAAAAAAqgIAAGRycy9kb3ducmV2LnhtbFBLBQYAAAAABAAEAPoAAACcAwAAAAA=&#10;">
                  <v:group id="Grupo 360" o:spid="_x0000_s1825" style="position:absolute;left:-712;top:95;width:87758;height:57626" coordorigin="-366,97" coordsize="87653,591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73xEdwwAAANwAAAAP&#10;AAAAAAAAAAAAAAAAAKoCAABkcnMvZG93bnJldi54bWxQSwUGAAAAAAQABAD6AAAAmgMAAAAA&#10;">
                    <v:group id="Grupo 1010" o:spid="_x0000_s1826" style="position:absolute;left:-366;top:97;width:87652;height:59192" coordorigin="-366,97" coordsize="87653,591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6kP/vscAAADd&#10;AAAADwAAAAAAAAAAAAAAAACqAgAAZHJzL2Rvd25yZXYueG1sUEsFBgAAAAAEAAQA+gAAAJ4DAAAA&#10;AA==&#10;">
                      <v:group id="Grupo 1003" o:spid="_x0000_s1827" style="position:absolute;left:-366;top:97;width:87652;height:59192" coordorigin="-366,97" coordsize="87653,591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fSPcUwwAAAN0AAAAP&#10;AAAAAAAAAAAAAAAAAKoCAABkcnMvZG93bnJldi54bWxQSwUGAAAAAAQABAD6AAAAmgMAAAAA&#10;">
                        <v:group id="Grupo 650" o:spid="_x0000_s1828" style="position:absolute;left:-366;top:97;width:87652;height:59192" coordorigin="-118,-483" coordsize="87659,603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jdeCTCAAAA3AAAAA8A&#10;AAAAAAAAAAAAAAAAqgIAAGRycy9kb3ducmV2LnhtbFBLBQYAAAAABAAEAPoAAACZAwAAAAA=&#10;">
                          <v:shape id="Caixa de texto 651" o:spid="_x0000_s1829" type="#_x0000_t202" style="position:absolute;left:-118;top:-483;width:87659;height:59298;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5gZsYA&#10;AADcAAAADwAAAGRycy9kb3ducmV2LnhtbESPQWsCMRSE74L/IbxCb5pVaCpboxStxZOglkJvr5vX&#10;3cXNy5Kk7tZfb4SCx2FmvmHmy9424kw+1I41TMYZCOLCmZpLDR/HzWgGIkRkg41j0vBHAZaL4WCO&#10;uXEd7+l8iKVIEA45aqhibHMpQ1GRxTB2LXHyfpy3GJP0pTQeuwS3jZxmmZIWa04LFba0qqg4HX6t&#10;hq579zt1WX/O3jYnpb52z7Xafmv9+NC/voCI1Md7+L+9NRrU0wRuZ9IRkI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i5gZsYAAADcAAAADwAAAAAAAAAAAAAAAACYAgAAZHJz&#10;L2Rvd25yZXYueG1sUEsFBgAAAAAEAAQA9QAAAIsDAAAAAA==&#10;" filled="f" strokeweight=".5pt">
                            <v:textbox>
                              <w:txbxContent>
                                <w:p w:rsidR="00DD3425" w:rsidRDefault="00DD3425" w:rsidP="003B561D"/>
                              </w:txbxContent>
                            </v:textbox>
                          </v:shape>
                          <v:group id="Grupo 652" o:spid="_x0000_s1830" style="position:absolute;left:593;top:4512;width:86831;height:55368" coordorigin=",-906" coordsize="85379,530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HQ0PIxgAAANwA&#10;AAAPAAAAAAAAAAAAAAAAAKoCAABkcnMvZG93bnJldi54bWxQSwUGAAAAAAQABAD6AAAAnQMAAAAA&#10;">
                            <v:shape id="Caixa de texto 653" o:spid="_x0000_s1831" type="#_x0000_t202" style="position:absolute;left:68008;top:44977;width:16617;height:5485;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eCMQA&#10;AADcAAAADwAAAGRycy9kb3ducmV2LnhtbESPQWvCQBSE7wX/w/IEb3VjRJHUVSQgBCpCbb2/Zp/Z&#10;YPZtyG6T2F/fLRR6HGbmG2a7H20jeup87VjBYp6AIC6drrlS8PF+fN6A8AFZY+OYFDzIw343edpi&#10;pt3Ab9RfQiUihH2GCkwIbSalLw1Z9HPXEkfv5jqLIcqukrrDIcJtI9MkWUuLNccFgy3lhsr75csq&#10;eEXzWTyWVz61vJHf5zw9XF2q1Gw6Hl5ABBrDf/ivXWgF69USfs/EIyB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fhHgjEAAAA3AAAAA8AAAAAAAAAAAAAAAAAmAIAAGRycy9k&#10;b3ducmV2LnhtbFBLBQYAAAAABAAEAPUAAACJAwAAAAA=&#10;" fillcolor="white [3201]" strokeweight=".5pt">
                              <v:textbox>
                                <w:txbxContent>
                                  <w:p w:rsidR="00DD3425" w:rsidRPr="00362189" w:rsidRDefault="00DD3425" w:rsidP="003B561D">
                                    <w:pPr>
                                      <w:spacing w:after="0" w:line="240" w:lineRule="auto"/>
                                      <w:rPr>
                                        <w:rFonts w:ascii="Times New Roman" w:hAnsi="Times New Roman" w:cs="Times New Roman"/>
                                      </w:rPr>
                                    </w:pPr>
                                    <w:r w:rsidRPr="00362189">
                                      <w:rPr>
                                        <w:rFonts w:ascii="Times New Roman" w:hAnsi="Times New Roman" w:cs="Times New Roman"/>
                                      </w:rPr>
                                      <w:t xml:space="preserve">Elaboração: </w:t>
                                    </w:r>
                                    <w:proofErr w:type="spellStart"/>
                                    <w:r w:rsidRPr="00362189">
                                      <w:rPr>
                                        <w:rFonts w:ascii="Times New Roman" w:hAnsi="Times New Roman" w:cs="Times New Roman"/>
                                      </w:rPr>
                                      <w:t>Joelia</w:t>
                                    </w:r>
                                    <w:proofErr w:type="spellEnd"/>
                                    <w:r w:rsidRPr="00362189">
                                      <w:rPr>
                                        <w:rFonts w:ascii="Times New Roman" w:hAnsi="Times New Roman" w:cs="Times New Roman"/>
                                      </w:rPr>
                                      <w:t xml:space="preserve"> Santos </w:t>
                                    </w:r>
                                  </w:p>
                                  <w:p w:rsidR="00DD3425" w:rsidRDefault="00DD3425" w:rsidP="003B561D">
                                    <w:pPr>
                                      <w:spacing w:after="0" w:line="240" w:lineRule="auto"/>
                                      <w:rPr>
                                        <w:rFonts w:ascii="Times New Roman" w:hAnsi="Times New Roman" w:cs="Times New Roman"/>
                                      </w:rPr>
                                    </w:pPr>
                                    <w:r>
                                      <w:rPr>
                                        <w:rFonts w:ascii="Times New Roman" w:hAnsi="Times New Roman" w:cs="Times New Roman"/>
                                      </w:rPr>
                                      <w:t>Fonte: IBGE, 2012</w:t>
                                    </w:r>
                                  </w:p>
                                  <w:p w:rsidR="00DD3425" w:rsidRPr="00362189" w:rsidRDefault="00DD3425" w:rsidP="003B561D">
                                    <w:pPr>
                                      <w:spacing w:after="0" w:line="240" w:lineRule="auto"/>
                                      <w:rPr>
                                        <w:rFonts w:ascii="Times New Roman" w:hAnsi="Times New Roman" w:cs="Times New Roman"/>
                                      </w:rPr>
                                    </w:pPr>
                                    <w:r w:rsidRPr="00362189">
                                      <w:rPr>
                                        <w:rFonts w:ascii="Times New Roman" w:hAnsi="Times New Roman" w:cs="Times New Roman"/>
                                      </w:rPr>
                                      <w:t>Pesquisa de Campo/2015</w:t>
                                    </w:r>
                                  </w:p>
                                  <w:p w:rsidR="00DD3425" w:rsidRDefault="00DD3425" w:rsidP="003B561D">
                                    <w:pPr>
                                      <w:jc w:val="center"/>
                                    </w:pPr>
                                  </w:p>
                                </w:txbxContent>
                              </v:textbox>
                            </v:shape>
                            <v:shape id="Imagem 654" o:spid="_x0000_s1832" type="#_x0000_t75" style="position:absolute;left:68611;top:41684;width:16491;height:295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doQPFAAAA3AAAAA8AAABkcnMvZG93bnJldi54bWxEj9FqwkAURN8L/sNyhb6IblpsCNFVxFqt&#10;bxr9gEv2mgSzd0N2jWm/visIfRxm5gwzX/amFh21rrKs4G0SgSDOra64UHA+fY0TEM4ja6wtk4If&#10;crBcDF7mmGp75yN1mS9EgLBLUUHpfZNK6fKSDLqJbYiDd7GtQR9kW0jd4j3ATS3foyiWBisOCyU2&#10;tC4pv2Y3o6CLR6dD7rLLudpnrLeb5PN3lyj1OuxXMxCeev8ffra/tYL4YwqPM+EIyM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FnaEDxQAAANwAAAAPAAAAAAAAAAAAAAAA&#10;AJ8CAABkcnMvZG93bnJldi54bWxQSwUGAAAAAAQABAD3AAAAkQMAAAAA&#10;">
                              <v:imagedata r:id="rId37" o:title="" croptop="40480f" cropbottom="19074f" cropleft="28885f" cropright="17217f"/>
                              <v:path arrowok="t"/>
                            </v:shape>
                            <v:group id="Grupo 655" o:spid="_x0000_s1833" style="position:absolute;left:68389;top:-120;width:16990;height:22000" coordorigin=",-728" coordsize="18167,231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iq27zFAAAA3AAA&#10;AA8AAAAAAAAAAAAAAAAAqgIAAGRycy9kb3ducmV2LnhtbFBLBQYAAAAABAAEAPoAAACcAwAAAAA=&#10;">
                              <v:shape id="Imagem 656" o:spid="_x0000_s1834" type="#_x0000_t75" style="position:absolute;top:-728;width:18167;height:2314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M2H/GAAAA3AAAAA8AAABkcnMvZG93bnJldi54bWxEj91qwkAUhO+FvsNyCt7VjYLBpq5iBcEf&#10;LG1a6u1p9jQJzZ4N2TWJb+8KBS+HmfmGmS97U4mWGldaVjAeRSCIM6tLzhV8fW6eZiCcR9ZYWSYF&#10;F3KwXDwM5pho2/EHtanPRYCwS1BB4X2dSOmyggy6ka2Jg/drG4M+yCaXusEuwE0lJ1EUS4Mlh4UC&#10;a1oXlP2lZ6PgO511P+3h+Py6O0f0lr7jaXfaKzV87FcvIDz1/h7+b2+1gngaw+1MOAJycQ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UzYf8YAAADcAAAADwAAAAAAAAAAAAAA&#10;AACfAgAAZHJzL2Rvd25yZXYueG1sUEsFBgAAAAAEAAQA9wAAAJIDAAAAAA==&#10;">
                                <v:imagedata r:id="rId54" o:title="mapa-américa-do-sul-1"/>
                                <v:path arrowok="t"/>
                              </v:shape>
                              <v:shape id="Imagem 657" o:spid="_x0000_s1835" type="#_x0000_t75" style="position:absolute;left:13238;top:6231;width:3753;height:369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1O7FAAAA3AAAAA8AAABkcnMvZG93bnJldi54bWxEj0FrwkAUhO+C/2F5Qm91o6VWoqsES2lA&#10;L9pCr8/sMwlm36a7WxP/vSsUPA4z8w2zXPemERdyvrasYDJOQBAXVtdcKvj++nieg/ABWWNjmRRc&#10;ycN6NRwsMdW24z1dDqEUEcI+RQVVCG0qpS8qMujHtiWO3sk6gyFKV0rtsItw08hpksykwZrjQoUt&#10;bSoqzoc/o2A3vZZ54fOfzNVZ/v47P3Yvn1ulnkZ9tgARqA+P8H871wpmr29wPxOPgFz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fndTuxQAAANwAAAAPAAAAAAAAAAAAAAAA&#10;AJ8CAABkcnMvZG93bnJldi54bWxQSwUGAAAAAAQABAD3AAAAkQMAAAAA&#10;" stroked="t" strokecolor="black [3213]">
                                <v:imagedata r:id="rId80" o:title="" croptop="9941f" cropbottom="36127f" cropleft="48357f" cropright="4274f"/>
                                <v:path arrowok="t"/>
                              </v:shape>
                              <v:oval id="Elipse 658" o:spid="_x0000_s1836" style="position:absolute;left:15694;top:7733;width:461;height:42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iidcEA&#10;AADcAAAADwAAAGRycy9kb3ducmV2LnhtbERPTYvCMBC9C/6HMII3TV1USjWKCAt1L7KtgsehGdtq&#10;MylN1K6/fnNY2OPjfa+3vWnEkzpXW1Ywm0YgiAuray4VnPLPSQzCeWSNjWVS8EMOtpvhYI2Jti/+&#10;pmfmSxFC2CWooPK+TaR0RUUG3dS2xIG72s6gD7Arpe7wFcJNIz+iaCkN1hwaKmxpX1Fxzx5GQX67&#10;XBdZ6uPofTjHRyzSL3eeKzUe9bsVCE+9/xf/uVOtYLkIa8OZcATk5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IYonXBAAAA3AAAAA8AAAAAAAAAAAAAAAAAmAIAAGRycy9kb3du&#10;cmV2LnhtbFBLBQYAAAAABAAEAPUAAACGAwAAAAA=&#10;" fillcolor="#ff9" strokecolor="#ff9" strokeweight=".25pt"/>
                            </v:group>
                            <v:group id="Grupo 659" o:spid="_x0000_s1837" style="position:absolute;left:68389;top:25769;width:1810;height:5942" coordorigin=",1385" coordsize="1809,59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efRucUAAADcAAAADwAAAGRycy9kb3ducmV2LnhtbESPQYvCMBSE78L+h/CE&#10;vWnaXRS3GkXEXTyIoC6It0fzbIvNS2liW/+9EQSPw8x8w8wWnSlFQ7UrLCuIhxEI4tTqgjMF/8ff&#10;wQSE88gaS8uk4E4OFvOP3gwTbVveU3PwmQgQdgkqyL2vEildmpNBN7QVcfAutjbog6wzqWtsA9yU&#10;8iuKxtJgwWEhx4pWOaXXw80o+GuxXX7H62Z7vazu5+Nod9rGpNRnv1tOQXjq/Dv8am+0gvHoB5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nn0bnFAAAA3AAA&#10;AA8AAAAAAAAAAAAAAAAAqgIAAGRycy9kb3ducmV2LnhtbFBLBQYAAAAABAAEAPoAAACcAwAAAAA=&#10;">
                              <v:shape id="Conector em curva 662" o:spid="_x0000_s1838" type="#_x0000_t38" style="position:absolute;left:729;top:1385;width:1048;height:1803;flip:y;visibility:visibl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CLjssIAAADcAAAADwAAAGRycy9kb3ducmV2LnhtbESP0YrCMBRE34X9h3AX9s2mLUvRrlEW&#10;YcUnweoH3G2ubbG5KU1a698bQfBxmJkzzGozmVaM1LvGsoIkikEQl1Y3XCk4n/7mCxDOI2tsLZOC&#10;OznYrD9mK8y1vfGRxsJXIkDY5aig9r7LpXRlTQZdZDvi4F1sb9AH2VdS93gLcNPKNI4zabDhsFBj&#10;R9uaymsxGAVGFmMS/yfL7ffQDHjwu301pUp9fU6/PyA8Tf4dfrX3WkGWpfA8E46AXD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CLjssIAAADcAAAADwAAAAAAAAAAAAAA&#10;AAChAgAAZHJzL2Rvd25yZXYueG1sUEsFBgAAAAAEAAQA+QAAAJADAAAAAA==&#10;" adj="-2865" strokecolor="black [3213]" strokeweight="1.5pt">
                                <v:stroke endarrow="block"/>
                              </v:shape>
                              <v:shape id="Conector de seta reta 663" o:spid="_x0000_s1839" type="#_x0000_t32" style="position:absolute;top:6180;width:1809;height:114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IcIhsAAAADcAAAADwAAAGRycy9kb3ducmV2LnhtbESPzQrCMBCE74LvEFbwpqkKpVajiCDU&#10;i+DPAyzN2labTWmi1rc3guBxmJlvmOW6M7V4Uusqywom4wgEcW51xYWCy3k3SkA4j6yxtkwK3uRg&#10;ver3lphq++IjPU++EAHCLkUFpfdNKqXLSzLoxrYhDt7VtgZ9kG0hdYuvADe1nEZRLA1WHBZKbGhb&#10;Un4/PYyCw5Xuh9tjOs9ldk52+yTL3nur1HDQbRYgPHX+H/61M60gjmfwPROOgFx9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iHCIbAAAAA3AAAAA8AAAAAAAAAAAAAAAAA&#10;oQIAAGRycy9kb3ducmV2LnhtbFBLBQYAAAAABAAEAPkAAACOAwAAAAA=&#10;" strokecolor="black [3213]" strokeweight=".25pt">
                                <v:stroke endarrow="block"/>
                              </v:shape>
                            </v:group>
                            <v:group id="Grupo 664" o:spid="_x0000_s1840" style="position:absolute;top:-906;width:68008;height:53039" coordorigin=",-906" coordsize="68008,530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mKtJrFAAAA3AAA&#10;AA8AAAAAAAAAAAAAAAAAqgIAAGRycy9kb3ducmV2LnhtbFBLBQYAAAAABAAEAPoAAACcAwAAAAA=&#10;">
                              <v:shape id="Imagem 665" o:spid="_x0000_s1841" type="#_x0000_t75" style="position:absolute;top:-810;width:67678;height:5167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X5CR7EAAAA3AAAAA8AAABkcnMvZG93bnJldi54bWxEj0FrAjEUhO8F/0N4gjfNKriV1SgiCIL2&#10;UFvU43Pz3F3cvKxJ1O2/bwpCj8PMfMPMFq2pxYOcrywrGA4SEMS51RUXCr6/1v0JCB+QNdaWScEP&#10;eVjMO28zzLR98ic99qEQEcI+QwVlCE0mpc9LMugHtiGO3sU6gyFKV0jt8BnhppajJEmlwYrjQokN&#10;rUrKr/u7UXA4LYfvxXmEm+OW3fXjtjsbkyvV67bLKYhAbfgPv9obrSBNx/B3Jh4BOf8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X5CR7EAAAA3AAAAA8AAAAAAAAAAAAAAAAA&#10;nwIAAGRycy9kb3ducmV2LnhtbFBLBQYAAAAABAAEAPcAAACQAwAAAAA=&#10;" stroked="t" strokecolor="#bfbfbf [2412]">
                                <v:imagedata r:id="rId79" o:title="" croptop="13898f" cropbottom="3527f" cropleft="25976f" cropright="3307f"/>
                                <v:path arrowok="t"/>
                              </v:shape>
                              <v:group id="Grupo 668" o:spid="_x0000_s1842" style="position:absolute;top:-906;width:68008;height:53039" coordorigin=",-906" coordsize="68008,530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jHvp/CAAAA3AAAAA8A&#10;AAAAAAAAAAAAAAAAqgIAAGRycy9kb3ducmV2LnhtbFBLBQYAAAAABAAEAPoAAACZAwAAAAA=&#10;">
                                <v:line id="Conector reto 669" o:spid="_x0000_s1843" style="position:absolute;visibility:visible" from="10477,-906" to="10477,511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FIJ2sQAAADcAAAADwAAAGRycy9kb3ducmV2LnhtbESPT2sCMRTE7wW/Q3hCbzWrh7WuRtEW&#10;oadS/4DXx+a5iW5elk26bvvpTaHgcZiZ3zCLVe9q0VEbrGcF41EGgrj02nKl4HjYvryCCBFZY+2Z&#10;FPxQgNVy8LTAQvsb76jbx0okCIcCFZgYm0LKUBpyGEa+IU7e2bcOY5JtJXWLtwR3tZxkWS4dWk4L&#10;Bht6M1Re999OweXzfcebaX2w/el3W9pgJl+dUep52K/nICL18RH+b39oBXk+g78z6QjI5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UgnaxAAAANwAAAAPAAAAAAAAAAAA&#10;AAAAAKECAABkcnMvZG93bnJldi54bWxQSwUGAAAAAAQABAD5AAAAkgMAAAAA&#10;" strokecolor="#c4bc96 [2414]"/>
                                <v:line id="Conector reto 671" o:spid="_x0000_s1844" style="position:absolute;flip:x;visibility:visible" from="41814,-810" to="41931,508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WpG9sQAAADcAAAADwAAAGRycy9kb3ducmV2LnhtbESPT2sCMRTE74LfITyhN81uQS1bo5QW&#10;QejJf0hvj81zd9vkZUlSXf30RhA8DjPzG2a26KwRJ/KhcawgH2UgiEunG64U7LbL4RuIEJE1Gsek&#10;4EIBFvN+b4aFdmde02kTK5EgHApUUMfYFlKGsiaLYeRa4uQdnbcYk/SV1B7PCW6NfM2yibTYcFqo&#10;saXPmsq/zb9V8HX17jreHw3r5frw89ua3fchV+pl0H28g4jUxWf40V5pBZNpDvcz6QjI+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akb2xAAAANwAAAAPAAAAAAAAAAAA&#10;AAAAAKECAABkcnMvZG93bnJldi54bWxQSwUGAAAAAAQABAD5AAAAkgMAAAAA&#10;" strokecolor="#c4bc96 [2414]"/>
                                <v:line id="Conector reto 672" o:spid="_x0000_s1845" style="position:absolute;visibility:visible" from="25908,-810" to="25908,508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y8NdsQAAADcAAAADwAAAGRycy9kb3ducmV2LnhtbESPT2sCMRTE74V+h/AKvdWse9CyGkVb&#10;BE9S/4DXx+a5iW5elk1ct376RhB6HGbmN8x03rtadNQG61nBcJCBIC69tlwpOOxXH58gQkTWWHsm&#10;Bb8UYD57fZliof2Nt9TtYiUShEOBCkyMTSFlKA05DAPfECfv5FuHMcm2krrFW4K7WuZZNpIOLacF&#10;gw19GSovu6tTcN58b3k5rve2P95XpQ0m/+mMUu9v/WICIlIf/8PP9lorGI1zeJxJR0DO/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PLw12xAAAANwAAAAPAAAAAAAAAAAA&#10;AAAAAKECAABkcnMvZG93bnJldi54bWxQSwUGAAAAAAQABAD5AAAAkgMAAAAA&#10;" strokecolor="#c4bc96 [2414]"/>
                                <v:shape id="Caixa de texto 673" o:spid="_x0000_s1846" type="#_x0000_t202" style="position:absolute;left:190;top:285;width:67215;height:40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oqbMcA&#10;AADcAAAADwAAAGRycy9kb3ducmV2LnhtbESPQWvCQBSE7wX/w/KE3upGSzVEV5GAWEp70ObS2zP7&#10;TILZtzG7TdL++m5B8DjMzDfMajOYWnTUusqygukkAkGcW11xoSD73D3FIJxH1lhbJgU/5GCzHj2s&#10;MNG25wN1R1+IAGGXoILS+yaR0uUlGXQT2xAH72xbgz7ItpC6xT7ATS1nUTSXBisOCyU2lJaUX47f&#10;RsFbuvvAw2lm4t863b+ft801+3pR6nE8bJcgPA3+Hr61X7WC+eIZ/s+EIyD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HqKmzHAAAA3AAAAA8AAAAAAAAAAAAAAAAAmAIAAGRy&#10;cy9kb3ducmV2LnhtbFBLBQYAAAAABAAEAPUAAACMAwAAAAA=&#10;" filled="f" stroked="f" strokeweight=".5pt">
                                  <v:textbox>
                                    <w:txbxContent>
                                      <w:p w:rsidR="00DD3425" w:rsidRPr="00850057" w:rsidRDefault="00DD3425" w:rsidP="003B561D">
                                        <w:pPr>
                                          <w:rPr>
                                            <w:rFonts w:ascii="Times New Roman" w:hAnsi="Times New Roman" w:cs="Times New Roman"/>
                                            <w:sz w:val="20"/>
                                            <w:szCs w:val="20"/>
                                          </w:rPr>
                                        </w:pPr>
                                        <w:r>
                                          <w:rPr>
                                            <w:rFonts w:ascii="Times New Roman" w:hAnsi="Times New Roman" w:cs="Times New Roman"/>
                                          </w:rPr>
                                          <w:t xml:space="preserve">                       </w:t>
                                        </w:r>
                                        <w:r w:rsidRPr="00850057">
                                          <w:rPr>
                                            <w:rFonts w:ascii="Times New Roman" w:hAnsi="Times New Roman" w:cs="Times New Roman"/>
                                            <w:sz w:val="20"/>
                                            <w:szCs w:val="20"/>
                                          </w:rPr>
                                          <w:t xml:space="preserve">-39.296  </w:t>
                                        </w:r>
                                        <w:r>
                                          <w:rPr>
                                            <w:rFonts w:ascii="Times New Roman" w:hAnsi="Times New Roman" w:cs="Times New Roman"/>
                                            <w:sz w:val="20"/>
                                            <w:szCs w:val="20"/>
                                          </w:rPr>
                                          <w:t xml:space="preserve">     </w:t>
                                        </w:r>
                                        <w:r w:rsidRPr="00850057">
                                          <w:rPr>
                                            <w:rFonts w:ascii="Times New Roman" w:hAnsi="Times New Roman" w:cs="Times New Roman"/>
                                            <w:sz w:val="20"/>
                                            <w:szCs w:val="20"/>
                                          </w:rPr>
                                          <w:t xml:space="preserve">            </w:t>
                                        </w:r>
                                        <w:r>
                                          <w:rPr>
                                            <w:rFonts w:ascii="Times New Roman" w:hAnsi="Times New Roman" w:cs="Times New Roman"/>
                                            <w:sz w:val="20"/>
                                            <w:szCs w:val="20"/>
                                          </w:rPr>
                                          <w:t xml:space="preserve">            </w:t>
                                        </w:r>
                                        <w:r w:rsidRPr="00850057">
                                          <w:rPr>
                                            <w:rFonts w:ascii="Times New Roman" w:hAnsi="Times New Roman" w:cs="Times New Roman"/>
                                            <w:sz w:val="20"/>
                                            <w:szCs w:val="20"/>
                                          </w:rPr>
                                          <w:t xml:space="preserve">       -39.239                     </w:t>
                                        </w:r>
                                        <w:r>
                                          <w:rPr>
                                            <w:rFonts w:ascii="Times New Roman" w:hAnsi="Times New Roman" w:cs="Times New Roman"/>
                                            <w:sz w:val="20"/>
                                            <w:szCs w:val="20"/>
                                          </w:rPr>
                                          <w:t xml:space="preserve">                   -39.183         </w:t>
                                        </w:r>
                                        <w:r w:rsidRPr="00850057">
                                          <w:rPr>
                                            <w:rFonts w:ascii="Times New Roman" w:hAnsi="Times New Roman" w:cs="Times New Roman"/>
                                            <w:sz w:val="20"/>
                                            <w:szCs w:val="20"/>
                                          </w:rPr>
                                          <w:t xml:space="preserve">                -39.126</w:t>
                                        </w:r>
                                      </w:p>
                                    </w:txbxContent>
                                  </v:textbox>
                                </v:shape>
                                <v:shape id="Caixa de texto 674" o:spid="_x0000_s1847" type="#_x0000_t202" style="position:absolute;left:60293;top:1143;width:7715;height:509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OyGMcA&#10;AADcAAAADwAAAGRycy9kb3ducmV2LnhtbESPQWvCQBSE7wX/w/KE3upGaTVEV5GAWEp70ObS2zP7&#10;TILZtzG7TdL++m5B8DjMzDfMajOYWnTUusqygukkAkGcW11xoSD73D3FIJxH1lhbJgU/5GCzHj2s&#10;MNG25wN1R1+IAGGXoILS+yaR0uUlGXQT2xAH72xbgz7ItpC6xT7ATS1nUTSXBisOCyU2lJaUX47f&#10;RsFbuvvAw2lm4t863b+ft801+3pR6nE8bJcgPA3+Hr61X7WC+eIZ/s+EIyD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4DshjHAAAA3AAAAA8AAAAAAAAAAAAAAAAAmAIAAGRy&#10;cy9kb3ducmV2LnhtbFBLBQYAAAAABAAEAPUAAACMAwAAAAA=&#10;" filled="f" stroked="f" strokeweight=".5pt">
                                  <v:textbox>
                                    <w:txbxContent>
                                      <w:p w:rsidR="00DD3425" w:rsidRPr="00850057" w:rsidRDefault="00DD3425" w:rsidP="00850057">
                                        <w:pPr>
                                          <w:spacing w:after="0" w:line="240" w:lineRule="auto"/>
                                          <w:rPr>
                                            <w:rFonts w:ascii="Times New Roman" w:hAnsi="Times New Roman" w:cs="Times New Roman"/>
                                            <w:sz w:val="20"/>
                                            <w:szCs w:val="20"/>
                                          </w:rPr>
                                        </w:pPr>
                                        <w:r>
                                          <w:rPr>
                                            <w:rFonts w:ascii="Times New Roman" w:hAnsi="Times New Roman" w:cs="Times New Roman"/>
                                          </w:rPr>
                                          <w:t xml:space="preserve">   </w:t>
                                        </w:r>
                                        <w:r w:rsidRPr="00850057">
                                          <w:rPr>
                                            <w:rFonts w:ascii="Times New Roman" w:hAnsi="Times New Roman" w:cs="Times New Roman"/>
                                            <w:sz w:val="20"/>
                                            <w:szCs w:val="20"/>
                                          </w:rPr>
                                          <w:t>-12.929</w:t>
                                        </w:r>
                                      </w:p>
                                      <w:p w:rsidR="00DD3425" w:rsidRPr="00850057" w:rsidRDefault="00DD3425" w:rsidP="00850057">
                                        <w:pPr>
                                          <w:spacing w:after="0" w:line="240" w:lineRule="auto"/>
                                          <w:rPr>
                                            <w:rFonts w:ascii="Times New Roman" w:hAnsi="Times New Roman" w:cs="Times New Roman"/>
                                            <w:sz w:val="20"/>
                                            <w:szCs w:val="20"/>
                                          </w:rPr>
                                        </w:pPr>
                                      </w:p>
                                      <w:p w:rsidR="00DD3425" w:rsidRPr="00850057" w:rsidRDefault="00DD3425" w:rsidP="00850057">
                                        <w:pPr>
                                          <w:spacing w:after="0" w:line="240" w:lineRule="auto"/>
                                          <w:rPr>
                                            <w:rFonts w:ascii="Times New Roman" w:hAnsi="Times New Roman" w:cs="Times New Roman"/>
                                            <w:sz w:val="20"/>
                                            <w:szCs w:val="20"/>
                                          </w:rPr>
                                        </w:pPr>
                                      </w:p>
                                      <w:p w:rsidR="00DD3425" w:rsidRDefault="00DD3425" w:rsidP="00850057">
                                        <w:pPr>
                                          <w:spacing w:after="0" w:line="240" w:lineRule="auto"/>
                                          <w:rPr>
                                            <w:rFonts w:ascii="Times New Roman" w:hAnsi="Times New Roman" w:cs="Times New Roman"/>
                                            <w:sz w:val="20"/>
                                            <w:szCs w:val="20"/>
                                          </w:rPr>
                                        </w:pPr>
                                      </w:p>
                                      <w:p w:rsidR="00DD3425" w:rsidRDefault="00DD3425" w:rsidP="00850057">
                                        <w:pPr>
                                          <w:spacing w:after="0" w:line="240" w:lineRule="auto"/>
                                          <w:rPr>
                                            <w:rFonts w:ascii="Times New Roman" w:hAnsi="Times New Roman" w:cs="Times New Roman"/>
                                            <w:sz w:val="20"/>
                                            <w:szCs w:val="20"/>
                                          </w:rPr>
                                        </w:pPr>
                                      </w:p>
                                      <w:p w:rsidR="00DD3425" w:rsidRDefault="00DD3425" w:rsidP="00850057">
                                        <w:pPr>
                                          <w:spacing w:after="0" w:line="240" w:lineRule="auto"/>
                                          <w:rPr>
                                            <w:rFonts w:ascii="Times New Roman" w:hAnsi="Times New Roman" w:cs="Times New Roman"/>
                                            <w:sz w:val="20"/>
                                            <w:szCs w:val="20"/>
                                          </w:rPr>
                                        </w:pPr>
                                      </w:p>
                                      <w:p w:rsidR="00DD3425" w:rsidRDefault="00DD3425" w:rsidP="00850057">
                                        <w:pPr>
                                          <w:spacing w:after="0" w:line="240" w:lineRule="auto"/>
                                          <w:rPr>
                                            <w:rFonts w:ascii="Times New Roman" w:hAnsi="Times New Roman" w:cs="Times New Roman"/>
                                            <w:sz w:val="20"/>
                                            <w:szCs w:val="20"/>
                                          </w:rPr>
                                        </w:pPr>
                                      </w:p>
                                      <w:p w:rsidR="00DD3425" w:rsidRDefault="00DD3425" w:rsidP="00850057">
                                        <w:pPr>
                                          <w:spacing w:after="0" w:line="240" w:lineRule="auto"/>
                                          <w:rPr>
                                            <w:rFonts w:ascii="Times New Roman" w:hAnsi="Times New Roman" w:cs="Times New Roman"/>
                                            <w:sz w:val="20"/>
                                            <w:szCs w:val="20"/>
                                          </w:rPr>
                                        </w:pPr>
                                      </w:p>
                                      <w:p w:rsidR="00DD3425" w:rsidRDefault="00DD3425" w:rsidP="00850057">
                                        <w:pPr>
                                          <w:spacing w:after="0" w:line="240" w:lineRule="auto"/>
                                          <w:rPr>
                                            <w:rFonts w:ascii="Times New Roman" w:hAnsi="Times New Roman" w:cs="Times New Roman"/>
                                            <w:sz w:val="28"/>
                                            <w:szCs w:val="20"/>
                                          </w:rPr>
                                        </w:pPr>
                                      </w:p>
                                      <w:p w:rsidR="00DD3425" w:rsidRPr="00806188" w:rsidRDefault="00DD3425" w:rsidP="00850057">
                                        <w:pPr>
                                          <w:spacing w:after="0" w:line="240" w:lineRule="auto"/>
                                          <w:rPr>
                                            <w:rFonts w:ascii="Times New Roman" w:hAnsi="Times New Roman" w:cs="Times New Roman"/>
                                            <w:sz w:val="10"/>
                                            <w:szCs w:val="20"/>
                                          </w:rPr>
                                        </w:pPr>
                                      </w:p>
                                      <w:p w:rsidR="00DD3425" w:rsidRPr="00850057" w:rsidRDefault="00DD3425" w:rsidP="00850057">
                                        <w:pPr>
                                          <w:spacing w:after="0" w:line="240" w:lineRule="auto"/>
                                          <w:rPr>
                                            <w:rFonts w:ascii="Times New Roman" w:hAnsi="Times New Roman" w:cs="Times New Roman"/>
                                            <w:sz w:val="20"/>
                                            <w:szCs w:val="20"/>
                                          </w:rPr>
                                        </w:pPr>
                                      </w:p>
                                      <w:p w:rsidR="00DD3425" w:rsidRPr="00850057" w:rsidRDefault="00DD3425" w:rsidP="00850057">
                                        <w:pPr>
                                          <w:spacing w:after="0" w:line="240" w:lineRule="auto"/>
                                          <w:rPr>
                                            <w:rFonts w:ascii="Times New Roman" w:hAnsi="Times New Roman" w:cs="Times New Roman"/>
                                            <w:sz w:val="20"/>
                                            <w:szCs w:val="20"/>
                                          </w:rPr>
                                        </w:pPr>
                                        <w:r w:rsidRPr="00850057">
                                          <w:rPr>
                                            <w:rFonts w:ascii="Times New Roman" w:hAnsi="Times New Roman" w:cs="Times New Roman"/>
                                            <w:sz w:val="20"/>
                                            <w:szCs w:val="20"/>
                                          </w:rPr>
                                          <w:t xml:space="preserve">     -12.985</w:t>
                                        </w:r>
                                      </w:p>
                                      <w:p w:rsidR="00DD3425" w:rsidRPr="00850057" w:rsidRDefault="00DD3425" w:rsidP="00850057">
                                        <w:pPr>
                                          <w:spacing w:after="0" w:line="240" w:lineRule="auto"/>
                                          <w:rPr>
                                            <w:rFonts w:ascii="Times New Roman" w:hAnsi="Times New Roman" w:cs="Times New Roman"/>
                                            <w:sz w:val="20"/>
                                            <w:szCs w:val="20"/>
                                          </w:rPr>
                                        </w:pPr>
                                      </w:p>
                                      <w:p w:rsidR="00DD3425" w:rsidRPr="00850057" w:rsidRDefault="00DD3425" w:rsidP="00850057">
                                        <w:pPr>
                                          <w:spacing w:after="0" w:line="240" w:lineRule="auto"/>
                                          <w:rPr>
                                            <w:rFonts w:ascii="Times New Roman" w:hAnsi="Times New Roman" w:cs="Times New Roman"/>
                                            <w:sz w:val="20"/>
                                            <w:szCs w:val="20"/>
                                          </w:rPr>
                                        </w:pPr>
                                      </w:p>
                                      <w:p w:rsidR="00DD3425" w:rsidRDefault="00DD3425" w:rsidP="00850057">
                                        <w:pPr>
                                          <w:spacing w:after="0" w:line="240" w:lineRule="auto"/>
                                          <w:rPr>
                                            <w:rFonts w:ascii="Times New Roman" w:hAnsi="Times New Roman" w:cs="Times New Roman"/>
                                            <w:sz w:val="20"/>
                                            <w:szCs w:val="20"/>
                                          </w:rPr>
                                        </w:pPr>
                                      </w:p>
                                      <w:p w:rsidR="00DD3425" w:rsidRDefault="00DD3425" w:rsidP="00850057">
                                        <w:pPr>
                                          <w:spacing w:after="0" w:line="240" w:lineRule="auto"/>
                                          <w:rPr>
                                            <w:rFonts w:ascii="Times New Roman" w:hAnsi="Times New Roman" w:cs="Times New Roman"/>
                                            <w:sz w:val="20"/>
                                            <w:szCs w:val="20"/>
                                          </w:rPr>
                                        </w:pPr>
                                      </w:p>
                                      <w:p w:rsidR="00DD3425" w:rsidRDefault="00DD3425" w:rsidP="00850057">
                                        <w:pPr>
                                          <w:spacing w:after="0" w:line="240" w:lineRule="auto"/>
                                          <w:rPr>
                                            <w:rFonts w:ascii="Times New Roman" w:hAnsi="Times New Roman" w:cs="Times New Roman"/>
                                            <w:sz w:val="20"/>
                                            <w:szCs w:val="20"/>
                                          </w:rPr>
                                        </w:pPr>
                                      </w:p>
                                      <w:p w:rsidR="00DD3425" w:rsidRDefault="00DD3425" w:rsidP="00850057">
                                        <w:pPr>
                                          <w:spacing w:after="0" w:line="240" w:lineRule="auto"/>
                                          <w:rPr>
                                            <w:rFonts w:ascii="Times New Roman" w:hAnsi="Times New Roman" w:cs="Times New Roman"/>
                                            <w:sz w:val="20"/>
                                            <w:szCs w:val="20"/>
                                          </w:rPr>
                                        </w:pPr>
                                      </w:p>
                                      <w:p w:rsidR="00DD3425" w:rsidRPr="00850057" w:rsidRDefault="00DD3425" w:rsidP="00850057">
                                        <w:pPr>
                                          <w:spacing w:after="0" w:line="240" w:lineRule="auto"/>
                                          <w:rPr>
                                            <w:rFonts w:ascii="Times New Roman" w:hAnsi="Times New Roman" w:cs="Times New Roman"/>
                                            <w:sz w:val="28"/>
                                            <w:szCs w:val="20"/>
                                          </w:rPr>
                                        </w:pPr>
                                      </w:p>
                                      <w:p w:rsidR="00DD3425" w:rsidRPr="00850057" w:rsidRDefault="00DD3425" w:rsidP="00850057">
                                        <w:pPr>
                                          <w:spacing w:after="0" w:line="240" w:lineRule="auto"/>
                                          <w:rPr>
                                            <w:rFonts w:ascii="Times New Roman" w:hAnsi="Times New Roman" w:cs="Times New Roman"/>
                                            <w:sz w:val="20"/>
                                            <w:szCs w:val="20"/>
                                          </w:rPr>
                                        </w:pPr>
                                      </w:p>
                                      <w:p w:rsidR="00DD3425" w:rsidRPr="00850057" w:rsidRDefault="00DD3425" w:rsidP="00850057">
                                        <w:pPr>
                                          <w:spacing w:after="0" w:line="240" w:lineRule="auto"/>
                                          <w:rPr>
                                            <w:rFonts w:ascii="Times New Roman" w:hAnsi="Times New Roman" w:cs="Times New Roman"/>
                                            <w:sz w:val="20"/>
                                            <w:szCs w:val="20"/>
                                          </w:rPr>
                                        </w:pPr>
                                        <w:r w:rsidRPr="00850057">
                                          <w:rPr>
                                            <w:rFonts w:ascii="Times New Roman" w:hAnsi="Times New Roman" w:cs="Times New Roman"/>
                                            <w:sz w:val="20"/>
                                            <w:szCs w:val="20"/>
                                          </w:rPr>
                                          <w:t xml:space="preserve"> </w:t>
                                        </w:r>
                                      </w:p>
                                      <w:p w:rsidR="00DD3425" w:rsidRPr="00850057" w:rsidRDefault="00DD3425" w:rsidP="00850057">
                                        <w:pPr>
                                          <w:spacing w:after="0" w:line="240" w:lineRule="auto"/>
                                          <w:rPr>
                                            <w:rFonts w:ascii="Times New Roman" w:hAnsi="Times New Roman" w:cs="Times New Roman"/>
                                            <w:sz w:val="20"/>
                                            <w:szCs w:val="20"/>
                                          </w:rPr>
                                        </w:pPr>
                                        <w:r w:rsidRPr="00850057">
                                          <w:rPr>
                                            <w:rFonts w:ascii="Times New Roman" w:hAnsi="Times New Roman" w:cs="Times New Roman"/>
                                            <w:sz w:val="20"/>
                                            <w:szCs w:val="20"/>
                                          </w:rPr>
                                          <w:t xml:space="preserve">    </w:t>
                                        </w:r>
                                      </w:p>
                                      <w:p w:rsidR="00DD3425" w:rsidRPr="00850057" w:rsidRDefault="00DD3425" w:rsidP="00850057">
                                        <w:pPr>
                                          <w:spacing w:after="0" w:line="240" w:lineRule="auto"/>
                                          <w:rPr>
                                            <w:rFonts w:ascii="Times New Roman" w:hAnsi="Times New Roman" w:cs="Times New Roman"/>
                                            <w:sz w:val="20"/>
                                            <w:szCs w:val="20"/>
                                          </w:rPr>
                                        </w:pPr>
                                        <w:r w:rsidRPr="00850057">
                                          <w:rPr>
                                            <w:rFonts w:ascii="Times New Roman" w:hAnsi="Times New Roman" w:cs="Times New Roman"/>
                                            <w:sz w:val="20"/>
                                            <w:szCs w:val="20"/>
                                          </w:rPr>
                                          <w:t xml:space="preserve">     -13.042</w:t>
                                        </w:r>
                                      </w:p>
                                      <w:p w:rsidR="00DD3425" w:rsidRPr="00850057" w:rsidRDefault="00DD3425" w:rsidP="00850057">
                                        <w:pPr>
                                          <w:spacing w:after="0" w:line="240" w:lineRule="auto"/>
                                          <w:rPr>
                                            <w:rFonts w:ascii="Times New Roman" w:hAnsi="Times New Roman" w:cs="Times New Roman"/>
                                            <w:sz w:val="20"/>
                                            <w:szCs w:val="20"/>
                                          </w:rPr>
                                        </w:pPr>
                                      </w:p>
                                      <w:p w:rsidR="00DD3425" w:rsidRPr="00850057" w:rsidRDefault="00DD3425" w:rsidP="00850057">
                                        <w:pPr>
                                          <w:spacing w:after="0" w:line="240" w:lineRule="auto"/>
                                          <w:rPr>
                                            <w:rFonts w:ascii="Times New Roman" w:hAnsi="Times New Roman" w:cs="Times New Roman"/>
                                            <w:sz w:val="20"/>
                                            <w:szCs w:val="20"/>
                                          </w:rPr>
                                        </w:pPr>
                                      </w:p>
                                      <w:p w:rsidR="00DD3425" w:rsidRDefault="00DD3425" w:rsidP="00850057">
                                        <w:pPr>
                                          <w:spacing w:after="0" w:line="240" w:lineRule="auto"/>
                                          <w:rPr>
                                            <w:rFonts w:ascii="Times New Roman" w:hAnsi="Times New Roman" w:cs="Times New Roman"/>
                                            <w:sz w:val="20"/>
                                            <w:szCs w:val="20"/>
                                          </w:rPr>
                                        </w:pPr>
                                      </w:p>
                                      <w:p w:rsidR="00DD3425" w:rsidRDefault="00DD3425" w:rsidP="00850057">
                                        <w:pPr>
                                          <w:spacing w:after="0" w:line="240" w:lineRule="auto"/>
                                          <w:rPr>
                                            <w:rFonts w:ascii="Times New Roman" w:hAnsi="Times New Roman" w:cs="Times New Roman"/>
                                            <w:sz w:val="20"/>
                                            <w:szCs w:val="20"/>
                                          </w:rPr>
                                        </w:pPr>
                                      </w:p>
                                      <w:p w:rsidR="00DD3425" w:rsidRDefault="00DD3425" w:rsidP="00850057">
                                        <w:pPr>
                                          <w:spacing w:after="0" w:line="240" w:lineRule="auto"/>
                                          <w:rPr>
                                            <w:rFonts w:ascii="Times New Roman" w:hAnsi="Times New Roman" w:cs="Times New Roman"/>
                                            <w:sz w:val="20"/>
                                            <w:szCs w:val="20"/>
                                          </w:rPr>
                                        </w:pPr>
                                      </w:p>
                                      <w:p w:rsidR="00DD3425" w:rsidRDefault="00DD3425" w:rsidP="00850057">
                                        <w:pPr>
                                          <w:spacing w:after="0" w:line="240" w:lineRule="auto"/>
                                          <w:rPr>
                                            <w:rFonts w:ascii="Times New Roman" w:hAnsi="Times New Roman" w:cs="Times New Roman"/>
                                            <w:sz w:val="20"/>
                                            <w:szCs w:val="20"/>
                                          </w:rPr>
                                        </w:pPr>
                                      </w:p>
                                      <w:p w:rsidR="00DD3425" w:rsidRPr="00850057" w:rsidRDefault="00DD3425" w:rsidP="00850057">
                                        <w:pPr>
                                          <w:spacing w:after="0" w:line="240" w:lineRule="auto"/>
                                          <w:rPr>
                                            <w:rFonts w:ascii="Times New Roman" w:hAnsi="Times New Roman" w:cs="Times New Roman"/>
                                            <w:sz w:val="32"/>
                                            <w:szCs w:val="20"/>
                                          </w:rPr>
                                        </w:pPr>
                                      </w:p>
                                      <w:p w:rsidR="00DD3425" w:rsidRPr="00806188" w:rsidRDefault="00DD3425" w:rsidP="00850057">
                                        <w:pPr>
                                          <w:spacing w:after="0" w:line="240" w:lineRule="auto"/>
                                          <w:rPr>
                                            <w:rFonts w:ascii="Times New Roman" w:hAnsi="Times New Roman" w:cs="Times New Roman"/>
                                            <w:sz w:val="14"/>
                                            <w:szCs w:val="20"/>
                                          </w:rPr>
                                        </w:pPr>
                                      </w:p>
                                      <w:p w:rsidR="00DD3425" w:rsidRPr="00850057" w:rsidRDefault="00DD3425" w:rsidP="00850057">
                                        <w:pPr>
                                          <w:spacing w:after="0" w:line="240" w:lineRule="auto"/>
                                          <w:rPr>
                                            <w:rFonts w:ascii="Times New Roman" w:hAnsi="Times New Roman" w:cs="Times New Roman"/>
                                            <w:sz w:val="20"/>
                                            <w:szCs w:val="20"/>
                                          </w:rPr>
                                        </w:pPr>
                                      </w:p>
                                      <w:p w:rsidR="00DD3425" w:rsidRPr="00850057" w:rsidRDefault="00DD3425" w:rsidP="00850057">
                                        <w:pPr>
                                          <w:spacing w:after="0" w:line="240" w:lineRule="auto"/>
                                          <w:rPr>
                                            <w:rFonts w:ascii="Times New Roman" w:hAnsi="Times New Roman" w:cs="Times New Roman"/>
                                            <w:sz w:val="20"/>
                                            <w:szCs w:val="20"/>
                                          </w:rPr>
                                        </w:pPr>
                                        <w:r w:rsidRPr="00850057">
                                          <w:rPr>
                                            <w:rFonts w:ascii="Times New Roman" w:hAnsi="Times New Roman" w:cs="Times New Roman"/>
                                            <w:sz w:val="20"/>
                                            <w:szCs w:val="20"/>
                                          </w:rPr>
                                          <w:t xml:space="preserve">     -13.099</w:t>
                                        </w:r>
                                      </w:p>
                                      <w:p w:rsidR="00DD3425" w:rsidRPr="00850057" w:rsidRDefault="00DD3425" w:rsidP="00850057">
                                        <w:pPr>
                                          <w:spacing w:after="0" w:line="240" w:lineRule="auto"/>
                                          <w:rPr>
                                            <w:rFonts w:ascii="Times New Roman" w:hAnsi="Times New Roman" w:cs="Times New Roman"/>
                                            <w:sz w:val="20"/>
                                            <w:szCs w:val="20"/>
                                          </w:rPr>
                                        </w:pPr>
                                      </w:p>
                                      <w:p w:rsidR="00DD3425" w:rsidRPr="00850057" w:rsidRDefault="00DD3425" w:rsidP="00850057">
                                        <w:pPr>
                                          <w:spacing w:after="0" w:line="240" w:lineRule="auto"/>
                                          <w:rPr>
                                            <w:rFonts w:ascii="Times New Roman" w:hAnsi="Times New Roman" w:cs="Times New Roman"/>
                                            <w:sz w:val="20"/>
                                            <w:szCs w:val="20"/>
                                          </w:rPr>
                                        </w:pPr>
                                      </w:p>
                                      <w:p w:rsidR="00DD3425" w:rsidRPr="00DE6558" w:rsidRDefault="00DD3425" w:rsidP="00850057">
                                        <w:pPr>
                                          <w:spacing w:after="0" w:line="240" w:lineRule="auto"/>
                                          <w:rPr>
                                            <w:rFonts w:ascii="Times New Roman" w:hAnsi="Times New Roman" w:cs="Times New Roman"/>
                                          </w:rPr>
                                        </w:pPr>
                                        <w:r>
                                          <w:rPr>
                                            <w:rFonts w:ascii="Times New Roman" w:hAnsi="Times New Roman" w:cs="Times New Roman"/>
                                          </w:rPr>
                                          <w:t>-</w:t>
                                        </w:r>
                                      </w:p>
                                    </w:txbxContent>
                                  </v:textbox>
                                </v:shape>
                                <v:line id="Conector reto 678" o:spid="_x0000_s1848" style="position:absolute;flip:x y;visibility:visible" from="95,3048" to="67532,3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f7uFL0AAADcAAAADwAAAGRycy9kb3ducmV2LnhtbERPSwrCMBDdC94hjOBOUwU/VKOIoAiC&#10;oFXXQzO2xWZSm6j19mYhuHy8/3zZmFK8qHaFZQWDfgSCOLW64EzBOdn0piCcR9ZYWiYFH3KwXLRb&#10;c4y1ffORXiefiRDCLkYFufdVLKVLczLo+rYiDtzN1gZ9gHUmdY3vEG5KOYyisTRYcGjIsaJ1Tun9&#10;9DQKhonZust1uj2ODgfd2OeD0j0q1e00qxkIT43/i3/unVYwnoS14Uw4AnLxBQ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GX+7hS9AAAA3AAAAA8AAAAAAAAAAAAAAAAAoQIA&#10;AGRycy9kb3ducmV2LnhtbFBLBQYAAAAABAAEAPkAAACLAwAAAAA=&#10;" strokecolor="#c4bc96 [2414]"/>
                                <v:line id="Conector reto 680" o:spid="_x0000_s1849" style="position:absolute;visibility:visible" from="54387,-810" to="54387,508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WRGvcAAAADcAAAADwAAAGRycy9kb3ducmV2LnhtbERPy4rCMBTdC/MP4Q6403RcqHSMMjMi&#10;uBJf4PbS3GmizU1pYq1+vVkILg/nPVt0rhItNcF6VvA1zEAQF15bLhUcD6vBFESIyBorz6TgTgEW&#10;84/eDHPtb7yjdh9LkUI45KjAxFjnUobCkMMw9DVx4v594zAm2JRSN3hL4a6SoywbS4eWU4PBmv4M&#10;FZf91Sk4b5Y7/p1UB9udHqvCBjPatkap/mf38w0iUhff4pd7rRWMp2l+OpOOgJw/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VkRr3AAAAA3AAAAA8AAAAAAAAAAAAAAAAA&#10;oQIAAGRycy9kb3ducmV2LnhtbFBLBQYAAAAABAAEAPkAAACOAwAAAAA=&#10;" strokecolor="#c4bc96 [2414]"/>
                                <v:line id="Conector reto 681" o:spid="_x0000_s1850" style="position:absolute;flip:x y;visibility:visible" from="95,19031" to="67773,190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RE3rr8AAADcAAAADwAAAGRycy9kb3ducmV2LnhtbESPzQrCMBCE74LvEFbwpqmCUqpRRFAE&#10;QfD3vDRrW2w2tYla394IgsdhZr5hpvPGlOJJtSssKxj0IxDEqdUFZwpOx1UvBuE8ssbSMil4k4P5&#10;rN2aYqLti/f0PPhMBAi7BBXk3leJlC7NyaDr24o4eFdbG/RB1pnUNb4C3JRyGEVjabDgsJBjRcuc&#10;0tvhYRQMj2btzpd4vR/tdrqxjzulW1Sq22kWExCeGv8P/9obrWAcD+B7JhwBOfs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wRE3rr8AAADcAAAADwAAAAAAAAAAAAAAAACh&#10;AgAAZHJzL2Rvd25yZXYueG1sUEsFBgAAAAAEAAQA+QAAAI0DAAAAAA==&#10;" strokecolor="#c4bc96 [2414]"/>
                                <v:line id="Conector reto 682" o:spid="_x0000_s1851" style="position:absolute;flip:x y;visibility:visible" from="0,35528" to="67678,355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cOp2cIAAADcAAAADwAAAGRycy9kb3ducmV2LnhtbESPQYvCMBSE7wv+h/AEb9vUwkqpTUUE&#10;RVgQ1F3Pj+bZFpuX2kSt/36zIHgcZuYbJl8MphV36l1jWcE0ikEQl1Y3XCn4Oa4/UxDOI2tsLZOC&#10;JzlYFKOPHDNtH7yn+8FXIkDYZaig9r7LpHRlTQZdZDvi4J1tb9AH2VdS9/gIcNPKJI5n0mDDYaHG&#10;jlY1lZfDzShIjmbjfk/pZv+12+nB3q5UfqNSk/GwnIPwNPh3+NXeagWzNIH/M+EIyOI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cOp2cIAAADcAAAADwAAAAAAAAAAAAAA&#10;AAChAgAAZHJzL2Rvd25yZXYueG1sUEsFBgAAAAAEAAQA+QAAAJADAAAAAA==&#10;" strokecolor="#c4bc96 [2414]"/>
                                <v:group id="Grupo 683" o:spid="_x0000_s1852" style="position:absolute;left:3263;top:5810;width:59722;height:44208" coordorigin="513,-1900" coordsize="61494,442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m/KFMQAAADcAAAA&#10;DwAAAAAAAAAAAAAAAACqAgAAZHJzL2Rvd25yZXYueG1sUEsFBgAAAAAEAAQA+gAAAJsDAAAAAA==&#10;">
                                  <v:shape id="Caixa de texto 689" o:spid="_x0000_s1853" type="#_x0000_t202" style="position:absolute;left:5791;top:16021;width:7239;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dtoccA&#10;AADcAAAADwAAAGRycy9kb3ducmV2LnhtbESPQWvCQBSE70L/w/IKvenGQEOauooEQovYg9ZLb6/Z&#10;ZxLMvk2zWxP99V1B6HGYmW+YxWo0rThT7xrLCuazCARxaXXDlYLDZzFNQTiPrLG1TAou5GC1fJgs&#10;MNN24B2d974SAcIuQwW1910mpStrMuhmtiMO3tH2Bn2QfSV1j0OAm1bGUZRIgw2HhRo7ymsqT/tf&#10;o2CTFx+4+45Nem3zt+1x3f0cvp6Venoc168gPI3+P3xvv2sFSfoCtzPhCMj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XXbaHHAAAA3AAAAA8AAAAAAAAAAAAAAAAAmAIAAGRy&#10;cy9kb3ducmV2LnhtbFBLBQYAAAAABAAEAPUAAACMAwAAAAA=&#10;" filled="f" stroked="f" strokeweight=".5pt">
                                    <v:textbox>
                                      <w:txbxContent>
                                        <w:p w:rsidR="00DD3425" w:rsidRPr="0088530D" w:rsidRDefault="00DD3425" w:rsidP="003B561D">
                                          <w:pPr>
                                            <w:rPr>
                                              <w:rFonts w:ascii="Times New Roman" w:hAnsi="Times New Roman" w:cs="Times New Roman"/>
                                              <w:sz w:val="20"/>
                                              <w:szCs w:val="20"/>
                                            </w:rPr>
                                          </w:pPr>
                                          <w:r w:rsidRPr="0088530D">
                                            <w:rPr>
                                              <w:rFonts w:ascii="Times New Roman" w:hAnsi="Times New Roman" w:cs="Times New Roman"/>
                                              <w:sz w:val="20"/>
                                              <w:szCs w:val="20"/>
                                            </w:rPr>
                                            <w:t xml:space="preserve">  Tabocal</w:t>
                                          </w:r>
                                        </w:p>
                                      </w:txbxContent>
                                    </v:textbox>
                                  </v:shape>
                                  <v:shape id="Caixa de texto 690" o:spid="_x0000_s1854" type="#_x0000_t202" style="position:absolute;left:47770;top:19291;width:9354;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RS4cEA&#10;AADcAAAADwAAAGRycy9kb3ducmV2LnhtbERPy4rCMBTdC/5DuII7TRUUrUaRgoyILnxs3F2ba1ts&#10;bmqT0TpfP1kILg/nPV82phRPql1hWcGgH4EgTq0uOFNwPq17ExDOI2ssLZOCNzlYLtqtOcbavvhA&#10;z6PPRAhhF6OC3PsqltKlORl0fVsRB+5ma4M+wDqTusZXCDelHEbRWBosODTkWFGSU3o//hoF22S9&#10;x8N1aCZ/ZfKzu62qx/kyUqrbaVYzEJ4a/xV/3ButYDwN88OZcAT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E0UuHBAAAA3AAAAA8AAAAAAAAAAAAAAAAAmAIAAGRycy9kb3du&#10;cmV2LnhtbFBLBQYAAAAABAAEAPUAAACGAwAAAAA=&#10;" filled="f" stroked="f" strokeweight=".5pt">
                                    <v:textbox>
                                      <w:txbxContent>
                                        <w:p w:rsidR="00DD3425" w:rsidRPr="0088530D" w:rsidRDefault="00DD3425" w:rsidP="003B561D">
                                          <w:pPr>
                                            <w:rPr>
                                              <w:rFonts w:ascii="Times New Roman" w:hAnsi="Times New Roman" w:cs="Times New Roman"/>
                                              <w:sz w:val="20"/>
                                              <w:szCs w:val="20"/>
                                            </w:rPr>
                                          </w:pPr>
                                          <w:r w:rsidRPr="0088530D">
                                            <w:rPr>
                                              <w:rFonts w:ascii="Times New Roman" w:hAnsi="Times New Roman" w:cs="Times New Roman"/>
                                              <w:sz w:val="20"/>
                                              <w:szCs w:val="20"/>
                                            </w:rPr>
                                            <w:t xml:space="preserve">  </w:t>
                                          </w:r>
                                          <w:r>
                                            <w:rPr>
                                              <w:rFonts w:ascii="Times New Roman" w:hAnsi="Times New Roman" w:cs="Times New Roman"/>
                                              <w:sz w:val="20"/>
                                              <w:szCs w:val="20"/>
                                            </w:rPr>
                                            <w:t>Cocão</w:t>
                                          </w:r>
                                        </w:p>
                                      </w:txbxContent>
                                    </v:textbox>
                                  </v:shape>
                                  <v:shape id="Caixa de texto 691" o:spid="_x0000_s1855" type="#_x0000_t202" style="position:absolute;left:44417;top:21346;width:9353;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j3escA&#10;AADcAAAADwAAAGRycy9kb3ducmV2LnhtbESPQWvCQBSE70L/w/IKvelGoWKjq0hAWsQeknrp7TX7&#10;TIK7b9PsNkZ/fbdQ8DjMzDfMajNYI3rqfONYwXSSgCAunW64UnD82I0XIHxA1mgck4IredisH0Yr&#10;TLW7cE59ESoRIexTVFCH0KZS+rImi37iWuLonVxnMUTZVVJ3eIlwa+QsSebSYsNxocaWsprKc/Fj&#10;Feyz3TvmXzO7uJns9XDatt/Hz2elnh6H7RJEoCHcw//tN61g/jKFvzPxCMj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5493rHAAAA3AAAAA8AAAAAAAAAAAAAAAAAmAIAAGRy&#10;cy9kb3ducmV2LnhtbFBLBQYAAAAABAAEAPUAAACMAwAAAAA=&#10;" filled="f" stroked="f" strokeweight=".5pt">
                                    <v:textbox>
                                      <w:txbxContent>
                                        <w:p w:rsidR="00DD3425" w:rsidRPr="0088530D" w:rsidRDefault="00DD3425" w:rsidP="003B561D">
                                          <w:pPr>
                                            <w:rPr>
                                              <w:rFonts w:ascii="Times New Roman" w:hAnsi="Times New Roman" w:cs="Times New Roman"/>
                                              <w:sz w:val="20"/>
                                              <w:szCs w:val="20"/>
                                            </w:rPr>
                                          </w:pPr>
                                          <w:r w:rsidRPr="0088530D">
                                            <w:rPr>
                                              <w:rFonts w:ascii="Times New Roman" w:hAnsi="Times New Roman" w:cs="Times New Roman"/>
                                              <w:sz w:val="20"/>
                                              <w:szCs w:val="20"/>
                                            </w:rPr>
                                            <w:t xml:space="preserve">  </w:t>
                                          </w:r>
                                          <w:r>
                                            <w:rPr>
                                              <w:rFonts w:ascii="Times New Roman" w:hAnsi="Times New Roman" w:cs="Times New Roman"/>
                                              <w:sz w:val="20"/>
                                              <w:szCs w:val="20"/>
                                            </w:rPr>
                                            <w:t>Pela Porco</w:t>
                                          </w:r>
                                        </w:p>
                                      </w:txbxContent>
                                    </v:textbox>
                                  </v:shape>
                                  <v:shape id="Caixa de texto 693" o:spid="_x0000_s1856" type="#_x0000_t202" style="position:absolute;left:5715;top:2762;width:9353;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bMlscA&#10;AADcAAAADwAAAGRycy9kb3ducmV2LnhtbESPT2vCQBTE7wW/w/KE3pqNlkoaXUUCYintwT+X3p7Z&#10;ZxLMvo3ZbZL203cLgsdhZn7DLFaDqUVHrassK5hEMQji3OqKCwXHw+YpAeE8ssbaMin4IQer5ehh&#10;gam2Pe+o2/tCBAi7FBWU3jeplC4vyaCLbEMcvLNtDfog20LqFvsAN7WcxvFMGqw4LJTYUFZSftl/&#10;GwXv2eYTd6epSX7rbPtxXjfX49eLUo/jYT0H4Wnw9/Ct/aYVzF6f4f9MOAJy+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HmzJbHAAAA3AAAAA8AAAAAAAAAAAAAAAAAmAIAAGRy&#10;cy9kb3ducmV2LnhtbFBLBQYAAAAABAAEAPUAAACMAwAAAAA=&#10;" filled="f" stroked="f" strokeweight=".5pt">
                                    <v:textbox>
                                      <w:txbxContent>
                                        <w:p w:rsidR="00DD3425" w:rsidRPr="0088530D" w:rsidRDefault="00DD3425" w:rsidP="003B561D">
                                          <w:pPr>
                                            <w:rPr>
                                              <w:rFonts w:ascii="Times New Roman" w:hAnsi="Times New Roman" w:cs="Times New Roman"/>
                                              <w:sz w:val="20"/>
                                              <w:szCs w:val="20"/>
                                            </w:rPr>
                                          </w:pPr>
                                          <w:r w:rsidRPr="0088530D">
                                            <w:rPr>
                                              <w:rFonts w:ascii="Times New Roman" w:hAnsi="Times New Roman" w:cs="Times New Roman"/>
                                              <w:sz w:val="20"/>
                                              <w:szCs w:val="20"/>
                                            </w:rPr>
                                            <w:t xml:space="preserve">  Cunha</w:t>
                                          </w:r>
                                        </w:p>
                                      </w:txbxContent>
                                    </v:textbox>
                                  </v:shape>
                                  <v:shape id="Caixa de texto 698" o:spid="_x0000_s1857" type="#_x0000_t202" style="position:absolute;left:54864;top:7353;width:7143;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Je58EA&#10;AADcAAAADwAAAGRycy9kb3ducmV2LnhtbERPy4rCMBTdC/5DuII7TRUUrUaRgoyILnxs3F2ba1ts&#10;bmqT0TpfP1kILg/nPV82phRPql1hWcGgH4EgTq0uOFNwPq17ExDOI2ssLZOCNzlYLtqtOcbavvhA&#10;z6PPRAhhF6OC3PsqltKlORl0fVsRB+5ma4M+wDqTusZXCDelHEbRWBosODTkWFGSU3o//hoF22S9&#10;x8N1aCZ/ZfKzu62qx/kyUqrbaVYzEJ4a/xV/3ButYDwNa8OZcAT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9CXufBAAAA3AAAAA8AAAAAAAAAAAAAAAAAmAIAAGRycy9kb3du&#10;cmV2LnhtbFBLBQYAAAAABAAEAPUAAACGAwAAAAA=&#10;" filled="f" stroked="f" strokeweight=".5pt">
                                    <v:textbox>
                                      <w:txbxContent>
                                        <w:p w:rsidR="00DD3425" w:rsidRPr="0088530D" w:rsidRDefault="00DD3425" w:rsidP="003B561D">
                                          <w:pPr>
                                            <w:rPr>
                                              <w:rFonts w:ascii="Times New Roman" w:hAnsi="Times New Roman" w:cs="Times New Roman"/>
                                              <w:sz w:val="20"/>
                                              <w:szCs w:val="20"/>
                                            </w:rPr>
                                          </w:pPr>
                                          <w:r w:rsidRPr="0088530D">
                                            <w:rPr>
                                              <w:rFonts w:ascii="Times New Roman" w:hAnsi="Times New Roman" w:cs="Times New Roman"/>
                                              <w:sz w:val="20"/>
                                              <w:szCs w:val="20"/>
                                            </w:rPr>
                                            <w:t xml:space="preserve">  </w:t>
                                          </w:r>
                                          <w:r>
                                            <w:rPr>
                                              <w:rFonts w:ascii="Times New Roman" w:hAnsi="Times New Roman" w:cs="Times New Roman"/>
                                              <w:sz w:val="20"/>
                                              <w:szCs w:val="20"/>
                                            </w:rPr>
                                            <w:t>Avenida</w:t>
                                          </w:r>
                                        </w:p>
                                      </w:txbxContent>
                                    </v:textbox>
                                  </v:shape>
                                  <v:shape id="Caixa de texto 699" o:spid="_x0000_s1858" type="#_x0000_t202" style="position:absolute;left:27480;top:10382;width:9353;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77fMcA&#10;AADcAAAADwAAAGRycy9kb3ducmV2LnhtbESPQWvCQBSE70L/w/IKvelGocGkriIBaRF7SOqlt9fs&#10;Mwlm36bZrYn++m6h4HGYmW+Y1WY0rbhQ7xrLCuazCARxaXXDlYLjx266BOE8ssbWMim4koPN+mGy&#10;wlTbgXO6FL4SAcIuRQW1910qpStrMuhmtiMO3sn2Bn2QfSV1j0OAm1YuoiiWBhsOCzV2lNVUnosf&#10;o2Cf7d4x/1qY5a3NXg+nbfd9/HxW6ulx3L6A8DT6e/i//aYVxEkCf2fCEZD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AO+3zHAAAA3AAAAA8AAAAAAAAAAAAAAAAAmAIAAGRy&#10;cy9kb3ducmV2LnhtbFBLBQYAAAAABAAEAPUAAACMAwAAAAA=&#10;" filled="f" stroked="f" strokeweight=".5pt">
                                    <v:textbox>
                                      <w:txbxContent>
                                        <w:p w:rsidR="00DD3425" w:rsidRPr="0088530D" w:rsidRDefault="00DD3425" w:rsidP="003B561D">
                                          <w:pPr>
                                            <w:rPr>
                                              <w:rFonts w:ascii="Times New Roman" w:hAnsi="Times New Roman" w:cs="Times New Roman"/>
                                              <w:sz w:val="20"/>
                                              <w:szCs w:val="20"/>
                                            </w:rPr>
                                          </w:pPr>
                                          <w:r>
                                            <w:rPr>
                                              <w:rFonts w:ascii="Times New Roman" w:hAnsi="Times New Roman" w:cs="Times New Roman"/>
                                              <w:sz w:val="20"/>
                                              <w:szCs w:val="20"/>
                                            </w:rPr>
                                            <w:t>Pedra Preta</w:t>
                                          </w:r>
                                        </w:p>
                                      </w:txbxContent>
                                    </v:textbox>
                                  </v:shape>
                                  <v:shape id="Caixa de texto 700" o:spid="_x0000_s1859" type="#_x0000_t202" style="position:absolute;left:3162;top:12763;width:9353;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9/I+8QA&#10;AADcAAAADwAAAGRycy9kb3ducmV2LnhtbERPy2rCQBTdF/yH4Ra6q5MKVYlOQgiIpbQLrZvubjM3&#10;D8zciZkxSf36zkLo8nDe23QyrRiod41lBS/zCARxYXXDlYLT1+55DcJ5ZI2tZVLwSw7SZPawxVjb&#10;kQ80HH0lQgi7GBXU3nexlK6oyaCb2444cKXtDfoA+0rqHscQblq5iKKlNNhwaKixo7ym4ny8GgXv&#10;+e4TDz8Ls761+f6jzLrL6ftVqafHKduA8DT5f/Hd/aYVrKIwP5wJR0Am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fyPvEAAAA3AAAAA8AAAAAAAAAAAAAAAAAmAIAAGRycy9k&#10;b3ducmV2LnhtbFBLBQYAAAAABAAEAPUAAACJAwAAAAA=&#10;" filled="f" stroked="f" strokeweight=".5pt">
                                    <v:textbox>
                                      <w:txbxContent>
                                        <w:p w:rsidR="00DD3425" w:rsidRPr="0088530D" w:rsidRDefault="00DD3425" w:rsidP="003B561D">
                                          <w:pPr>
                                            <w:rPr>
                                              <w:rFonts w:ascii="Times New Roman" w:hAnsi="Times New Roman" w:cs="Times New Roman"/>
                                              <w:sz w:val="20"/>
                                              <w:szCs w:val="20"/>
                                            </w:rPr>
                                          </w:pPr>
                                          <w:r w:rsidRPr="0088530D">
                                            <w:rPr>
                                              <w:rFonts w:ascii="Times New Roman" w:hAnsi="Times New Roman" w:cs="Times New Roman"/>
                                              <w:sz w:val="20"/>
                                              <w:szCs w:val="20"/>
                                            </w:rPr>
                                            <w:t xml:space="preserve">  Cavaco</w:t>
                                          </w:r>
                                        </w:p>
                                      </w:txbxContent>
                                    </v:textbox>
                                  </v:shape>
                                  <v:shape id="Caixa de texto 701" o:spid="_x0000_s1860" type="#_x0000_t202" style="position:absolute;left:14097;top:13239;width:9906;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NtYMYA&#10;AADcAAAADwAAAGRycy9kb3ducmV2LnhtbESPQWvCQBSE74L/YXlCb7qJUCvRVUJAWooetF68PbPP&#10;JJh9m2a3Sdpf3xUKPQ4z8w2z3g6mFh21rrKsIJ5FIIhzqysuFJw/dtMlCOeRNdaWScE3OdhuxqM1&#10;Jtr2fKTu5AsRIOwSVFB63yRSurwkg25mG+Lg3Wxr0AfZFlK32Ae4qeU8ihbSYMVhocSGspLy++nL&#10;KHjPdgc8Xudm+VNnr/tb2nyeL89KPU2GdAXC0+D/w3/tN63gJYrhcSYcAbn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JNtYMYAAADcAAAADwAAAAAAAAAAAAAAAACYAgAAZHJz&#10;L2Rvd25yZXYueG1sUEsFBgAAAAAEAAQA9QAAAIsDAAAAAA==&#10;" filled="f" stroked="f" strokeweight=".5pt">
                                    <v:textbox>
                                      <w:txbxContent>
                                        <w:p w:rsidR="00DD3425" w:rsidRPr="0088530D" w:rsidRDefault="00DD3425" w:rsidP="003B561D">
                                          <w:pPr>
                                            <w:rPr>
                                              <w:rFonts w:ascii="Times New Roman" w:hAnsi="Times New Roman" w:cs="Times New Roman"/>
                                              <w:sz w:val="20"/>
                                              <w:szCs w:val="20"/>
                                            </w:rPr>
                                          </w:pPr>
                                          <w:r w:rsidRPr="0088530D">
                                            <w:rPr>
                                              <w:rFonts w:ascii="Times New Roman" w:hAnsi="Times New Roman" w:cs="Times New Roman"/>
                                              <w:sz w:val="20"/>
                                              <w:szCs w:val="20"/>
                                            </w:rPr>
                                            <w:t xml:space="preserve">  Bom Jardim</w:t>
                                          </w:r>
                                        </w:p>
                                      </w:txbxContent>
                                    </v:textbox>
                                  </v:shape>
                                  <v:shape id="Caixa de texto 704" o:spid="_x0000_s1861" type="#_x0000_t202" style="position:absolute;left:19716;top:16287;width:9354;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TO+MYA&#10;AADcAAAADwAAAGRycy9kb3ducmV2LnhtbESPT4vCMBTE7wt+h/AEb2uqrKtUo0hBVsQ9+Ofi7dk8&#10;22LzUpuo1U+/WRA8DjPzG2Yya0wpblS7wrKCXjcCQZxaXXCmYL9bfI5AOI+ssbRMCh7kYDZtfUww&#10;1vbOG7ptfSYChF2MCnLvq1hKl+Zk0HVtRRy8k60N+iDrTOoa7wFuStmPom9psOCwkGNFSU7peXs1&#10;ClbJ4hc3x74ZPcvkZ32aV5f9YaBUp93MxyA8Nf4dfrWXWsEw+oL/M+EIyO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OTO+MYAAADcAAAADwAAAAAAAAAAAAAAAACYAgAAZHJz&#10;L2Rvd25yZXYueG1sUEsFBgAAAAAEAAQA9QAAAIsDAAAAAA==&#10;" filled="f" stroked="f" strokeweight=".5pt">
                                    <v:textbox>
                                      <w:txbxContent>
                                        <w:p w:rsidR="00DD3425" w:rsidRPr="0088530D" w:rsidRDefault="00DD3425" w:rsidP="003B561D">
                                          <w:pPr>
                                            <w:rPr>
                                              <w:rFonts w:ascii="Times New Roman" w:hAnsi="Times New Roman" w:cs="Times New Roman"/>
                                              <w:sz w:val="20"/>
                                              <w:szCs w:val="20"/>
                                            </w:rPr>
                                          </w:pPr>
                                          <w:r w:rsidRPr="0088530D">
                                            <w:rPr>
                                              <w:rFonts w:ascii="Times New Roman" w:hAnsi="Times New Roman" w:cs="Times New Roman"/>
                                              <w:sz w:val="20"/>
                                              <w:szCs w:val="20"/>
                                            </w:rPr>
                                            <w:t xml:space="preserve">  Boa Vista</w:t>
                                          </w:r>
                                        </w:p>
                                      </w:txbxContent>
                                    </v:textbox>
                                  </v:shape>
                                  <v:shape id="Caixa de texto 707" o:spid="_x0000_s1862" type="#_x0000_t202" style="position:absolute;left:6596;top:18845;width:9353;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ZQj8cA&#10;AADcAAAADwAAAGRycy9kb3ducmV2LnhtbESPS2vDMBCE74X8B7GF3hq5gSbGtWyCIaSU5pDHpbet&#10;tX5Qa+VYSuLm10eFQo7DzHzDpPloOnGmwbWWFbxMIxDEpdUt1woO+9VzDMJ5ZI2dZVLwSw7ybPKQ&#10;YqLthbd03vlaBAi7BBU03veJlK5syKCb2p44eJUdDPogh1rqAS8Bbjo5i6K5NNhyWGiwp6Kh8md3&#10;Mgo+itUGt98zE1+7Yv1ZLfvj4etVqafHcfkGwtPo7+H/9rtWsIgW8HcmHAGZ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A2UI/HAAAA3AAAAA8AAAAAAAAAAAAAAAAAmAIAAGRy&#10;cy9kb3ducmV2LnhtbFBLBQYAAAAABAAEAPUAAACMAwAAAAA=&#10;" filled="f" stroked="f" strokeweight=".5pt">
                                    <v:textbox>
                                      <w:txbxContent>
                                        <w:p w:rsidR="00DD3425" w:rsidRPr="0088530D" w:rsidRDefault="00DD3425" w:rsidP="003B561D">
                                          <w:pPr>
                                            <w:rPr>
                                              <w:rFonts w:ascii="Times New Roman" w:hAnsi="Times New Roman" w:cs="Times New Roman"/>
                                              <w:sz w:val="20"/>
                                              <w:szCs w:val="20"/>
                                            </w:rPr>
                                          </w:pPr>
                                          <w:r w:rsidRPr="0088530D">
                                            <w:rPr>
                                              <w:rFonts w:ascii="Times New Roman" w:hAnsi="Times New Roman" w:cs="Times New Roman"/>
                                              <w:sz w:val="20"/>
                                              <w:szCs w:val="20"/>
                                            </w:rPr>
                                            <w:t xml:space="preserve"> Bomfim</w:t>
                                          </w:r>
                                        </w:p>
                                      </w:txbxContent>
                                    </v:textbox>
                                  </v:shape>
                                  <v:shape id="Caixa de texto 723" o:spid="_x0000_s1863" type="#_x0000_t202" style="position:absolute;left:26404;top:21999;width:12603;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gK7McA&#10;AADcAAAADwAAAGRycy9kb3ducmV2LnhtbESPzWvCQBTE70L/h+UVetNNU1olZhUJSEXagx8Xb8/s&#10;ywdm36bZrab9611B8DjMzG+YdN6bRpypc7VlBa+jCARxbnXNpYL9bjmcgHAeWWNjmRT8kYP57GmQ&#10;YqLthTd03vpSBAi7BBVU3reJlC6vyKAb2ZY4eIXtDPogu1LqDi8BbhoZR9GHNFhzWKiwpayi/LT9&#10;NQrW2fIbN8fYTP6b7POrWLQ/+8O7Ui/P/WIKwlPvH+F7e6UVjOM3uJ0JR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S4CuzHAAAA3AAAAA8AAAAAAAAAAAAAAAAAmAIAAGRy&#10;cy9kb3ducmV2LnhtbFBLBQYAAAAABAAEAPUAAACMAwAAAAA=&#10;" filled="f" stroked="f" strokeweight=".5pt">
                                    <v:textbox>
                                      <w:txbxContent>
                                        <w:p w:rsidR="00DD3425" w:rsidRPr="0088530D" w:rsidRDefault="00DD3425" w:rsidP="003B561D">
                                          <w:pPr>
                                            <w:rPr>
                                              <w:rFonts w:ascii="Times New Roman" w:hAnsi="Times New Roman" w:cs="Times New Roman"/>
                                              <w:sz w:val="20"/>
                                              <w:szCs w:val="20"/>
                                            </w:rPr>
                                          </w:pPr>
                                          <w:r w:rsidRPr="0088530D">
                                            <w:rPr>
                                              <w:rFonts w:ascii="Times New Roman" w:hAnsi="Times New Roman" w:cs="Times New Roman"/>
                                              <w:sz w:val="20"/>
                                              <w:szCs w:val="20"/>
                                            </w:rPr>
                                            <w:t xml:space="preserve">  </w:t>
                                          </w:r>
                                          <w:r>
                                            <w:rPr>
                                              <w:rFonts w:ascii="Times New Roman" w:hAnsi="Times New Roman" w:cs="Times New Roman"/>
                                              <w:sz w:val="20"/>
                                              <w:szCs w:val="20"/>
                                            </w:rPr>
                                            <w:t>Vila Bomfim</w:t>
                                          </w:r>
                                        </w:p>
                                      </w:txbxContent>
                                    </v:textbox>
                                  </v:shape>
                                  <v:shape id="Caixa de texto 730" o:spid="_x0000_s1864" type="#_x0000_t202" style="position:absolute;left:952;top:6667;width:8858;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MCRsIA&#10;AADcAAAADwAAAGRycy9kb3ducmV2LnhtbERPy4rCMBTdD/gP4QruxlTFUapRpCCKOAsfG3fX5toW&#10;m5vaRK1+/WQx4PJw3tN5Y0rxoNoVlhX0uhEI4tTqgjMFx8PyewzCeWSNpWVS8CIH81nra4qxtk/e&#10;0WPvMxFC2MWoIPe+iqV0aU4GXddWxIG72NqgD7DOpK7xGcJNKftR9CMNFhwacqwoySm97u9GwSZZ&#10;/uLu3Dfjd5mstpdFdTuehkp12s1iAsJT4z/if/daKxgNwvxwJhwBO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swJGwgAAANwAAAAPAAAAAAAAAAAAAAAAAJgCAABkcnMvZG93&#10;bnJldi54bWxQSwUGAAAAAAQABAD1AAAAhwMAAAAA&#10;" filled="f" stroked="f" strokeweight=".5pt">
                                    <v:textbox>
                                      <w:txbxContent>
                                        <w:p w:rsidR="00DD3425" w:rsidRPr="0088530D" w:rsidRDefault="00DD3425" w:rsidP="003B561D">
                                          <w:pPr>
                                            <w:rPr>
                                              <w:rFonts w:ascii="Times New Roman" w:hAnsi="Times New Roman" w:cs="Times New Roman"/>
                                              <w:sz w:val="20"/>
                                              <w:szCs w:val="20"/>
                                            </w:rPr>
                                          </w:pPr>
                                          <w:r w:rsidRPr="0088530D">
                                            <w:rPr>
                                              <w:rFonts w:ascii="Times New Roman" w:hAnsi="Times New Roman" w:cs="Times New Roman"/>
                                              <w:sz w:val="20"/>
                                              <w:szCs w:val="20"/>
                                            </w:rPr>
                                            <w:t xml:space="preserve">  </w:t>
                                          </w:r>
                                          <w:proofErr w:type="spellStart"/>
                                          <w:r>
                                            <w:rPr>
                                              <w:rFonts w:ascii="Times New Roman" w:hAnsi="Times New Roman" w:cs="Times New Roman"/>
                                              <w:sz w:val="20"/>
                                              <w:szCs w:val="20"/>
                                            </w:rPr>
                                            <w:t>Serinhaem</w:t>
                                          </w:r>
                                          <w:proofErr w:type="spellEnd"/>
                                        </w:p>
                                      </w:txbxContent>
                                    </v:textbox>
                                  </v:shape>
                                  <v:shape id="Caixa de texto 732" o:spid="_x0000_s1865" type="#_x0000_t202" style="position:absolute;left:34966;top:8856;width:12102;height:2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05qscA&#10;AADcAAAADwAAAGRycy9kb3ducmV2LnhtbESPzWvCQBTE70L/h+UVetNNU1olZhUJSEXagx8Xb8/s&#10;ywdm36bZrab9611B8DjMzG+YdN6bRpypc7VlBa+jCARxbnXNpYL9bjmcgHAeWWNjmRT8kYP57GmQ&#10;YqLthTd03vpSBAi7BBVU3reJlC6vyKAb2ZY4eIXtDPogu1LqDi8BbhoZR9GHNFhzWKiwpayi/LT9&#10;NQrW2fIbN8fYTP6b7POrWLQ/+8O7Ui/P/WIKwlPvH+F7e6UVjN9iuJ0JR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4tOarHAAAA3AAAAA8AAAAAAAAAAAAAAAAAmAIAAGRy&#10;cy9kb3ducmV2LnhtbFBLBQYAAAAABAAEAPUAAACMAwAAAAA=&#10;" filled="f" stroked="f" strokeweight=".5pt">
                                    <v:textbox>
                                      <w:txbxContent>
                                        <w:p w:rsidR="00DD3425" w:rsidRPr="0088530D" w:rsidRDefault="00DD3425" w:rsidP="003B561D">
                                          <w:pPr>
                                            <w:rPr>
                                              <w:rFonts w:ascii="Times New Roman" w:hAnsi="Times New Roman" w:cs="Times New Roman"/>
                                              <w:sz w:val="20"/>
                                              <w:szCs w:val="20"/>
                                            </w:rPr>
                                          </w:pPr>
                                          <w:r w:rsidRPr="0088530D">
                                            <w:rPr>
                                              <w:rFonts w:ascii="Times New Roman" w:hAnsi="Times New Roman" w:cs="Times New Roman"/>
                                              <w:sz w:val="20"/>
                                              <w:szCs w:val="20"/>
                                            </w:rPr>
                                            <w:t xml:space="preserve">  </w:t>
                                          </w:r>
                                          <w:r>
                                            <w:rPr>
                                              <w:rFonts w:ascii="Times New Roman" w:hAnsi="Times New Roman" w:cs="Times New Roman"/>
                                              <w:sz w:val="20"/>
                                              <w:szCs w:val="20"/>
                                            </w:rPr>
                                            <w:t>Bom Conselho</w:t>
                                          </w:r>
                                        </w:p>
                                      </w:txbxContent>
                                    </v:textbox>
                                  </v:shape>
                                  <v:shape id="Caixa de texto 737" o:spid="_x0000_s1866" type="#_x0000_t202" style="position:absolute;left:47339;top:8953;width:11430;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qaMsYA&#10;AADcAAAADwAAAGRycy9kb3ducmV2LnhtbESPT4vCMBTE78J+h/CEvWmq4h+qUaQgiqwHXS/ens2z&#10;LTYv3SardT+9EYQ9DjPzG2a2aEwpblS7wrKCXjcCQZxaXXCm4Pi96kxAOI+ssbRMCh7kYDH/aM0w&#10;1vbOe7odfCYChF2MCnLvq1hKl+Zk0HVtRRy8i60N+iDrTOoa7wFuStmPopE0WHBYyLGiJKf0evg1&#10;CrbJaof7c99M/spk/XVZVj/H01Cpz3aznILw1Pj/8Lu90QrGgzG8zoQj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lqaMsYAAADcAAAADwAAAAAAAAAAAAAAAACYAgAAZHJz&#10;L2Rvd25yZXYueG1sUEsFBgAAAAAEAAQA9QAAAIsDAAAAAA==&#10;" filled="f" stroked="f" strokeweight=".5pt">
                                    <v:textbox>
                                      <w:txbxContent>
                                        <w:p w:rsidR="00DD3425" w:rsidRPr="0088530D" w:rsidRDefault="00DD3425" w:rsidP="003B561D">
                                          <w:pPr>
                                            <w:rPr>
                                              <w:rFonts w:ascii="Times New Roman" w:hAnsi="Times New Roman" w:cs="Times New Roman"/>
                                              <w:sz w:val="20"/>
                                              <w:szCs w:val="20"/>
                                            </w:rPr>
                                          </w:pPr>
                                          <w:r>
                                            <w:rPr>
                                              <w:rFonts w:ascii="Times New Roman" w:hAnsi="Times New Roman" w:cs="Times New Roman"/>
                                              <w:sz w:val="20"/>
                                              <w:szCs w:val="20"/>
                                            </w:rPr>
                                            <w:t>Ladeira do Sabão</w:t>
                                          </w:r>
                                        </w:p>
                                      </w:txbxContent>
                                    </v:textbox>
                                  </v:shape>
                                  <v:shape id="Caixa de texto 738" o:spid="_x0000_s1867" type="#_x0000_t202" style="position:absolute;left:34479;top:2380;width:13046;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8UOQMIA&#10;AADcAAAADwAAAGRycy9kb3ducmV2LnhtbERPy4rCMBTdD/gP4QruxlTFUapRpCCKOAsfG3fX5toW&#10;m5vaRK1+/WQx4PJw3tN5Y0rxoNoVlhX0uhEI4tTqgjMFx8PyewzCeWSNpWVS8CIH81nra4qxtk/e&#10;0WPvMxFC2MWoIPe+iqV0aU4GXddWxIG72NqgD7DOpK7xGcJNKftR9CMNFhwacqwoySm97u9GwSZZ&#10;/uLu3Dfjd5mstpdFdTuehkp12s1iAsJT4z/if/daKxgNwtpwJhwBO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xQ5AwgAAANwAAAAPAAAAAAAAAAAAAAAAAJgCAABkcnMvZG93&#10;bnJldi54bWxQSwUGAAAAAAQABAD1AAAAhwMAAAAA&#10;" filled="f" stroked="f" strokeweight=".5pt">
                                    <v:textbox>
                                      <w:txbxContent>
                                        <w:p w:rsidR="00DD3425" w:rsidRPr="0088530D" w:rsidRDefault="00DD3425" w:rsidP="003B561D">
                                          <w:pPr>
                                            <w:rPr>
                                              <w:rFonts w:ascii="Times New Roman" w:hAnsi="Times New Roman" w:cs="Times New Roman"/>
                                              <w:sz w:val="20"/>
                                              <w:szCs w:val="20"/>
                                            </w:rPr>
                                          </w:pPr>
                                          <w:r w:rsidRPr="0088530D">
                                            <w:rPr>
                                              <w:rFonts w:ascii="Times New Roman" w:hAnsi="Times New Roman" w:cs="Times New Roman"/>
                                              <w:sz w:val="20"/>
                                              <w:szCs w:val="20"/>
                                            </w:rPr>
                                            <w:t xml:space="preserve">  C</w:t>
                                          </w:r>
                                          <w:r>
                                            <w:rPr>
                                              <w:rFonts w:ascii="Times New Roman" w:hAnsi="Times New Roman" w:cs="Times New Roman"/>
                                              <w:sz w:val="20"/>
                                              <w:szCs w:val="20"/>
                                            </w:rPr>
                                            <w:t>asaca de Ferro</w:t>
                                          </w:r>
                                        </w:p>
                                      </w:txbxContent>
                                    </v:textbox>
                                  </v:shape>
                                  <v:shape id="Caixa de texto 739" o:spid="_x0000_s1868" type="#_x0000_t202" style="position:absolute;left:27410;top:-1900;width:11257;height:302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mr28cA&#10;AADcAAAADwAAAGRycy9kb3ducmV2LnhtbESPQWvCQBSE70L/w/IK3nRTxVbTbEQCUhE9mHrp7Zl9&#10;JqHZt2l2q7G/visUehxm5hsmWfamERfqXG1ZwdM4AkFcWF1zqeD4vh7NQTiPrLGxTApu5GCZPgwS&#10;jLW98oEuuS9FgLCLUUHlfRtL6YqKDLqxbYmDd7adQR9kV0rd4TXATSMnUfQsDdYcFipsKauo+My/&#10;jYJttt7j4TQx858me9udV+3X8WOm1PCxX72C8NT7//Bfe6MVvEwXcD8TjoBM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CJq9vHAAAA3AAAAA8AAAAAAAAAAAAAAAAAmAIAAGRy&#10;cy9kb3ducmV2LnhtbFBLBQYAAAAABAAEAPUAAACMAwAAAAA=&#10;" filled="f" stroked="f" strokeweight=".5pt">
                                    <v:textbox>
                                      <w:txbxContent>
                                        <w:p w:rsidR="00DD3425" w:rsidRPr="0088530D" w:rsidRDefault="00DD3425" w:rsidP="003B561D">
                                          <w:pPr>
                                            <w:rPr>
                                              <w:rFonts w:ascii="Times New Roman" w:hAnsi="Times New Roman" w:cs="Times New Roman"/>
                                              <w:sz w:val="20"/>
                                              <w:szCs w:val="20"/>
                                            </w:rPr>
                                          </w:pPr>
                                          <w:r w:rsidRPr="0088530D">
                                            <w:rPr>
                                              <w:rFonts w:ascii="Times New Roman" w:hAnsi="Times New Roman" w:cs="Times New Roman"/>
                                              <w:sz w:val="20"/>
                                              <w:szCs w:val="20"/>
                                            </w:rPr>
                                            <w:t xml:space="preserve">  </w:t>
                                          </w:r>
                                          <w:r>
                                            <w:rPr>
                                              <w:rFonts w:ascii="Times New Roman" w:hAnsi="Times New Roman" w:cs="Times New Roman"/>
                                              <w:sz w:val="20"/>
                                              <w:szCs w:val="20"/>
                                            </w:rPr>
                                            <w:t>Jogo da Bola</w:t>
                                          </w:r>
                                        </w:p>
                                      </w:txbxContent>
                                    </v:textbox>
                                  </v:shape>
                                  <v:shape id="Caixa de texto 741" o:spid="_x0000_s1869" type="#_x0000_t202" style="position:absolute;left:35147;top:4762;width:9353;height:2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nUoMYA&#10;AADcAAAADwAAAGRycy9kb3ducmV2LnhtbESPT4vCMBTE7wt+h/AEb2uqrKtUo0hBVsQ9+Ofi7dk8&#10;22LzUpuo1U+/WRA8DjPzG2Yya0wpblS7wrKCXjcCQZxaXXCmYL9bfI5AOI+ssbRMCh7kYDZtfUww&#10;1vbOG7ptfSYChF2MCnLvq1hKl+Zk0HVtRRy8k60N+iDrTOoa7wFuStmPom9psOCwkGNFSU7peXs1&#10;ClbJ4hc3x74ZPcvkZ32aV5f9YaBUp93MxyA8Nf4dfrWXWsHwqwf/Z8IRkN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vnUoMYAAADcAAAADwAAAAAAAAAAAAAAAACYAgAAZHJz&#10;L2Rvd25yZXYueG1sUEsFBgAAAAAEAAQA9QAAAIsDAAAAAA==&#10;" filled="f" stroked="f" strokeweight=".5pt">
                                    <v:textbox>
                                      <w:txbxContent>
                                        <w:p w:rsidR="00DD3425" w:rsidRPr="0088530D" w:rsidRDefault="00DD3425" w:rsidP="003B561D">
                                          <w:pPr>
                                            <w:rPr>
                                              <w:rFonts w:ascii="Times New Roman" w:hAnsi="Times New Roman" w:cs="Times New Roman"/>
                                              <w:sz w:val="20"/>
                                              <w:szCs w:val="20"/>
                                            </w:rPr>
                                          </w:pPr>
                                          <w:r>
                                            <w:rPr>
                                              <w:rFonts w:ascii="Times New Roman" w:hAnsi="Times New Roman" w:cs="Times New Roman"/>
                                              <w:sz w:val="20"/>
                                              <w:szCs w:val="20"/>
                                            </w:rPr>
                                            <w:t xml:space="preserve"> </w:t>
                                          </w:r>
                                          <w:proofErr w:type="spellStart"/>
                                          <w:r>
                                            <w:rPr>
                                              <w:rFonts w:ascii="Times New Roman" w:hAnsi="Times New Roman" w:cs="Times New Roman"/>
                                              <w:sz w:val="20"/>
                                              <w:szCs w:val="20"/>
                                            </w:rPr>
                                            <w:t>Juerana</w:t>
                                          </w:r>
                                          <w:proofErr w:type="spellEnd"/>
                                        </w:p>
                                      </w:txbxContent>
                                    </v:textbox>
                                  </v:shape>
                                  <v:shape id="Caixa de texto 742" o:spid="_x0000_s1870" type="#_x0000_t202" style="position:absolute;left:43243;top:6953;width:9354;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tK18cA&#10;AADcAAAADwAAAGRycy9kb3ducmV2LnhtbESPzWvCQBTE70L/h+UVetNNQ1slZhUJSEXagx8Xb8/s&#10;ywdm36bZrab9611B8DjMzG+YdN6bRpypc7VlBa+jCARxbnXNpYL9bjmcgHAeWWNjmRT8kYP57GmQ&#10;YqLthTd03vpSBAi7BBVU3reJlC6vyKAb2ZY4eIXtDPogu1LqDi8BbhoZR9GHNFhzWKiwpayi/LT9&#10;NQrW2fIbN8fYTP6b7POrWLQ/+8O7Ui/P/WIKwlPvH+F7e6UVjN9iuJ0JR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YrStfHAAAA3AAAAA8AAAAAAAAAAAAAAAAAmAIAAGRy&#10;cy9kb3ducmV2LnhtbFBLBQYAAAAABAAEAPUAAACMAwAAAAA=&#10;" filled="f" stroked="f" strokeweight=".5pt">
                                    <v:textbox>
                                      <w:txbxContent>
                                        <w:p w:rsidR="00DD3425" w:rsidRPr="0088530D" w:rsidRDefault="00DD3425" w:rsidP="003B561D">
                                          <w:pPr>
                                            <w:rPr>
                                              <w:rFonts w:ascii="Times New Roman" w:hAnsi="Times New Roman" w:cs="Times New Roman"/>
                                              <w:sz w:val="20"/>
                                              <w:szCs w:val="20"/>
                                            </w:rPr>
                                          </w:pPr>
                                          <w:r>
                                            <w:rPr>
                                              <w:rFonts w:ascii="Times New Roman" w:hAnsi="Times New Roman" w:cs="Times New Roman"/>
                                              <w:sz w:val="20"/>
                                              <w:szCs w:val="20"/>
                                            </w:rPr>
                                            <w:t xml:space="preserve"> Cacimba</w:t>
                                          </w:r>
                                        </w:p>
                                      </w:txbxContent>
                                    </v:textbox>
                                  </v:shape>
                                  <v:shape id="Caixa de texto 745" o:spid="_x0000_s1871" type="#_x0000_t202" style="position:absolute;left:32000;top:6951;width:11966;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LSo8cA&#10;AADcAAAADwAAAGRycy9kb3ducmV2LnhtbESPQWvCQBSE7wX/w/KE3upGqTVEV5GAWEp70ObS2zP7&#10;TILZtzG7TdL++m5B8DjMzDfMajOYWnTUusqygukkAkGcW11xoSD73D3FIJxH1lhbJgU/5GCzHj2s&#10;MNG25wN1R1+IAGGXoILS+yaR0uUlGXQT2xAH72xbgz7ItpC6xT7ATS1nUfQiDVYcFkpsKC0pvxy/&#10;jYK3dPeBh9PMxL91un8/b5tr9jVX6nE8bJcgPA3+Hr61X7WCxfMc/s+EIyD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nC0qPHAAAA3AAAAA8AAAAAAAAAAAAAAAAAmAIAAGRy&#10;cy9kb3ducmV2LnhtbFBLBQYAAAAABAAEAPUAAACMAwAAAAA=&#10;" filled="f" stroked="f" strokeweight=".5pt">
                                    <v:textbox>
                                      <w:txbxContent>
                                        <w:p w:rsidR="00DD3425" w:rsidRPr="0088530D" w:rsidRDefault="00DD3425" w:rsidP="003B561D">
                                          <w:pPr>
                                            <w:rPr>
                                              <w:rFonts w:ascii="Times New Roman" w:hAnsi="Times New Roman" w:cs="Times New Roman"/>
                                              <w:sz w:val="20"/>
                                              <w:szCs w:val="20"/>
                                            </w:rPr>
                                          </w:pPr>
                                          <w:r>
                                            <w:rPr>
                                              <w:rFonts w:ascii="Times New Roman" w:hAnsi="Times New Roman" w:cs="Times New Roman"/>
                                              <w:sz w:val="20"/>
                                              <w:szCs w:val="20"/>
                                            </w:rPr>
                                            <w:t xml:space="preserve"> Salto da Onça</w:t>
                                          </w:r>
                                        </w:p>
                                      </w:txbxContent>
                                    </v:textbox>
                                  </v:shape>
                                  <v:shape id="Caixa de texto 747" o:spid="_x0000_s1872" type="#_x0000_t202" style="position:absolute;left:27241;top:12573;width:9354;height:302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zpT8UA&#10;AADcAAAADwAAAGRycy9kb3ducmV2LnhtbESPT4vCMBTE78J+h/CEvWmq+I9qFCmIIutB14u3Z/Ns&#10;i81Lt8lq3U9vBGGPw8z8hpktGlOKG9WusKyg141AEKdWF5wpOH6vOhMQziNrLC2Tggc5WMw/WjOM&#10;tb3znm4Hn4kAYRejgtz7KpbSpTkZdF1bEQfvYmuDPsg6k7rGe4CbUvajaCQNFhwWcqwoySm9Hn6N&#10;gm2y2uH+3DeTvzJZf12W1c/xNFTqs90spyA8Nf4//G5vtILxYAyvM+EIyP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XOlPxQAAANwAAAAPAAAAAAAAAAAAAAAAAJgCAABkcnMv&#10;ZG93bnJldi54bWxQSwUGAAAAAAQABAD1AAAAigMAAAAA&#10;" filled="f" stroked="f" strokeweight=".5pt">
                                    <v:textbox>
                                      <w:txbxContent>
                                        <w:p w:rsidR="00DD3425" w:rsidRPr="0088530D" w:rsidRDefault="00DD3425" w:rsidP="003B561D">
                                          <w:pPr>
                                            <w:rPr>
                                              <w:rFonts w:ascii="Times New Roman" w:hAnsi="Times New Roman" w:cs="Times New Roman"/>
                                              <w:sz w:val="20"/>
                                              <w:szCs w:val="20"/>
                                            </w:rPr>
                                          </w:pPr>
                                          <w:r w:rsidRPr="0088530D">
                                            <w:rPr>
                                              <w:rFonts w:ascii="Times New Roman" w:hAnsi="Times New Roman" w:cs="Times New Roman"/>
                                              <w:sz w:val="20"/>
                                              <w:szCs w:val="20"/>
                                            </w:rPr>
                                            <w:t xml:space="preserve">  </w:t>
                                          </w:r>
                                          <w:r>
                                            <w:rPr>
                                              <w:rFonts w:ascii="Times New Roman" w:hAnsi="Times New Roman" w:cs="Times New Roman"/>
                                              <w:sz w:val="20"/>
                                              <w:szCs w:val="20"/>
                                            </w:rPr>
                                            <w:t>Sobradinho</w:t>
                                          </w:r>
                                        </w:p>
                                      </w:txbxContent>
                                    </v:textbox>
                                  </v:shape>
                                  <v:shape id="Caixa de texto 749" o:spid="_x0000_s1873" type="#_x0000_t202" style="position:absolute;left:30562;top:15792;width:9354;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YpscA&#10;AADcAAAADwAAAGRycy9kb3ducmV2LnhtbESPQWvCQBSE70L/w/IK3nRT0VbTbEQCUhE9mHrp7Zl9&#10;JqHZt2l2q7G/visUehxm5hsmWfamERfqXG1ZwdM4AkFcWF1zqeD4vh7NQTiPrLGxTApu5GCZPgwS&#10;jLW98oEuuS9FgLCLUUHlfRtL6YqKDLqxbYmDd7adQR9kV0rd4TXATSMnUfQsDdYcFipsKauo+My/&#10;jYJttt7j4TQx858me9udV+3X8WOm1PCxX72C8NT7//Bfe6MVvEwXcD8TjoBM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iP2KbHAAAA3AAAAA8AAAAAAAAAAAAAAAAAmAIAAGRy&#10;cy9kb3ducmV2LnhtbFBLBQYAAAAABAAEAPUAAACMAwAAAAA=&#10;" filled="f" stroked="f" strokeweight=".5pt">
                                    <v:textbox>
                                      <w:txbxContent>
                                        <w:p w:rsidR="00DD3425" w:rsidRPr="0088530D" w:rsidRDefault="00DD3425" w:rsidP="003B561D">
                                          <w:pPr>
                                            <w:rPr>
                                              <w:rFonts w:ascii="Times New Roman" w:hAnsi="Times New Roman" w:cs="Times New Roman"/>
                                              <w:sz w:val="20"/>
                                              <w:szCs w:val="20"/>
                                            </w:rPr>
                                          </w:pPr>
                                          <w:proofErr w:type="spellStart"/>
                                          <w:r>
                                            <w:rPr>
                                              <w:rFonts w:ascii="Times New Roman" w:hAnsi="Times New Roman" w:cs="Times New Roman"/>
                                              <w:sz w:val="20"/>
                                              <w:szCs w:val="20"/>
                                            </w:rPr>
                                            <w:t>Taitinga</w:t>
                                          </w:r>
                                          <w:proofErr w:type="spellEnd"/>
                                        </w:p>
                                      </w:txbxContent>
                                    </v:textbox>
                                  </v:shape>
                                  <v:shape id="Caixa de texto 752" o:spid="_x0000_s1874" type="#_x0000_t202" style="position:absolute;left:38867;top:14002;width:9830;height:350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cCscA&#10;AADcAAAADwAAAGRycy9kb3ducmV2LnhtbESPzWrDMBCE74W+g9hCb41cg9PgRAnBYFJKcsjPpbet&#10;tbFNrJVrKbbbp68ChRyHmfmGWaxG04ieOldbVvA6iUAQF1bXXCo4HfOXGQjnkTU2lknBDzlYLR8f&#10;FphqO/Ce+oMvRYCwS1FB5X2bSumKigy6iW2Jg3e2nUEfZFdK3eEQ4KaRcRRNpcGaw0KFLWUVFZfD&#10;1Sj4yPId7r9iM/ttss32vG6/T5+JUs9P43oOwtPo7+H/9rtW8JbEcDsTjoBc/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Py3ArHAAAA3AAAAA8AAAAAAAAAAAAAAAAAmAIAAGRy&#10;cy9kb3ducmV2LnhtbFBLBQYAAAAABAAEAPUAAACMAwAAAAA=&#10;" filled="f" stroked="f" strokeweight=".5pt">
                                    <v:textbox>
                                      <w:txbxContent>
                                        <w:p w:rsidR="00DD3425" w:rsidRPr="00F12F3D" w:rsidRDefault="00DD3425" w:rsidP="003B561D">
                                          <w:pPr>
                                            <w:spacing w:after="0" w:line="240" w:lineRule="auto"/>
                                            <w:jc w:val="center"/>
                                            <w:rPr>
                                              <w:rFonts w:ascii="Times New Roman" w:hAnsi="Times New Roman" w:cs="Times New Roman"/>
                                              <w:sz w:val="18"/>
                                              <w:szCs w:val="18"/>
                                            </w:rPr>
                                          </w:pPr>
                                          <w:r w:rsidRPr="00F12F3D">
                                            <w:rPr>
                                              <w:rFonts w:ascii="Times New Roman" w:hAnsi="Times New Roman" w:cs="Times New Roman"/>
                                              <w:sz w:val="18"/>
                                              <w:szCs w:val="18"/>
                                            </w:rPr>
                                            <w:t>Nossa Senhora de Fátima</w:t>
                                          </w:r>
                                        </w:p>
                                      </w:txbxContent>
                                    </v:textbox>
                                  </v:shape>
                                  <v:shape id="Caixa de texto 753" o:spid="_x0000_s1875" type="#_x0000_t202" style="position:absolute;left:47339;top:14573;width:9353;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55kccA&#10;AADcAAAADwAAAGRycy9kb3ducmV2LnhtbESPQWvCQBSE7wX/w/KE3upGizVEV5GAWEp70ObS2zP7&#10;TILZtzG7TdL++m5B8DjMzDfMajOYWnTUusqygukkAkGcW11xoSD73D3FIJxH1lhbJgU/5GCzHj2s&#10;MNG25wN1R1+IAGGXoILS+yaR0uUlGXQT2xAH72xbgz7ItpC6xT7ATS1nUfQiDVYcFkpsKC0pvxy/&#10;jYK3dPeBh9PMxL91un8/b5tr9jVX6nE8bJcgPA3+Hr61X7WCxfwZ/s+EIyD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y+eZHHAAAA3AAAAA8AAAAAAAAAAAAAAAAAmAIAAGRy&#10;cy9kb3ducmV2LnhtbFBLBQYAAAAABAAEAPUAAACMAwAAAAA=&#10;" filled="f" stroked="f" strokeweight=".5pt">
                                    <v:textbox>
                                      <w:txbxContent>
                                        <w:p w:rsidR="00DD3425" w:rsidRPr="0088530D" w:rsidRDefault="00DD3425" w:rsidP="003B561D">
                                          <w:pPr>
                                            <w:rPr>
                                              <w:rFonts w:ascii="Times New Roman" w:hAnsi="Times New Roman" w:cs="Times New Roman"/>
                                              <w:sz w:val="20"/>
                                              <w:szCs w:val="20"/>
                                            </w:rPr>
                                          </w:pPr>
                                          <w:r w:rsidRPr="0088530D">
                                            <w:rPr>
                                              <w:rFonts w:ascii="Times New Roman" w:hAnsi="Times New Roman" w:cs="Times New Roman"/>
                                              <w:sz w:val="20"/>
                                              <w:szCs w:val="20"/>
                                            </w:rPr>
                                            <w:t xml:space="preserve">  </w:t>
                                          </w:r>
                                          <w:r>
                                            <w:rPr>
                                              <w:rFonts w:ascii="Times New Roman" w:hAnsi="Times New Roman" w:cs="Times New Roman"/>
                                              <w:sz w:val="20"/>
                                              <w:szCs w:val="20"/>
                                            </w:rPr>
                                            <w:t>Escadinha</w:t>
                                          </w:r>
                                        </w:p>
                                      </w:txbxContent>
                                    </v:textbox>
                                  </v:shape>
                                  <v:shape id="Caixa de texto 754" o:spid="_x0000_s1876" type="#_x0000_t202" style="position:absolute;left:38417;top:17096;width:9353;height:2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fh5ccA&#10;AADcAAAADwAAAGRycy9kb3ducmV2LnhtbESPQWvCQBSE7wX/w/KE3upGqTVEV5GAWEp70ObS2zP7&#10;TILZtzG7TdL++m5B8DjMzDfMajOYWnTUusqygukkAkGcW11xoSD73D3FIJxH1lhbJgU/5GCzHj2s&#10;MNG25wN1R1+IAGGXoILS+yaR0uUlGXQT2xAH72xbgz7ItpC6xT7ATS1nUfQiDVYcFkpsKC0pvxy/&#10;jYK3dPeBh9PMxL91un8/b5tr9jVX6nE8bJcgPA3+Hr61X7WCxfwZ/s+EIyD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NX4eXHAAAA3AAAAA8AAAAAAAAAAAAAAAAAmAIAAGRy&#10;cy9kb3ducmV2LnhtbFBLBQYAAAAABAAEAPUAAACMAwAAAAA=&#10;" filled="f" stroked="f" strokeweight=".5pt">
                                    <v:textbox>
                                      <w:txbxContent>
                                        <w:p w:rsidR="00DD3425" w:rsidRPr="0088530D" w:rsidRDefault="00DD3425" w:rsidP="003B561D">
                                          <w:pPr>
                                            <w:rPr>
                                              <w:rFonts w:ascii="Times New Roman" w:hAnsi="Times New Roman" w:cs="Times New Roman"/>
                                              <w:sz w:val="20"/>
                                              <w:szCs w:val="20"/>
                                            </w:rPr>
                                          </w:pPr>
                                          <w:r w:rsidRPr="0088530D">
                                            <w:rPr>
                                              <w:rFonts w:ascii="Times New Roman" w:hAnsi="Times New Roman" w:cs="Times New Roman"/>
                                              <w:sz w:val="20"/>
                                              <w:szCs w:val="20"/>
                                            </w:rPr>
                                            <w:t xml:space="preserve"> </w:t>
                                          </w:r>
                                          <w:r>
                                            <w:rPr>
                                              <w:rFonts w:ascii="Times New Roman" w:hAnsi="Times New Roman" w:cs="Times New Roman"/>
                                              <w:sz w:val="20"/>
                                              <w:szCs w:val="20"/>
                                            </w:rPr>
                                            <w:t>Fátima</w:t>
                                          </w:r>
                                        </w:p>
                                      </w:txbxContent>
                                    </v:textbox>
                                  </v:shape>
                                  <v:shape id="Caixa de texto 755" o:spid="_x0000_s1877" type="#_x0000_t202" style="position:absolute;left:39007;top:19668;width:10097;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tEfscA&#10;AADcAAAADwAAAGRycy9kb3ducmV2LnhtbESPzWrDMBCE74W+g9hCb41cg9PgRAnBYFJKcsjPpbet&#10;tbFNrJVrKbbbp68ChRyHmfmGWaxG04ieOldbVvA6iUAQF1bXXCo4HfOXGQjnkTU2lknBDzlYLR8f&#10;FphqO/Ce+oMvRYCwS1FB5X2bSumKigy6iW2Jg3e2nUEfZFdK3eEQ4KaRcRRNpcGaw0KFLWUVFZfD&#10;1Sj4yPId7r9iM/ttss32vG6/T5+JUs9P43oOwtPo7+H/9rtW8JYkcDsTjoBc/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wbRH7HAAAA3AAAAA8AAAAAAAAAAAAAAAAAmAIAAGRy&#10;cy9kb3ducmV2LnhtbFBLBQYAAAAABAAEAPUAAACMAwAAAAA=&#10;" filled="f" stroked="f" strokeweight=".5pt">
                                    <v:textbox>
                                      <w:txbxContent>
                                        <w:p w:rsidR="00DD3425" w:rsidRPr="0088530D" w:rsidRDefault="00DD3425" w:rsidP="003B561D">
                                          <w:pPr>
                                            <w:rPr>
                                              <w:rFonts w:ascii="Times New Roman" w:hAnsi="Times New Roman" w:cs="Times New Roman"/>
                                              <w:sz w:val="20"/>
                                              <w:szCs w:val="20"/>
                                            </w:rPr>
                                          </w:pPr>
                                          <w:r w:rsidRPr="0088530D">
                                            <w:rPr>
                                              <w:rFonts w:ascii="Times New Roman" w:hAnsi="Times New Roman" w:cs="Times New Roman"/>
                                              <w:sz w:val="20"/>
                                              <w:szCs w:val="20"/>
                                            </w:rPr>
                                            <w:t xml:space="preserve">  </w:t>
                                          </w:r>
                                          <w:r>
                                            <w:rPr>
                                              <w:rFonts w:ascii="Times New Roman" w:hAnsi="Times New Roman" w:cs="Times New Roman"/>
                                              <w:sz w:val="20"/>
                                              <w:szCs w:val="20"/>
                                            </w:rPr>
                                            <w:t>Mina do Sapé</w:t>
                                          </w:r>
                                        </w:p>
                                      </w:txbxContent>
                                    </v:textbox>
                                  </v:shape>
                                  <v:shape id="Caixa de texto 758" o:spid="_x0000_s1878" type="#_x0000_t202" style="position:absolute;left:34099;top:19050;width:9354;height:302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rr4MIA&#10;AADcAAAADwAAAGRycy9kb3ducmV2LnhtbERPy4rCMBTdC/5DuII7TUdwlI6pSEEU0YWOm9ndaW4f&#10;THNTm6h1vt4sBJeH814sO1OLG7WusqzgYxyBIM6srrhQcP5ej+YgnEfWWFsmBQ9ysEz6vQXG2t75&#10;SLeTL0QIYRejgtL7JpbSZSUZdGPbEAcut61BH2BbSN3iPYSbWk6i6FMarDg0lNhQWlL2d7oaBbt0&#10;fcDj78TM/+t0s89XzeX8M1VqOOhWXyA8df4tfrm3WsFsGtaGM+EIyOQ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GuvgwgAAANwAAAAPAAAAAAAAAAAAAAAAAJgCAABkcnMvZG93&#10;bnJldi54bWxQSwUGAAAAAAQABAD1AAAAhwMAAAAA&#10;" filled="f" stroked="f" strokeweight=".5pt">
                                    <v:textbox>
                                      <w:txbxContent>
                                        <w:p w:rsidR="00DD3425" w:rsidRPr="0088530D" w:rsidRDefault="00DD3425" w:rsidP="003B561D">
                                          <w:pPr>
                                            <w:rPr>
                                              <w:rFonts w:ascii="Times New Roman" w:hAnsi="Times New Roman" w:cs="Times New Roman"/>
                                              <w:sz w:val="20"/>
                                              <w:szCs w:val="20"/>
                                            </w:rPr>
                                          </w:pPr>
                                          <w:r w:rsidRPr="0088530D">
                                            <w:rPr>
                                              <w:rFonts w:ascii="Times New Roman" w:hAnsi="Times New Roman" w:cs="Times New Roman"/>
                                              <w:sz w:val="20"/>
                                              <w:szCs w:val="20"/>
                                            </w:rPr>
                                            <w:t xml:space="preserve">  </w:t>
                                          </w:r>
                                          <w:r>
                                            <w:rPr>
                                              <w:rFonts w:ascii="Times New Roman" w:hAnsi="Times New Roman" w:cs="Times New Roman"/>
                                              <w:sz w:val="20"/>
                                              <w:szCs w:val="20"/>
                                            </w:rPr>
                                            <w:t>Riachão</w:t>
                                          </w:r>
                                        </w:p>
                                      </w:txbxContent>
                                    </v:textbox>
                                  </v:shape>
                                  <v:shape id="Caixa de texto 759" o:spid="_x0000_s1879" type="#_x0000_t202" style="position:absolute;left:38671;top:22098;width:9354;height:302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ZOe8cA&#10;AADcAAAADwAAAGRycy9kb3ducmV2LnhtbESPQWvCQBSE70L/w/IKvemmQqyNriIBqUh7iPXS2zP7&#10;TEKzb9PsNon99a4g9DjMzDfMcj2YWnTUusqygudJBII4t7riQsHxczueg3AeWWNtmRRcyMF69TBa&#10;YqJtzxl1B1+IAGGXoILS+yaR0uUlGXQT2xAH72xbgz7ItpC6xT7ATS2nUTSTBisOCyU2lJaUfx9+&#10;jYJ9uv3A7DQ18786fXs/b5qf41es1NPjsFmA8DT4//C9vdMKXuJXuJ0JR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1WTnvHAAAA3AAAAA8AAAAAAAAAAAAAAAAAmAIAAGRy&#10;cy9kb3ducmV2LnhtbFBLBQYAAAAABAAEAPUAAACMAwAAAAA=&#10;" filled="f" stroked="f" strokeweight=".5pt">
                                    <v:textbox>
                                      <w:txbxContent>
                                        <w:p w:rsidR="00DD3425" w:rsidRPr="0088530D" w:rsidRDefault="00DD3425" w:rsidP="003B561D">
                                          <w:pPr>
                                            <w:rPr>
                                              <w:rFonts w:ascii="Times New Roman" w:hAnsi="Times New Roman" w:cs="Times New Roman"/>
                                              <w:sz w:val="20"/>
                                              <w:szCs w:val="20"/>
                                            </w:rPr>
                                          </w:pPr>
                                          <w:r w:rsidRPr="0088530D">
                                            <w:rPr>
                                              <w:rFonts w:ascii="Times New Roman" w:hAnsi="Times New Roman" w:cs="Times New Roman"/>
                                              <w:sz w:val="20"/>
                                              <w:szCs w:val="20"/>
                                            </w:rPr>
                                            <w:t xml:space="preserve">  C</w:t>
                                          </w:r>
                                          <w:r>
                                            <w:rPr>
                                              <w:rFonts w:ascii="Times New Roman" w:hAnsi="Times New Roman" w:cs="Times New Roman"/>
                                              <w:sz w:val="20"/>
                                              <w:szCs w:val="20"/>
                                            </w:rPr>
                                            <w:t>uscuz</w:t>
                                          </w:r>
                                        </w:p>
                                      </w:txbxContent>
                                    </v:textbox>
                                  </v:shape>
                                  <v:shape id="Caixa de texto 820" o:spid="_x0000_s1880" type="#_x0000_t202" style="position:absolute;left:21240;top:20669;width:9354;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4AzcMA&#10;AADcAAAADwAAAGRycy9kb3ducmV2LnhtbERPTWvCQBC9F/wPywi91Y2BlhBdQwhIi7SHqBdvY3ZM&#10;gtnZmF1N2l/fPRR6fLzvdTaZTjxocK1lBctFBIK4srrlWsHxsH1JQDiPrLGzTAq+yUG2mT2tMdV2&#10;5JIee1+LEMIuRQWN930qpasaMugWticO3MUOBn2AQy31gGMIN52Mo+hNGmw5NDTYU9FQdd3fjYJd&#10;sf3C8hyb5Kcr3j8veX87nl6Vep5P+QqEp8n/i//cH1pBEof54Uw4AnLz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t4AzcMAAADcAAAADwAAAAAAAAAAAAAAAACYAgAAZHJzL2Rv&#10;d25yZXYueG1sUEsFBgAAAAAEAAQA9QAAAIgDAAAAAA==&#10;" filled="f" stroked="f" strokeweight=".5pt">
                                    <v:textbox>
                                      <w:txbxContent>
                                        <w:p w:rsidR="00DD3425" w:rsidRPr="0088530D" w:rsidRDefault="00DD3425" w:rsidP="003B561D">
                                          <w:pPr>
                                            <w:rPr>
                                              <w:rFonts w:ascii="Times New Roman" w:hAnsi="Times New Roman" w:cs="Times New Roman"/>
                                              <w:sz w:val="20"/>
                                              <w:szCs w:val="20"/>
                                            </w:rPr>
                                          </w:pPr>
                                          <w:r w:rsidRPr="0088530D">
                                            <w:rPr>
                                              <w:rFonts w:ascii="Times New Roman" w:hAnsi="Times New Roman" w:cs="Times New Roman"/>
                                              <w:sz w:val="20"/>
                                              <w:szCs w:val="20"/>
                                            </w:rPr>
                                            <w:t xml:space="preserve">  </w:t>
                                          </w:r>
                                          <w:r>
                                            <w:rPr>
                                              <w:rFonts w:ascii="Times New Roman" w:hAnsi="Times New Roman" w:cs="Times New Roman"/>
                                              <w:sz w:val="20"/>
                                              <w:szCs w:val="20"/>
                                            </w:rPr>
                                            <w:t>Espinheiro</w:t>
                                          </w:r>
                                        </w:p>
                                      </w:txbxContent>
                                    </v:textbox>
                                  </v:shape>
                                  <v:shape id="Caixa de texto 823" o:spid="_x0000_s1881" type="#_x0000_t202" style="position:absolute;left:513;top:24375;width:11525;height:238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yeuscA&#10;AADcAAAADwAAAGRycy9kb3ducmV2LnhtbESPT2vCQBTE74V+h+UVeqsbU1pCdCMSkEppD2ou3p7Z&#10;lz+YfZtmV0399G6h4HGYmd8w88VoOnGmwbWWFUwnEQji0uqWawXFbvWSgHAeWWNnmRT8koNF9vgw&#10;x1TbC2/ovPW1CBB2KSpovO9TKV3ZkEE3sT1x8Co7GPRBDrXUA14C3HQyjqJ3abDlsNBgT3lD5XF7&#10;Mgo+89U3bg6xSa5d/vFVLfufYv+m1PPTuJyB8DT6e/i/vdYKkvgV/s6EIy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IMnrrHAAAA3AAAAA8AAAAAAAAAAAAAAAAAmAIAAGRy&#10;cy9kb3ducmV2LnhtbFBLBQYAAAAABAAEAPUAAACMAwAAAAA=&#10;" filled="f" stroked="f" strokeweight=".5pt">
                                    <v:textbox>
                                      <w:txbxContent>
                                        <w:p w:rsidR="00DD3425" w:rsidRPr="0088530D" w:rsidRDefault="00DD3425" w:rsidP="003B561D">
                                          <w:pPr>
                                            <w:rPr>
                                              <w:rFonts w:ascii="Times New Roman" w:hAnsi="Times New Roman" w:cs="Times New Roman"/>
                                              <w:sz w:val="20"/>
                                              <w:szCs w:val="20"/>
                                            </w:rPr>
                                          </w:pPr>
                                          <w:r w:rsidRPr="0088530D">
                                            <w:rPr>
                                              <w:rFonts w:ascii="Times New Roman" w:hAnsi="Times New Roman" w:cs="Times New Roman"/>
                                              <w:sz w:val="20"/>
                                              <w:szCs w:val="20"/>
                                            </w:rPr>
                                            <w:t xml:space="preserve">  Engenho Velho</w:t>
                                          </w:r>
                                        </w:p>
                                      </w:txbxContent>
                                    </v:textbox>
                                  </v:shape>
                                  <v:shape id="Caixa de texto 824" o:spid="_x0000_s1882" type="#_x0000_t202" style="position:absolute;left:24182;top:25622;width:13430;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UGzscA&#10;AADcAAAADwAAAGRycy9kb3ducmV2LnhtbESPT2vCQBTE74V+h+UVeqsbQ1tCdCMSkEppD2ou3p7Z&#10;lz+YfZtmV0399G6h4HGYmd8w88VoOnGmwbWWFUwnEQji0uqWawXFbvWSgHAeWWNnmRT8koNF9vgw&#10;x1TbC2/ovPW1CBB2KSpovO9TKV3ZkEE3sT1x8Co7GPRBDrXUA14C3HQyjqJ3abDlsNBgT3lD5XF7&#10;Mgo+89U3bg6xSa5d/vFVLfufYv+m1PPTuJyB8DT6e/i/vdYKkvgV/s6EIy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3lBs7HAAAA3AAAAA8AAAAAAAAAAAAAAAAAmAIAAGRy&#10;cy9kb3ducmV2LnhtbFBLBQYAAAAABAAEAPUAAACMAwAAAAA=&#10;" filled="f" stroked="f" strokeweight=".5pt">
                                    <v:textbox>
                                      <w:txbxContent>
                                        <w:p w:rsidR="00DD3425" w:rsidRPr="0088530D" w:rsidRDefault="00DD3425" w:rsidP="003B561D">
                                          <w:pPr>
                                            <w:rPr>
                                              <w:rFonts w:ascii="Times New Roman" w:hAnsi="Times New Roman" w:cs="Times New Roman"/>
                                              <w:sz w:val="20"/>
                                              <w:szCs w:val="20"/>
                                            </w:rPr>
                                          </w:pPr>
                                          <w:r w:rsidRPr="0088530D">
                                            <w:rPr>
                                              <w:rFonts w:ascii="Times New Roman" w:hAnsi="Times New Roman" w:cs="Times New Roman"/>
                                              <w:sz w:val="20"/>
                                              <w:szCs w:val="20"/>
                                            </w:rPr>
                                            <w:t xml:space="preserve">  </w:t>
                                          </w:r>
                                          <w:r>
                                            <w:rPr>
                                              <w:rFonts w:ascii="Times New Roman" w:hAnsi="Times New Roman" w:cs="Times New Roman"/>
                                              <w:sz w:val="20"/>
                                              <w:szCs w:val="20"/>
                                            </w:rPr>
                                            <w:t>Cruzeiro do Riachão</w:t>
                                          </w:r>
                                        </w:p>
                                      </w:txbxContent>
                                    </v:textbox>
                                  </v:shape>
                                  <v:shape id="Caixa de texto 825" o:spid="_x0000_s1883" type="#_x0000_t202" style="position:absolute;left:11715;top:26003;width:9356;height:303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mjVcYA&#10;AADcAAAADwAAAGRycy9kb3ducmV2LnhtbESPQWvCQBSE74X+h+UVems2BiIhuooEpKW0B20uvT2z&#10;zySYfZtmtzHtr3cFweMwM98wy/VkOjHS4FrLCmZRDIK4srrlWkH5tX3JQDiPrLGzTAr+yMF69fiw&#10;xFzbM+9o3PtaBAi7HBU03ve5lK5qyKCLbE8cvKMdDPogh1rqAc8BbjqZxPFcGmw5LDTYU9FQddr/&#10;GgXvxfYTd4fEZP9d8fpx3PQ/5Xeq1PPTtFmA8DT5e/jWftMKsiSF65lwBOTq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qmjVcYAAADcAAAADwAAAAAAAAAAAAAAAACYAgAAZHJz&#10;L2Rvd25yZXYueG1sUEsFBgAAAAAEAAQA9QAAAIsDAAAAAA==&#10;" filled="f" stroked="f" strokeweight=".5pt">
                                    <v:textbox>
                                      <w:txbxContent>
                                        <w:p w:rsidR="00DD3425" w:rsidRPr="00C364DA" w:rsidRDefault="00DD3425" w:rsidP="003B561D">
                                          <w:pPr>
                                            <w:rPr>
                                              <w:rFonts w:ascii="Times New Roman" w:hAnsi="Times New Roman" w:cs="Times New Roman"/>
                                              <w:sz w:val="22"/>
                                              <w:szCs w:val="22"/>
                                            </w:rPr>
                                          </w:pPr>
                                          <w:r w:rsidRPr="00C364DA">
                                            <w:rPr>
                                              <w:rFonts w:ascii="Times New Roman" w:hAnsi="Times New Roman" w:cs="Times New Roman"/>
                                              <w:sz w:val="22"/>
                                              <w:szCs w:val="22"/>
                                            </w:rPr>
                                            <w:t>Sapucaia</w:t>
                                          </w:r>
                                        </w:p>
                                      </w:txbxContent>
                                    </v:textbox>
                                  </v:shape>
                                  <v:shape id="Caixa de texto 827" o:spid="_x0000_s1884" type="#_x0000_t202" style="position:absolute;left:31718;top:27527;width:11430;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eYuccA&#10;AADcAAAADwAAAGRycy9kb3ducmV2LnhtbESPT2vCQBTE74V+h+UVeqsbA21DdCMSkEppD2ou3p7Z&#10;lz+YfZtmV0399G6h4HGYmd8w88VoOnGmwbWWFUwnEQji0uqWawXFbvWSgHAeWWNnmRT8koNF9vgw&#10;x1TbC2/ovPW1CBB2KSpovO9TKV3ZkEE3sT1x8Co7GPRBDrXUA14C3HQyjqI3abDlsNBgT3lD5XF7&#10;Mgo+89U3bg6xSa5d/vFVLfufYv+q1PPTuJyB8DT6e/i/vdYKkvgd/s6EIy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03mLnHAAAA3AAAAA8AAAAAAAAAAAAAAAAAmAIAAGRy&#10;cy9kb3ducmV2LnhtbFBLBQYAAAAABAAEAPUAAACMAwAAAAA=&#10;" filled="f" stroked="f" strokeweight=".5pt">
                                    <v:textbox>
                                      <w:txbxContent>
                                        <w:p w:rsidR="00DD3425" w:rsidRPr="0088530D" w:rsidRDefault="00DD3425" w:rsidP="003B561D">
                                          <w:pPr>
                                            <w:rPr>
                                              <w:rFonts w:ascii="Times New Roman" w:hAnsi="Times New Roman" w:cs="Times New Roman"/>
                                              <w:sz w:val="20"/>
                                              <w:szCs w:val="20"/>
                                            </w:rPr>
                                          </w:pPr>
                                          <w:r w:rsidRPr="0088530D">
                                            <w:rPr>
                                              <w:rFonts w:ascii="Times New Roman" w:hAnsi="Times New Roman" w:cs="Times New Roman"/>
                                              <w:sz w:val="20"/>
                                              <w:szCs w:val="20"/>
                                            </w:rPr>
                                            <w:t xml:space="preserve">  </w:t>
                                          </w:r>
                                          <w:r>
                                            <w:rPr>
                                              <w:rFonts w:ascii="Times New Roman" w:hAnsi="Times New Roman" w:cs="Times New Roman"/>
                                              <w:sz w:val="20"/>
                                              <w:szCs w:val="20"/>
                                            </w:rPr>
                                            <w:t>Baixa de Areia</w:t>
                                          </w:r>
                                        </w:p>
                                      </w:txbxContent>
                                    </v:textbox>
                                  </v:shape>
                                  <v:shape id="Caixa de texto 828" o:spid="_x0000_s1885" type="#_x0000_t202" style="position:absolute;left:39262;top:26184;width:10382;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gMy8MA&#10;AADcAAAADwAAAGRycy9kb3ducmV2LnhtbERPTWvCQBC9F/wPywi91Y2BlhBdQwhIi7SHqBdvY3ZM&#10;gtnZmF1N2l/fPRR6fLzvdTaZTjxocK1lBctFBIK4srrlWsHxsH1JQDiPrLGzTAq+yUG2mT2tMdV2&#10;5JIee1+LEMIuRQWN930qpasaMugWticO3MUOBn2AQy31gGMIN52Mo+hNGmw5NDTYU9FQdd3fjYJd&#10;sf3C8hyb5Kcr3j8veX87nl6Vep5P+QqEp8n/i//cH1pBEoe14Uw4AnLz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KgMy8MAAADcAAAADwAAAAAAAAAAAAAAAACYAgAAZHJzL2Rv&#10;d25yZXYueG1sUEsFBgAAAAAEAAQA9QAAAIgDAAAAAA==&#10;" filled="f" stroked="f" strokeweight=".5pt">
                                    <v:textbox>
                                      <w:txbxContent>
                                        <w:p w:rsidR="00DD3425" w:rsidRPr="0088530D" w:rsidRDefault="00DD3425" w:rsidP="003B561D">
                                          <w:pPr>
                                            <w:rPr>
                                              <w:rFonts w:ascii="Times New Roman" w:hAnsi="Times New Roman" w:cs="Times New Roman"/>
                                              <w:sz w:val="20"/>
                                              <w:szCs w:val="20"/>
                                            </w:rPr>
                                          </w:pPr>
                                          <w:r w:rsidRPr="0088530D">
                                            <w:rPr>
                                              <w:rFonts w:ascii="Times New Roman" w:hAnsi="Times New Roman" w:cs="Times New Roman"/>
                                              <w:sz w:val="20"/>
                                              <w:szCs w:val="20"/>
                                            </w:rPr>
                                            <w:t xml:space="preserve">  </w:t>
                                          </w:r>
                                          <w:r>
                                            <w:rPr>
                                              <w:rFonts w:ascii="Times New Roman" w:hAnsi="Times New Roman" w:cs="Times New Roman"/>
                                              <w:sz w:val="20"/>
                                              <w:szCs w:val="20"/>
                                            </w:rPr>
                                            <w:t xml:space="preserve">Mina do </w:t>
                                          </w:r>
                                          <w:proofErr w:type="spellStart"/>
                                          <w:r>
                                            <w:rPr>
                                              <w:rFonts w:ascii="Times New Roman" w:hAnsi="Times New Roman" w:cs="Times New Roman"/>
                                              <w:sz w:val="20"/>
                                              <w:szCs w:val="20"/>
                                            </w:rPr>
                                            <w:t>Onha</w:t>
                                          </w:r>
                                          <w:proofErr w:type="spellEnd"/>
                                        </w:p>
                                      </w:txbxContent>
                                    </v:textbox>
                                  </v:shape>
                                  <v:shape id="Caixa de texto 829" o:spid="_x0000_s1886" type="#_x0000_t202" style="position:absolute;left:18100;top:28371;width:11131;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pUMYA&#10;AADcAAAADwAAAGRycy9kb3ducmV2LnhtbESPT2vCQBTE7wW/w/IEb3VjQInRVSQgFWkP/rl4e2af&#10;STD7Nma3mvrpu4WCx2FmfsPMl52pxZ1aV1lWMBpGIIhzqysuFBwP6/cEhPPIGmvLpOCHHCwXvbc5&#10;pto+eEf3vS9EgLBLUUHpfZNK6fKSDLqhbYiDd7GtQR9kW0jd4iPATS3jKJpIgxWHhRIbykrKr/tv&#10;o2Cbrb9wd45N8qyzj8/LqrkdT2OlBv1uNQPhqfOv8H97oxUk8RT+zoQjIB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SpUMYAAADcAAAADwAAAAAAAAAAAAAAAACYAgAAZHJz&#10;L2Rvd25yZXYueG1sUEsFBgAAAAAEAAQA9QAAAIsDAAAAAA==&#10;" filled="f" stroked="f" strokeweight=".5pt">
                                    <v:textbox>
                                      <w:txbxContent>
                                        <w:p w:rsidR="00DD3425" w:rsidRPr="0088530D" w:rsidRDefault="00DD3425" w:rsidP="003B561D">
                                          <w:pPr>
                                            <w:rPr>
                                              <w:rFonts w:ascii="Times New Roman" w:hAnsi="Times New Roman" w:cs="Times New Roman"/>
                                              <w:sz w:val="20"/>
                                              <w:szCs w:val="20"/>
                                            </w:rPr>
                                          </w:pPr>
                                          <w:r w:rsidRPr="0088530D">
                                            <w:rPr>
                                              <w:rFonts w:ascii="Times New Roman" w:hAnsi="Times New Roman" w:cs="Times New Roman"/>
                                              <w:sz w:val="20"/>
                                              <w:szCs w:val="20"/>
                                            </w:rPr>
                                            <w:t xml:space="preserve">  Alto do</w:t>
                                          </w:r>
                                          <w:r>
                                            <w:rPr>
                                              <w:rFonts w:ascii="Times New Roman" w:hAnsi="Times New Roman" w:cs="Times New Roman"/>
                                              <w:sz w:val="20"/>
                                              <w:szCs w:val="20"/>
                                            </w:rPr>
                                            <w:t xml:space="preserve"> </w:t>
                                          </w:r>
                                          <w:r w:rsidRPr="0088530D">
                                            <w:rPr>
                                              <w:rFonts w:ascii="Times New Roman" w:hAnsi="Times New Roman" w:cs="Times New Roman"/>
                                              <w:sz w:val="20"/>
                                              <w:szCs w:val="20"/>
                                            </w:rPr>
                                            <w:t>Morro</w:t>
                                          </w:r>
                                        </w:p>
                                      </w:txbxContent>
                                    </v:textbox>
                                  </v:shape>
                                  <v:shape id="Caixa de texto 830" o:spid="_x0000_s1887" type="#_x0000_t202" style="position:absolute;left:12038;top:29678;width:11579;height:400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eWEMQA&#10;AADcAAAADwAAAGRycy9kb3ducmV2LnhtbERPTWvCQBC9F/wPywi9NRsVS4hZRQJSKe1B68XbmB2T&#10;YHY2ZrdJ6q/vHgo9Pt53thlNI3rqXG1ZwSyKQRAXVtdcKjh97V4SEM4ja2wsk4IfcrBZT54yTLUd&#10;+ED90ZcihLBLUUHlfZtK6YqKDLrItsSBu9rOoA+wK6XucAjhppHzOH6VBmsODRW2lFdU3I7fRsF7&#10;vvvEw2VukkeTv31ct+39dF4q9TwdtysQnkb/L/5z77WCZBHmhzPhCM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HlhDEAAAA3AAAAA8AAAAAAAAAAAAAAAAAmAIAAGRycy9k&#10;b3ducmV2LnhtbFBLBQYAAAAABAAEAPUAAACJAwAAAAA=&#10;" filled="f" stroked="f" strokeweight=".5pt">
                                    <v:textbox>
                                      <w:txbxContent>
                                        <w:p w:rsidR="00DD3425" w:rsidRPr="0088530D" w:rsidRDefault="00DD3425" w:rsidP="003B561D">
                                          <w:pPr>
                                            <w:rPr>
                                              <w:rFonts w:ascii="Times New Roman" w:hAnsi="Times New Roman" w:cs="Times New Roman"/>
                                              <w:sz w:val="16"/>
                                              <w:szCs w:val="16"/>
                                            </w:rPr>
                                          </w:pPr>
                                          <w:r w:rsidRPr="005A57E4">
                                            <w:rPr>
                                              <w:rFonts w:ascii="Times New Roman" w:hAnsi="Times New Roman" w:cs="Times New Roman"/>
                                              <w:sz w:val="20"/>
                                              <w:szCs w:val="20"/>
                                            </w:rPr>
                                            <w:t xml:space="preserve">  </w:t>
                                          </w:r>
                                          <w:r w:rsidRPr="0088530D">
                                            <w:rPr>
                                              <w:rFonts w:ascii="Times New Roman" w:hAnsi="Times New Roman" w:cs="Times New Roman"/>
                                              <w:sz w:val="16"/>
                                              <w:szCs w:val="16"/>
                                            </w:rPr>
                                            <w:t>Barragem da Embasa</w:t>
                                          </w:r>
                                        </w:p>
                                      </w:txbxContent>
                                    </v:textbox>
                                  </v:shape>
                                  <v:shape id="Losango 831" o:spid="_x0000_s1888" type="#_x0000_t4" style="position:absolute;left:13223;top:31095;width:451;height:55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xsusQA&#10;AADcAAAADwAAAGRycy9kb3ducmV2LnhtbESP3YrCMBSE7wXfIRzBO02ru1K7RpGFVcErfx7g2Bzb&#10;rs1JbaJ2394IC14OM/MNM1u0phJ3alxpWUE8jEAQZ1aXnCs4Hn4GCQjnkTVWlknBHzlYzLudGaba&#10;PnhH973PRYCwS1FB4X2dSumyggy6oa2Jg3e2jUEfZJNL3eAjwE0lR1E0kQZLDgsF1vRdUHbZ34yC&#10;lUzGk9P6M6q3x+nHNV9Va/sbK9XvtcsvEJ5a/w7/tzdaQTKO4XUmHAE5f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M8bLrEAAAA3AAAAA8AAAAAAAAAAAAAAAAAmAIAAGRycy9k&#10;b3ducmV2LnhtbFBLBQYAAAAABAAEAPUAAACJAwAAAAA=&#10;" fillcolor="#95b3d7 [1940]" strokecolor="#548dd4 [1951]" strokeweight="2pt"/>
                                  <v:shape id="Caixa de texto 832" o:spid="_x0000_s1889" type="#_x0000_t202" style="position:absolute;left:19812;top:36046;width:11906;height:302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mt/McA&#10;AADcAAAADwAAAGRycy9kb3ducmV2LnhtbESPT2vCQBTE74V+h+UVeqsbU1pCdCMSkEppD2ou3p7Z&#10;lz+YfZtmV0399G6h4HGYmd8w88VoOnGmwbWWFUwnEQji0uqWawXFbvWSgHAeWWNnmRT8koNF9vgw&#10;x1TbC2/ovPW1CBB2KSpovO9TKV3ZkEE3sT1x8Co7GPRBDrXUA14C3HQyjqJ3abDlsNBgT3lD5XF7&#10;Mgo+89U3bg6xSa5d/vFVLfufYv+m1PPTuJyB8DT6e/i/vdYKktcY/s6EIy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iZrfzHAAAA3AAAAA8AAAAAAAAAAAAAAAAAmAIAAGRy&#10;cy9kb3ducmV2LnhtbFBLBQYAAAAABAAEAPUAAACMAwAAAAA=&#10;" filled="f" stroked="f" strokeweight=".5pt">
                                    <v:textbox>
                                      <w:txbxContent>
                                        <w:p w:rsidR="00DD3425" w:rsidRPr="0088530D" w:rsidRDefault="00DD3425" w:rsidP="003B561D">
                                          <w:pPr>
                                            <w:rPr>
                                              <w:rFonts w:ascii="Times New Roman" w:hAnsi="Times New Roman" w:cs="Times New Roman"/>
                                              <w:sz w:val="20"/>
                                              <w:szCs w:val="20"/>
                                            </w:rPr>
                                          </w:pPr>
                                          <w:r w:rsidRPr="0088530D">
                                            <w:rPr>
                                              <w:rFonts w:ascii="Times New Roman" w:hAnsi="Times New Roman" w:cs="Times New Roman"/>
                                              <w:sz w:val="20"/>
                                              <w:szCs w:val="20"/>
                                            </w:rPr>
                                            <w:t xml:space="preserve">  São Bartolomeu</w:t>
                                          </w:r>
                                        </w:p>
                                      </w:txbxContent>
                                    </v:textbox>
                                  </v:shape>
                                  <v:shape id="Caixa de texto 833" o:spid="_x0000_s1890" type="#_x0000_t202" style="position:absolute;left:20625;top:38165;width:11907;height:41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UIZ8UA&#10;AADcAAAADwAAAGRycy9kb3ducmV2LnhtbESPT4vCMBTE7wt+h/AEb2uqslKqUaQgK8t68M/F27N5&#10;tsXmpTZZ7frpjSB4HGbmN8x03ppKXKlxpWUFg34EgjizuuRcwX63/IxBOI+ssbJMCv7JwXzW+Zhi&#10;ou2NN3Td+lwECLsEFRTe14mULivIoOvbmjh4J9sY9EE2udQN3gLcVHIYRWNpsOSwUGBNaUHZeftn&#10;FPykyzVujkMT36v0+/e0qC/7w5dSvW67mIDw1Pp3+NVeaQXxaATPM+EIy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1QhnxQAAANwAAAAPAAAAAAAAAAAAAAAAAJgCAABkcnMv&#10;ZG93bnJldi54bWxQSwUGAAAAAAQABAD1AAAAigMAAAAA&#10;" filled="f" stroked="f" strokeweight=".5pt">
                                    <v:textbox>
                                      <w:txbxContent>
                                        <w:p w:rsidR="00DD3425" w:rsidRDefault="00DD3425" w:rsidP="003B561D">
                                          <w:pPr>
                                            <w:spacing w:after="0" w:line="240" w:lineRule="auto"/>
                                            <w:jc w:val="center"/>
                                            <w:rPr>
                                              <w:rFonts w:ascii="Times New Roman" w:hAnsi="Times New Roman" w:cs="Times New Roman"/>
                                              <w:sz w:val="20"/>
                                              <w:szCs w:val="20"/>
                                            </w:rPr>
                                          </w:pPr>
                                          <w:r w:rsidRPr="0088530D">
                                            <w:rPr>
                                              <w:rFonts w:ascii="Times New Roman" w:hAnsi="Times New Roman" w:cs="Times New Roman"/>
                                              <w:sz w:val="20"/>
                                              <w:szCs w:val="20"/>
                                            </w:rPr>
                                            <w:t xml:space="preserve">Comum do Rio </w:t>
                                          </w:r>
                                        </w:p>
                                        <w:p w:rsidR="00DD3425" w:rsidRPr="0088530D" w:rsidRDefault="00DD3425" w:rsidP="003B561D">
                                          <w:pPr>
                                            <w:spacing w:after="0" w:line="240" w:lineRule="auto"/>
                                            <w:jc w:val="center"/>
                                            <w:rPr>
                                              <w:rFonts w:ascii="Times New Roman" w:hAnsi="Times New Roman" w:cs="Times New Roman"/>
                                              <w:sz w:val="20"/>
                                              <w:szCs w:val="20"/>
                                            </w:rPr>
                                          </w:pPr>
                                          <w:proofErr w:type="gramStart"/>
                                          <w:r w:rsidRPr="0088530D">
                                            <w:rPr>
                                              <w:rFonts w:ascii="Times New Roman" w:hAnsi="Times New Roman" w:cs="Times New Roman"/>
                                              <w:sz w:val="20"/>
                                              <w:szCs w:val="20"/>
                                            </w:rPr>
                                            <w:t>da</w:t>
                                          </w:r>
                                          <w:proofErr w:type="gramEnd"/>
                                          <w:r w:rsidRPr="0088530D">
                                            <w:rPr>
                                              <w:rFonts w:ascii="Times New Roman" w:hAnsi="Times New Roman" w:cs="Times New Roman"/>
                                              <w:sz w:val="20"/>
                                              <w:szCs w:val="20"/>
                                            </w:rPr>
                                            <w:t xml:space="preserve"> Dona</w:t>
                                          </w:r>
                                        </w:p>
                                      </w:txbxContent>
                                    </v:textbox>
                                  </v:shape>
                                  <v:shape id="Caixa de texto 838" o:spid="_x0000_s1891" type="#_x0000_t202" style="position:absolute;left:26860;top:33337;width:9354;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GaFsQA&#10;AADcAAAADwAAAGRycy9kb3ducmV2LnhtbERPTWvCQBC9F/wPywi9NRsVS4hZRQJSKe1B68XbmB2T&#10;YHY2ZrdJ6q/vHgo9Pt53thlNI3rqXG1ZwSyKQRAXVtdcKjh97V4SEM4ja2wsk4IfcrBZT54yTLUd&#10;+ED90ZcihLBLUUHlfZtK6YqKDLrItsSBu9rOoA+wK6XucAjhppHzOH6VBmsODRW2lFdU3I7fRsF7&#10;vvvEw2VukkeTv31ct+39dF4q9TwdtysQnkb/L/5z77WCZBHWhjPhCM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lxmhbEAAAA3AAAAA8AAAAAAAAAAAAAAAAAmAIAAGRycy9k&#10;b3ducmV2LnhtbFBLBQYAAAAABAAEAPUAAACJAwAAAAA=&#10;" filled="f" stroked="f" strokeweight=".5pt">
                                    <v:textbox>
                                      <w:txbxContent>
                                        <w:p w:rsidR="00DD3425" w:rsidRPr="0088530D" w:rsidRDefault="00DD3425" w:rsidP="003B561D">
                                          <w:pPr>
                                            <w:rPr>
                                              <w:rFonts w:ascii="Times New Roman" w:hAnsi="Times New Roman" w:cs="Times New Roman"/>
                                              <w:sz w:val="20"/>
                                              <w:szCs w:val="20"/>
                                            </w:rPr>
                                          </w:pPr>
                                          <w:r w:rsidRPr="0088530D">
                                            <w:rPr>
                                              <w:rFonts w:ascii="Times New Roman" w:hAnsi="Times New Roman" w:cs="Times New Roman"/>
                                              <w:sz w:val="20"/>
                                              <w:szCs w:val="20"/>
                                            </w:rPr>
                                            <w:t xml:space="preserve">  C</w:t>
                                          </w:r>
                                          <w:r>
                                            <w:rPr>
                                              <w:rFonts w:ascii="Times New Roman" w:hAnsi="Times New Roman" w:cs="Times New Roman"/>
                                              <w:sz w:val="20"/>
                                              <w:szCs w:val="20"/>
                                            </w:rPr>
                                            <w:t xml:space="preserve">amaçari </w:t>
                                          </w:r>
                                        </w:p>
                                      </w:txbxContent>
                                    </v:textbox>
                                  </v:shape>
                                  <v:shape id="Caixa de texto 839" o:spid="_x0000_s1892" type="#_x0000_t202" style="position:absolute;left:19431;top:33432;width:11131;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0/jcYA&#10;AADcAAAADwAAAGRycy9kb3ducmV2LnhtbESPQWvCQBSE70L/w/IKvemmipKmriIBUaQeTL14e2af&#10;SWj2bZrdauyvdwXB4zAz3zDTeWdqcabWVZYVvA8iEMS51RUXCvbfy34MwnlkjbVlUnAlB/PZS2+K&#10;ibYX3tE584UIEHYJKii9bxIpXV6SQTewDXHwTrY16INsC6lbvAS4qeUwiibSYMVhocSG0pLyn+zP&#10;KNikyy3ujkMT/9fp6uu0aH73h7FSb6/d4hOEp84/w4/2WiuIRx9wPxOOgJ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j0/jcYAAADcAAAADwAAAAAAAAAAAAAAAACYAgAAZHJz&#10;L2Rvd25yZXYueG1sUEsFBgAAAAAEAAQA9QAAAIsDAAAAAA==&#10;" filled="f" stroked="f" strokeweight=".5pt">
                                    <v:textbox>
                                      <w:txbxContent>
                                        <w:p w:rsidR="00DD3425" w:rsidRPr="0088530D" w:rsidRDefault="00DD3425" w:rsidP="003B561D">
                                          <w:pPr>
                                            <w:rPr>
                                              <w:rFonts w:ascii="Times New Roman" w:hAnsi="Times New Roman" w:cs="Times New Roman"/>
                                              <w:sz w:val="20"/>
                                              <w:szCs w:val="20"/>
                                            </w:rPr>
                                          </w:pPr>
                                          <w:r w:rsidRPr="0088530D">
                                            <w:rPr>
                                              <w:rFonts w:ascii="Times New Roman" w:hAnsi="Times New Roman" w:cs="Times New Roman"/>
                                              <w:sz w:val="20"/>
                                              <w:szCs w:val="20"/>
                                            </w:rPr>
                                            <w:t xml:space="preserve">  Rio da Dona</w:t>
                                          </w:r>
                                        </w:p>
                                      </w:txbxContent>
                                    </v:textbox>
                                  </v:shape>
                                  <v:shape id="Caixa de texto 841" o:spid="_x0000_s1893" type="#_x0000_t202" style="position:absolute;left:32000;top:32289;width:10306;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1A9sYA&#10;AADcAAAADwAAAGRycy9kb3ducmV2LnhtbESPQWvCQBSE70L/w/IKvelGqSWkriIBaSl6SPTS22v2&#10;mYTuvk2zW0399a5Q8DjMzDfMYjVYI07U+9axgukkAUFcOd1yreCw34xTED4gazSOScEfeVgtH0YL&#10;zLQ7c0GnMtQiQthnqKAJocuk9FVDFv3EdcTRO7reYoiyr6Xu8Rzh1shZkrxIiy3HhQY7yhuqvstf&#10;q+Aj3+yw+JrZ9GLyt+1x3f0cPudKPT0O61cQgYZwD/+337WC9HkKtzPxCMjl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E1A9sYAAADcAAAADwAAAAAAAAAAAAAAAACYAgAAZHJz&#10;L2Rvd25yZXYueG1sUEsFBgAAAAAEAAQA9QAAAIsDAAAAAA==&#10;" filled="f" stroked="f" strokeweight=".5pt">
                                    <v:textbox>
                                      <w:txbxContent>
                                        <w:p w:rsidR="00DD3425" w:rsidRPr="0088530D" w:rsidRDefault="00DD3425" w:rsidP="003B561D">
                                          <w:pPr>
                                            <w:rPr>
                                              <w:rFonts w:ascii="Times New Roman" w:hAnsi="Times New Roman" w:cs="Times New Roman"/>
                                              <w:sz w:val="20"/>
                                              <w:szCs w:val="20"/>
                                            </w:rPr>
                                          </w:pPr>
                                          <w:r w:rsidRPr="0088530D">
                                            <w:rPr>
                                              <w:rFonts w:ascii="Times New Roman" w:hAnsi="Times New Roman" w:cs="Times New Roman"/>
                                              <w:sz w:val="20"/>
                                              <w:szCs w:val="20"/>
                                            </w:rPr>
                                            <w:t xml:space="preserve">  </w:t>
                                          </w:r>
                                          <w:r>
                                            <w:rPr>
                                              <w:rFonts w:ascii="Times New Roman" w:hAnsi="Times New Roman" w:cs="Times New Roman"/>
                                              <w:sz w:val="20"/>
                                              <w:szCs w:val="20"/>
                                            </w:rPr>
                                            <w:t>Riacho Dantas</w:t>
                                          </w:r>
                                        </w:p>
                                      </w:txbxContent>
                                    </v:textbox>
                                  </v:shape>
                                  <v:shape id="Caixa de texto 842" o:spid="_x0000_s1894" type="#_x0000_t202" style="position:absolute;left:25358;top:30265;width:11595;height:249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egccA&#10;AADcAAAADwAAAGRycy9kb3ducmV2LnhtbESPT2vCQBTE74V+h+UVeqsbQ1tCdCMSkEppD2ou3p7Z&#10;lz+YfZtmV0399G6h4HGYmd8w88VoOnGmwbWWFUwnEQji0uqWawXFbvWSgHAeWWNnmRT8koNF9vgw&#10;x1TbC2/ovPW1CBB2KSpovO9TKV3ZkEE3sT1x8Co7GPRBDrXUA14C3HQyjqJ3abDlsNBgT3lD5XF7&#10;Mgo+89U3bg6xSa5d/vFVLfufYv+m1PPTuJyB8DT6e/i/vdYKktcY/s6EIy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Cf3oHHAAAA3AAAAA8AAAAAAAAAAAAAAAAAmAIAAGRy&#10;cy9kb3ducmV2LnhtbFBLBQYAAAAABAAEAPUAAACMAwAAAAA=&#10;" filled="f" stroked="f" strokeweight=".5pt">
                                    <v:textbox>
                                      <w:txbxContent>
                                        <w:p w:rsidR="00DD3425" w:rsidRPr="0088530D" w:rsidRDefault="00DD3425" w:rsidP="003B561D">
                                          <w:pPr>
                                            <w:spacing w:after="0" w:line="240" w:lineRule="auto"/>
                                            <w:rPr>
                                              <w:rFonts w:ascii="Times New Roman" w:hAnsi="Times New Roman" w:cs="Times New Roman"/>
                                              <w:sz w:val="20"/>
                                              <w:szCs w:val="20"/>
                                            </w:rPr>
                                          </w:pPr>
                                          <w:r w:rsidRPr="0088530D">
                                            <w:rPr>
                                              <w:rFonts w:ascii="Times New Roman" w:hAnsi="Times New Roman" w:cs="Times New Roman"/>
                                              <w:sz w:val="20"/>
                                              <w:szCs w:val="20"/>
                                            </w:rPr>
                                            <w:t xml:space="preserve">  </w:t>
                                          </w:r>
                                          <w:r>
                                            <w:rPr>
                                              <w:rFonts w:ascii="Times New Roman" w:hAnsi="Times New Roman" w:cs="Times New Roman"/>
                                              <w:sz w:val="20"/>
                                              <w:szCs w:val="20"/>
                                            </w:rPr>
                                            <w:t>Baixa do Morro</w:t>
                                          </w:r>
                                        </w:p>
                                      </w:txbxContent>
                                    </v:textbox>
                                  </v:shape>
                                  <v:shape id="Caixa de texto 843" o:spid="_x0000_s1895" type="#_x0000_t202" style="position:absolute;left:37612;top:29944;width:10383;height:3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N7GscA&#10;AADcAAAADwAAAGRycy9kb3ducmV2LnhtbESPzWvCQBTE70L/h+UVetNNbSshuhEJSEXagx8Xb8/s&#10;ywdm36bZrab9611B8DjMzG+Y2bw3jThT52rLCl5HEQji3OqaSwX73XIYg3AeWWNjmRT8kYN5+jSY&#10;YaLthTd03vpSBAi7BBVU3reJlC6vyKAb2ZY4eIXtDPogu1LqDi8Bbho5jqKJNFhzWKiwpayi/LT9&#10;NQrW2fIbN8exif+b7POrWLQ/+8OHUi/P/WIKwlPvH+F7e6UVxO9vcDsTjoBM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TexrHAAAA3AAAAA8AAAAAAAAAAAAAAAAAmAIAAGRy&#10;cy9kb3ducmV2LnhtbFBLBQYAAAAABAAEAPUAAACMAwAAAAA=&#10;" filled="f" stroked="f" strokeweight=".5pt">
                                    <v:textbox>
                                      <w:txbxContent>
                                        <w:p w:rsidR="00DD3425" w:rsidRPr="0088530D" w:rsidRDefault="00DD3425" w:rsidP="003B561D">
                                          <w:pPr>
                                            <w:rPr>
                                              <w:rFonts w:ascii="Times New Roman" w:hAnsi="Times New Roman" w:cs="Times New Roman"/>
                                              <w:sz w:val="20"/>
                                              <w:szCs w:val="20"/>
                                            </w:rPr>
                                          </w:pPr>
                                          <w:r>
                                            <w:rPr>
                                              <w:rFonts w:ascii="Times New Roman" w:hAnsi="Times New Roman" w:cs="Times New Roman"/>
                                              <w:sz w:val="20"/>
                                              <w:szCs w:val="20"/>
                                            </w:rPr>
                                            <w:t>Terra Seca</w:t>
                                          </w:r>
                                        </w:p>
                                      </w:txbxContent>
                                    </v:textbox>
                                  </v:shape>
                                </v:group>
                                <v:shape id="Caixa de texto 844" o:spid="_x0000_s1896" type="#_x0000_t202" style="position:absolute;left:45720;top:31045;width:9080;height:302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rjbsUA&#10;AADcAAAADwAAAGRycy9kb3ducmV2LnhtbESPT4vCMBTE7wt+h/AEb2uquFKqUaQgK8t68M/F27N5&#10;tsXmpTZZ7frpjSB4HGbmN8x03ppKXKlxpWUFg34EgjizuuRcwX63/IxBOI+ssbJMCv7JwXzW+Zhi&#10;ou2NN3Td+lwECLsEFRTe14mULivIoOvbmjh4J9sY9EE2udQN3gLcVHIYRWNpsOSwUGBNaUHZeftn&#10;FPykyzVujkMT36v0+/e0qC/7w5dSvW67mIDw1Pp3+NVeaQXxaATPM+EIy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OuNuxQAAANwAAAAPAAAAAAAAAAAAAAAAAJgCAABkcnMv&#10;ZG93bnJldi54bWxQSwUGAAAAAAQABAD1AAAAigMAAAAA&#10;" filled="f" stroked="f" strokeweight=".5pt">
                                  <v:textbox>
                                    <w:txbxContent>
                                      <w:p w:rsidR="00DD3425" w:rsidRPr="0088530D" w:rsidRDefault="00DD3425" w:rsidP="003B561D">
                                        <w:pPr>
                                          <w:rPr>
                                            <w:rFonts w:ascii="Times New Roman" w:hAnsi="Times New Roman" w:cs="Times New Roman"/>
                                            <w:sz w:val="20"/>
                                            <w:szCs w:val="20"/>
                                          </w:rPr>
                                        </w:pPr>
                                        <w:r>
                                          <w:rPr>
                                            <w:rFonts w:ascii="Times New Roman" w:hAnsi="Times New Roman" w:cs="Times New Roman"/>
                                            <w:sz w:val="20"/>
                                            <w:szCs w:val="20"/>
                                          </w:rPr>
                                          <w:t>Canta Galo</w:t>
                                        </w:r>
                                      </w:p>
                                    </w:txbxContent>
                                  </v:textbox>
                                </v:shape>
                                <v:shape id="Conector em curva 845" o:spid="_x0000_s1897" type="#_x0000_t38" style="position:absolute;left:16859;top:12573;width:3975;height:21088;flip:y;visibility:visibl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fpD5McAAADcAAAADwAAAGRycy9kb3ducmV2LnhtbESPT2sCMRTE74V+h/CEXopmFSvL1ihl&#10;S6EFofjnYG+PzWt2a/KyblJdv70pFDwOM/MbZr7snRUn6kLjWcF4lIEgrrxu2CjYbd+GOYgQkTVa&#10;z6TgQgGWi/u7ORban3lNp000IkE4FKigjrEtpAxVTQ7DyLfEyfv2ncOYZGek7vCc4M7KSZbNpMOG&#10;00KNLZU1VYfNr1PQo9l/fJb2+PP6aGf5xLTlir+Uehj0L88gIvXxFv5vv2sF+fQJ/s6kIyA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x+kPkxwAAANwAAAAPAAAAAAAA&#10;AAAAAAAAAKECAABkcnMvZG93bnJldi54bWxQSwUGAAAAAAQABAD5AAAAlQMAAAAA&#10;" adj="-12061" strokecolor="black [3213]" strokeweight="6pt">
                                  <v:stroke endarrow="block"/>
                                </v:shape>
                                <v:shape id="Conector em curva 846" o:spid="_x0000_s1898" type="#_x0000_t38" style="position:absolute;left:17420;top:12287;width:3543;height:21564;flip:y;visibility:visibl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j+M48MAAADcAAAADwAAAGRycy9kb3ducmV2LnhtbESPQWvCQBSE7wX/w/KE3upGGyREV1Gh&#10;EEovxkB7fGSfSXD3bchuNf33XUHwOMzMN8x6O1ojrjT4zrGC+SwBQVw73XGjoDp9vGUgfEDWaByT&#10;gj/ysN1MXtaYa3fjI13L0IgIYZ+jgjaEPpfS1y1Z9DPXE0fv7AaLIcqhkXrAW4RbIxdJspQWO44L&#10;LfZ0aKm+lL9Wwdfi3WBK3HRptTPmk4q9/f5R6nU67lYgAo3hGX60C60gS5dwPxOPgNz8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o/jOPDAAAA3AAAAA8AAAAAAAAAAAAA&#10;AAAAoQIAAGRycy9kb3ducmV2LnhtbFBLBQYAAAAABAAEAPkAAACRAwAAAAA=&#10;" adj="-12061" strokecolor="black [3213]" strokeweight=".25pt">
                                  <v:stroke endarrow="block"/>
                                </v:shape>
                                <v:shape id="Conector em curva 847" o:spid="_x0000_s1899" type="#_x0000_t38" style="position:absolute;left:17907;top:12287;width:3187;height:21780;flip:y;visibility:visibl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Nx2esgAAADcAAAADwAAAGRycy9kb3ducmV2LnhtbESP3WrCQBSE7wt9h+UUvKubSmg1ukpR&#10;C4WWgj+ovTtkj9nQ7NmQ3Wri03eFgpfDzHzDTGatrcSJGl86VvDUT0AQ506XXCjYbt4ehyB8QNZY&#10;OSYFHXmYTe/vJphpd+YVndahEBHCPkMFJoQ6k9Lnhiz6vquJo3d0jcUQZVNI3eA5wm0lB0nyLC2W&#10;HBcM1jQ3lP+sf62C4tAtDkn6Od91++PHxXy7r9EyVar30L6OQQRqwy38337XCobpC1zPxCMgp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QNx2esgAAADcAAAADwAAAAAA&#10;AAAAAAAAAAChAgAAZHJzL2Rvd25yZXYueG1sUEsFBgAAAAAEAAQA+QAAAJYDAAAAAA==&#10;" adj="-12061" strokecolor="black [3213]" strokeweight="2.25pt">
                                  <v:stroke endarrow="block"/>
                                </v:shape>
                                <v:shape id="Conector em curva 848" o:spid="_x0000_s1900" type="#_x0000_t38" style="position:absolute;left:18383;top:12287;width:2527;height:21844;flip:y;visibility:visibl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jgvvcEAAADcAAAADwAAAGRycy9kb3ducmV2LnhtbERPS0sDMRC+F/wPYQRvbVYRKWvTYhWh&#10;lx76gPY4bKbJ6mayJrFd/33nIPT48b1niyF06kwpt5ENPE4qUMRNtC07A/vd53gKKhdki11kMvBH&#10;GRbzu9EMaxsvvKHztjglIZxrNOBL6Wutc+MpYJ7Enli4U0wBi8DktE14kfDQ6aeqetEBW5YGjz29&#10;e2q+t79BemnpDh9+eRx+1i59tbhaH0/RmIf74e0VVKGh3MT/7pU1MH2WtXJGjoCeXw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GOC+9wQAAANwAAAAPAAAAAAAAAAAAAAAA&#10;AKECAABkcnMvZG93bnJldi54bWxQSwUGAAAAAAQABAD5AAAAjwMAAAAA&#10;" adj="-12061" strokecolor="black [3213]">
                                  <v:stroke dashstyle="dash" endarrow="block"/>
                                </v:shape>
                                <v:shape id="Conector de seta reta 849" o:spid="_x0000_s1901" type="#_x0000_t32" style="position:absolute;left:21240;top:12573;width:22924;height:15582;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X2FncYAAADcAAAADwAAAGRycy9kb3ducmV2LnhtbESPQWvCQBSE70L/w/IKvUizqQQx0VVK&#10;oaUHKWj00Nsj+9wEs29DdmuSf+8WCj0OM/MNs9mNthU36n3jWMFLkoIgrpxu2Cg4le/PKxA+IGts&#10;HZOCiTzstg+zDRbaDXyg2zEYESHsC1RQh9AVUvqqJos+cR1x9C6utxii7I3UPQ4Rblu5SNOltNhw&#10;XKixo7eaquvxxyrI9kZOH9P0lebf13Jhz76cG6/U0+P4ugYRaAz/4b/2p1awynL4PROPgNze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F9hZ3GAAAA3AAAAA8AAAAAAAAA&#10;AAAAAAAAoQIAAGRycy9kb3ducmV2LnhtbFBLBQYAAAAABAAEAPkAAACUAwAAAAA=&#10;" strokecolor="black [3213]" strokeweight=".25pt">
                                  <v:stroke endarrow="block"/>
                                </v:shape>
                                <v:shape id="Conector de seta reta 850" o:spid="_x0000_s1902" type="#_x0000_t32" style="position:absolute;left:20955;top:12477;width:3879;height:2488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Z663cIAAADcAAAADwAAAGRycy9kb3ducmV2LnhtbERPTYvCMBC9C/6HMMJeRFNlFbdrFBFc&#10;9iCC1j3sbWjGtNhMShO1/ffmIHh8vO/lurWVuFPjS8cKJuMEBHHudMlGwTnbjRYgfEDWWDkmBR15&#10;WK/6vSWm2j34SPdTMCKGsE9RQRFCnUrp84Is+rGriSN3cY3FEGFjpG7wEcNtJadJMpcWS44NBda0&#10;LSi/nm5WwefeyO6n6w7J1/81m9o/nw2NV+pj0G6+QQRqw1v8cv9qBYtZnB/PxCMgV0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Z663cIAAADcAAAADwAAAAAAAAAAAAAA&#10;AAChAgAAZHJzL2Rvd25yZXYueG1sUEsFBgAAAAAEAAQA+QAAAJADAAAAAA==&#10;" strokecolor="black [3213]" strokeweight=".25pt">
                                  <v:stroke endarrow="block"/>
                                </v:shape>
                                <v:shape id="Conector de seta reta 851" o:spid="_x0000_s1903" type="#_x0000_t32" style="position:absolute;left:8858;top:12287;width:12217;height:6001;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SBiHMAAAADcAAAADwAAAGRycy9kb3ducmV2LnhtbESPzQrCMBCE74LvEFbwZlMFpVajiCDU&#10;i+DPAyzN2labTWmi1rc3guBxmJlvmOW6M7V4UusqywrGUQyCOLe64kLB5bwbJSCcR9ZYWyYFb3Kw&#10;XvV7S0y1ffGRnidfiABhl6KC0vsmldLlJRl0kW2Ig3e1rUEfZFtI3eIrwE0tJ3E8kwYrDgslNrQt&#10;Kb+fHkbB4Ur3w+0xmecyOye7fZJl771VajjoNgsQnjr/D//amVaQTMfwPROOgFx9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kgYhzAAAAA3AAAAA8AAAAAAAAAAAAAAAAA&#10;oQIAAGRycy9kb3ducmV2LnhtbFBLBQYAAAAABAAEAPkAAACOAwAAAAA=&#10;" strokecolor="black [3213]" strokeweight=".25pt">
                                  <v:stroke endarrow="block"/>
                                </v:shape>
                                <v:shape id="Conector de seta reta 852" o:spid="_x0000_s1904" type="#_x0000_t32" style="position:absolute;left:9906;top:12668;width:11195;height:4311;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fL8a8AAAADcAAAADwAAAGRycy9kb3ducmV2LnhtbESPzQrCMBCE74LvEFbwpqkFpVajiCDU&#10;i+DPAyzN2labTWmi1rc3guBxmJlvmOW6M7V4Uusqywom4wgEcW51xYWCy3k3SkA4j6yxtkwK3uRg&#10;ver3lphq++IjPU++EAHCLkUFpfdNKqXLSzLoxrYhDt7VtgZ9kG0hdYuvADe1jKNoJg1WHBZKbGhb&#10;Un4/PYyCw5Xuh9sjnucyOye7fZJl771VajjoNgsQnjr/D//amVaQTGP4nglHQK4+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ny/GvAAAAA3AAAAA8AAAAAAAAAAAAAAAAA&#10;oQIAAGRycy9kb3ducmV2LnhtbFBLBQYAAAAABAAEAPkAAACOAwAAAAA=&#10;" strokecolor="black [3213]" strokeweight=".25pt">
                                  <v:stroke endarrow="block"/>
                                </v:shape>
                                <v:shape id="Conector de seta reta 853" o:spid="_x0000_s1905" type="#_x0000_t32" style="position:absolute;left:21050;top:12573;width:28613;height:12192;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UwkqsYAAADcAAAADwAAAGRycy9kb3ducmV2LnhtbESPQWvCQBSE70L/w/KEXsRsqm2xMauI&#10;0NJDKdTowdsj+7oJZt+G7FaTf+8WBI/DzHzD5OveNuJMna8dK3hKUhDEpdM1GwX74n26AOEDssbG&#10;MSkYyMN69TDKMdPuwj903gUjIoR9hgqqENpMSl9WZNEnriWO3q/rLIYoOyN1h5cIt42cpemrtFhz&#10;XKiwpW1F5Wn3ZxU8fxk5fAzDd/p2PBUze/DFxHilHsf9ZgkiUB/u4Vv7UytYvMzh/0w8AnJ1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VMJKrGAAAA3AAAAA8AAAAAAAAA&#10;AAAAAAAAoQIAAGRycy9kb3ducmV2LnhtbFBLBQYAAAAABAAEAPkAAACUAwAAAAA=&#10;" strokecolor="black [3213]" strokeweight=".25pt">
                                  <v:stroke endarrow="block"/>
                                </v:shape>
                                <v:shape id="Conector de seta reta 854" o:spid="_x0000_s1906" type="#_x0000_t32" style="position:absolute;left:21145;top:12573;width:4743;height:11734;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qW83sUAAADcAAAADwAAAGRycy9kb3ducmV2LnhtbESPQWvCQBSE7wX/w/IEL0U3ii0aXUUE&#10;xUMp1OjB2yP73ASzb0N21eTfu4VCj8PMfMMs162txIMaXzpWMB4lIIhzp0s2Ck7ZbjgD4QOyxsox&#10;KejIw3rVe1tiqt2Tf+hxDEZECPsUFRQh1KmUPi/Ioh+5mjh6V9dYDFE2RuoGnxFuKzlJkk9pseS4&#10;UGBN24Ly2/FuFUy/jOz2XfedzC+3bGLPPns3XqlBv90sQARqw3/4r33QCmYfU/g9E4+AXL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qW83sUAAADcAAAADwAAAAAAAAAA&#10;AAAAAAChAgAAZHJzL2Rvd25yZXYueG1sUEsFBgAAAAAEAAQA+QAAAJMDAAAAAA==&#10;" strokecolor="black [3213]" strokeweight=".25pt">
                                  <v:stroke endarrow="block"/>
                                </v:shape>
                                <v:shape id="Conector de seta reta 855" o:spid="_x0000_s1907" type="#_x0000_t32" style="position:absolute;left:20859;top:12192;width:21692;height:11772;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ekZRcYAAADcAAAADwAAAGRycy9kb3ducmV2LnhtbESPQWvCQBSE74X+h+UJvUjdKFU0ZpUi&#10;tPRQBE09eHtkn5uQ7NuQ3Wry77uC0OMwM98w2ba3jbhS5yvHCqaTBARx4XTFRsFP/vG6BOEDssbG&#10;MSkYyMN28/yUYardjQ90PQYjIoR9igrKENpUSl+UZNFPXEscvYvrLIYoOyN1h7cIt42cJclCWqw4&#10;LpTY0q6koj7+WgVv30YOn8OwT1bnOp/Zk8/Hxiv1Murf1yAC9eE//Gh/aQXL+RzuZ+IRkJ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XpGUXGAAAA3AAAAA8AAAAAAAAA&#10;AAAAAAAAoQIAAGRycy9kb3ducmV2LnhtbFBLBQYAAAAABAAEAPkAAACUAwAAAAA=&#10;" strokecolor="black [3213]" strokeweight=".25pt">
                                  <v:stroke endarrow="block"/>
                                </v:shape>
                                <v:shape id="Conector de seta reta 856" o:spid="_x0000_s1908" type="#_x0000_t32" style="position:absolute;left:20955;top:12477;width:18472;height:28169;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TuHMsYAAADcAAAADwAAAGRycy9kb3ducmV2LnhtbESPQWvCQBSE74X+h+UJvZS6UapozCpF&#10;aOmhCJp68PbIPjch2bchu9Xk33cFweMwM98w2aa3jbhQ5yvHCibjBARx4XTFRsFv/vm2AOEDssbG&#10;MSkYyMNm/fyUYardlfd0OQQjIoR9igrKENpUSl+UZNGPXUscvbPrLIYoOyN1h9cIt42cJslcWqw4&#10;LpTY0rakoj78WQXvP0YOX8OwS5anOp/ao89fjVfqZdR/rEAE6sMjfG9/awWL2RxuZ+IRkOt/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U7hzLGAAAA3AAAAA8AAAAAAAAA&#10;AAAAAAAAoQIAAGRycy9kb3ducmV2LnhtbFBLBQYAAAAABAAEAPkAAACUAwAAAAA=&#10;" strokecolor="black [3213]" strokeweight=".25pt">
                                  <v:stroke endarrow="block"/>
                                </v:shape>
                                <v:shape id="Conector de seta reta 857" o:spid="_x0000_s1909" type="#_x0000_t32" style="position:absolute;left:21145;top:12477;width:12979;height:17533;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nciqcYAAADcAAAADwAAAGRycy9kb3ducmV2LnhtbESPQWvCQBSE70L/w/KEXsRsKra1MauI&#10;0NJDKdTowdsj+7oJZt+G7FaTf+8WBI/DzHzD5OveNuJMna8dK3hKUhDEpdM1GwX74n26AOEDssbG&#10;MSkYyMN69TDKMdPuwj903gUjIoR9hgqqENpMSl9WZNEnriWO3q/rLIYoOyN1h5cIt42cpemLtFhz&#10;XKiwpW1F5Wn3ZxXMv4wcPobhO307noqZPfhiYrxSj+N+swQRqA/38K39qRUsnl/h/0w8AnJ1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p3IqnGAAAA3AAAAA8AAAAAAAAA&#10;AAAAAAAAoQIAAGRycy9kb3ducmV2LnhtbFBLBQYAAAAABAAEAPkAAACUAwAAAAA=&#10;" strokecolor="black [3213]" strokeweight=".25pt">
                                  <v:stroke endarrow="block"/>
                                </v:shape>
                                <v:shape id="Conector de seta reta 858" o:spid="_x0000_s1910" type="#_x0000_t32" style="position:absolute;left:20955;top:12192;width:17348;height:8712;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i228IAAADcAAAADwAAAGRycy9kb3ducmV2LnhtbERPTYvCMBC9C/6HMMJeRFNlFbdrFBFc&#10;9iCC1j3sbWjGtNhMShO1/ffmIHh8vO/lurWVuFPjS8cKJuMEBHHudMlGwTnbjRYgfEDWWDkmBR15&#10;WK/6vSWm2j34SPdTMCKGsE9RQRFCnUrp84Is+rGriSN3cY3FEGFjpG7wEcNtJadJMpcWS44NBda0&#10;LSi/nm5WwefeyO6n6w7J1/81m9o/nw2NV+pj0G6+QQRqw1v8cv9qBYtZXBvPxCMgV0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i228IAAADcAAAADwAAAAAAAAAAAAAA&#10;AAChAgAAZHJzL2Rvd25yZXYueG1sUEsFBgAAAAAEAAQA+QAAAJADAAAAAA==&#10;" strokecolor="black [3213]" strokeweight=".25pt">
                                  <v:stroke endarrow="block"/>
                                </v:shape>
                                <v:shape id="Conector de seta reta 859" o:spid="_x0000_s1911" type="#_x0000_t32" style="position:absolute;left:20669;top:12477;width:5480;height:28632;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KQTQMYAAADcAAAADwAAAGRycy9kb3ducmV2LnhtbESPQWvCQBSE74X+h+UVvEjdVFRMmlVK&#10;wdKDFEzqwdsj+7oJZt+G7FaTf+8KhR6HmfmGybeDbcWFet84VvAyS0AQV043bBR8l7vnNQgfkDW2&#10;jknBSB62m8eHHDPtrnygSxGMiBD2GSqoQ+gyKX1Vk0U/cx1x9H5cbzFE2Rupe7xGuG3lPElW0mLD&#10;caHGjt5rqs7Fr1Ww2Bs5fozjV5KezuXcHn05NV6pydPw9goi0BD+w3/tT61gvUzhfiYeAbm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SkE0DGAAAA3AAAAA8AAAAAAAAA&#10;AAAAAAAAoQIAAGRycy9kb3ducmV2LnhtbFBLBQYAAAAABAAEAPkAAACUAwAAAAA=&#10;" strokecolor="black [3213]" strokeweight=".25pt">
                                  <v:stroke endarrow="block"/>
                                </v:shape>
                                <v:shape id="Conector de seta reta 864" o:spid="_x0000_s1912" type="#_x0000_t32" style="position:absolute;left:20598;top:12477;width:14151;height:31238;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Ml2Y8QAAADcAAAADwAAAGRycy9kb3ducmV2LnhtbESPQYvCMBSE78L+h/CEvciaKiJu1yiL&#10;4OJBBK0e9vZonmmxeSlN1PbfG0HwOMzMN8x82dpK3KjxpWMFo2ECgjh3umSj4Jitv2YgfEDWWDkm&#10;BR15WC4+enNMtbvznm6HYESEsE9RQRFCnUrp84Is+qGriaN3do3FEGVjpG7wHuG2kuMkmUqLJceF&#10;AmtaFZRfDlerYLI1svvrul3y/X/Jxvbks4HxSn32298fEIHa8A6/2hutYDadwPNMPAJy8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yXZjxAAAANwAAAAPAAAAAAAAAAAA&#10;AAAAAKECAABkcnMvZG93bnJldi54bWxQSwUGAAAAAAQABAD5AAAAkgMAAAAA&#10;" strokecolor="black [3213]" strokeweight=".25pt">
                                  <v:stroke endarrow="block"/>
                                </v:shape>
                                <v:shape id="Conector de seta reta 865" o:spid="_x0000_s1913" type="#_x0000_t32" style="position:absolute;left:13620;top:12477;width:7106;height:14529;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HeuosAAAADcAAAADwAAAGRycy9kb3ducmV2LnhtbESPzQrCMBCE74LvEFbwZlMFpVajiCDU&#10;i+DPAyzN2labTWmi1rc3guBxmJlvmOW6M7V4UusqywrGUQyCOLe64kLB5bwbJSCcR9ZYWyYFb3Kw&#10;XvV7S0y1ffGRnidfiABhl6KC0vsmldLlJRl0kW2Ig3e1rUEfZFtI3eIrwE0tJ3E8kwYrDgslNrQt&#10;Kb+fHkbB4Ur3w+0xmecyOye7fZJl771VajjoNgsQnjr/D//amVaQzKbwPROOgFx9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h3rqLAAAAA3AAAAA8AAAAAAAAAAAAAAAAA&#10;oQIAAGRycy9kb3ducmV2LnhtbFBLBQYAAAAABAAEAPkAAACOAwAAAAA=&#10;" strokecolor="black [3213]" strokeweight=".25pt">
                                  <v:stroke endarrow="block"/>
                                </v:shape>
                                <v:shape id="Conector de seta reta 866" o:spid="_x0000_s1914" type="#_x0000_t32" style="position:absolute;left:18478;top:12477;width:2457;height:21908;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KUw1cAAAADcAAAADwAAAGRycy9kb3ducmV2LnhtbESPzQrCMBCE74LvEFbwZlM9lFqNIoJQ&#10;L4I/D7A0a1ttNqWJWt/eCILHYWa+YZbr3jTiSZ2rLSuYRjEI4sLqmksFl/NukoJwHlljY5kUvMnB&#10;ejUcLDHT9sVHep58KQKEXYYKKu/bTEpXVGTQRbYlDt7VdgZ9kF0pdYevADeNnMVxIg3WHBYqbGlb&#10;UXE/PYyCw5Xuh9tjNi9kfk53+zTP33ur1HjUbxYgPPX+H/61c60gTRL4nglHQK4+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ilMNXAAAAA3AAAAA8AAAAAAAAAAAAAAAAA&#10;oQIAAGRycy9kb3ducmV2LnhtbFBLBQYAAAAABAAEAPkAAACOAwAAAAA=&#10;" strokecolor="black [3213]" strokeweight=".25pt">
                                  <v:stroke endarrow="block"/>
                                </v:shape>
                                <v:shape id="Conector de seta reta 867" o:spid="_x0000_s1915" type="#_x0000_t32" style="position:absolute;left:21050;top:12192;width:9944;height:21469;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BvoFMYAAADcAAAADwAAAGRycy9kb3ducmV2LnhtbESPT2vCQBTE74V+h+UJvUjdKMU/MasU&#10;oaWHImjqwdsj+9yEZN+G7FaTb98VhB6HmfkNk21724grdb5yrGA6SUAQF05XbBT85B+vSxA+IGts&#10;HJOCgTxsN89PGaba3fhA12MwIkLYp6igDKFNpfRFSRb9xLXE0bu4zmKIsjNSd3iLcNvIWZLMpcWK&#10;40KJLe1KKurjr1Xw9m3k8DkM+2R1rvOZPfl8bLxSL6P+fQ0iUB/+w4/2l1awnC/gfiYeAbn5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Qb6BTGAAAA3AAAAA8AAAAAAAAA&#10;AAAAAAAAoQIAAGRycy9kb3ducmV2LnhtbFBLBQYAAAAABAAEAPkAAACUAwAAAAA=&#10;" strokecolor="black [3213]" strokeweight=".25pt">
                                  <v:stroke endarrow="block"/>
                                </v:shape>
                                <v:shape id="Conector de seta reta 868" o:spid="_x0000_s1916" type="#_x0000_t32" style="position:absolute;left:13525;top:11334;width:7106;height:965;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TZsf8QAAADcAAAADwAAAGRycy9kb3ducmV2LnhtbERPu27CMBTdkfgH61bqRpx2gDRgotKq&#10;EgNFghbBeBvfPER8ncYGUr4eD0gdj857lvWmEWfqXG1ZwVMUgyDOra65VPD99TFKQDiPrLGxTAr+&#10;yEE2Hw5mmGp74Q2dt74UIYRdigoq79tUSpdXZNBFtiUOXGE7gz7ArpS6w0sIN418juOxNFhzaKiw&#10;pbeK8uP2ZBT8rJeJW00OxfV3/77QyULvri+fSj0+9K9TEJ56/y++u5daQTIOa8OZcATk/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ZNmx/xAAAANwAAAAPAAAAAAAAAAAA&#10;AAAAAKECAABkcnMvZG93bnJldi54bWxQSwUGAAAAAAQABAD5AAAAkgMAAAAA&#10;" strokecolor="black [3213]" strokeweight=".25pt">
                                  <v:stroke endarrow="block"/>
                                </v:shape>
                                <v:shape id="Conector de seta reta 869" o:spid="_x0000_s1917" type="#_x0000_t32" style="position:absolute;left:21145;top:11430;width:16389;height:1155;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Tqkp8AAAADcAAAADwAAAGRycy9kb3ducmV2LnhtbESPzQrCMBCE74LvEFbwpqkepFZjEUGo&#10;F8GfB1iata1tNqWJWt/eCILHYWa+YdZpbxrxpM5VlhXMphEI4tzqigsF18t+EoNwHlljY5kUvMlB&#10;uhkO1pho++ITPc++EAHCLkEFpfdtIqXLSzLoprYlDt7NdgZ9kF0hdYevADeNnEfRQhqsOCyU2NKu&#10;pLw+P4yC443q4/0xX+Yyu8T7Q5xl74NVajzqtysQnnr/D//amVYQL5bwPROOgNx8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k6pKfAAAAA3AAAAA8AAAAAAAAAAAAAAAAA&#10;oQIAAGRycy9kb3ducmV2LnhtbFBLBQYAAAAABAAEAPkAAACOAwAAAAA=&#10;" strokecolor="black [3213]" strokeweight=".25pt">
                                  <v:stroke endarrow="block"/>
                                </v:shape>
                                <v:shape id="Conector de seta reta 870" o:spid="_x0000_s1918" type="#_x0000_t32" style="position:absolute;left:21050;top:12192;width:9137;height:880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vmvcIAAADcAAAADwAAAGRycy9kb3ducmV2LnhtbERPTYvCMBC9C/6HMMJeRFNlUbdrFBFc&#10;9iCC1j3sbWjGtNhMShO1/ffmIHh8vO/lurWVuFPjS8cKJuMEBHHudMlGwTnbjRYgfEDWWDkmBR15&#10;WK/6vSWm2j34SPdTMCKGsE9RQRFCnUrp84Is+rGriSN3cY3FEGFjpG7wEcNtJadJMpMWS44NBda0&#10;LSi/nm5WwefeyO6n6w7J1/81m9o/nw2NV+pj0G6+QQRqw1v8cv9qBYt5nB/PxCMgV0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vmvcIAAADcAAAADwAAAAAAAAAAAAAA&#10;AAChAgAAZHJzL2Rvd25yZXYueG1sUEsFBgAAAAAEAAQA+QAAAJADAAAAAA==&#10;" strokecolor="black [3213]" strokeweight=".25pt">
                                  <v:stroke endarrow="block"/>
                                </v:shape>
                                <v:shape id="Conector de seta reta 871" o:spid="_x0000_s1919" type="#_x0000_t32" style="position:absolute;left:20859;top:12192;width:29858;height:15779;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WdDJsUAAADcAAAADwAAAGRycy9kb3ducmV2LnhtbESPQWvCQBSE70L/w/KEXqRuFLEaXaUI&#10;LT2IUFMP3h7Z5yaYfRuyqyb/3hUEj8PMfMMs162txJUaXzpWMBomIIhzp0s2Cv6z748ZCB+QNVaO&#10;SUFHHtart94SU+1u/EfXfTAiQtinqKAIoU6l9HlBFv3Q1cTRO7nGYoiyMVI3eItwW8lxkkylxZLj&#10;QoE1bQrKz/uLVTDZGtn9dN0umR/P2dgefDYwXqn3fvu1ABGoDa/ws/2rFcw+R/A4E4+AXN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WdDJsUAAADcAAAADwAAAAAAAAAA&#10;AAAAAAChAgAAZHJzL2Rvd25yZXYueG1sUEsFBgAAAAAEAAQA+QAAAJMDAAAAAA==&#10;" strokecolor="black [3213]" strokeweight=".25pt">
                                  <v:stroke endarrow="block"/>
                                </v:shape>
                                <v:shape id="Conector de seta reta 872" o:spid="_x0000_s1920" type="#_x0000_t32" style="position:absolute;left:21145;top:9334;width:5899;height:2908;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kegC8AAAADcAAAADwAAAGRycy9kb3ducmV2LnhtbESPzQrCMBCE74LvEFbwpqk9aK1GEUGo&#10;F8GfB1iata02m9JErW9vBMHjMDPfMMt1Z2rxpNZVlhVMxhEI4tzqigsFl/NulIBwHlljbZkUvMnB&#10;etXvLTHV9sVHep58IQKEXYoKSu+bVEqXl2TQjW1DHLyrbQ36INtC6hZfAW5qGUfRVBqsOCyU2NC2&#10;pPx+ehgFhyvdD7dHPM9ldk52+yTL3nur1HDQbRYgPHX+H/61M60gmcXwPROOgFx9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JHoAvAAAAA3AAAAA8AAAAAAAAAAAAAAAAA&#10;oQIAAGRycy9kb3ducmV2LnhtbFBLBQYAAAAABAAEAPkAAACOAwAAAAA=&#10;" strokecolor="black [3213]" strokeweight=".25pt">
                                  <v:stroke endarrow="block"/>
                                </v:shape>
                                <v:shape id="Caixa de texto 885" o:spid="_x0000_s1921" type="#_x0000_t202" style="position:absolute;left:25908;top:7715;width:9080;height:26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8b8YA&#10;AADcAAAADwAAAGRycy9kb3ducmV2LnhtbESPQWvCQBSE70L/w/IKvZmNQkpIs4oEpKXUgzaX3l6z&#10;zySYfZtmtzH113cFweMwM98w+XoynRhpcK1lBYsoBkFcWd1yraD83M5TEM4ja+wsk4I/crBePcxy&#10;zLQ9857Gg69FgLDLUEHjfZ9J6aqGDLrI9sTBO9rBoA9yqKUe8BzgppPLOH6WBlsOCw32VDRUnQ6/&#10;RsF7sd3h/ntp0ktXvH4cN/1P+ZUo9fQ4bV5AeJr8PXxrv2kFaZrA9Uw4AnL1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M/8b8YAAADcAAAADwAAAAAAAAAAAAAAAACYAgAAZHJz&#10;L2Rvd25yZXYueG1sUEsFBgAAAAAEAAQA9QAAAIsDAAAAAA==&#10;" filled="f" stroked="f" strokeweight=".5pt">
                                  <v:textbox>
                                    <w:txbxContent>
                                      <w:p w:rsidR="00DD3425" w:rsidRPr="0088530D" w:rsidRDefault="00DD3425" w:rsidP="003B561D">
                                        <w:pPr>
                                          <w:rPr>
                                            <w:rFonts w:ascii="Times New Roman" w:hAnsi="Times New Roman" w:cs="Times New Roman"/>
                                            <w:sz w:val="20"/>
                                            <w:szCs w:val="20"/>
                                          </w:rPr>
                                        </w:pPr>
                                        <w:r>
                                          <w:rPr>
                                            <w:rFonts w:ascii="Times New Roman" w:hAnsi="Times New Roman" w:cs="Times New Roman"/>
                                            <w:sz w:val="20"/>
                                            <w:szCs w:val="20"/>
                                          </w:rPr>
                                          <w:t xml:space="preserve"> Casco</w:t>
                                        </w:r>
                                      </w:p>
                                    </w:txbxContent>
                                  </v:textbox>
                                </v:shape>
                              </v:group>
                            </v:group>
                          </v:group>
                        </v:group>
                        <v:shape id="Caixa de texto 995" o:spid="_x0000_s1922" type="#_x0000_t202" style="position:absolute;left:47434;top:31051;width:8192;height:30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lL8UA&#10;AADcAAAADwAAAGRycy9kb3ducmV2LnhtbESPQYvCMBSE78L+h/AWvGmq4GKrUaQgK6IHXS97ezbP&#10;tti8dJuodX+9EQSPw8x8w0znranElRpXWlYw6EcgiDOrS84VHH6WvTEI55E1VpZJwZ0czGcfnSkm&#10;2t54R9e9z0WAsEtQQeF9nUjpsoIMur6tiYN3so1BH2STS93gLcBNJYdR9CUNlhwWCqwpLSg77y9G&#10;wTpdbnF3HJrxf5V+b06L+u/wO1Kq+9kuJiA8tf4dfrVXWkEcj+B5Jhw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92UvxQAAANwAAAAPAAAAAAAAAAAAAAAAAJgCAABkcnMv&#10;ZG93bnJldi54bWxQSwUGAAAAAAQABAD1AAAAigMAAAAA&#10;" filled="f" stroked="f" strokeweight=".5pt">
                          <v:textbox>
                            <w:txbxContent>
                              <w:p w:rsidR="00DD3425" w:rsidRPr="0088530D" w:rsidRDefault="00DD3425" w:rsidP="00DB36E4">
                                <w:pPr>
                                  <w:rPr>
                                    <w:rFonts w:ascii="Times New Roman" w:hAnsi="Times New Roman" w:cs="Times New Roman"/>
                                    <w:sz w:val="20"/>
                                    <w:szCs w:val="20"/>
                                  </w:rPr>
                                </w:pPr>
                                <w:r>
                                  <w:rPr>
                                    <w:rFonts w:ascii="Times New Roman" w:hAnsi="Times New Roman" w:cs="Times New Roman"/>
                                    <w:sz w:val="20"/>
                                    <w:szCs w:val="20"/>
                                  </w:rPr>
                                  <w:t>Gameleira</w:t>
                                </w:r>
                              </w:p>
                            </w:txbxContent>
                          </v:textbox>
                        </v:shape>
                        <v:shape id="Caixa de texto 996" o:spid="_x0000_s1923" type="#_x0000_t202" style="position:absolute;left:38671;top:25527;width:7855;height:30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X7WMcA&#10;AADcAAAADwAAAGRycy9kb3ducmV2LnhtbESPQWvCQBSE70L/w/IKvelGocGkriIBaRF7SOqlt9fs&#10;Mwlm36bZrYn++m6h4HGYmW+Y1WY0rbhQ7xrLCuazCARxaXXDlYLjx266BOE8ssbWMim4koPN+mGy&#10;wlTbgXO6FL4SAcIuRQW1910qpStrMuhmtiMO3sn2Bn2QfSV1j0OAm1YuoiiWBhsOCzV2lNVUnosf&#10;o2Cf7d4x/1qY5a3NXg+nbfd9/HxW6ulx3L6A8DT6e/i//aYVJEkMf2fCEZD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cl+1jHAAAA3AAAAA8AAAAAAAAAAAAAAAAAmAIAAGRy&#10;cy9kb3ducmV2LnhtbFBLBQYAAAAABAAEAPUAAACMAwAAAAA=&#10;" filled="f" stroked="f" strokeweight=".5pt">
                          <v:textbox>
                            <w:txbxContent>
                              <w:p w:rsidR="00DD3425" w:rsidRPr="0088530D" w:rsidRDefault="00DD3425" w:rsidP="0053046B">
                                <w:pPr>
                                  <w:rPr>
                                    <w:rFonts w:ascii="Times New Roman" w:hAnsi="Times New Roman" w:cs="Times New Roman"/>
                                    <w:sz w:val="20"/>
                                    <w:szCs w:val="20"/>
                                  </w:rPr>
                                </w:pPr>
                                <w:r>
                                  <w:rPr>
                                    <w:rFonts w:ascii="Times New Roman" w:hAnsi="Times New Roman" w:cs="Times New Roman"/>
                                    <w:sz w:val="20"/>
                                    <w:szCs w:val="20"/>
                                  </w:rPr>
                                  <w:t>Benfica</w:t>
                                </w:r>
                              </w:p>
                            </w:txbxContent>
                          </v:textbox>
                        </v:shape>
                      </v:group>
                      <v:shape id="Conector de seta reta 1009" o:spid="_x0000_s1924" type="#_x0000_t32" style="position:absolute;left:21307;top:18805;width:12768;height:12912;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SaVVsMAAADdAAAADwAAAGRycy9kb3ducmV2LnhtbERPTWsCMRC9C/0PYQq9SE0UEd0apQgt&#10;HkTQtYfehs00u7iZLJtUd/+9EQRv83ifs1x3rhYXakPlWcN4pEAQF95UbDWc8q/3OYgQkQ3WnklD&#10;TwHWq5fBEjPjr3ygyzFakUI4ZKihjLHJpAxFSQ7DyDfEifvzrcOYYGulafGawl0tJ0rNpMOKU0OJ&#10;DW1KKs7Hf6dhurOy/+77vVr8nvOJ+wn50Aat3167zw8Qkbr4FD/cW5PmK7WA+zfpBLm6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0mlVbDAAAA3QAAAA8AAAAAAAAAAAAA&#10;AAAAoQIAAGRycy9kb3ducmV2LnhtbFBLBQYAAAAABAAEAPkAAACRAwAAAAA=&#10;" strokecolor="black [3213]" strokeweight=".25pt">
                        <v:stroke endarrow="block"/>
                      </v:shape>
                    </v:group>
                    <v:shape id="Caixa de texto 355" o:spid="_x0000_s1925" type="#_x0000_t202" style="position:absolute;left:36099;top:37433;width:9672;height:29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ToZ8UA&#10;AADcAAAADwAAAGRycy9kb3ducmV2LnhtbESPT4vCMBTE78J+h/AWvGm6SkWqUaQgiujBP5e9vW2e&#10;bbF56TZR6376jSB4HGbmN8x03ppK3KhxpWUFX/0IBHFmdcm5gtNx2RuDcB5ZY2WZFDzIwXz20Zli&#10;ou2d93Q7+FwECLsEFRTe14mULivIoOvbmjh4Z9sY9EE2udQN3gPcVHIQRSNpsOSwUGBNaUHZ5XA1&#10;Cjbpcof7n4EZ/1Xpante1L+n71ip7me7mIDw1Pp3+NVeawXDOIbnmXAE5O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lOhnxQAAANwAAAAPAAAAAAAAAAAAAAAAAJgCAABkcnMv&#10;ZG93bnJldi54bWxQSwUGAAAAAAQABAD1AAAAigMAAAAA&#10;" filled="f" stroked="f" strokeweight=".5pt">
                      <v:textbox>
                        <w:txbxContent>
                          <w:p w:rsidR="00DD3425" w:rsidRPr="0088530D" w:rsidRDefault="00DD3425" w:rsidP="00F10FE0">
                            <w:pPr>
                              <w:rPr>
                                <w:rFonts w:ascii="Times New Roman" w:hAnsi="Times New Roman" w:cs="Times New Roman"/>
                                <w:sz w:val="20"/>
                                <w:szCs w:val="20"/>
                              </w:rPr>
                            </w:pPr>
                            <w:r w:rsidRPr="0088530D">
                              <w:rPr>
                                <w:rFonts w:ascii="Times New Roman" w:hAnsi="Times New Roman" w:cs="Times New Roman"/>
                                <w:sz w:val="20"/>
                                <w:szCs w:val="20"/>
                              </w:rPr>
                              <w:t xml:space="preserve">  </w:t>
                            </w:r>
                            <w:proofErr w:type="spellStart"/>
                            <w:r>
                              <w:rPr>
                                <w:rFonts w:ascii="Times New Roman" w:hAnsi="Times New Roman" w:cs="Times New Roman"/>
                                <w:sz w:val="20"/>
                                <w:szCs w:val="20"/>
                              </w:rPr>
                              <w:t>Sirivela</w:t>
                            </w:r>
                            <w:proofErr w:type="spellEnd"/>
                          </w:p>
                        </w:txbxContent>
                      </v:textbox>
                    </v:shape>
                    <v:shape id="Caixa de texto 359" o:spid="_x0000_s1926" type="#_x0000_t202" style="position:absolute;left:22386;top:31969;width:9672;height:29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niYscA&#10;AADcAAAADwAAAGRycy9kb3ducmV2LnhtbESPT2vCQBTE7wW/w/KE3urGFIuNriKBYCntwT+X3p7Z&#10;ZxLcfRuzW0376bsFweMwM79h5sveGnGhzjeOFYxHCQji0umGKwX7XfE0BeEDskbjmBT8kIflYvAw&#10;x0y7K2/osg2ViBD2GSqoQ2gzKX1Zk0U/ci1x9I6usxii7CqpO7xGuDUyTZIXabHhuFBjS3lN5Wn7&#10;bRW858Unbg6pnf6afP1xXLXn/ddEqcdhv5qBCNSHe/jWftMKniev8H8mHgG5+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bZ4mLHAAAA3AAAAA8AAAAAAAAAAAAAAAAAmAIAAGRy&#10;cy9kb3ducmV2LnhtbFBLBQYAAAAABAAEAPUAAACMAwAAAAA=&#10;" filled="f" stroked="f" strokeweight=".5pt">
                      <v:textbox>
                        <w:txbxContent>
                          <w:p w:rsidR="00DD3425" w:rsidRPr="0088530D" w:rsidRDefault="00DD3425" w:rsidP="00F10FE0">
                            <w:pPr>
                              <w:rPr>
                                <w:rFonts w:ascii="Times New Roman" w:hAnsi="Times New Roman" w:cs="Times New Roman"/>
                                <w:sz w:val="20"/>
                                <w:szCs w:val="20"/>
                              </w:rPr>
                            </w:pPr>
                            <w:r w:rsidRPr="0088530D">
                              <w:rPr>
                                <w:rFonts w:ascii="Times New Roman" w:hAnsi="Times New Roman" w:cs="Times New Roman"/>
                                <w:sz w:val="20"/>
                                <w:szCs w:val="20"/>
                              </w:rPr>
                              <w:t xml:space="preserve">  </w:t>
                            </w:r>
                            <w:r>
                              <w:rPr>
                                <w:rFonts w:ascii="Times New Roman" w:hAnsi="Times New Roman" w:cs="Times New Roman"/>
                                <w:sz w:val="20"/>
                                <w:szCs w:val="20"/>
                              </w:rPr>
                              <w:t>Ronco d’água</w:t>
                            </w:r>
                          </w:p>
                        </w:txbxContent>
                      </v:textbox>
                    </v:shape>
                  </v:group>
                  <v:group id="Grupo 816" o:spid="_x0000_s1927" style="position:absolute;left:11818;top:19668;width:23464;height:18719" coordorigin=",-172" coordsize="23463,187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kdnwMQAAADcAAAA&#10;DwAAAAAAAAAAAAAAAACqAgAAZHJzL2Rvd25yZXYueG1sUEsFBgAAAAAEAAQA+gAAAJsDAAAAAA==&#10;">
                    <v:shape id="Caixa de texto 334" o:spid="_x0000_s1928" type="#_x0000_t202" style="position:absolute;top:15182;width:3881;height:336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eoXMcA&#10;AADcAAAADwAAAGRycy9kb3ducmV2LnhtbESPQWvCQBSE70L/w/IKvemmxhaJriIBqUh7iPXS2zP7&#10;TEKzb9PsNon99a4g9DjMzDfMcj2YWnTUusqygudJBII4t7riQsHxczueg3AeWWNtmRRcyMF69TBa&#10;YqJtzxl1B1+IAGGXoILS+yaR0uUlGXQT2xAH72xbgz7ItpC6xT7ATS2nUfQqDVYcFkpsKC0p/z78&#10;GgX7dPuB2Wlq5n91+vZ+3jQ/x68XpZ4eh80ChKfB/4fv7Z1WEMczuJ0JR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UHqFzHAAAA3AAAAA8AAAAAAAAAAAAAAAAAmAIAAGRy&#10;cy9kb3ducmV2LnhtbFBLBQYAAAAABAAEAPUAAACMAwAAAAA=&#10;" filled="f" stroked="f" strokeweight=".5pt">
                      <v:textbox>
                        <w:txbxContent>
                          <w:p w:rsidR="00DD3425" w:rsidRDefault="00DD3425" w:rsidP="00ED3DB3">
                            <w:pPr>
                              <w:spacing w:after="0" w:line="240" w:lineRule="auto"/>
                              <w:rPr>
                                <w:rFonts w:ascii="Times New Roman" w:hAnsi="Times New Roman" w:cs="Times New Roman"/>
                                <w:sz w:val="14"/>
                                <w:szCs w:val="14"/>
                              </w:rPr>
                            </w:pPr>
                            <w:r w:rsidRPr="00ED3DB3">
                              <w:rPr>
                                <w:rFonts w:ascii="Times New Roman" w:hAnsi="Times New Roman" w:cs="Times New Roman"/>
                                <w:sz w:val="14"/>
                                <w:szCs w:val="14"/>
                              </w:rPr>
                              <w:t>BR</w:t>
                            </w:r>
                          </w:p>
                          <w:p w:rsidR="00DD3425" w:rsidRPr="00ED3DB3" w:rsidRDefault="00DD3425" w:rsidP="00ED3DB3">
                            <w:pPr>
                              <w:spacing w:after="0" w:line="240" w:lineRule="auto"/>
                              <w:rPr>
                                <w:rFonts w:ascii="Times New Roman" w:hAnsi="Times New Roman" w:cs="Times New Roman"/>
                                <w:sz w:val="14"/>
                                <w:szCs w:val="14"/>
                              </w:rPr>
                            </w:pPr>
                            <w:r w:rsidRPr="00ED3DB3">
                              <w:rPr>
                                <w:rFonts w:ascii="Times New Roman" w:hAnsi="Times New Roman" w:cs="Times New Roman"/>
                                <w:sz w:val="14"/>
                                <w:szCs w:val="14"/>
                              </w:rPr>
                              <w:t>101</w:t>
                            </w:r>
                          </w:p>
                        </w:txbxContent>
                      </v:textbox>
                    </v:shape>
                    <v:rect id="Retângulo 582" o:spid="_x0000_s1929" style="position:absolute;left:603;top:15700;width:1975;height:191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VnNMQA&#10;AADcAAAADwAAAGRycy9kb3ducmV2LnhtbESPQWvCQBSE74X+h+UJvRTdVGoJ0VVKIdBToSr2+sg+&#10;k2je25BdTfLvu4LgcZiZb5jVZuBGXanztRMDb7MEFEnhbC2lgf0un6agfECx2DghAyN52Kyfn1aY&#10;WdfLL123oVQRIj5DA1UIbaa1Lypi9DPXkkTv6DrGEGVXatthH+Hc6HmSfGjGWuJChS19VVSctxc2&#10;8P7nXw/pjx6TwPsT85gvLn1uzMtk+FyCCjSER/je/rYGFukcbmfiEdD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J1ZzTEAAAA3AAAAA8AAAAAAAAAAAAAAAAAmAIAAGRycy9k&#10;b3ducmV2LnhtbFBLBQYAAAAABAAEAPUAAACJAwAAAAA=&#10;" filled="f" strokecolor="black [3213]" strokeweight=".25pt"/>
                    <v:shape id="Caixa de texto 660" o:spid="_x0000_s1930" type="#_x0000_t202" style="position:absolute;left:19581;top:-172;width:3882;height:33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EixsIA&#10;AADcAAAADwAAAGRycy9kb3ducmV2LnhtbERPTYvCMBC9L/gfwgh7W1MFi1TTIgVRZD3oetnb2Ixt&#10;sZnUJmr115vDwh4f73uR9aYRd+pcbVnBeBSBIC6srrlUcPxZfc1AOI+ssbFMCp7kIEsHHwtMtH3w&#10;nu4HX4oQwi5BBZX3bSKlKyoy6Ea2JQ7c2XYGfYBdKXWHjxBuGjmJolgarDk0VNhSXlFxOdyMgm2+&#10;2uH+NDGzV5Ovv8/L9nr8nSr1OeyXcxCeev8v/nNvtII4DvPDmXAEZPo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4SLGwgAAANwAAAAPAAAAAAAAAAAAAAAAAJgCAABkcnMvZG93&#10;bnJldi54bWxQSwUGAAAAAAQABAD1AAAAhwMAAAAA&#10;" filled="f" stroked="f" strokeweight=".5pt">
                      <v:textbox>
                        <w:txbxContent>
                          <w:p w:rsidR="00DD3425" w:rsidRDefault="00DD3425" w:rsidP="00ED3DB3">
                            <w:pPr>
                              <w:spacing w:after="0" w:line="240" w:lineRule="auto"/>
                              <w:rPr>
                                <w:rFonts w:ascii="Times New Roman" w:hAnsi="Times New Roman" w:cs="Times New Roman"/>
                                <w:sz w:val="14"/>
                                <w:szCs w:val="14"/>
                              </w:rPr>
                            </w:pPr>
                            <w:r w:rsidRPr="00ED3DB3">
                              <w:rPr>
                                <w:rFonts w:ascii="Times New Roman" w:hAnsi="Times New Roman" w:cs="Times New Roman"/>
                                <w:sz w:val="14"/>
                                <w:szCs w:val="14"/>
                              </w:rPr>
                              <w:t>B</w:t>
                            </w:r>
                            <w:r>
                              <w:rPr>
                                <w:rFonts w:ascii="Times New Roman" w:hAnsi="Times New Roman" w:cs="Times New Roman"/>
                                <w:sz w:val="14"/>
                                <w:szCs w:val="14"/>
                              </w:rPr>
                              <w:t>A</w:t>
                            </w:r>
                          </w:p>
                          <w:p w:rsidR="00DD3425" w:rsidRPr="00ED3DB3" w:rsidRDefault="00DD3425" w:rsidP="00ED3DB3">
                            <w:pPr>
                              <w:spacing w:after="0" w:line="240" w:lineRule="auto"/>
                              <w:rPr>
                                <w:rFonts w:ascii="Times New Roman" w:hAnsi="Times New Roman" w:cs="Times New Roman"/>
                                <w:sz w:val="14"/>
                                <w:szCs w:val="14"/>
                              </w:rPr>
                            </w:pPr>
                            <w:r>
                              <w:rPr>
                                <w:rFonts w:ascii="Times New Roman" w:hAnsi="Times New Roman" w:cs="Times New Roman"/>
                                <w:sz w:val="14"/>
                                <w:szCs w:val="14"/>
                              </w:rPr>
                              <w:t>245</w:t>
                            </w:r>
                          </w:p>
                        </w:txbxContent>
                      </v:textbox>
                    </v:shape>
                    <v:shape id="Caixa de texto 733" o:spid="_x0000_s1931" type="#_x0000_t202" style="position:absolute;left:345;top:1984;width:3881;height:336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GcMccA&#10;AADcAAAADwAAAGRycy9kb3ducmV2LnhtbESPQWvCQBSE70L/w/IKvemmBluJriIBqUh7iPXS2zP7&#10;TEKzb9PsNon99a4g9DjMzDfMcj2YWnTUusqygudJBII4t7riQsHxczueg3AeWWNtmRRcyMF69TBa&#10;YqJtzxl1B1+IAGGXoILS+yaR0uUlGXQT2xAH72xbgz7ItpC6xT7ATS2nUfQiDVYcFkpsKC0p/z78&#10;GgX7dPuB2Wlq5n91+vZ+3jQ/x6+ZUk+Pw2YBwtPg/8P39k4reI1juJ0JR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FhnDHHAAAA3AAAAA8AAAAAAAAAAAAAAAAAmAIAAGRy&#10;cy9kb3ducmV2LnhtbFBLBQYAAAAABAAEAPUAAACMAwAAAAA=&#10;" filled="f" stroked="f" strokeweight=".5pt">
                      <v:textbox>
                        <w:txbxContent>
                          <w:p w:rsidR="00DD3425" w:rsidRDefault="00DD3425" w:rsidP="00ED3DB3">
                            <w:pPr>
                              <w:spacing w:after="0" w:line="240" w:lineRule="auto"/>
                              <w:rPr>
                                <w:rFonts w:ascii="Times New Roman" w:hAnsi="Times New Roman" w:cs="Times New Roman"/>
                                <w:sz w:val="14"/>
                                <w:szCs w:val="14"/>
                              </w:rPr>
                            </w:pPr>
                            <w:r w:rsidRPr="00ED3DB3">
                              <w:rPr>
                                <w:rFonts w:ascii="Times New Roman" w:hAnsi="Times New Roman" w:cs="Times New Roman"/>
                                <w:sz w:val="14"/>
                                <w:szCs w:val="14"/>
                              </w:rPr>
                              <w:t>B</w:t>
                            </w:r>
                            <w:r>
                              <w:rPr>
                                <w:rFonts w:ascii="Times New Roman" w:hAnsi="Times New Roman" w:cs="Times New Roman"/>
                                <w:sz w:val="14"/>
                                <w:szCs w:val="14"/>
                              </w:rPr>
                              <w:t>A</w:t>
                            </w:r>
                          </w:p>
                          <w:p w:rsidR="00DD3425" w:rsidRPr="00ED3DB3" w:rsidRDefault="00DD3425" w:rsidP="00ED3DB3">
                            <w:pPr>
                              <w:spacing w:after="0" w:line="240" w:lineRule="auto"/>
                              <w:rPr>
                                <w:rFonts w:ascii="Times New Roman" w:hAnsi="Times New Roman" w:cs="Times New Roman"/>
                                <w:sz w:val="14"/>
                                <w:szCs w:val="14"/>
                              </w:rPr>
                            </w:pPr>
                            <w:r>
                              <w:rPr>
                                <w:rFonts w:ascii="Times New Roman" w:hAnsi="Times New Roman" w:cs="Times New Roman"/>
                                <w:sz w:val="14"/>
                                <w:szCs w:val="14"/>
                              </w:rPr>
                              <w:t>046</w:t>
                            </w:r>
                          </w:p>
                        </w:txbxContent>
                      </v:textbox>
                    </v:shape>
                    <v:rect id="Retângulo 757" o:spid="_x0000_s1932" style="position:absolute;left:948;top:2501;width:1979;height:192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aGCsQA&#10;AADcAAAADwAAAGRycy9kb3ducmV2LnhtbESPQWvCQBSE7wX/w/IEL0U3lVoluooUAj0VakWvj+wz&#10;iea9DdnVJP++Wyj0OMzMN8xm13OtHtT6yomBl1kCiiR3tpLCwPE7m65A+YBisXZCBgbysNuOnjaY&#10;WtfJFz0OoVARIj5FA2UITaq1z0ti9DPXkETv4lrGEGVbaNtiF+Fc63mSvGnGSuJCiQ29l5TfDnc2&#10;8Hr2z6fVpx6SwMcr85At7l1mzGTc79egAvXhP/zX/rAGlosl/J6JR0Bv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GmhgrEAAAA3AAAAA8AAAAAAAAAAAAAAAAAmAIAAGRycy9k&#10;b3ducmV2LnhtbFBLBQYAAAAABAAEAPUAAACJAwAAAAA=&#10;" filled="f" strokecolor="black [3213]" strokeweight=".25pt"/>
                  </v:group>
                  <v:rect id="Retângulo 1028" o:spid="_x0000_s1933" style="position:absolute;left:32090;top:20099;width:1888;height:225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Mo08UA&#10;AADdAAAADwAAAGRycy9kb3ducmV2LnhtbESPQUvDQBCF74L/YRnBi9hdi0pJuy0iBDwJ1lKvQ3ZM&#10;UjOzIbttkn/vHARvM7w3732z2U3cmQsNqY3i4WHhwJBUMbRSezh8lvcrMCmjBOyikIeZEuy211cb&#10;LEIc5YMu+1wbDZFUoIcm576wNlUNMaZF7ElU+44DY9Z1qG0YcNRw7uzSuWfL2Io2NNjTa0PVz/7M&#10;Hh6/0t1x9W5nl/lwYp7Lp/NYen97M72swWSa8r/57/otKL5bKq5+oyPY7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kyjTxQAAAN0AAAAPAAAAAAAAAAAAAAAAAJgCAABkcnMv&#10;ZG93bnJldi54bWxQSwUGAAAAAAQABAD1AAAAigMAAAAA&#10;" filled="f" strokecolor="black [3213]" strokeweight=".25pt"/>
                </v:group>
                <v:group id="Grupo 1053" o:spid="_x0000_s1934" style="position:absolute;left:7973;top:29480;width:29379;height:22015" coordorigin="1316" coordsize="29378,220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M+9gJwwAAAN0AAAAP&#10;AAAAAAAAAAAAAAAAAKoCAABkcnMvZG93bnJldi54bWxQSwUGAAAAAAQABAD6AAAAmgMAAAAA&#10;">
                  <v:shape id="Caixa de texto 1054" o:spid="_x0000_s1935" type="#_x0000_t202" style="position:absolute;left:24139;top:20166;width:6556;height:1848;rotation:-2105558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J6ksEA&#10;AADdAAAADwAAAGRycy9kb3ducmV2LnhtbERP0YrCMBB8P/Afwgq+nYliD6lGKYLF1+sJvi7N2hab&#10;TUlytff35uDg3mZ3dmZ29sfJ9mIkHzrHGlZLBYK4dqbjRsP16/y+BREissHeMWn4oQDHw+xtj7lx&#10;T/6ksYqNSCYcctTQxjjkUoa6JYth6QbixN2dtxjT6BtpPD6Tue3lWqkPabHjlNDiQKeW6kf1bTVU&#10;qijT4lbJ6/Q43zJfcujXWi/mU7EDEWmK/8d/6otJ76tsA79tEgR5e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gCepLBAAAA3QAAAA8AAAAAAAAAAAAAAAAAmAIAAGRycy9kb3du&#10;cmV2LnhtbFBLBQYAAAAABAAEAPUAAACGAwAAAAA=&#10;" filled="f" stroked="f" strokeweight=".5pt">
                    <v:textbox>
                      <w:txbxContent>
                        <w:p w:rsidR="00DD3425" w:rsidRPr="0007557D" w:rsidRDefault="00DD3425" w:rsidP="00B004B9">
                          <w:pPr>
                            <w:rPr>
                              <w:rFonts w:ascii="Times New Roman" w:hAnsi="Times New Roman" w:cs="Times New Roman"/>
                              <w:sz w:val="14"/>
                              <w:szCs w:val="14"/>
                            </w:rPr>
                          </w:pPr>
                          <w:r w:rsidRPr="0007557D">
                            <w:rPr>
                              <w:rFonts w:ascii="Times New Roman" w:hAnsi="Times New Roman" w:cs="Times New Roman"/>
                              <w:sz w:val="14"/>
                              <w:szCs w:val="14"/>
                            </w:rPr>
                            <w:t xml:space="preserve">Rio </w:t>
                          </w:r>
                          <w:r>
                            <w:rPr>
                              <w:rFonts w:ascii="Times New Roman" w:hAnsi="Times New Roman" w:cs="Times New Roman"/>
                              <w:sz w:val="14"/>
                              <w:szCs w:val="14"/>
                            </w:rPr>
                            <w:t>da</w:t>
                          </w:r>
                          <w:r w:rsidRPr="0007557D">
                            <w:rPr>
                              <w:rFonts w:ascii="Times New Roman" w:hAnsi="Times New Roman" w:cs="Times New Roman"/>
                              <w:sz w:val="14"/>
                              <w:szCs w:val="14"/>
                            </w:rPr>
                            <w:t xml:space="preserve"> Dona</w:t>
                          </w:r>
                        </w:p>
                      </w:txbxContent>
                    </v:textbox>
                  </v:shape>
                  <v:shape id="Caixa de texto 1055" o:spid="_x0000_s1936" type="#_x0000_t202" style="position:absolute;left:1316;top:9499;width:6556;height:1849;rotation:402918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RqcMA&#10;AADdAAAADwAAAGRycy9kb3ducmV2LnhtbERPS4vCMBC+C/sfwix403QVZa1GER+LFxG7XrwNzdiW&#10;bSalibburzeC4G0+vufMFq0pxY1qV1hW8NWPQBCnVhecKTj9bnvfIJxH1lhaJgV3crCYf3RmGGvb&#10;8JFuic9ECGEXo4Lc+yqW0qU5GXR9WxEH7mJrgz7AOpO6xiaEm1IOomgsDRYcGnKsaJVT+pdcjQKt&#10;D+b/p9ztz022WQ/NiSfVdqhU97NdTkF4av1b/HLvdJgfjUbw/CacIO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2RqcMAAADdAAAADwAAAAAAAAAAAAAAAACYAgAAZHJzL2Rv&#10;d25yZXYueG1sUEsFBgAAAAAEAAQA9QAAAIgDAAAAAA==&#10;" filled="f" stroked="f" strokeweight=".5pt">
                    <v:textbox>
                      <w:txbxContent>
                        <w:p w:rsidR="00DD3425" w:rsidRPr="0007557D" w:rsidRDefault="00DD3425" w:rsidP="00B004B9">
                          <w:pPr>
                            <w:rPr>
                              <w:rFonts w:ascii="Times New Roman" w:hAnsi="Times New Roman" w:cs="Times New Roman"/>
                              <w:sz w:val="14"/>
                              <w:szCs w:val="14"/>
                            </w:rPr>
                          </w:pPr>
                          <w:r w:rsidRPr="0007557D">
                            <w:rPr>
                              <w:rFonts w:ascii="Times New Roman" w:hAnsi="Times New Roman" w:cs="Times New Roman"/>
                              <w:sz w:val="14"/>
                              <w:szCs w:val="14"/>
                            </w:rPr>
                            <w:t xml:space="preserve">Rio </w:t>
                          </w:r>
                          <w:r>
                            <w:rPr>
                              <w:rFonts w:ascii="Times New Roman" w:hAnsi="Times New Roman" w:cs="Times New Roman"/>
                              <w:sz w:val="14"/>
                              <w:szCs w:val="14"/>
                            </w:rPr>
                            <w:t>da</w:t>
                          </w:r>
                          <w:r w:rsidRPr="0007557D">
                            <w:rPr>
                              <w:rFonts w:ascii="Times New Roman" w:hAnsi="Times New Roman" w:cs="Times New Roman"/>
                              <w:sz w:val="14"/>
                              <w:szCs w:val="14"/>
                            </w:rPr>
                            <w:t xml:space="preserve"> Dona</w:t>
                          </w:r>
                        </w:p>
                      </w:txbxContent>
                    </v:textbox>
                  </v:shape>
                  <v:shape id="Caixa de texto 1152" o:spid="_x0000_s1937" type="#_x0000_t202" style="position:absolute;left:21616;top:2354;width:6556;height:1848;rotation:-3340469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ug78QA&#10;AADdAAAADwAAAGRycy9kb3ducmV2LnhtbERP32vCMBB+F/wfwgm+2VRBkc4oUxgICs5uDPZ2a25N&#10;sbl0TdT635uB4Nt9fD9vsepsLS7U+sqxgnGSgiAunK64VPD58Taag/ABWWPtmBTcyMNq2e8tMNPu&#10;yke65KEUMYR9hgpMCE0mpS8MWfSJa4gj9+taiyHCtpS6xWsMt7WcpOlMWqw4NhhsaGOoOOVnq6Db&#10;HPWX+dvmh/R7dl7vd/r28x6UGg661xcQgbrwFD/cWx3nj6cT+P8mni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wLoO/EAAAA3QAAAA8AAAAAAAAAAAAAAAAAmAIAAGRycy9k&#10;b3ducmV2LnhtbFBLBQYAAAAABAAEAPUAAACJAwAAAAA=&#10;" filled="f" stroked="f" strokeweight=".5pt">
                    <v:textbox>
                      <w:txbxContent>
                        <w:p w:rsidR="00DD3425" w:rsidRPr="0007557D" w:rsidRDefault="00DD3425" w:rsidP="00B004B9">
                          <w:pPr>
                            <w:rPr>
                              <w:rFonts w:ascii="Times New Roman" w:hAnsi="Times New Roman" w:cs="Times New Roman"/>
                              <w:sz w:val="14"/>
                              <w:szCs w:val="14"/>
                            </w:rPr>
                          </w:pPr>
                          <w:r>
                            <w:rPr>
                              <w:rFonts w:ascii="Times New Roman" w:hAnsi="Times New Roman" w:cs="Times New Roman"/>
                              <w:sz w:val="14"/>
                              <w:szCs w:val="14"/>
                            </w:rPr>
                            <w:t xml:space="preserve">Rio </w:t>
                          </w:r>
                          <w:proofErr w:type="spellStart"/>
                          <w:r>
                            <w:rPr>
                              <w:rFonts w:ascii="Times New Roman" w:hAnsi="Times New Roman" w:cs="Times New Roman"/>
                              <w:sz w:val="14"/>
                              <w:szCs w:val="14"/>
                            </w:rPr>
                            <w:t>Taitinga</w:t>
                          </w:r>
                          <w:proofErr w:type="spellEnd"/>
                        </w:p>
                      </w:txbxContent>
                    </v:textbox>
                  </v:shape>
                </v:group>
              </v:group>
              <v:group id="Grupo 1265" o:spid="_x0000_s1938" style="position:absolute;left:4750;top:13181;width:56762;height:40570" coordorigin="-1187,-648" coordsize="56767,405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ZBusQAAADdAAAA&#10;DwAAAAAAAAAAAAAAAACqAgAAZHJzL2Rvd25yZXYueG1sUEsFBgAAAAAEAAQA+gAAAJsDAAAAAA==&#10;">
                <v:group id="Grupo 1266" o:spid="_x0000_s1939" style="position:absolute;left:-1187;top:-648;width:56766;height:40571" coordorigin="-1187,-648" coordsize="56767,405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N/NwwAAAN0AAAAP&#10;AAAAAAAAAAAAAAAAAKoCAABkcnMvZG93bnJldi54bWxQSwUGAAAAAAQABAD6AAAAmgMAAAAA&#10;">
                  <v:oval id="Elipse 1267" o:spid="_x0000_s1940" style="position:absolute;left:29642;top:-648;width:457;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V698EA&#10;AADdAAAADwAAAGRycy9kb3ducmV2LnhtbERPzYrCMBC+C/sOYYS92VQP3bUaRVwE8bCw1QcYmrGp&#10;NpPSRFvffiMI3ubj+53lerCNuFPna8cKpkkKgrh0uuZKwem4m3yD8AFZY+OYFDzIw3r1MVpirl3P&#10;f3QvQiViCPscFZgQ2lxKXxqy6BPXEkfu7DqLIcKukrrDPobbRs7SNJMWa44NBlvaGiqvxc0qyEJh&#10;6uvl9zFPtz/9Ybo7y4uXSn2Oh80CRKAhvMUv917H+bPsC57fxBPk6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XFevfBAAAA3QAAAA8AAAAAAAAAAAAAAAAAmAIAAGRycy9kb3du&#10;cmV2LnhtbFBLBQYAAAAABAAEAPUAAACGAwAAAAA=&#10;" fillcolor="black [3213]" stroked="f" strokeweight="2pt"/>
                  <v:oval id="Elipse 1268" o:spid="_x0000_s1941" style="position:absolute;left:37776;top:2125;width:457;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ruhcUA&#10;AADdAAAADwAAAGRycy9kb3ducmV2LnhtbESPQWvDMAyF74P9B6NBb4vTHkKX1SmjozB6GDTbDxCx&#10;GieN5RB7Tfrvp8NgN4n39N6n3X7xg7rRFLvABtZZDoq4Cbbj1sD31/F5CyomZItDYDJwpwj76vFh&#10;h6UNM5/pVqdWSQjHEg24lMZS69g48hizMBKLdgmTxyTr1Go74SzhftCbPC+0x46lweFIB0fNtf7x&#10;BopUu+7af95f8sP7fFofL7qP2pjV0/L2CirRkv7Nf9cfVvA3heDKNzKC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Wu6FxQAAAN0AAAAPAAAAAAAAAAAAAAAAAJgCAABkcnMv&#10;ZG93bnJldi54bWxQSwUGAAAAAAQABAD1AAAAigMAAAAA&#10;" fillcolor="black [3213]" stroked="f" strokeweight="2pt"/>
                  <v:oval id="Elipse 1269" o:spid="_x0000_s1942" style="position:absolute;left:34774;top:4774;width:457;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ZLHsEA&#10;AADdAAAADwAAAGRycy9kb3ducmV2LnhtbERPzYrCMBC+L+w7hFnY25rqoWg1lcVFkD0IVh9gaMam&#10;tpmUJtr69kYQvM3H9zur9WhbcaPe144VTCcJCOLS6ZorBafj9mcOwgdkja1jUnAnD+v882OFmXYD&#10;H+hWhErEEPYZKjAhdJmUvjRk0U9cRxy5s+sthgj7SuoehxhuWzlLklRarDk2GOxoY6hsiqtVkIbC&#10;1M1lf18km7/hf7o9y4uXSn1/jb9LEIHG8Ba/3Dsd58/SBTy/iSfI/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sWSx7BAAAA3QAAAA8AAAAAAAAAAAAAAAAAmAIAAGRycy9kb3du&#10;cmV2LnhtbFBLBQYAAAAABAAEAPUAAACGAwAAAAA=&#10;" fillcolor="black [3213]" stroked="f" strokeweight="2pt"/>
                  <v:oval id="Elipse 1270" o:spid="_x0000_s1943" style="position:absolute;left:33643;top:6981;width:457;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0XsUA&#10;AADdAAAADwAAAGRycy9kb3ducmV2LnhtbESPQW/CMAyF75P4D5GRuI0UDmwUAkIgJLTDpBV+gNWY&#10;ptA4VRNo+ffzYdJutt7ze5/X28E36kldrAMbmE0zUMRlsDVXBi7n4/snqJiQLTaBycCLImw3o7c1&#10;5jb0/EPPIlVKQjjmaMCl1OZax9KRxzgNLbFo19B5TLJ2lbYd9hLuGz3PsoX2WLM0OGxp76i8Fw9v&#10;YJEKV99v369ltj/0X7PjVd+iNmYyHnYrUImG9G/+uz5ZwZ9/CL98IyPo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9XRexQAAAN0AAAAPAAAAAAAAAAAAAAAAAJgCAABkcnMv&#10;ZG93bnJldi54bWxQSwUGAAAAAAQABAD1AAAAigMAAAAA&#10;" fillcolor="black [3213]" stroked="f" strokeweight="2pt"/>
                  <v:oval id="Elipse 1271" o:spid="_x0000_s1944" style="position:absolute;left:43304;top:6901;width:457;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nRxcMA&#10;AADdAAAADwAAAGRycy9kb3ducmV2LnhtbERPzWrCQBC+F3yHZQre6iYebI1uQlECpYdCow8wZMds&#10;NDsbstskvr1bKPQ2H9/v7IvZdmKkwbeOFaSrBARx7XTLjYLzqXx5A+EDssbOMSm4k4ciXzztMdNu&#10;4m8aq9CIGMI+QwUmhD6T0teGLPqV64kjd3GDxRDh0Eg94BTDbSfXSbKRFluODQZ7Ohiqb9WPVbAJ&#10;lWlv16/7Njkcp8+0vMirl0otn+f3HYhAc/gX/7k/dJy/fk3h95t4gsw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LnRxcMAAADdAAAADwAAAAAAAAAAAAAAAACYAgAAZHJzL2Rv&#10;d25yZXYueG1sUEsFBgAAAAAEAAQA9QAAAIgDAAAAAA==&#10;" fillcolor="black [3213]" stroked="f" strokeweight="2pt"/>
                  <v:oval id="Elipse 1272" o:spid="_x0000_s1945" style="position:absolute;left:35517;top:17467;width:457;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tPssMA&#10;AADdAAAADwAAAGRycy9kb3ducmV2LnhtbERPzWrCQBC+F3yHZQre6sYcbI3ZhKIIpYdCow8wZCfZ&#10;aHY2ZLcmvr1bKPQ2H9/v5OVse3Gj0XeOFaxXCQji2umOWwXn0/HlDYQPyBp7x6TgTh7KYvGUY6bd&#10;xN90q0IrYgj7DBWYEIZMSl8bsuhXbiCOXONGiyHCsZV6xCmG216mSbKRFjuODQYH2huqr9WPVbAJ&#10;lemul6/7Ntkfps/1sZEXL5VaPs/vOxCB5vAv/nN/6Dg/fU3h95t4giw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GtPssMAAADdAAAADwAAAAAAAAAAAAAAAACYAgAAZHJzL2Rv&#10;d25yZXYueG1sUEsFBgAAAAAEAAQA9QAAAIgDAAAAAA==&#10;" fillcolor="black [3213]" stroked="f" strokeweight="2pt"/>
                  <v:oval id="Elipse 1273" o:spid="_x0000_s1946" style="position:absolute;left:35788;top:10092;width:457;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fqKcMA&#10;AADdAAAADwAAAGRycy9kb3ducmV2LnhtbERPzWrCQBC+F/oOyxR6q5ukYDVmFbEIxUOh0QcYspNs&#10;NDsbsquJb+8WCr3Nx/c7xWaynbjR4FvHCtJZAoK4crrlRsHpuH9bgPABWWPnmBTcycNm/fxUYK7d&#10;yD90K0MjYgj7HBWYEPpcSl8ZsuhnrieOXO0GiyHCoZF6wDGG205mSTKXFluODQZ72hmqLuXVKpiH&#10;0rSX8/d9mew+x0O6r+XZS6VeX6btCkSgKfyL/9xfOs7PPt7h95t4gl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yfqKcMAAADdAAAADwAAAAAAAAAAAAAAAACYAgAAZHJzL2Rv&#10;d25yZXYueG1sUEsFBgAAAAAEAAQA9QAAAIgDAAAAAA==&#10;" fillcolor="black [3213]" stroked="f" strokeweight="2pt"/>
                  <v:oval id="Elipse 1274" o:spid="_x0000_s1947" style="position:absolute;left:36058;top:12686;width:457;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5yXcMA&#10;AADdAAAADwAAAGRycy9kb3ducmV2LnhtbERPzWrCQBC+F/oOyxR6q5uEYjVmFbEIxUOh0QcYspNs&#10;NDsbsquJb+8WCr3Nx/c7xWaynbjR4FvHCtJZAoK4crrlRsHpuH9bgPABWWPnmBTcycNm/fxUYK7d&#10;yD90K0MjYgj7HBWYEPpcSl8ZsuhnrieOXO0GiyHCoZF6wDGG205mSTKXFluODQZ72hmqLuXVKpiH&#10;0rSX8/d9mew+x0O6r+XZS6VeX6btCkSgKfyL/9xfOs7PPt7h95t4gl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M5yXcMAAADdAAAADwAAAAAAAAAAAAAAAACYAgAAZHJzL2Rv&#10;d25yZXYueG1sUEsFBgAAAAAEAAQA9QAAAIgDAAAAAA==&#10;" fillcolor="black [3213]" stroked="f" strokeweight="2pt"/>
                  <v:oval id="Elipse 1275" o:spid="_x0000_s1948" style="position:absolute;left:46845;top:14319;width:457;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LXxsMA&#10;AADdAAAADwAAAGRycy9kb3ducmV2LnhtbERPzWrCQBC+F/oOyxR6q5sEajVmFbEIxUOh0QcYspNs&#10;NDsbsquJb+8WCr3Nx/c7xWaynbjR4FvHCtJZAoK4crrlRsHpuH9bgPABWWPnmBTcycNm/fxUYK7d&#10;yD90K0MjYgj7HBWYEPpcSl8ZsuhnrieOXO0GiyHCoZF6wDGG205mSTKXFluODQZ72hmqLuXVKpiH&#10;0rSX8/d9mew+x0O6r+XZS6VeX6btCkSgKfyL/9xfOs7PPt7h95t4gl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4LXxsMAAADdAAAADwAAAAAAAAAAAAAAAACYAgAAZHJzL2Rv&#10;d25yZXYueG1sUEsFBgAAAAAEAAQA9QAAAIgDAAAAAA==&#10;" fillcolor="black [3213]" stroked="f" strokeweight="2pt"/>
                  <v:oval id="Elipse 1276" o:spid="_x0000_s1949" style="position:absolute;left:27894;top:10319;width:451;height:45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BJscEA&#10;AADdAAAADwAAAGRycy9kb3ducmV2LnhtbERPzYrCMBC+C/sOYYS92VQP3bUaRVwE8bCw1QcYmrGp&#10;NpPSRFvffiMI3ubj+53lerCNuFPna8cKpkkKgrh0uuZKwem4m3yD8AFZY+OYFDzIw3r1MVpirl3P&#10;f3QvQiViCPscFZgQ2lxKXxqy6BPXEkfu7DqLIcKukrrDPobbRs7SNJMWa44NBlvaGiqvxc0qyEJh&#10;6uvl9zFPtz/9Ybo7y4uXSn2Oh80CRKAhvMUv917H+bOvDJ7fxBPk6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9QSbHBAAAA3QAAAA8AAAAAAAAAAAAAAAAAmAIAAGRycy9kb3du&#10;cmV2LnhtbFBLBQYAAAAABAAEAPUAAACGAwAAAAA=&#10;" fillcolor="black [3213]" stroked="f" strokeweight="2pt"/>
                  <v:oval id="Elipse 1277" o:spid="_x0000_s1950" style="position:absolute;left:48394;top:8971;width:457;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zsKsAA&#10;AADdAAAADwAAAGRycy9kb3ducmV2LnhtbERPzYrCMBC+C/sOYRa8aaoHXatRRBHEg7DVBxiasak2&#10;k9JEW9/eCIK3+fh+Z7HqbCUe1PjSsYLRMAFBnDtdcqHgfNoN/kD4gKyxckwKnuRhtfzpLTDVruV/&#10;emShEDGEfYoKTAh1KqXPDVn0Q1cTR+7iGoshwqaQusE2httKjpNkIi2WHBsM1rQxlN+yu1UwCZkp&#10;b9fjc5Zstu1htLvIq5dK9X+79RxEoC58xR/3Xsf54+kU3t/EE+Ty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BzsKsAAAADdAAAADwAAAAAAAAAAAAAAAACYAgAAZHJzL2Rvd25y&#10;ZXYueG1sUEsFBgAAAAAEAAQA9QAAAIUDAAAAAA==&#10;" fillcolor="black [3213]" stroked="f" strokeweight="2pt"/>
                  <v:oval id="Elipse 1278" o:spid="_x0000_s1951" style="position:absolute;left:44773;top:16680;width:457;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N4WMUA&#10;AADdAAAADwAAAGRycy9kb3ducmV2LnhtbESPQW/CMAyF75P4D5GRuI0UDmwUAkIgJLTDpBV+gNWY&#10;ptA4VRNo+ffzYdJutt7ze5/X28E36kldrAMbmE0zUMRlsDVXBi7n4/snqJiQLTaBycCLImw3o7c1&#10;5jb0/EPPIlVKQjjmaMCl1OZax9KRxzgNLbFo19B5TLJ2lbYd9hLuGz3PsoX2WLM0OGxp76i8Fw9v&#10;YJEKV99v369ltj/0X7PjVd+iNmYyHnYrUImG9G/+uz5ZwZ9/CK58IyPo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g3hYxQAAAN0AAAAPAAAAAAAAAAAAAAAAAJgCAABkcnMv&#10;ZG93bnJldi54bWxQSwUGAAAAAAQABAD1AAAAigMAAAAA&#10;" fillcolor="black [3213]" stroked="f" strokeweight="2pt"/>
                  <v:oval id="Elipse 1279" o:spid="_x0000_s1952" style="position:absolute;left:47432;top:19085;width:457;height:45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dw8MA&#10;AADdAAAADwAAAGRycy9kb3ducmV2LnhtbERPzWrCQBC+F3yHZQre6kYPsUY3oShC6UFo9AGG7JiN&#10;ZmdDdpvEt3cLhd7m4/udXTHZVgzU+8axguUiAUFcOd1wreByPr69g/ABWWPrmBQ8yEORz152mGk3&#10;8jcNZahFDGGfoQITQpdJ6StDFv3CdcSRu7reYoiwr6XucYzhtpWrJEmlxYZjg8GO9oaqe/ljFaSh&#10;NM39dnpskv1h/Foer/LmpVLz1+ljCyLQFP7Ff+5PHeev1hv4/SaeI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s/dw8MAAADdAAAADwAAAAAAAAAAAAAAAACYAgAAZHJzL2Rv&#10;d25yZXYueG1sUEsFBgAAAAAEAAQA9QAAAIgDAAAAAA==&#10;" fillcolor="black [3213]" stroked="f" strokeweight="2pt"/>
                  <v:oval id="Elipse 1280" o:spid="_x0000_s1953" style="position:absolute;left:37216;top:15329;width:458;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AEecQA&#10;AADdAAAADwAAAGRycy9kb3ducmV2LnhtbESPQYvCMBCF7wv+hzCCtzXVg7jVKKIIyx6E7foDhmZs&#10;qs2kNNHWf+8chL3N8N689816O/hGPaiLdWADs2kGirgMtubKwPnv+LkEFROyxSYwGXhShO1m9LHG&#10;3Iaef+lRpEpJCMccDbiU2lzrWDryGKehJRbtEjqPSdau0rbDXsJ9o+dZttAea5YGhy3tHZW34u4N&#10;LFLh6tv19PzK9of+Z3a86GvUxkzGw24FKtGQ/s3v628r+POl8Ms3MoLev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ogBHnEAAAA3QAAAA8AAAAAAAAAAAAAAAAAmAIAAGRycy9k&#10;b3ducmV2LnhtbFBLBQYAAAAABAAEAPUAAACJAwAAAAA=&#10;" fillcolor="black [3213]" stroked="f" strokeweight="2pt"/>
                  <v:oval id="Elipse 1281" o:spid="_x0000_s1954" style="position:absolute;left:55122;top:7159;width:457;height:45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yh4sAA&#10;AADdAAAADwAAAGRycy9kb3ducmV2LnhtbERPzYrCMBC+L/gOYQRva1oPotUoogiLB8HqAwzN2FSb&#10;SWmytr69EQRv8/H9znLd21o8qPWVYwXpOAFBXDhdcangct7/zkD4gKyxdkwKnuRhvRr8LDHTruMT&#10;PfJQihjCPkMFJoQmk9IXhiz6sWuII3d1rcUQYVtK3WIXw20tJ0kylRYrjg0GG9oaKu75v1UwDbmp&#10;7rfjc55sd90h3V/lzUulRsN+swARqA9f8cf9p+P8ySyF9zfxBLl6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Wyh4sAAAADdAAAADwAAAAAAAAAAAAAAAACYAgAAZHJzL2Rvd25y&#10;ZXYueG1sUEsFBgAAAAAEAAQA9QAAAIUDAAAAAA==&#10;" fillcolor="black [3213]" stroked="f" strokeweight="2pt"/>
                  <v:oval id="Elipse 1282" o:spid="_x0000_s1955" style="position:absolute;left:41234;top:19509;width:457;height:45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4/lcIA&#10;AADdAAAADwAAAGRycy9kb3ducmV2LnhtbERPzWrCQBC+F3yHZQq91Y05hDTNKkURSg+CaR9gyI7Z&#10;xOxsyG5NfHtXELzNx/c75Wa2vbjQ6FvHClbLBARx7XTLjYK/3/17DsIHZI29Y1JwJQ+b9eKlxEK7&#10;iY90qUIjYgj7AhWYEIZCSl8bsuiXbiCO3MmNFkOEYyP1iFMMt71MkySTFluODQYH2hqqz9W/VZCF&#10;yrTn7nD9SLa76We1P8nOS6XeXuevTxCB5vAUP9zfOs5P8xTu38QT5Po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vj+VwgAAAN0AAAAPAAAAAAAAAAAAAAAAAJgCAABkcnMvZG93&#10;bnJldi54bWxQSwUGAAAAAAQABAD1AAAAhwMAAAAA&#10;" fillcolor="black [3213]" stroked="f" strokeweight="2pt"/>
                  <v:oval id="Elipse 1283" o:spid="_x0000_s1956" style="position:absolute;left:26914;top:21712;width:457;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KaDsEA&#10;AADdAAAADwAAAGRycy9kb3ducmV2LnhtbERPzYrCMBC+C75DGMGbprogbjUVcRGWPQjWfYChGZva&#10;ZlKarK1vbxYEb/Px/c52N9hG3KnzlWMFi3kCgrhwuuJSwe/lOFuD8AFZY+OYFDzIwy4bj7aYatfz&#10;me55KEUMYZ+iAhNCm0rpC0MW/dy1xJG7us5iiLArpe6wj+G2kcskWUmLFccGgy0dDBV1/mcVrEJu&#10;qvp2enwmh6/+Z3G8ypuXSk0nw34DItAQ3uKX+1vH+cv1B/x/E0+Q2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rymg7BAAAA3QAAAA8AAAAAAAAAAAAAAAAAmAIAAGRycy9kb3du&#10;cmV2LnhtbFBLBQYAAAAABAAEAPUAAACGAwAAAAA=&#10;" fillcolor="black [3213]" stroked="f" strokeweight="2pt"/>
                  <v:oval id="Elipse 1284" o:spid="_x0000_s1957" style="position:absolute;left:33556;top:18978;width:457;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sCesEA&#10;AADdAAAADwAAAGRycy9kb3ducmV2LnhtbERPzYrCMBC+C75DGMGbpsoibjUVcRGWPQjWfYChGZva&#10;ZlKarK1vbxYEb/Px/c52N9hG3KnzlWMFi3kCgrhwuuJSwe/lOFuD8AFZY+OYFDzIwy4bj7aYatfz&#10;me55KEUMYZ+iAhNCm0rpC0MW/dy1xJG7us5iiLArpe6wj+G2kcskWUmLFccGgy0dDBV1/mcVrEJu&#10;qvp2enwmh6/+Z3G8ypuXSk0nw34DItAQ3uKX+1vH+cv1B/x/E0+Q2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UbAnrBAAAA3QAAAA8AAAAAAAAAAAAAAAAAmAIAAGRycy9kb3du&#10;cmV2LnhtbFBLBQYAAAAABAAEAPUAAACGAwAAAAA=&#10;" fillcolor="black [3213]" stroked="f" strokeweight="2pt"/>
                  <v:oval id="Elipse 1285" o:spid="_x0000_s1958" style="position:absolute;left:33314;top:22779;width:457;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en4cEA&#10;AADdAAAADwAAAGRycy9kb3ducmV2LnhtbERPzYrCMBC+C75DGMGbpgorbjUVcRGWPQjWfYChGZva&#10;ZlKarK1vbxYEb/Px/c52N9hG3KnzlWMFi3kCgrhwuuJSwe/lOFuD8AFZY+OYFDzIwy4bj7aYatfz&#10;me55KEUMYZ+iAhNCm0rpC0MW/dy1xJG7us5iiLArpe6wj+G2kcskWUmLFccGgy0dDBV1/mcVrEJu&#10;qvp2enwmh6/+Z3G8ypuXSk0nw34DItAQ3uKX+1vH+cv1B/x/E0+Q2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pXp+HBAAAA3QAAAA8AAAAAAAAAAAAAAAAAmAIAAGRycy9kb3du&#10;cmV2LnhtbFBLBQYAAAAABAAEAPUAAACGAwAAAAA=&#10;" fillcolor="black [3213]" stroked="f" strokeweight="2pt"/>
                  <v:oval id="Elipse 1286" o:spid="_x0000_s1959" style="position:absolute;left:45202;top:21026;width:457;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5lsEA&#10;AADdAAAADwAAAGRycy9kb3ducmV2LnhtbERPzYrCMBC+C/sOYRb2pqkeiltNZXERZA+CXR9gaMam&#10;tpmUJtr69kYQvM3H9zvrzWhbcaPe144VzGcJCOLS6ZorBaf/3XQJwgdkja1jUnAnD5v8Y7LGTLuB&#10;j3QrQiViCPsMFZgQukxKXxqy6GeuI47c2fUWQ4R9JXWPQwy3rVwkSSot1hwbDHa0NVQ2xdUqSENh&#10;6uZyuH8n29/hb747y4uXSn19jj8rEIHG8Ba/3Hsd5y+WKTy/iSfI/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qFOZbBAAAA3QAAAA8AAAAAAAAAAAAAAAAAmAIAAGRycy9kb3du&#10;cmV2LnhtbFBLBQYAAAAABAAEAPUAAACGAwAAAAA=&#10;" fillcolor="black [3213]" stroked="f" strokeweight="2pt"/>
                  <v:oval id="Elipse 1287" o:spid="_x0000_s1960" style="position:absolute;left:38215;top:22082;width:457;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mcDcMA&#10;AADdAAAADwAAAGRycy9kb3ducmV2LnhtbERPzWqDQBC+F/IOywR6a9Z4SFOTNQSLUHoo1PQBBnfi&#10;Gt1Zcbdq3r5bKPQ2H9/vHE+L7cVEo28dK9huEhDEtdMtNwq+LuXTHoQPyBp7x6TgTh5O+erhiJl2&#10;M3/SVIVGxBD2GSowIQyZlL42ZNFv3EAcuasbLYYIx0bqEecYbnuZJslOWmw5NhgcqDBUd9W3VbAL&#10;lWm728f9JSle5/dteZU3L5V6XC/nA4hAS/gX/7nfdJyf7p/h95t4g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cmcDcMAAADdAAAADwAAAAAAAAAAAAAAAACYAgAAZHJzL2Rv&#10;d25yZXYueG1sUEsFBgAAAAAEAAQA9QAAAIgDAAAAAA==&#10;" fillcolor="black [3213]" stroked="f" strokeweight="2pt"/>
                  <v:oval id="Elipse 1288" o:spid="_x0000_s1961" style="position:absolute;left:21465;top:22322;width:457;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YIf8QA&#10;AADdAAAADwAAAGRycy9kb3ducmV2LnhtbESPQYvCMBCF7wv+hzCCtzXVg7jVKKIIyx6E7foDhmZs&#10;qs2kNNHWf+8chL3N8N689816O/hGPaiLdWADs2kGirgMtubKwPnv+LkEFROyxSYwGXhShO1m9LHG&#10;3Iaef+lRpEpJCMccDbiU2lzrWDryGKehJRbtEjqPSdau0rbDXsJ9o+dZttAea5YGhy3tHZW34u4N&#10;LFLh6tv19PzK9of+Z3a86GvUxkzGw24FKtGQ/s3v628r+POl4Mo3MoLev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RWCH/EAAAA3QAAAA8AAAAAAAAAAAAAAAAAmAIAAGRycy9k&#10;b3ducmV2LnhtbFBLBQYAAAAABAAEAPUAAACJAwAAAAA=&#10;" fillcolor="black [3213]" stroked="f" strokeweight="2pt"/>
                  <v:oval id="Elipse 1289" o:spid="_x0000_s1962" style="position:absolute;left:6280;top:15599;width:457;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qt5L8A&#10;AADdAAAADwAAAGRycy9kb3ducmV2LnhtbERPy6rCMBDdC/5DGMGdproQrUYRRRAXgr1+wNCMTbWZ&#10;lCba+vdGEO5uDuc5q01nK/GixpeOFUzGCQji3OmSCwXXv8NoDsIHZI2VY1LwJg+bdb+3wlS7li/0&#10;ykIhYgj7FBWYEOpUSp8bsujHriaO3M01FkOETSF1g20Mt5WcJslMWiw5NhisaWcof2RPq2AWMlM+&#10;7uf3Itnt29PkcJN3L5UaDrrtEkSgLvyLf+6jjvOn8wV8v4knyPU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LGq3kvwAAAN0AAAAPAAAAAAAAAAAAAAAAAJgCAABkcnMvZG93bnJl&#10;di54bWxQSwUGAAAAAAQABAD1AAAAhAMAAAAA&#10;" fillcolor="black [3213]" stroked="f" strokeweight="2pt"/>
                  <v:oval id="Elipse 1290" o:spid="_x0000_s1963" style="position:absolute;left:44437;top:24803;width:457;height:45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SpMQA&#10;AADdAAAADwAAAGRycy9kb3ducmV2LnhtbESPQYvCMBCF7wv+hzCCtzXVg6zVKKIIyx6E7foDhmZs&#10;qs2kNNHWf+8chL3N8N689816O/hGPaiLdWADs2kGirgMtubKwPnv+PkFKiZki01gMvCkCNvN6GON&#10;uQ09/9KjSJWSEI45GnAptbnWsXTkMU5DSyzaJXQek6xdpW2HvYT7Rs+zbKE91iwNDlvaOypvxd0b&#10;WKTC1bfr6bnM9of+Z3a86GvUxkzGw24FKtGQ/s3v628r+POl8Ms3MoLev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5kqTEAAAA3QAAAA8AAAAAAAAAAAAAAAAAmAIAAGRycy9k&#10;b3ducmV2LnhtbFBLBQYAAAAABAAEAPUAAACJAwAAAAA=&#10;" fillcolor="black [3213]" stroked="f" strokeweight="2pt"/>
                  <v:oval id="Elipse 1291" o:spid="_x0000_s1964" style="position:absolute;left:26673;top:26864;width:457;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U3P8AA&#10;AADdAAAADwAAAGRycy9kb3ducmV2LnhtbERPzYrCMBC+C75DGMGbpvUgWo0iirB4EKw+wNCMTbWZ&#10;lCZr69ubhQVv8/H9znrb21q8qPWVYwXpNAFBXDhdcangdj1OFiB8QNZYOyYFb/Kw3QwHa8y06/hC&#10;rzyUIoawz1CBCaHJpPSFIYt+6hriyN1dazFE2JZSt9jFcFvLWZLMpcWKY4PBhvaGimf+axXMQ26q&#10;5+P8Xib7Q3dKj3f58FKp8ajfrUAE6sNX/O/+0XH+bJnC3zfxBLn5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LU3P8AAAADdAAAADwAAAAAAAAAAAAAAAACYAgAAZHJzL2Rvd25y&#10;ZXYueG1sUEsFBgAAAAAEAAQA9QAAAIUDAAAAAA==&#10;" fillcolor="black [3213]" stroked="f" strokeweight="2pt"/>
                  <v:oval id="Elipse 1292" o:spid="_x0000_s1965" style="position:absolute;left:33815;top:27436;width:457;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epSMIA&#10;AADdAAAADwAAAGRycy9kb3ducmV2LnhtbERPzWrCQBC+F3yHZQq91Y05BJNmlaIIpQfB2AcYsmM2&#10;MTsbslsT394tFLzNx/c75Xa2vbjR6FvHClbLBARx7XTLjYKf8+F9DcIHZI29Y1JwJw/bzeKlxEK7&#10;iU90q0IjYgj7AhWYEIZCSl8bsuiXbiCO3MWNFkOEYyP1iFMMt71MkySTFluODQYH2hmqr9WvVZCF&#10;yrTX7njPk91++l4dLrLzUqm31/nzA0SgOTzF/+4vHeeneQp/38QT5OY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Z6lIwgAAAN0AAAAPAAAAAAAAAAAAAAAAAJgCAABkcnMvZG93&#10;bnJldi54bWxQSwUGAAAAAAQABAD1AAAAhwMAAAAA&#10;" fillcolor="black [3213]" stroked="f" strokeweight="2pt"/>
                  <v:oval id="Elipse 1293" o:spid="_x0000_s1966" style="position:absolute;left:41493;top:27737;width:457;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sM08IA&#10;AADdAAAADwAAAGRycy9kb3ducmV2LnhtbERP22rCQBB9L/gPyxR8qxsVpEY3oShC8aHQ6AcM2TEb&#10;zc6G7DaXv3cLhb7N4Vxnn4+2ET11vnasYLlIQBCXTtdcKbheTm/vIHxA1tg4JgUTeciz2cseU+0G&#10;/qa+CJWIIexTVGBCaFMpfWnIol+4ljhyN9dZDBF2ldQdDjHcNnKVJBtpsebYYLClg6HyUfxYBZtQ&#10;mPpx/5q2yeE4nJenm7x7qdT8dfzYgQg0hn/xn/tTx/mr7Rp+v4knyOw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KwzTwgAAAN0AAAAPAAAAAAAAAAAAAAAAAJgCAABkcnMvZG93&#10;bnJldi54bWxQSwUGAAAAAAQABAD1AAAAhwMAAAAA&#10;" fillcolor="black [3213]" stroked="f" strokeweight="2pt"/>
                  <v:oval id="Elipse 1294" o:spid="_x0000_s1967" style="position:absolute;left:19892;top:27737;width:457;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KUp8IA&#10;AADdAAAADwAAAGRycy9kb3ducmV2LnhtbERP22rCQBB9L/gPyxR8qxtFpEY3oShC8aHQ6AcM2TEb&#10;zc6G7DaXv3cLhb7N4Vxnn4+2ET11vnasYLlIQBCXTtdcKbheTm/vIHxA1tg4JgUTeciz2cseU+0G&#10;/qa+CJWIIexTVGBCaFMpfWnIol+4ljhyN9dZDBF2ldQdDjHcNnKVJBtpsebYYLClg6HyUfxYBZtQ&#10;mPpx/5q2yeE4nJenm7x7qdT8dfzYgQg0hn/xn/tTx/mr7Rp+v4knyOw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wpSnwgAAAN0AAAAPAAAAAAAAAAAAAAAAAJgCAABkcnMvZG93&#10;bnJldi54bWxQSwUGAAAAAAQABAD1AAAAhwMAAAAA&#10;" fillcolor="black [3213]" stroked="f" strokeweight="2pt"/>
                  <v:oval id="Elipse 1295" o:spid="_x0000_s1968" style="position:absolute;left:2827;top:24106;width:451;height:45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4xPMIA&#10;AADdAAAADwAAAGRycy9kb3ducmV2LnhtbERP22rCQBB9L/gPyxR8qxsFpUY3oShC8aHQ6AcM2TEb&#10;zc6G7DaXv3cLhb7N4Vxnn4+2ET11vnasYLlIQBCXTtdcKbheTm/vIHxA1tg4JgUTeciz2cseU+0G&#10;/qa+CJWIIexTVGBCaFMpfWnIol+4ljhyN9dZDBF2ldQdDjHcNnKVJBtpsebYYLClg6HyUfxYBZtQ&#10;mPpx/5q2yeE4nJenm7x7qdT8dfzYgQg0hn/xn/tTx/mr7Rp+v4knyOw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jjE8wgAAAN0AAAAPAAAAAAAAAAAAAAAAAJgCAABkcnMvZG93&#10;bnJldi54bWxQSwUGAAAAAAQABAD1AAAAhwMAAAAA&#10;" fillcolor="black [3213]" stroked="f" strokeweight="2pt"/>
                  <v:oval id="Elipse 1296" o:spid="_x0000_s1969" style="position:absolute;left:11136;top:25797;width:457;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yvS8EA&#10;AADdAAAADwAAAGRycy9kb3ducmV2LnhtbERPzYrCMBC+L+w7hFnY25rqoWg1lcVFkD0IVh9gaMam&#10;tpmUJtr69kYQvM3H9zur9WhbcaPe144VTCcJCOLS6ZorBafj9mcOwgdkja1jUnAnD+v882OFmXYD&#10;H+hWhErEEPYZKjAhdJmUvjRk0U9cRxy5s+sthgj7SuoehxhuWzlLklRarDk2GOxoY6hsiqtVkIbC&#10;1M1lf18km7/hf7o9y4uXSn1/jb9LEIHG8Ba/3Dsd588WKTy/iSfI/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9cr0vBAAAA3QAAAA8AAAAAAAAAAAAAAAAAmAIAAGRycy9kb3du&#10;cmV2LnhtbFBLBQYAAAAABAAEAPUAAACGAwAAAAA=&#10;" fillcolor="black [3213]" stroked="f" strokeweight="2pt"/>
                  <v:oval id="Elipse 1297" o:spid="_x0000_s1970" style="position:absolute;left:27743;top:30018;width:450;height:45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AK0MMA&#10;AADdAAAADwAAAGRycy9kb3ducmV2LnhtbERPzWrCQBC+F3yHZQre6kYPsUY3oShC6UFo9AGG7JiN&#10;ZmdDdpvEt3cLhd7m4/udXTHZVgzU+8axguUiAUFcOd1wreByPr69g/ABWWPrmBQ8yEORz152mGk3&#10;8jcNZahFDGGfoQITQpdJ6StDFv3CdcSRu7reYoiwr6XucYzhtpWrJEmlxYZjg8GO9oaqe/ljFaSh&#10;NM39dnpskv1h/Foer/LmpVLz1+ljCyLQFP7Ff+5PHeevNmv4/SaeI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BAK0MMAAADdAAAADwAAAAAAAAAAAAAAAACYAgAAZHJzL2Rv&#10;d25yZXYueG1sUEsFBgAAAAAEAAQA9QAAAIgDAAAAAA==&#10;" fillcolor="black [3213]" stroked="f" strokeweight="2pt"/>
                  <v:oval id="Elipse 1298" o:spid="_x0000_s1971" style="position:absolute;left:37636;top:31270;width:457;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eosQA&#10;AADdAAAADwAAAGRycy9kb3ducmV2LnhtbESPQYvCMBCF7wv+hzCCtzXVg6zVKKIIyx6E7foDhmZs&#10;qs2kNNHWf+8chL3N8N689816O/hGPaiLdWADs2kGirgMtubKwPnv+PkFKiZki01gMvCkCNvN6GON&#10;uQ09/9KjSJWSEI45GnAptbnWsXTkMU5DSyzaJXQek6xdpW2HvYT7Rs+zbKE91iwNDlvaOypvxd0b&#10;WKTC1bfr6bnM9of+Z3a86GvUxkzGw24FKtGQ/s3v628r+POl4Mo3MoLev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GPnqLEAAAA3QAAAA8AAAAAAAAAAAAAAAAAmAIAAGRycy9k&#10;b3ducmV2LnhtbFBLBQYAAAAABAAEAPUAAACJAwAAAAA=&#10;" fillcolor="black [3213]" stroked="f" strokeweight="2pt"/>
                  <v:oval id="Elipse 1299" o:spid="_x0000_s1972" style="position:absolute;left:6827;top:18635;width:451;height:45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M7OcAA&#10;AADdAAAADwAAAGRycy9kb3ducmV2LnhtbERPzYrCMBC+L/gOYRa8rakexFajLIogHgSrDzA0Y1Nt&#10;JqWJtr69EQRv8/H9zmLV21o8qPWVYwXjUQKCuHC64lLB+bT9m4HwAVlj7ZgUPMnDajn4WWCmXcdH&#10;euShFDGEfYYKTAhNJqUvDFn0I9cQR+7iWoshwraUusUuhttaTpJkKi1WHBsMNrQ2VNzyu1UwDbmp&#10;btfDM03Wm24/3l7k1Uulhr/9/xxEoD58xR/3Tsf5kzSF9zfxBLl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sM7OcAAAADdAAAADwAAAAAAAAAAAAAAAACYAgAAZHJzL2Rvd25y&#10;ZXYueG1sUEsFBgAAAAAEAAQA9QAAAIUDAAAAAA==&#10;" fillcolor="black [3213]" stroked="f" strokeweight="2pt"/>
                  <v:oval id="Elipse 1300" o:spid="_x0000_s1973" style="position:absolute;left:2820;top:12740;width:458;height:45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IIvsUA&#10;AADdAAAADwAAAGRycy9kb3ducmV2LnhtbESPQWsCMRCF70L/Q5iCN020IO3WKMUiFA+FbvsDhs24&#10;Wd1Mlk1013/vHITeZnhv3vtmvR1Dq67UpyayhcXcgCKuomu4tvD3u5+9gkoZ2WEbmSzcKMF28zRZ&#10;Y+HiwD90LXOtJIRTgRZ8zl2hdao8BUzz2BGLdox9wCxrX2vX4yDhodVLY1Y6YMPS4LGjnafqXF6C&#10;hVUufXM+fd/ezO5zOCz2R31K2trp8/jxDirTmP/Nj+svJ/gvRvjlGxlBb+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Egi+xQAAAN0AAAAPAAAAAAAAAAAAAAAAAJgCAABkcnMv&#10;ZG93bnJldi54bWxQSwUGAAAAAAQABAD1AAAAigMAAAAA&#10;" fillcolor="black [3213]" stroked="f" strokeweight="2pt"/>
                  <v:oval id="Elipse 1301" o:spid="_x0000_s1974" style="position:absolute;left:18918;top:23793;width:457;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6tJcEA&#10;AADdAAAADwAAAGRycy9kb3ducmV2LnhtbERPzYrCMBC+L+w7hFnwtiZVkLUaRRRBPCxs9QGGZmyq&#10;zaQ00da3NwsLe5uP73eW68E14kFdqD1ryMYKBHHpTc2VhvNp//kFIkRkg41n0vCkAOvV+9sSc+N7&#10;/qFHESuRQjjkqMHG2OZShtKSwzD2LXHiLr5zGBPsKmk67FO4a+REqZl0WHNqsNjS1lJ5K+5OwywW&#10;tr5dv59ztd31x2x/kdcgtR59DJsFiEhD/Bf/uQ8mzZ+qDH6/SSfI1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5erSXBAAAA3QAAAA8AAAAAAAAAAAAAAAAAmAIAAGRycy9kb3du&#10;cmV2LnhtbFBLBQYAAAAABAAEAPUAAACGAwAAAAA=&#10;" fillcolor="black [3213]" stroked="f" strokeweight="2pt"/>
                  <v:oval id="Elipse 1302" o:spid="_x0000_s1975" style="position:absolute;left:22957;top:117;width:451;height:45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wzUsEA&#10;AADdAAAADwAAAGRycy9kb3ducmV2LnhtbERPzYrCMBC+L/gOYQRva6KCrNUoogiyB2G7+wBDMzbV&#10;ZlKaaOvbbwTB23x8v7Pa9K4Wd2pD5VnDZKxAEBfeVFxq+Ps9fH6BCBHZYO2ZNDwowGY9+FhhZnzH&#10;P3TPYylSCIcMNdgYm0zKUFhyGMa+IU7c2bcOY4JtKU2LXQp3tZwqNZcOK04NFhvaWSqu+c1pmMfc&#10;VtfL6bFQu333PTmc5SVIrUfDfrsEEamPb/HLfTRp/kxN4flNOkGu/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6MM1LBAAAA3QAAAA8AAAAAAAAAAAAAAAAAmAIAAGRycy9kb3du&#10;cmV2LnhtbFBLBQYAAAAABAAEAPUAAACGAwAAAAA=&#10;" fillcolor="black [3213]" stroked="f" strokeweight="2pt"/>
                  <v:oval id="Elipse 1303" o:spid="_x0000_s1976" style="position:absolute;left:3586;top:2694;width:450;height:45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cCWycEA&#10;AADdAAAADwAAAGRycy9kb3ducmV2LnhtbERPzYrCMBC+L/gOYQRva6KCaDWKKILsQbC7DzA0Y1Nt&#10;JqWJtr79RljY23x8v7Pe9q4WT2pD5VnDZKxAEBfeVFxq+Pk+fi5AhIhssPZMGl4UYLsZfKwxM77j&#10;Cz3zWIoUwiFDDTbGJpMyFJYchrFviBN39a3DmGBbStNil8JdLadKzaXDilODxYb2lop7/nAa5jG3&#10;1f12fi3V/tB9TY5XeQtS69Gw361AROrjv/jPfTJp/kzN4P1NOkF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HAlsnBAAAA3QAAAA8AAAAAAAAAAAAAAAAAmAIAAGRycy9kb3du&#10;cmV2LnhtbFBLBQYAAAAABAAEAPUAAACGAwAAAAA=&#10;" fillcolor="black [3213]" stroked="f" strokeweight="2pt"/>
                  <v:oval id="Elipse 1304" o:spid="_x0000_s1977" style="position:absolute;left:33461;top:32511;width:458;height:45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kOvcIA&#10;AADdAAAADwAAAGRycy9kb3ducmV2LnhtbERPzYrCMBC+L/gOYYS9rYm6yFqNIoqweBC26wMMzdhU&#10;m0lpoq1vbxaEvc3H9zvLde9qcac2VJ41jEcKBHHhTcWlhtPv/uMLRIjIBmvPpOFBAdarwdsSM+M7&#10;/qF7HkuRQjhkqMHG2GRShsKSwzDyDXHizr51GBNsS2la7FK4q+VEqZl0WHFqsNjQ1lJxzW9Owyzm&#10;trpejo+52u66w3h/lpcgtX4f9psFiEh9/Be/3N8mzZ+qT/j7Jp0gV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Q69wgAAAN0AAAAPAAAAAAAAAAAAAAAAAJgCAABkcnMvZG93&#10;bnJldi54bWxQSwUGAAAAAAQABAD1AAAAhwMAAAAA&#10;" fillcolor="black [3213]" stroked="f" strokeweight="2pt"/>
                  <v:oval id="Elipse 1305" o:spid="_x0000_s1978" style="position:absolute;left:20698;top:34668;width:451;height:45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WrJsIA&#10;AADdAAAADwAAAGRycy9kb3ducmV2LnhtbERPzYrCMBC+L/gOYYS9rYnKylqNIoqweBC26wMMzdhU&#10;m0lpoq1vbxaEvc3H9zvLde9qcac2VJ41jEcKBHHhTcWlhtPv/uMLRIjIBmvPpOFBAdarwdsSM+M7&#10;/qF7HkuRQjhkqMHG2GRShsKSwzDyDXHizr51GBNsS2la7FK4q+VEqZl0WHFqsNjQ1lJxzW9Owyzm&#10;trpejo+52u66w3h/lpcgtX4f9psFiEh9/Be/3N8mzZ+qT/j7Jp0gV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ZasmwgAAAN0AAAAPAAAAAAAAAAAAAAAAAJgCAABkcnMvZG93&#10;bnJldi54bWxQSwUGAAAAAAQABAD1AAAAhwMAAAAA&#10;" fillcolor="black [3213]" stroked="f" strokeweight="2pt"/>
                  <v:oval id="Elipse 1306" o:spid="_x0000_s1979" style="position:absolute;left:27130;top:34606;width:457;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c1UcEA&#10;AADdAAAADwAAAGRycy9kb3ducmV2LnhtbERPzYrCMBC+L+w7hFnwtiYqFO0aZVGExYNg9QGGZmyq&#10;zaQ0WVvf3ggLe5uP73eW68E14k5dqD1rmIwVCOLSm5orDefT7nMOIkRkg41n0vCgAOvV+9sSc+N7&#10;PtK9iJVIIRxy1GBjbHMpQ2nJYRj7ljhxF985jAl2lTQd9incNXKqVCYd1pwaLLa0sVTeil+nIYuF&#10;rW/Xw2OhNtt+P9ld5DVIrUcfw/cXiEhD/Bf/uX9Mmj9TGby+SSfI1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G3NVHBAAAA3QAAAA8AAAAAAAAAAAAAAAAAmAIAAGRycy9kb3du&#10;cmV2LnhtbFBLBQYAAAAABAAEAPUAAACGAwAAAAA=&#10;" fillcolor="black [3213]" stroked="f" strokeweight="2pt"/>
                  <v:oval id="Elipse 1307" o:spid="_x0000_s1980" style="position:absolute;left:22372;top:37157;width:457;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uQysIA&#10;AADdAAAADwAAAGRycy9kb3ducmV2LnhtbERPzYrCMBC+L/gOYYS9rYkK7lqNIoqweFjYrg8wNGNT&#10;bSaliba+vRGEvc3H9zvLde9qcaM2VJ41jEcKBHHhTcWlhuPf/uMLRIjIBmvPpOFOAdarwdsSM+M7&#10;/qVbHkuRQjhkqMHG2GRShsKSwzDyDXHiTr51GBNsS2la7FK4q+VEqZl0WHFqsNjQ1lJxya9Owyzm&#10;trqcf+5ztd11h/H+JM9Bav0+7DcLEJH6+C9+ub9Nmj9Vn/D8Jp0gV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5DKwgAAAN0AAAAPAAAAAAAAAAAAAAAAAJgCAABkcnMvZG93&#10;bnJldi54bWxQSwUGAAAAAAQABAD1AAAAhwMAAAAA&#10;" fillcolor="black [3213]" stroked="f" strokeweight="2pt"/>
                  <v:oval id="Elipse 1308" o:spid="_x0000_s1981" style="position:absolute;left:20186;top:39466;width:457;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EuMUA&#10;AADdAAAADwAAAGRycy9kb3ducmV2LnhtbESPQWsCMRCF70L/Q5iCN020IO3WKMUiFA+FbvsDhs24&#10;Wd1Mlk1013/vHITeZnhv3vtmvR1Dq67UpyayhcXcgCKuomu4tvD3u5+9gkoZ2WEbmSzcKMF28zRZ&#10;Y+HiwD90LXOtJIRTgRZ8zl2hdao8BUzz2BGLdox9wCxrX2vX4yDhodVLY1Y6YMPS4LGjnafqXF6C&#10;hVUufXM+fd/ezO5zOCz2R31K2trp8/jxDirTmP/Nj+svJ/gvRnDlGxlBb+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AS4xQAAAN0AAAAPAAAAAAAAAAAAAAAAAJgCAABkcnMv&#10;ZG93bnJldi54bWxQSwUGAAAAAAQABAD1AAAAigMAAAAA&#10;" fillcolor="black [3213]" stroked="f" strokeweight="2pt"/>
                  <v:oval id="Elipse 1309" o:spid="_x0000_s1982" style="position:absolute;left:14927;top:12974;width:451;height:45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ihI8EA&#10;AADdAAAADwAAAGRycy9kb3ducmV2LnhtbERPzYrCMBC+L/gOYQRva6KCrNUoogjiYWG7+wBDMzbV&#10;ZlKaaOvbmwXB23x8v7Pa9K4Wd2pD5VnDZKxAEBfeVFxq+Ps9fH6BCBHZYO2ZNDwowGY9+FhhZnzH&#10;P3TPYylSCIcMNdgYm0zKUFhyGMa+IU7c2bcOY4JtKU2LXQp3tZwqNZcOK04NFhvaWSqu+c1pmMfc&#10;VtfL92OhdvvuNDmc5SVIrUfDfrsEEamPb/HLfTRp/kwt4P+bdIJcP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AooSPBAAAA3QAAAA8AAAAAAAAAAAAAAAAAmAIAAGRycy9kb3du&#10;cmV2LnhtbFBLBQYAAAAABAAEAPUAAACGAwAAAAA=&#10;" fillcolor="black [3213]" stroked="f" strokeweight="2pt"/>
                  <v:oval id="Elipse 1310" o:spid="_x0000_s1983" style="position:absolute;left:27949;top:12508;width:451;height:45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ueY8UA&#10;AADdAAAADwAAAGRycy9kb3ducmV2LnhtbESPQWvCQBCF74X+h2WE3uomFsSmriIWoXgQTPsDhuyY&#10;jWZnQ3Y18d93DoK3Gd6b975Zrkffqhv1sQlsIJ9moIirYBuuDfz97t4XoGJCttgGJgN3irBevb4s&#10;sbBh4CPdylQrCeFYoAGXUldoHStHHuM0dMSinULvMcna19r2OEi4b/Usy+baY8PS4LCjraPqUl69&#10;gXkqXXM5H+6f2fZ72Oe7kz5HbczbZNx8gUo0pqf5cf1jBf8jF375Rkb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y55jxQAAAN0AAAAPAAAAAAAAAAAAAAAAAJgCAABkcnMv&#10;ZG93bnJldi54bWxQSwUGAAAAAAQABAD1AAAAigMAAAAA&#10;" fillcolor="black [3213]" stroked="f" strokeweight="2pt"/>
                  <v:oval id="Elipse 1311" o:spid="_x0000_s1984" style="position:absolute;left:17489;top:16735;width:451;height:45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4c7+MMA&#10;AADdAAAADwAAAGRycy9kb3ducmV2LnhtbERPS2rDMBDdB3IHMYHuYtkthNaNbEpKoHRRqNMDDNbE&#10;UmKNjKXGzu2rQiC7ebzvbOvZ9eJCY7CeFRRZDoK49dpyp+DnsF8/gwgRWWPvmRRcKUBdLRdbLLWf&#10;+JsuTexECuFQogIT41BKGVpDDkPmB+LEHf3oMCY4dlKPOKVw18vHPN9Ih5ZTg8GBdobac/PrFGxi&#10;Y+z59HV9yXfv02exP8pTkEo9rOa3VxCR5ngX39wfOs1/Kgr4/yadIK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4c7+MMAAADdAAAADwAAAAAAAAAAAAAAAACYAgAAZHJzL2Rv&#10;d25yZXYueG1sUEsFBgAAAAAEAAQA9QAAAIgDAAAAAA==&#10;" fillcolor="black [3213]" stroked="f" strokeweight="2pt"/>
                  <v:oval id="Elipse 1312" o:spid="_x0000_s1985" style="position:absolute;left:17171;top:18184;width:451;height:45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Wlj8MA&#10;AADdAAAADwAAAGRycy9kb3ducmV2LnhtbERPzWrCQBC+F3yHZQre6iYKUqObUJRA8VBo2gcYsmM2&#10;mp0N2W0S394tFHqbj+93DsVsOzHS4FvHCtJVAoK4drrlRsH3V/nyCsIHZI2dY1JwJw9Fvng6YKbd&#10;xJ80VqERMYR9hgpMCH0mpa8NWfQr1xNH7uIGiyHCoZF6wCmG206uk2QrLbYcGwz2dDRU36ofq2Ab&#10;KtPerh/3XXI8Tee0vMirl0otn+e3PYhAc/gX/7nfdZy/Sdfw+008QeY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1Wlj8MAAADdAAAADwAAAAAAAAAAAAAAAACYAgAAZHJzL2Rv&#10;d25yZXYueG1sUEsFBgAAAAAEAAQA9QAAAIgDAAAAAA==&#10;" fillcolor="black [3213]" stroked="f" strokeweight="2pt"/>
                  <v:oval id="Elipse 1313" o:spid="_x0000_s1986" style="position:absolute;left:-1187;top:7430;width:451;height:45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kAFMMA&#10;AADdAAAADwAAAGRycy9kb3ducmV2LnhtbERPzWrCQBC+F3yHZQre6iYNSI1ZpSiC9FBo2gcYspNs&#10;NDsbstskvn23IHibj+93iv1sOzHS4FvHCtJVAoK4crrlRsHP9+nlDYQPyBo7x6TgRh72u8VTgbl2&#10;E3/RWIZGxBD2OSowIfS5lL4yZNGvXE8cudoNFkOEQyP1gFMMt518TZK1tNhybDDY08FQdS1/rYJ1&#10;KE17vXzeNsnhOH2kp1pevFRq+Ty/b0EEmsNDfHefdZyfpRn8fxNPkL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BkAFMMAAADdAAAADwAAAAAAAAAAAAAAAACYAgAAZHJzL2Rv&#10;d25yZXYueG1sUEsFBgAAAAAEAAQA9QAAAIgDAAAAAA==&#10;" fillcolor="black [3213]" stroked="f" strokeweight="2pt"/>
                </v:group>
                <v:oval id="Elipse 1314" o:spid="_x0000_s1987" style="position:absolute;left:29295;top:17214;width:457;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YMEA&#10;AADdAAAADwAAAGRycy9kb3ducmV2LnhtbERPzYrCMBC+C/sOYRb2pmlVRLtGWRRh2YNg9QGGZmyq&#10;zaQ00da33wiCt/n4fme57m0t7tT6yrGCdJSAIC6crrhUcDruhnMQPiBrrB2Tggd5WK8+BkvMtOv4&#10;QPc8lCKGsM9QgQmhyaT0hSGLfuQa4sidXWsxRNiWUrfYxXBby3GSzKTFimODwYY2hoprfrMKZiE3&#10;1fWyfyySzbb7S3dnefFSqa/P/ucbRKA+vMUv96+O8yfpFJ7fxBPk6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vwmGDBAAAA3QAAAA8AAAAAAAAAAAAAAAAAmAIAAGRycy9kb3du&#10;cmV2LnhtbFBLBQYAAAAABAAEAPUAAACGAwAAAAA=&#10;" fillcolor="black [3213]" stroked="f" strokeweight="2pt"/>
              </v:group>
            </v:group>
          </v:group>
        </w:pict>
      </w:r>
      <w:r w:rsidRPr="003F7AD4">
        <w:rPr>
          <w:noProof/>
          <w:color w:val="000000" w:themeColor="text1"/>
          <w:lang w:eastAsia="pt-BR"/>
        </w:rPr>
        <w:pict>
          <v:shape id="Caixa de texto 636" o:spid="_x0000_s1988" type="#_x0000_t202" style="position:absolute;left:0;text-align:left;margin-left:552.1pt;margin-top:219.25pt;width:130.7pt;height:145.95pt;z-index:-25103923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" fillcolor="white [3201]" strokeweight=".5pt">
            <v:textbox>
              <w:txbxContent>
                <w:p w:rsidR="00DD3425" w:rsidRDefault="00DD3425" w:rsidP="00927460">
                  <w:pPr>
                    <w:spacing w:after="0" w:line="240" w:lineRule="auto"/>
                    <w:rPr>
                      <w:rFonts w:ascii="Times New Roman" w:hAnsi="Times New Roman" w:cs="Times New Roman"/>
                    </w:rPr>
                  </w:pPr>
                  <w:r w:rsidRPr="0015589F">
                    <w:rPr>
                      <w:rFonts w:ascii="Times New Roman" w:hAnsi="Times New Roman" w:cs="Times New Roman"/>
                    </w:rPr>
                    <w:t>Legenda</w:t>
                  </w:r>
                </w:p>
                <w:p w:rsidR="00DD3425" w:rsidRPr="00B2098B" w:rsidRDefault="00DD3425" w:rsidP="00927460">
                  <w:pPr>
                    <w:spacing w:after="0" w:line="240" w:lineRule="auto"/>
                    <w:rPr>
                      <w:rFonts w:ascii="Times New Roman" w:hAnsi="Times New Roman" w:cs="Times New Roman"/>
                      <w:sz w:val="9"/>
                    </w:rPr>
                  </w:pPr>
                </w:p>
                <w:p w:rsidR="00DD3425" w:rsidRDefault="00DD3425" w:rsidP="00927460">
                  <w:pPr>
                    <w:spacing w:after="0" w:line="240" w:lineRule="auto"/>
                    <w:rPr>
                      <w:rFonts w:ascii="Times New Roman" w:hAnsi="Times New Roman" w:cs="Times New Roman"/>
                    </w:rPr>
                  </w:pPr>
                  <w:r>
                    <w:rPr>
                      <w:rFonts w:ascii="Times New Roman" w:hAnsi="Times New Roman" w:cs="Times New Roman"/>
                    </w:rPr>
                    <w:t xml:space="preserve">    Entrega dos produtos</w:t>
                  </w:r>
                </w:p>
                <w:p w:rsidR="00DD3425" w:rsidRDefault="00DD3425" w:rsidP="00927460">
                  <w:pPr>
                    <w:spacing w:after="0" w:line="240" w:lineRule="auto"/>
                    <w:rPr>
                      <w:rFonts w:ascii="Times New Roman" w:hAnsi="Times New Roman" w:cs="Times New Roman"/>
                    </w:rPr>
                  </w:pPr>
                  <w:r>
                    <w:rPr>
                      <w:rFonts w:ascii="Times New Roman" w:hAnsi="Times New Roman" w:cs="Times New Roman"/>
                    </w:rPr>
                    <w:t xml:space="preserve">       </w:t>
                  </w:r>
                  <w:proofErr w:type="gramStart"/>
                  <w:r>
                    <w:rPr>
                      <w:rFonts w:ascii="Times New Roman" w:hAnsi="Times New Roman" w:cs="Times New Roman"/>
                    </w:rPr>
                    <w:t>pela</w:t>
                  </w:r>
                  <w:proofErr w:type="gramEnd"/>
                  <w:r>
                    <w:rPr>
                      <w:rFonts w:ascii="Times New Roman" w:hAnsi="Times New Roman" w:cs="Times New Roman"/>
                    </w:rPr>
                    <w:t xml:space="preserve"> Associação</w:t>
                  </w:r>
                </w:p>
                <w:p w:rsidR="00DD3425" w:rsidRDefault="00DD3425" w:rsidP="00927460">
                  <w:pPr>
                    <w:spacing w:after="0" w:line="240" w:lineRule="auto"/>
                    <w:rPr>
                      <w:rFonts w:ascii="Times New Roman" w:hAnsi="Times New Roman" w:cs="Times New Roman"/>
                    </w:rPr>
                  </w:pPr>
                  <w:r>
                    <w:rPr>
                      <w:rFonts w:ascii="Times New Roman" w:hAnsi="Times New Roman" w:cs="Times New Roman"/>
                    </w:rPr>
                    <w:t xml:space="preserve">          </w:t>
                  </w:r>
                </w:p>
                <w:p w:rsidR="00DD3425" w:rsidRDefault="00DD3425" w:rsidP="00927460">
                  <w:pPr>
                    <w:spacing w:after="0" w:line="240" w:lineRule="auto"/>
                    <w:rPr>
                      <w:rFonts w:ascii="Times New Roman" w:hAnsi="Times New Roman" w:cs="Times New Roman"/>
                    </w:rPr>
                  </w:pPr>
                  <w:r>
                    <w:rPr>
                      <w:rFonts w:ascii="Times New Roman" w:hAnsi="Times New Roman" w:cs="Times New Roman"/>
                    </w:rPr>
                    <w:t xml:space="preserve">    Distribuição às escolas </w:t>
                  </w:r>
                </w:p>
                <w:p w:rsidR="00DD3425" w:rsidRDefault="00DD3425" w:rsidP="00927460">
                  <w:pPr>
                    <w:spacing w:after="0" w:line="240" w:lineRule="auto"/>
                    <w:rPr>
                      <w:rFonts w:ascii="Times New Roman" w:hAnsi="Times New Roman" w:cs="Times New Roman"/>
                    </w:rPr>
                  </w:pPr>
                  <w:r>
                    <w:rPr>
                      <w:rFonts w:ascii="Times New Roman" w:hAnsi="Times New Roman" w:cs="Times New Roman"/>
                    </w:rPr>
                    <w:t xml:space="preserve">       </w:t>
                  </w:r>
                  <w:proofErr w:type="gramStart"/>
                  <w:r>
                    <w:rPr>
                      <w:rFonts w:ascii="Times New Roman" w:hAnsi="Times New Roman" w:cs="Times New Roman"/>
                    </w:rPr>
                    <w:t>do</w:t>
                  </w:r>
                  <w:proofErr w:type="gramEnd"/>
                  <w:r>
                    <w:rPr>
                      <w:rFonts w:ascii="Times New Roman" w:hAnsi="Times New Roman" w:cs="Times New Roman"/>
                    </w:rPr>
                    <w:t xml:space="preserve"> espaço rural</w:t>
                  </w:r>
                </w:p>
                <w:p w:rsidR="00DD3425" w:rsidRDefault="00DD3425" w:rsidP="00927460">
                  <w:pPr>
                    <w:spacing w:after="0" w:line="240" w:lineRule="auto"/>
                    <w:rPr>
                      <w:rFonts w:ascii="Times New Roman" w:hAnsi="Times New Roman" w:cs="Times New Roman"/>
                    </w:rPr>
                  </w:pPr>
                </w:p>
                <w:p w:rsidR="00DD3425" w:rsidRDefault="00DD3425" w:rsidP="00927460">
                  <w:pPr>
                    <w:spacing w:after="0" w:line="240" w:lineRule="auto"/>
                    <w:rPr>
                      <w:rFonts w:ascii="Times New Roman" w:hAnsi="Times New Roman" w:cs="Times New Roman"/>
                    </w:rPr>
                  </w:pPr>
                  <w:r>
                    <w:rPr>
                      <w:rFonts w:ascii="Times New Roman" w:hAnsi="Times New Roman" w:cs="Times New Roman"/>
                    </w:rPr>
                    <w:t xml:space="preserve">              Até 35 mil kg</w:t>
                  </w:r>
                </w:p>
                <w:p w:rsidR="00DD3425" w:rsidRDefault="00DD3425" w:rsidP="00927460">
                  <w:pPr>
                    <w:spacing w:after="0" w:line="240" w:lineRule="auto"/>
                    <w:rPr>
                      <w:rFonts w:ascii="Times New Roman" w:hAnsi="Times New Roman" w:cs="Times New Roman"/>
                    </w:rPr>
                  </w:pPr>
                  <w:r>
                    <w:rPr>
                      <w:rFonts w:ascii="Times New Roman" w:hAnsi="Times New Roman" w:cs="Times New Roman"/>
                    </w:rPr>
                    <w:t xml:space="preserve">              Até 850 kg</w:t>
                  </w:r>
                </w:p>
                <w:p w:rsidR="00DD3425" w:rsidRDefault="00DD3425" w:rsidP="00927460">
                  <w:pPr>
                    <w:spacing w:after="0" w:line="240" w:lineRule="auto"/>
                    <w:rPr>
                      <w:rFonts w:ascii="Times New Roman" w:hAnsi="Times New Roman" w:cs="Times New Roman"/>
                    </w:rPr>
                  </w:pPr>
                  <w:r>
                    <w:rPr>
                      <w:rFonts w:ascii="Times New Roman" w:hAnsi="Times New Roman" w:cs="Times New Roman"/>
                    </w:rPr>
                    <w:t xml:space="preserve">              Até 2,7 mil kg</w:t>
                  </w:r>
                </w:p>
                <w:p w:rsidR="00DD3425" w:rsidRPr="0015589F" w:rsidRDefault="00DD3425" w:rsidP="00927460">
                  <w:pPr>
                    <w:spacing w:after="0" w:line="240" w:lineRule="auto"/>
                    <w:rPr>
                      <w:rFonts w:ascii="Times New Roman" w:hAnsi="Times New Roman" w:cs="Times New Roman"/>
                    </w:rPr>
                  </w:pPr>
                  <w:r>
                    <w:rPr>
                      <w:rFonts w:ascii="Times New Roman" w:hAnsi="Times New Roman" w:cs="Times New Roman"/>
                    </w:rPr>
                    <w:t xml:space="preserve">              Até 700 kg</w:t>
                  </w:r>
                </w:p>
                <w:p w:rsidR="00DD3425" w:rsidRPr="0015589F" w:rsidRDefault="00DD3425" w:rsidP="00927460">
                  <w:pPr>
                    <w:spacing w:after="0" w:line="240" w:lineRule="auto"/>
                    <w:rPr>
                      <w:rFonts w:ascii="Times New Roman" w:hAnsi="Times New Roman" w:cs="Times New Roman"/>
                    </w:rPr>
                  </w:pPr>
                  <w:r>
                    <w:rPr>
                      <w:rFonts w:ascii="Times New Roman" w:hAnsi="Times New Roman" w:cs="Times New Roman"/>
                    </w:rPr>
                    <w:t xml:space="preserve">    </w:t>
                  </w:r>
                </w:p>
                <w:p w:rsidR="00DD3425" w:rsidRPr="0015589F" w:rsidRDefault="00DD3425" w:rsidP="00927460">
                  <w:pPr>
                    <w:spacing w:after="0" w:line="240" w:lineRule="auto"/>
                    <w:rPr>
                      <w:rFonts w:ascii="Times New Roman" w:hAnsi="Times New Roman" w:cs="Times New Roman"/>
                    </w:rPr>
                  </w:pPr>
                </w:p>
                <w:p w:rsidR="00DD3425" w:rsidRPr="0015589F" w:rsidRDefault="00DD3425" w:rsidP="00927460">
                  <w:pPr>
                    <w:spacing w:after="0" w:line="240" w:lineRule="auto"/>
                    <w:rPr>
                      <w:rFonts w:ascii="Times New Roman" w:hAnsi="Times New Roman" w:cs="Times New Roman"/>
                      <w:sz w:val="24"/>
                      <w:szCs w:val="24"/>
                    </w:rPr>
                  </w:pPr>
                </w:p>
                <w:p w:rsidR="00DD3425" w:rsidRPr="0015589F" w:rsidRDefault="00DD3425" w:rsidP="00927460">
                  <w:pPr>
                    <w:spacing w:after="0" w:line="240" w:lineRule="auto"/>
                    <w:rPr>
                      <w:rFonts w:ascii="Times New Roman" w:hAnsi="Times New Roman" w:cs="Times New Roman"/>
                      <w:sz w:val="24"/>
                      <w:szCs w:val="24"/>
                    </w:rPr>
                  </w:pPr>
                </w:p>
              </w:txbxContent>
            </v:textbox>
          </v:shape>
        </w:pict>
      </w:r>
      <w:r w:rsidR="003B561D" w:rsidRPr="009C2626">
        <w:rPr>
          <w:rFonts w:ascii="Times New Roman" w:hAnsi="Times New Roman" w:cs="Times New Roman"/>
          <w:b/>
          <w:color w:val="000000" w:themeColor="text1"/>
          <w:sz w:val="28"/>
          <w:szCs w:val="28"/>
        </w:rPr>
        <w:t>MA</w:t>
      </w:r>
      <w:r w:rsidR="00E9542D" w:rsidRPr="009C2626">
        <w:rPr>
          <w:rFonts w:ascii="Times New Roman" w:hAnsi="Times New Roman" w:cs="Times New Roman"/>
          <w:b/>
          <w:color w:val="000000" w:themeColor="text1"/>
          <w:sz w:val="28"/>
          <w:szCs w:val="28"/>
        </w:rPr>
        <w:t>PA 06</w:t>
      </w:r>
      <w:r w:rsidR="003B561D" w:rsidRPr="009C2626">
        <w:rPr>
          <w:rFonts w:ascii="Times New Roman" w:hAnsi="Times New Roman" w:cs="Times New Roman"/>
          <w:b/>
          <w:color w:val="000000" w:themeColor="text1"/>
          <w:sz w:val="28"/>
          <w:szCs w:val="28"/>
        </w:rPr>
        <w:t xml:space="preserve">: FLUXO DOS PRODUTOS AGRICOLAS </w:t>
      </w:r>
      <w:r w:rsidR="00D244E8" w:rsidRPr="009C2626">
        <w:rPr>
          <w:rFonts w:ascii="Times New Roman" w:hAnsi="Times New Roman" w:cs="Times New Roman"/>
          <w:b/>
          <w:color w:val="000000" w:themeColor="text1"/>
          <w:sz w:val="28"/>
          <w:szCs w:val="28"/>
        </w:rPr>
        <w:t xml:space="preserve">DA COMUNIDADE DA SAPUCAIA PARA A CENTRAL </w:t>
      </w:r>
    </w:p>
    <w:p w:rsidR="003B561D" w:rsidRPr="009C2626" w:rsidRDefault="00D244E8" w:rsidP="003B561D">
      <w:pPr>
        <w:spacing w:after="0" w:line="240" w:lineRule="auto"/>
        <w:jc w:val="center"/>
        <w:rPr>
          <w:rFonts w:ascii="Times New Roman" w:hAnsi="Times New Roman" w:cs="Times New Roman"/>
          <w:b/>
          <w:color w:val="000000" w:themeColor="text1"/>
          <w:sz w:val="28"/>
          <w:szCs w:val="28"/>
        </w:rPr>
      </w:pPr>
      <w:r w:rsidRPr="009C2626">
        <w:rPr>
          <w:rFonts w:ascii="Times New Roman" w:hAnsi="Times New Roman" w:cs="Times New Roman"/>
          <w:b/>
          <w:color w:val="000000" w:themeColor="text1"/>
          <w:sz w:val="28"/>
          <w:szCs w:val="28"/>
        </w:rPr>
        <w:t xml:space="preserve">E SUA DISTRIBUIÇÃO NO </w:t>
      </w:r>
      <w:r w:rsidR="003B561D" w:rsidRPr="009C2626">
        <w:rPr>
          <w:rFonts w:ascii="Times New Roman" w:hAnsi="Times New Roman" w:cs="Times New Roman"/>
          <w:b/>
          <w:color w:val="000000" w:themeColor="text1"/>
          <w:sz w:val="28"/>
          <w:szCs w:val="28"/>
        </w:rPr>
        <w:t>ESPAÇO RURAL DO MUNICÍPIO DE SANTO ANTÔNIO DE JESUS-BA/2015</w:t>
      </w:r>
    </w:p>
    <w:p w:rsidR="00604D5F" w:rsidRPr="009C2626" w:rsidRDefault="003F7AD4" w:rsidP="00CA695A">
      <w:pPr>
        <w:rPr>
          <w:rFonts w:ascii="Times New Roman" w:hAnsi="Times New Roman" w:cs="Times New Roman"/>
          <w:b/>
          <w:color w:val="000000" w:themeColor="text1"/>
          <w:sz w:val="28"/>
          <w:szCs w:val="28"/>
        </w:rPr>
        <w:sectPr w:rsidR="00604D5F" w:rsidRPr="009C2626" w:rsidSect="00457FEF">
          <w:pgSz w:w="16838" w:h="11906" w:orient="landscape"/>
          <w:pgMar w:top="1701" w:right="1134" w:bottom="1134" w:left="1701" w:header="709" w:footer="709" w:gutter="0"/>
          <w:cols w:space="708"/>
          <w:docGrid w:linePitch="360"/>
        </w:sectPr>
      </w:pPr>
      <w:r w:rsidRPr="003F7AD4">
        <w:rPr>
          <w:noProof/>
          <w:color w:val="000000" w:themeColor="text1"/>
          <w:lang w:eastAsia="pt-BR"/>
        </w:rPr>
        <w:pict>
          <v:shape id="Caixa de texto 1315" o:spid="_x0000_s1989" type="#_x0000_t202" style="position:absolute;margin-left:169.65pt;margin-top:263.8pt;width:78.3pt;height:17.65pt;z-index:25251072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" filled="f" stroked="f" strokeweight=".5pt">
            <v:textbox>
              <w:txbxContent>
                <w:p w:rsidR="00DD3425" w:rsidRPr="00643207" w:rsidRDefault="00DD3425">
                  <w:pPr>
                    <w:rPr>
                      <w:rFonts w:ascii="Times New Roman" w:hAnsi="Times New Roman" w:cs="Times New Roman"/>
                      <w:sz w:val="20"/>
                      <w:szCs w:val="20"/>
                    </w:rPr>
                  </w:pPr>
                  <w:r>
                    <w:rPr>
                      <w:rFonts w:ascii="Times New Roman" w:hAnsi="Times New Roman" w:cs="Times New Roman"/>
                      <w:sz w:val="20"/>
                      <w:szCs w:val="20"/>
                    </w:rPr>
                    <w:t>Rio das Pedras</w:t>
                  </w:r>
                </w:p>
              </w:txbxContent>
            </v:textbox>
          </v:shape>
        </w:pict>
      </w:r>
    </w:p>
    <w:p w:rsidR="002D7499" w:rsidRPr="009C2626" w:rsidRDefault="006E3045" w:rsidP="00747F80">
      <w:pPr>
        <w:spacing w:after="0" w:line="360" w:lineRule="auto"/>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lastRenderedPageBreak/>
        <w:t>d</w:t>
      </w:r>
      <w:r w:rsidR="00361983" w:rsidRPr="009C2626">
        <w:rPr>
          <w:rFonts w:ascii="Times New Roman" w:hAnsi="Times New Roman" w:cs="Times New Roman"/>
          <w:color w:val="000000" w:themeColor="text1"/>
          <w:sz w:val="24"/>
          <w:szCs w:val="24"/>
        </w:rPr>
        <w:t>e</w:t>
      </w:r>
      <w:r w:rsidRPr="009C2626">
        <w:rPr>
          <w:rFonts w:ascii="Times New Roman" w:hAnsi="Times New Roman" w:cs="Times New Roman"/>
          <w:color w:val="000000" w:themeColor="text1"/>
          <w:sz w:val="24"/>
          <w:szCs w:val="24"/>
        </w:rPr>
        <w:t xml:space="preserve"> aquisição de</w:t>
      </w:r>
      <w:r w:rsidR="00361983" w:rsidRPr="009C2626">
        <w:rPr>
          <w:rFonts w:ascii="Times New Roman" w:hAnsi="Times New Roman" w:cs="Times New Roman"/>
          <w:color w:val="000000" w:themeColor="text1"/>
          <w:sz w:val="24"/>
          <w:szCs w:val="24"/>
        </w:rPr>
        <w:t xml:space="preserve"> alimentos industrializados já instituído. São avanços inexoráveis também no campo simbólico que conotam rebatimentos sobre as ideias conservadoras embasadas em contextos históricos que desfavoreciam, tanto o trabalho desenvolvido no </w:t>
      </w:r>
      <w:r w:rsidR="00747F80" w:rsidRPr="009C2626">
        <w:rPr>
          <w:rFonts w:ascii="Times New Roman" w:hAnsi="Times New Roman" w:cs="Times New Roman"/>
          <w:color w:val="000000" w:themeColor="text1"/>
          <w:sz w:val="24"/>
          <w:szCs w:val="24"/>
        </w:rPr>
        <w:t xml:space="preserve">espaço rural quanto o resultado dele. Hoje, o fortalecimento das relações sociais e produtivas, inerentes a organização dos grupos que emergem no espaço rural com </w:t>
      </w:r>
      <w:r w:rsidR="00131A12" w:rsidRPr="009C2626">
        <w:rPr>
          <w:rFonts w:ascii="Times New Roman" w:hAnsi="Times New Roman" w:cs="Times New Roman"/>
          <w:color w:val="000000" w:themeColor="text1"/>
          <w:sz w:val="24"/>
          <w:szCs w:val="24"/>
        </w:rPr>
        <w:t>perspec</w:t>
      </w:r>
      <w:r w:rsidR="001B1DC8" w:rsidRPr="009C2626">
        <w:rPr>
          <w:rFonts w:ascii="Times New Roman" w:hAnsi="Times New Roman" w:cs="Times New Roman"/>
          <w:color w:val="000000" w:themeColor="text1"/>
          <w:sz w:val="24"/>
          <w:szCs w:val="24"/>
        </w:rPr>
        <w:t>tivas de valorização do coletivo</w:t>
      </w:r>
      <w:r w:rsidR="002D7499" w:rsidRPr="009C2626">
        <w:rPr>
          <w:rFonts w:ascii="Times New Roman" w:hAnsi="Times New Roman" w:cs="Times New Roman"/>
          <w:color w:val="000000" w:themeColor="text1"/>
          <w:sz w:val="24"/>
          <w:szCs w:val="24"/>
        </w:rPr>
        <w:t>, é um caminho que não tem retorno. Constata-se com esse panorama que o alcance do PNAE no município incorre nas escalas econômica, política, espacial, cultural e simbólica.</w:t>
      </w:r>
    </w:p>
    <w:p w:rsidR="002D7499" w:rsidRPr="009C2626" w:rsidRDefault="002D7499" w:rsidP="002D7499">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Os Mapas 05 e 06 representam o resultado, na escala municipal, de todas as etapas realizadas a partir da norma que regulamenta </w:t>
      </w:r>
      <w:r w:rsidR="006A7464" w:rsidRPr="009C2626">
        <w:rPr>
          <w:rFonts w:ascii="Times New Roman" w:hAnsi="Times New Roman" w:cs="Times New Roman"/>
          <w:color w:val="000000" w:themeColor="text1"/>
          <w:sz w:val="24"/>
          <w:szCs w:val="24"/>
        </w:rPr>
        <w:t>o</w:t>
      </w:r>
      <w:r w:rsidRPr="009C2626">
        <w:rPr>
          <w:rFonts w:ascii="Times New Roman" w:hAnsi="Times New Roman" w:cs="Times New Roman"/>
          <w:color w:val="000000" w:themeColor="text1"/>
          <w:sz w:val="24"/>
          <w:szCs w:val="24"/>
        </w:rPr>
        <w:t xml:space="preserve"> PNAE, considerando o processo de reorganização espacial que esta pesquisa propôs estudar. Como o conceito de espaço que adotando se explica pelo conjunto de sistemas de objetos e sistemas de ações que interagem indissociavelmente, não é possível entender o alcance e os rebatimentos do PNAE, na </w:t>
      </w:r>
      <w:r w:rsidR="001B1DC8" w:rsidRPr="009C2626">
        <w:rPr>
          <w:rFonts w:ascii="Times New Roman" w:hAnsi="Times New Roman" w:cs="Times New Roman"/>
          <w:color w:val="000000" w:themeColor="text1"/>
          <w:sz w:val="24"/>
          <w:szCs w:val="24"/>
        </w:rPr>
        <w:t>reorganização</w:t>
      </w:r>
      <w:r w:rsidRPr="009C2626">
        <w:rPr>
          <w:rFonts w:ascii="Times New Roman" w:hAnsi="Times New Roman" w:cs="Times New Roman"/>
          <w:color w:val="000000" w:themeColor="text1"/>
          <w:sz w:val="24"/>
          <w:szCs w:val="24"/>
        </w:rPr>
        <w:t xml:space="preserve"> do espaço, ponderando apenas uma parte específica do todo.</w:t>
      </w:r>
    </w:p>
    <w:p w:rsidR="00214BC5" w:rsidRPr="009C2626" w:rsidRDefault="002D7499" w:rsidP="002D7499">
      <w:pPr>
        <w:spacing w:after="0" w:line="360" w:lineRule="auto"/>
        <w:ind w:firstLine="708"/>
        <w:jc w:val="both"/>
        <w:rPr>
          <w:rFonts w:ascii="Times New Roman" w:hAnsi="Times New Roman" w:cs="Times New Roman"/>
          <w:b/>
          <w:color w:val="000000" w:themeColor="text1"/>
          <w:sz w:val="28"/>
          <w:szCs w:val="28"/>
        </w:rPr>
      </w:pPr>
      <w:r w:rsidRPr="009C2626">
        <w:rPr>
          <w:rFonts w:ascii="Times New Roman" w:hAnsi="Times New Roman" w:cs="Times New Roman"/>
          <w:color w:val="000000" w:themeColor="text1"/>
          <w:sz w:val="24"/>
          <w:szCs w:val="24"/>
        </w:rPr>
        <w:t>O emaranhado das ações desenvolvidas por agentes diversos – o Estado, na figura dos encarregados administrativos em seus diferentes níveis, agricultores e a própria Associação – a partir da exigência da norma, e dos objetos alocados no espaço por determinadas técnicas, conduz a execução do programa meandrando contradições e coerências, como já salientadas no decorrer desta pesquisa. Entender o todo é perceber esses antagonismos como reflexos das questões políticas locais que influenciam no andamento das políticas públicas, mas, a</w:t>
      </w:r>
      <w:r w:rsidR="001B1DC8" w:rsidRPr="009C2626">
        <w:rPr>
          <w:rFonts w:ascii="Times New Roman" w:hAnsi="Times New Roman" w:cs="Times New Roman"/>
          <w:color w:val="000000" w:themeColor="text1"/>
          <w:sz w:val="24"/>
          <w:szCs w:val="24"/>
        </w:rPr>
        <w:t xml:space="preserve">cima disso, é perceber que a </w:t>
      </w:r>
      <w:r w:rsidRPr="009C2626">
        <w:rPr>
          <w:rFonts w:ascii="Times New Roman" w:hAnsi="Times New Roman" w:cs="Times New Roman"/>
          <w:color w:val="000000" w:themeColor="text1"/>
          <w:sz w:val="24"/>
          <w:szCs w:val="24"/>
        </w:rPr>
        <w:t>produ</w:t>
      </w:r>
      <w:r w:rsidR="006946B0" w:rsidRPr="009C2626">
        <w:rPr>
          <w:rFonts w:ascii="Times New Roman" w:hAnsi="Times New Roman" w:cs="Times New Roman"/>
          <w:color w:val="000000" w:themeColor="text1"/>
          <w:sz w:val="24"/>
          <w:szCs w:val="24"/>
        </w:rPr>
        <w:t xml:space="preserve">ção do espaço não se </w:t>
      </w:r>
      <w:r w:rsidR="004143E8" w:rsidRPr="009C2626">
        <w:rPr>
          <w:rFonts w:ascii="Times New Roman" w:hAnsi="Times New Roman" w:cs="Times New Roman"/>
          <w:color w:val="000000" w:themeColor="text1"/>
          <w:sz w:val="24"/>
          <w:szCs w:val="24"/>
        </w:rPr>
        <w:t>revela</w:t>
      </w:r>
      <w:r w:rsidRPr="009C2626">
        <w:rPr>
          <w:rFonts w:ascii="Times New Roman" w:hAnsi="Times New Roman" w:cs="Times New Roman"/>
          <w:color w:val="000000" w:themeColor="text1"/>
          <w:sz w:val="24"/>
          <w:szCs w:val="24"/>
        </w:rPr>
        <w:t xml:space="preserve"> pela lógica harmônica, principalmente, por que os protagonistas desse processo são os pequenos agricultores. O que se especializa são as ações coadunadas com os objetos, sustentados pela base jurídica legal e vinculados ao produto do que foi gerido e executado pelos agentes locais, por isso, entender o todo não quer dizer compreender as partes separadamente, já que cada etapa materializada carrega suas facetas e</w:t>
      </w:r>
      <w:r w:rsidR="001965F4" w:rsidRPr="009C2626">
        <w:rPr>
          <w:rFonts w:ascii="Times New Roman" w:hAnsi="Times New Roman" w:cs="Times New Roman"/>
          <w:color w:val="000000" w:themeColor="text1"/>
          <w:sz w:val="24"/>
          <w:szCs w:val="24"/>
        </w:rPr>
        <w:t xml:space="preserve"> demanda suas interdependências.</w:t>
      </w:r>
    </w:p>
    <w:p w:rsidR="002D7499" w:rsidRPr="009C2626" w:rsidRDefault="002D7499" w:rsidP="002D7499">
      <w:pPr>
        <w:spacing w:after="0" w:line="240" w:lineRule="auto"/>
        <w:ind w:firstLine="708"/>
        <w:rPr>
          <w:rFonts w:ascii="Times New Roman" w:hAnsi="Times New Roman" w:cs="Times New Roman"/>
          <w:b/>
          <w:color w:val="000000" w:themeColor="text1"/>
          <w:sz w:val="24"/>
          <w:szCs w:val="24"/>
        </w:rPr>
      </w:pPr>
    </w:p>
    <w:p w:rsidR="002D7499" w:rsidRPr="009C2626" w:rsidRDefault="002D7499" w:rsidP="00622A16">
      <w:pPr>
        <w:spacing w:after="0" w:line="240" w:lineRule="auto"/>
        <w:rPr>
          <w:rFonts w:ascii="Times New Roman" w:hAnsi="Times New Roman" w:cs="Times New Roman"/>
          <w:b/>
          <w:color w:val="000000" w:themeColor="text1"/>
          <w:sz w:val="24"/>
          <w:szCs w:val="24"/>
        </w:rPr>
      </w:pPr>
    </w:p>
    <w:p w:rsidR="00622A16" w:rsidRPr="009C2626" w:rsidRDefault="003A5E62" w:rsidP="00622A16">
      <w:pPr>
        <w:spacing w:after="0" w:line="240" w:lineRule="auto"/>
        <w:rPr>
          <w:rFonts w:ascii="Times New Roman" w:hAnsi="Times New Roman" w:cs="Times New Roman"/>
          <w:b/>
          <w:color w:val="000000" w:themeColor="text1"/>
          <w:sz w:val="28"/>
          <w:szCs w:val="28"/>
        </w:rPr>
      </w:pPr>
      <w:r w:rsidRPr="009C2626">
        <w:rPr>
          <w:rFonts w:ascii="Times New Roman" w:hAnsi="Times New Roman" w:cs="Times New Roman"/>
          <w:b/>
          <w:color w:val="000000" w:themeColor="text1"/>
          <w:sz w:val="28"/>
          <w:szCs w:val="28"/>
        </w:rPr>
        <w:t>4.5</w:t>
      </w:r>
      <w:r w:rsidR="00622A16" w:rsidRPr="009C2626">
        <w:rPr>
          <w:rFonts w:ascii="Times New Roman" w:hAnsi="Times New Roman" w:cs="Times New Roman"/>
          <w:b/>
          <w:color w:val="000000" w:themeColor="text1"/>
          <w:sz w:val="28"/>
          <w:szCs w:val="28"/>
        </w:rPr>
        <w:t xml:space="preserve"> Perspectivas d</w:t>
      </w:r>
      <w:r w:rsidR="00ED6326" w:rsidRPr="009C2626">
        <w:rPr>
          <w:rFonts w:ascii="Times New Roman" w:hAnsi="Times New Roman" w:cs="Times New Roman"/>
          <w:b/>
          <w:color w:val="000000" w:themeColor="text1"/>
          <w:sz w:val="28"/>
          <w:szCs w:val="28"/>
        </w:rPr>
        <w:t>e ações d</w:t>
      </w:r>
      <w:r w:rsidR="00622A16" w:rsidRPr="009C2626">
        <w:rPr>
          <w:rFonts w:ascii="Times New Roman" w:hAnsi="Times New Roman" w:cs="Times New Roman"/>
          <w:b/>
          <w:color w:val="000000" w:themeColor="text1"/>
          <w:sz w:val="28"/>
          <w:szCs w:val="28"/>
        </w:rPr>
        <w:t>a Associação da Sapucaia com o PNAE</w:t>
      </w:r>
    </w:p>
    <w:p w:rsidR="00A071F7" w:rsidRPr="009C2626" w:rsidRDefault="00A071F7" w:rsidP="00622A16">
      <w:pPr>
        <w:spacing w:after="0" w:line="240" w:lineRule="auto"/>
        <w:rPr>
          <w:rFonts w:ascii="Times New Roman" w:hAnsi="Times New Roman" w:cs="Times New Roman"/>
          <w:color w:val="000000" w:themeColor="text1"/>
          <w:sz w:val="24"/>
          <w:szCs w:val="24"/>
        </w:rPr>
      </w:pPr>
    </w:p>
    <w:p w:rsidR="00A071F7" w:rsidRPr="009C2626" w:rsidRDefault="00A071F7" w:rsidP="00622A16">
      <w:pPr>
        <w:spacing w:after="0" w:line="240" w:lineRule="auto"/>
        <w:rPr>
          <w:rFonts w:ascii="Times New Roman" w:hAnsi="Times New Roman" w:cs="Times New Roman"/>
          <w:color w:val="000000" w:themeColor="text1"/>
          <w:sz w:val="24"/>
          <w:szCs w:val="24"/>
        </w:rPr>
      </w:pPr>
    </w:p>
    <w:p w:rsidR="00B0534D" w:rsidRPr="009C2626" w:rsidRDefault="00A071F7" w:rsidP="005F6B14">
      <w:pPr>
        <w:spacing w:after="0" w:line="360" w:lineRule="auto"/>
        <w:ind w:firstLine="709"/>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As discussões realizadas pela Associação da Sapucaia</w:t>
      </w:r>
      <w:r w:rsidR="00ED6326" w:rsidRPr="009C2626">
        <w:rPr>
          <w:rFonts w:ascii="Times New Roman" w:hAnsi="Times New Roman" w:cs="Times New Roman"/>
          <w:color w:val="000000" w:themeColor="text1"/>
          <w:sz w:val="24"/>
          <w:szCs w:val="24"/>
        </w:rPr>
        <w:t>,</w:t>
      </w:r>
      <w:r w:rsidR="001965F4" w:rsidRPr="009C2626">
        <w:rPr>
          <w:rFonts w:ascii="Times New Roman" w:hAnsi="Times New Roman" w:cs="Times New Roman"/>
          <w:color w:val="000000" w:themeColor="text1"/>
          <w:sz w:val="24"/>
          <w:szCs w:val="24"/>
        </w:rPr>
        <w:t xml:space="preserve"> em</w:t>
      </w:r>
      <w:r w:rsidRPr="009C2626">
        <w:rPr>
          <w:rFonts w:ascii="Times New Roman" w:hAnsi="Times New Roman" w:cs="Times New Roman"/>
          <w:color w:val="000000" w:themeColor="text1"/>
          <w:sz w:val="24"/>
          <w:szCs w:val="24"/>
        </w:rPr>
        <w:t xml:space="preserve"> busca </w:t>
      </w:r>
      <w:r w:rsidR="00E7362A" w:rsidRPr="009C2626">
        <w:rPr>
          <w:rFonts w:ascii="Times New Roman" w:hAnsi="Times New Roman" w:cs="Times New Roman"/>
          <w:color w:val="000000" w:themeColor="text1"/>
          <w:sz w:val="24"/>
          <w:szCs w:val="24"/>
        </w:rPr>
        <w:t>d</w:t>
      </w:r>
      <w:r w:rsidRPr="009C2626">
        <w:rPr>
          <w:rFonts w:ascii="Times New Roman" w:hAnsi="Times New Roman" w:cs="Times New Roman"/>
          <w:color w:val="000000" w:themeColor="text1"/>
          <w:sz w:val="24"/>
          <w:szCs w:val="24"/>
        </w:rPr>
        <w:t>e melhorar ainda m</w:t>
      </w:r>
      <w:r w:rsidR="00E7362A" w:rsidRPr="009C2626">
        <w:rPr>
          <w:rFonts w:ascii="Times New Roman" w:hAnsi="Times New Roman" w:cs="Times New Roman"/>
          <w:color w:val="000000" w:themeColor="text1"/>
          <w:sz w:val="24"/>
          <w:szCs w:val="24"/>
        </w:rPr>
        <w:t>ais os resultados obtidos com o PNAE</w:t>
      </w:r>
      <w:r w:rsidR="00ED6326" w:rsidRPr="009C2626">
        <w:rPr>
          <w:rFonts w:ascii="Times New Roman" w:hAnsi="Times New Roman" w:cs="Times New Roman"/>
          <w:color w:val="000000" w:themeColor="text1"/>
          <w:sz w:val="24"/>
          <w:szCs w:val="24"/>
        </w:rPr>
        <w:t>,</w:t>
      </w:r>
      <w:r w:rsidR="00E7362A" w:rsidRPr="009C2626">
        <w:rPr>
          <w:rFonts w:ascii="Times New Roman" w:hAnsi="Times New Roman" w:cs="Times New Roman"/>
          <w:color w:val="000000" w:themeColor="text1"/>
          <w:sz w:val="24"/>
          <w:szCs w:val="24"/>
        </w:rPr>
        <w:t xml:space="preserve"> envolvem perspectivas de mudanças na forma co</w:t>
      </w:r>
      <w:r w:rsidR="000B48A3" w:rsidRPr="009C2626">
        <w:rPr>
          <w:rFonts w:ascii="Times New Roman" w:hAnsi="Times New Roman" w:cs="Times New Roman"/>
          <w:color w:val="000000" w:themeColor="text1"/>
          <w:sz w:val="24"/>
          <w:szCs w:val="24"/>
        </w:rPr>
        <w:t xml:space="preserve">mo ocorre </w:t>
      </w:r>
      <w:r w:rsidR="00E7362A" w:rsidRPr="009C2626">
        <w:rPr>
          <w:rFonts w:ascii="Times New Roman" w:hAnsi="Times New Roman" w:cs="Times New Roman"/>
          <w:color w:val="000000" w:themeColor="text1"/>
          <w:sz w:val="24"/>
          <w:szCs w:val="24"/>
        </w:rPr>
        <w:t>o fluxo dos produtos enviados à Central.</w:t>
      </w:r>
      <w:r w:rsidR="000B48A3" w:rsidRPr="009C2626">
        <w:rPr>
          <w:rFonts w:ascii="Times New Roman" w:hAnsi="Times New Roman" w:cs="Times New Roman"/>
          <w:color w:val="000000" w:themeColor="text1"/>
          <w:sz w:val="24"/>
          <w:szCs w:val="24"/>
        </w:rPr>
        <w:t xml:space="preserve"> No esquema atual, o papel da Associação é verificar a entrega dos produtos, ficando sob a responsabilidade do </w:t>
      </w:r>
      <w:r w:rsidR="00ED062D" w:rsidRPr="009C2626">
        <w:rPr>
          <w:rFonts w:ascii="Times New Roman" w:hAnsi="Times New Roman" w:cs="Times New Roman"/>
          <w:color w:val="000000" w:themeColor="text1"/>
          <w:sz w:val="24"/>
          <w:szCs w:val="24"/>
        </w:rPr>
        <w:t>agricultor</w:t>
      </w:r>
      <w:r w:rsidR="000B48A3" w:rsidRPr="009C2626">
        <w:rPr>
          <w:rFonts w:ascii="Times New Roman" w:hAnsi="Times New Roman" w:cs="Times New Roman"/>
          <w:color w:val="000000" w:themeColor="text1"/>
          <w:sz w:val="24"/>
          <w:szCs w:val="24"/>
        </w:rPr>
        <w:t xml:space="preserve"> </w:t>
      </w:r>
      <w:r w:rsidR="00ED6326" w:rsidRPr="009C2626">
        <w:rPr>
          <w:rFonts w:ascii="Times New Roman" w:hAnsi="Times New Roman" w:cs="Times New Roman"/>
          <w:color w:val="000000" w:themeColor="text1"/>
          <w:sz w:val="24"/>
          <w:szCs w:val="24"/>
        </w:rPr>
        <w:t xml:space="preserve">encaminhar sua mercadoria, como mostra a Figura 12. </w:t>
      </w:r>
      <w:r w:rsidR="003B3DE1" w:rsidRPr="009C2626">
        <w:rPr>
          <w:rFonts w:ascii="Times New Roman" w:hAnsi="Times New Roman" w:cs="Times New Roman"/>
          <w:color w:val="000000" w:themeColor="text1"/>
          <w:sz w:val="24"/>
          <w:szCs w:val="24"/>
        </w:rPr>
        <w:t xml:space="preserve">O controle da entrega </w:t>
      </w:r>
      <w:r w:rsidR="00646207" w:rsidRPr="009C2626">
        <w:rPr>
          <w:rFonts w:ascii="Times New Roman" w:hAnsi="Times New Roman" w:cs="Times New Roman"/>
          <w:color w:val="000000" w:themeColor="text1"/>
          <w:sz w:val="24"/>
          <w:szCs w:val="24"/>
        </w:rPr>
        <w:t xml:space="preserve">dos alimentos </w:t>
      </w:r>
      <w:r w:rsidR="003B3DE1" w:rsidRPr="009C2626">
        <w:rPr>
          <w:rFonts w:ascii="Times New Roman" w:hAnsi="Times New Roman" w:cs="Times New Roman"/>
          <w:color w:val="000000" w:themeColor="text1"/>
          <w:sz w:val="24"/>
          <w:szCs w:val="24"/>
        </w:rPr>
        <w:t xml:space="preserve">na Central, </w:t>
      </w:r>
      <w:r w:rsidR="00646207" w:rsidRPr="009C2626">
        <w:rPr>
          <w:rFonts w:ascii="Times New Roman" w:hAnsi="Times New Roman" w:cs="Times New Roman"/>
          <w:color w:val="000000" w:themeColor="text1"/>
          <w:sz w:val="24"/>
          <w:szCs w:val="24"/>
        </w:rPr>
        <w:t xml:space="preserve">através </w:t>
      </w:r>
      <w:r w:rsidR="00646207" w:rsidRPr="009C2626">
        <w:rPr>
          <w:rFonts w:ascii="Times New Roman" w:hAnsi="Times New Roman" w:cs="Times New Roman"/>
          <w:color w:val="000000" w:themeColor="text1"/>
          <w:sz w:val="24"/>
          <w:szCs w:val="24"/>
        </w:rPr>
        <w:lastRenderedPageBreak/>
        <w:t>da</w:t>
      </w:r>
      <w:r w:rsidR="006A7464" w:rsidRPr="009C2626">
        <w:rPr>
          <w:rFonts w:ascii="Times New Roman" w:hAnsi="Times New Roman" w:cs="Times New Roman"/>
          <w:color w:val="000000" w:themeColor="text1"/>
          <w:sz w:val="24"/>
          <w:szCs w:val="24"/>
        </w:rPr>
        <w:t xml:space="preserve"> A</w:t>
      </w:r>
      <w:r w:rsidR="003B3DE1" w:rsidRPr="009C2626">
        <w:rPr>
          <w:rFonts w:ascii="Times New Roman" w:hAnsi="Times New Roman" w:cs="Times New Roman"/>
          <w:color w:val="000000" w:themeColor="text1"/>
          <w:sz w:val="24"/>
          <w:szCs w:val="24"/>
        </w:rPr>
        <w:t>ssociação, ocorre</w:t>
      </w:r>
      <w:r w:rsidR="00646207" w:rsidRPr="009C2626">
        <w:rPr>
          <w:rFonts w:ascii="Times New Roman" w:hAnsi="Times New Roman" w:cs="Times New Roman"/>
          <w:color w:val="000000" w:themeColor="text1"/>
          <w:sz w:val="24"/>
          <w:szCs w:val="24"/>
        </w:rPr>
        <w:t xml:space="preserve"> pelo presidente da entidade, o qual</w:t>
      </w:r>
      <w:r w:rsidR="003B3DE1" w:rsidRPr="009C2626">
        <w:rPr>
          <w:rFonts w:ascii="Times New Roman" w:hAnsi="Times New Roman" w:cs="Times New Roman"/>
          <w:color w:val="000000" w:themeColor="text1"/>
          <w:sz w:val="24"/>
          <w:szCs w:val="24"/>
        </w:rPr>
        <w:t xml:space="preserve"> </w:t>
      </w:r>
      <w:r w:rsidR="00646207" w:rsidRPr="009C2626">
        <w:rPr>
          <w:rFonts w:ascii="Times New Roman" w:hAnsi="Times New Roman" w:cs="Times New Roman"/>
          <w:color w:val="000000" w:themeColor="text1"/>
          <w:sz w:val="24"/>
          <w:szCs w:val="24"/>
        </w:rPr>
        <w:t xml:space="preserve">acompanha todos as quatro etapas mensais de fornecimento </w:t>
      </w:r>
      <w:r w:rsidR="00131A12" w:rsidRPr="009C2626">
        <w:rPr>
          <w:rFonts w:ascii="Times New Roman" w:hAnsi="Times New Roman" w:cs="Times New Roman"/>
          <w:color w:val="000000" w:themeColor="text1"/>
          <w:sz w:val="24"/>
          <w:szCs w:val="24"/>
        </w:rPr>
        <w:t xml:space="preserve">dos produtos </w:t>
      </w:r>
      <w:r w:rsidR="00646207" w:rsidRPr="009C2626">
        <w:rPr>
          <w:rFonts w:ascii="Times New Roman" w:hAnsi="Times New Roman" w:cs="Times New Roman"/>
          <w:color w:val="000000" w:themeColor="text1"/>
          <w:sz w:val="24"/>
          <w:szCs w:val="24"/>
        </w:rPr>
        <w:t xml:space="preserve">a fim de evitar qualquer tipo de transtorno que possa ocorrer tanto por parte </w:t>
      </w:r>
      <w:r w:rsidR="00131A12" w:rsidRPr="009C2626">
        <w:rPr>
          <w:rFonts w:ascii="Times New Roman" w:hAnsi="Times New Roman" w:cs="Times New Roman"/>
          <w:color w:val="000000" w:themeColor="text1"/>
          <w:sz w:val="24"/>
          <w:szCs w:val="24"/>
        </w:rPr>
        <w:t>do descumprimento de alguma norma pelos</w:t>
      </w:r>
      <w:r w:rsidR="00646207" w:rsidRPr="009C2626">
        <w:rPr>
          <w:rFonts w:ascii="Times New Roman" w:hAnsi="Times New Roman" w:cs="Times New Roman"/>
          <w:color w:val="000000" w:themeColor="text1"/>
          <w:sz w:val="24"/>
          <w:szCs w:val="24"/>
        </w:rPr>
        <w:t xml:space="preserve"> agricultores como por parte da </w:t>
      </w:r>
      <w:proofErr w:type="spellStart"/>
      <w:r w:rsidR="00646207" w:rsidRPr="009C2626">
        <w:rPr>
          <w:rFonts w:ascii="Times New Roman" w:hAnsi="Times New Roman" w:cs="Times New Roman"/>
          <w:color w:val="000000" w:themeColor="text1"/>
          <w:sz w:val="24"/>
          <w:szCs w:val="24"/>
        </w:rPr>
        <w:t>EEx</w:t>
      </w:r>
      <w:proofErr w:type="spellEnd"/>
      <w:r w:rsidR="00646207" w:rsidRPr="009C2626">
        <w:rPr>
          <w:rFonts w:ascii="Times New Roman" w:hAnsi="Times New Roman" w:cs="Times New Roman"/>
          <w:color w:val="000000" w:themeColor="text1"/>
          <w:sz w:val="24"/>
          <w:szCs w:val="24"/>
        </w:rPr>
        <w:t xml:space="preserve">.  </w:t>
      </w:r>
      <w:r w:rsidR="003B3DE1" w:rsidRPr="009C2626">
        <w:rPr>
          <w:rFonts w:ascii="Times New Roman" w:hAnsi="Times New Roman" w:cs="Times New Roman"/>
          <w:color w:val="000000" w:themeColor="text1"/>
          <w:sz w:val="24"/>
          <w:szCs w:val="24"/>
        </w:rPr>
        <w:t xml:space="preserve"> </w:t>
      </w:r>
    </w:p>
    <w:p w:rsidR="005F6B14" w:rsidRPr="009C2626" w:rsidRDefault="005F6B14" w:rsidP="005F6B14">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Ocorre que, alguns agricultores, que não tem o produto na lavoura ou a quantidade necessária solicitada, e precisam adquirir com algum fornecedor, acabam tendo pouco ou nenhum lucro, enquanto que outros, obtém melhores rendimentos. Dependendo do período do ano, ainda que o agricultor tenha o produto, também é possível que o lucro seja menor, caso a demanda no mercado aumente e a disponibilidade reduza, ou vice-versa, já que o PNAE tem preço tabelado ao ano. Visando homogeneizar os lucros, para que todos os sócios tenham vantagens similares, a Associação propõe ser, tanto o agente que fará a aquisição de todos os produtos na própria comunidade pelo preço que é vendido no local, sendo este, geralmente, abaixo do valor do mercado, incluindo a compra pelo agricultor inserido no programa e outros que não são cadastrados no projeto de venda, quanto o agente que entregará os pedidos na Central. (Figura 12). </w:t>
      </w:r>
    </w:p>
    <w:p w:rsidR="00ED6326" w:rsidRPr="009C2626" w:rsidRDefault="00ED6326" w:rsidP="00ED6326">
      <w:pPr>
        <w:spacing w:after="0" w:line="240" w:lineRule="auto"/>
        <w:ind w:firstLine="709"/>
        <w:jc w:val="both"/>
        <w:rPr>
          <w:rFonts w:ascii="Times New Roman" w:hAnsi="Times New Roman" w:cs="Times New Roman"/>
          <w:color w:val="000000" w:themeColor="text1"/>
          <w:sz w:val="24"/>
          <w:szCs w:val="24"/>
        </w:rPr>
      </w:pPr>
    </w:p>
    <w:p w:rsidR="005F6B14" w:rsidRPr="009C2626" w:rsidRDefault="005F6B14" w:rsidP="00ED6326">
      <w:pPr>
        <w:spacing w:after="0" w:line="240" w:lineRule="auto"/>
        <w:ind w:firstLine="709"/>
        <w:jc w:val="both"/>
        <w:rPr>
          <w:rFonts w:ascii="Times New Roman" w:hAnsi="Times New Roman" w:cs="Times New Roman"/>
          <w:color w:val="000000" w:themeColor="text1"/>
          <w:sz w:val="24"/>
          <w:szCs w:val="24"/>
        </w:rPr>
      </w:pPr>
    </w:p>
    <w:p w:rsidR="00B0534D" w:rsidRPr="009C2626" w:rsidRDefault="003F7AD4" w:rsidP="00622A16">
      <w:pPr>
        <w:spacing w:after="0" w:line="240" w:lineRule="auto"/>
        <w:rPr>
          <w:rFonts w:ascii="Times New Roman" w:hAnsi="Times New Roman" w:cs="Times New Roman"/>
          <w:b/>
          <w:color w:val="000000" w:themeColor="text1"/>
          <w:sz w:val="28"/>
          <w:szCs w:val="28"/>
        </w:rPr>
      </w:pPr>
      <w:r>
        <w:rPr>
          <w:rFonts w:ascii="Times New Roman" w:hAnsi="Times New Roman" w:cs="Times New Roman"/>
          <w:b/>
          <w:noProof/>
          <w:color w:val="000000" w:themeColor="text1"/>
          <w:sz w:val="28"/>
          <w:szCs w:val="28"/>
          <w:lang w:eastAsia="pt-BR"/>
        </w:rPr>
        <w:pict>
          <v:group id="Grupo 530" o:spid="_x0000_s1990" style="position:absolute;margin-left:0;margin-top:8.65pt;width:443.95pt;height:326.05pt;z-index:252239360;mso-position-horizontal:left;mso-position-horizontal-relative:margin;mso-width-relative:margin;mso-height-relative:margin" coordsize="56379,414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">
            <v:group id="Grupo 607" o:spid="_x0000_s1991" style="position:absolute;width:56379;height:41408" coordsize="56379,414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IfPTcYAAADcAAAADwAAAGRycy9kb3ducmV2LnhtbESPT2vCQBTE74V+h+UV&#10;ejObtGglZhWRtvQQBLUg3h7ZZxLMvg3Zbf58e7dQ6HGYmd8w2WY0jeipc7VlBUkUgyAurK65VPB9&#10;+pgtQTiPrLGxTAomcrBZPz5kmGo78IH6oy9FgLBLUUHlfZtK6YqKDLrItsTBu9rOoA+yK6XucAhw&#10;08iXOF5IgzWHhQpb2lVU3I4/RsHngMP2NXnv89t1N11O8/05T0ip56dxuwLhafT/4b/2l1awiN/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h89NxgAAANwA&#10;AAAPAAAAAAAAAAAAAAAAAKoCAABkcnMvZG93bnJldi54bWxQSwUGAAAAAAQABAD6AAAAnQMAAAAA&#10;">
              <v:line id="Conector reto 606" o:spid="_x0000_s1992" style="position:absolute;flip:y;visibility:visible" from="13597,31924" to="40648,320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t+8hsQAAADcAAAADwAAAGRycy9kb3ducmV2LnhtbESP3WoCMRSE7wt9h3AKvauJpV10a5RW&#10;EEpvxJ8HOGxON4ubk20Sdd2nbwTBy2FmvmFmi9614kQhNp41jEcKBHHlTcO1hv1u9TIBEROywdYz&#10;abhQhMX88WGGpfFn3tBpm2qRIRxL1GBT6kopY2XJYRz5jjh7vz44TFmGWpqA5wx3rXxVqpAOG84L&#10;FjtaWqoO26PT0A5pP0y/lnZQf28Xs14XPrz/aP381H9+gEjUp3v41v42GgpVwPVMPgJy/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W37yGxAAAANwAAAAPAAAAAAAAAAAA&#10;AAAAAKECAABkcnMvZG93bnJldi54bWxQSwUGAAAAAAQABAD5AAAAkgMAAAAA&#10;" strokecolor="black [3213]"/>
              <v:oval id="Elipse 581" o:spid="_x0000_s1993" style="position:absolute;left:1691;top:26583;width:12078;height:866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B3tMQA&#10;AADcAAAADwAAAGRycy9kb3ducmV2LnhtbESPQYvCMBSE7wv+h/AEL4umCi6lGkUEQRTcbRXPj+bZ&#10;FpuX0kSt/vrNwoLHYWa+YebLztTiTq2rLCsYjyIQxLnVFRcKTsfNMAbhPLLG2jIpeJKD5aL3McdE&#10;2wendM98IQKEXYIKSu+bREqXl2TQjWxDHLyLbQ36INtC6hYfAW5qOYmiL2mw4rBQYkPrkvJrdjMK&#10;dt3n5adZTTb7c1Z9H2ycEr5SpQb9bjUD4anz7/B/e6sVTOMx/J0JR0A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BQd7TEAAAA3AAAAA8AAAAAAAAAAAAAAAAAmAIAAGRycy9k&#10;b3ducmV2LnhtbFBLBQYAAAAABAAEAPUAAACJAwAAAAA=&#10;" fillcolor="#9bbb59 [3206]" strokecolor="black [3213]">
                <v:textbox>
                  <w:txbxContent>
                    <w:p w:rsidR="00DD3425" w:rsidRPr="001A642A" w:rsidRDefault="00DD3425" w:rsidP="000624E1">
                      <w:pPr>
                        <w:spacing w:after="0" w:line="240" w:lineRule="auto"/>
                        <w:contextualSpacing/>
                        <w:jc w:val="center"/>
                        <w:rPr>
                          <w:rFonts w:ascii="Times New Roman" w:hAnsi="Times New Roman" w:cs="Times New Roman"/>
                          <w:color w:val="000000" w:themeColor="text1"/>
                          <w:sz w:val="2"/>
                          <w:szCs w:val="20"/>
                        </w:rPr>
                      </w:pPr>
                    </w:p>
                    <w:p w:rsidR="00DD3425" w:rsidRPr="000E6A6B" w:rsidRDefault="00DD3425" w:rsidP="000624E1">
                      <w:pPr>
                        <w:spacing w:after="0" w:line="240" w:lineRule="auto"/>
                        <w:contextualSpacing/>
                        <w:jc w:val="cente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Comunidade</w:t>
                      </w:r>
                    </w:p>
                  </w:txbxContent>
                </v:textbox>
              </v:oval>
              <v:line id="Conector reto 605" o:spid="_x0000_s1994" style="position:absolute;flip:y;visibility:visible" from="14287,16192" to="41338,162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g0i8cQAAADcAAAADwAAAGRycy9kb3ducmV2LnhtbESP0WoCMRRE3wv9h3ALfatJS13qahQV&#10;CqUvovUDLpvrZnFzs01SXffrG0HwcZiZM8xs0btWnCjExrOG15ECQVx503CtYf/z+fIBIiZkg61n&#10;0nChCIv548MMS+PPvKXTLtUiQziWqMGm1JVSxsqSwzjyHXH2Dj44TFmGWpqA5wx3rXxTqpAOG84L&#10;FjtaW6qOuz+noR3Sfpis1nZQv+8Xs9kUPoy/tX5+6pdTEIn6dA/f2l9GQ6HGcD2Tj4Cc/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DSLxxAAAANwAAAAPAAAAAAAAAAAA&#10;AAAAAKECAABkcnMvZG93bnJldi54bWxQSwUGAAAAAAQABAD5AAAAkgMAAAAA&#10;" strokecolor="black [3213]"/>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Seta para cima 540" o:spid="_x0000_s1995" type="#_x0000_t68" style="position:absolute;left:26670;top:11049;width:1714;height:228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mUicEA&#10;AADcAAAADwAAAGRycy9kb3ducmV2LnhtbERPyWrDMBC9F/IPYgK9NXKTJhjXcmhrArlmofQ4tSaW&#10;qTUykuq4fx8dCjk+3l5uJ9uLkXzoHCt4XmQgiBunO24VnE+7pxxEiMgae8ek4I8CbKvZQ4mFdlc+&#10;0HiMrUghHApUYGIcCilDY8hiWLiBOHEX5y3GBH0rtcdrCre9XGbZRlrsODUYHOjDUPNz/LUKdt+5&#10;5MshMyuMn7lbftV29V4r9Tif3l5BRJriXfzv3msF65c0P51JR0BW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n5lInBAAAA3AAAAA8AAAAAAAAAAAAAAAAAmAIAAGRycy9kb3du&#10;cmV2LnhtbFBLBQYAAAAABAAEAPUAAACGAwAAAAA=&#10;" adj="6231,8308" fillcolor="black [3200]" stroked="f" strokeweight="2pt"/>
              <v:oval id="Elipse 459" o:spid="_x0000_s1996" style="position:absolute;left:2000;top:11525;width:12287;height:866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dYaMUA&#10;AADcAAAADwAAAGRycy9kb3ducmV2LnhtbESPQWvCQBSE7wX/w/IEL6IbRcVGVxFBEIW2SUvPj+wz&#10;CWbfhuyq0V/fFYQeh5n5hlmuW1OJKzWutKxgNIxAEGdWl5wr+PneDeYgnEfWWFkmBXdysF513pYY&#10;a3vjhK6pz0WAsItRQeF9HUvpsoIMuqGtiYN3so1BH2STS93gLcBNJcdRNJMGSw4LBda0LSg7pxej&#10;4ND2T1/1Zrw7/qbl54edJ4SPRKlet90sQHhq/X/41d5rBZPpOzzPhCM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p1hoxQAAANwAAAAPAAAAAAAAAAAAAAAAAJgCAABkcnMv&#10;ZG93bnJldi54bWxQSwUGAAAAAAQABAD1AAAAigMAAAAA&#10;" fillcolor="#9bbb59 [3206]" strokecolor="black [3213]">
                <v:textbox>
                  <w:txbxContent>
                    <w:p w:rsidR="00DD3425" w:rsidRPr="000E6A6B" w:rsidRDefault="00DD3425" w:rsidP="001A642A">
                      <w:pPr>
                        <w:spacing w:after="0" w:line="240" w:lineRule="auto"/>
                        <w:jc w:val="cente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Agricultores</w:t>
                      </w:r>
                    </w:p>
                  </w:txbxContent>
                </v:textbox>
              </v:oval>
              <v:shape id="Forma livre 534" o:spid="_x0000_s1997" style="position:absolute;left:8191;top:8667;width:36195;height:5239;visibility:visible;mso-wrap-style:square;v-text-anchor:middle" coordsize="3781425,4857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PDvMcA&#10;AADcAAAADwAAAGRycy9kb3ducmV2LnhtbESP3UoDMRSE74W+QziCdzarXW3ZNi1FKCrSi/48wOnm&#10;dLO6Odlu0nT16U1B8HKYmW+Y2aK3jYjU+dqxgodhBoK4dLrmSsF+t7qfgPABWWPjmBR8k4fFfHAz&#10;w0K7C28obkMlEoR9gQpMCG0hpS8NWfRD1xIn7+g6iyHJrpK6w0uC20Y+ZtmztFhzWjDY0ouh8mt7&#10;tgrkx9qcT59y/RPjex43x/HrKT8odXfbL6cgAvXhP/zXftMKnkY5XM+kI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zzw7zHAAAA3AAAAA8AAAAAAAAAAAAAAAAAmAIAAGRy&#10;cy9kb3ducmV2LnhtbFBLBQYAAAAABAAEAPUAAACMAwAAAAA=&#10;" path="m,485775c756444,242887,1512888,,2143125,v630237,,1638300,485775,1638300,485775l3781425,485775e" filled="f" strokecolor="black [3213]" strokeweight="4.5pt">
                <v:path arrowok="t" o:connecttype="custom" o:connectlocs="0,523875;2051354,0;3619500,523875;3619500,523875" o:connectangles="0,0,0,0"/>
              </v:shape>
              <v:shape id="Caixa de texto 542" o:spid="_x0000_s1998" type="#_x0000_t202" style="position:absolute;left:10477;top:8191;width:12954;height:3143;rotation:-1033639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wbF8YA&#10;AADcAAAADwAAAGRycy9kb3ducmV2LnhtbESPT2vCQBTE70K/w/IKvYhuFJWQukotlHrw4n+8PbKv&#10;SWj2bchuYuyndwuCx2FmfsPMl50pRUu1KywrGA0jEMSp1QVnCg77r0EMwnlkjaVlUnAjB8vFS2+O&#10;ibZX3lK785kIEHYJKsi9rxIpXZqTQTe0FXHwfmxt0AdZZ1LXeA1wU8pxFM2kwYLDQo4VfeaU/u4a&#10;o+Dv+3SO2+a4avqXPm02HZaTdKbU22v38Q7CU+ef4Ud7rRVMJ2P4PxOOgFz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kwbF8YAAADcAAAADwAAAAAAAAAAAAAAAACYAgAAZHJz&#10;L2Rvd25yZXYueG1sUEsFBgAAAAAEAAQA9QAAAIsDAAAAAA==&#10;" filled="f" stroked="f" strokeweight=".5pt">
                <v:textbox>
                  <w:txbxContent>
                    <w:p w:rsidR="00DD3425" w:rsidRPr="001A642A" w:rsidRDefault="00DD3425">
                      <w:pPr>
                        <w:rPr>
                          <w:rFonts w:ascii="Times New Roman" w:hAnsi="Times New Roman" w:cs="Times New Roman"/>
                          <w:sz w:val="20"/>
                          <w:szCs w:val="20"/>
                        </w:rPr>
                      </w:pPr>
                      <w:r w:rsidRPr="001A642A">
                        <w:rPr>
                          <w:rFonts w:ascii="Times New Roman" w:hAnsi="Times New Roman" w:cs="Times New Roman"/>
                          <w:sz w:val="20"/>
                          <w:szCs w:val="20"/>
                        </w:rPr>
                        <w:t>Fluxo dos produtos</w:t>
                      </w:r>
                    </w:p>
                  </w:txbxContent>
                </v:textbox>
              </v:shape>
              <v:shape id="Caixa de texto 538" o:spid="_x0000_s1999" type="#_x0000_t202" style="position:absolute;left:24669;top:9048;width:6763;height:295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FgocQA&#10;AADcAAAADwAAAGRycy9kb3ducmV2LnhtbERPy2rCQBTdF/yH4Qrd1YmWFIlOQghIS2kXRjfurpmb&#10;B2bupJmppv36zqLg8nDe22wyvbjS6DrLCpaLCARxZXXHjYLjYfe0BuE8ssbeMin4IQdZOnvYYqLt&#10;jfd0LX0jQgi7BBW03g+JlK5qyaBb2IE4cLUdDfoAx0bqEW8h3PRyFUUv0mDHoaHFgYqWqkv5bRS8&#10;F7tP3J9XZv3bF68fdT58HU+xUo/zKd+A8DT5u/jf/aYVxM9hbTgTjoB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BYKHEAAAA3AAAAA8AAAAAAAAAAAAAAAAAmAIAAGRycy9k&#10;b3ducmV2LnhtbFBLBQYAAAAABAAEAPUAAACJAwAAAAA=&#10;" filled="f" stroked="f" strokeweight=".5pt">
                <v:textbox>
                  <w:txbxContent>
                    <w:p w:rsidR="00DD3425" w:rsidRPr="00B0534D" w:rsidRDefault="00DD3425">
                      <w:pPr>
                        <w:rPr>
                          <w:rFonts w:ascii="Times New Roman" w:hAnsi="Times New Roman" w:cs="Times New Roman"/>
                          <w:sz w:val="20"/>
                          <w:szCs w:val="20"/>
                        </w:rPr>
                      </w:pPr>
                      <w:r w:rsidRPr="00B0534D">
                        <w:rPr>
                          <w:rFonts w:ascii="Times New Roman" w:hAnsi="Times New Roman" w:cs="Times New Roman"/>
                          <w:sz w:val="20"/>
                          <w:szCs w:val="20"/>
                        </w:rPr>
                        <w:t xml:space="preserve">Verifica </w:t>
                      </w:r>
                    </w:p>
                  </w:txbxContent>
                </v:textbox>
              </v:shape>
              <v:oval id="Elipse 517" o:spid="_x0000_s2000" style="position:absolute;left:41243;top:11239;width:12287;height:866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sYX8UA&#10;AADcAAAADwAAAGRycy9kb3ducmV2LnhtbESPQWvCQBSE70L/w/IK3nRjoRrSrCKFQhEVtKXnZ/Yl&#10;WZp9m2a3MfrruwXB4zAz3zD5arCN6KnzxrGC2TQBQVw4bbhS8PnxNklB+ICssXFMCi7kYbV8GOWY&#10;aXfmA/XHUIkIYZ+hgjqENpPSFzVZ9FPXEkevdJ3FEGVXSd3hOcJtI5+SZC4tGo4LNbb0WlPxffy1&#10;CvbX/SndnEzzs/tKDPblZr1doFLjx2H9AiLQEO7hW/tdK3ieLeD/TDwC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OxhfxQAAANwAAAAPAAAAAAAAAAAAAAAAAJgCAABkcnMv&#10;ZG93bnJldi54bWxQSwUGAAAAAAQABAD1AAAAigMAAAAA&#10;" fillcolor="#b2a1c7 [1943]" strokecolor="black [3213]">
                <v:textbox>
                  <w:txbxContent>
                    <w:p w:rsidR="00DD3425" w:rsidRPr="000E6A6B" w:rsidRDefault="00DD3425" w:rsidP="001A642A">
                      <w:pPr>
                        <w:spacing w:after="0" w:line="240" w:lineRule="auto"/>
                        <w:jc w:val="cente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Central de Alimentação</w:t>
                      </w:r>
                    </w:p>
                  </w:txbxContent>
                </v:textbox>
              </v:oval>
              <v:oval id="Elipse 51" o:spid="_x0000_s2001" style="position:absolute;left:21907;top:13430;width:11144;height:600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jmFcQA&#10;AADbAAAADwAAAGRycy9kb3ducmV2LnhtbESP3YrCMBSE74V9h3CEvSlrqqhIbSqLsCiCF/48wKE5&#10;25Y2J6WJtvr0ZmHBy2FmvmHSzWAacafOVZYVTCcxCOLc6ooLBdfLz9cKhPPIGhvLpOBBDjbZxyjF&#10;RNueT3Q/+0IECLsEFZTet4mULi/JoJvYljh4v7Yz6IPsCqk77APcNHIWx0tpsOKwUGJL25Ly+nwz&#10;Cp6Hflnv5hSZ+LLYR8doN6ufrNTnePheg/A0+Hf4v73XChZT+PsSfoDM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bo5hXEAAAA2wAAAA8AAAAAAAAAAAAAAAAAmAIAAGRycy9k&#10;b3ducmV2LnhtbFBLBQYAAAAABAAEAPUAAACJAwAAAAA=&#10;" fillcolor="#ffc000" strokecolor="black [3213]">
                <v:textbox>
                  <w:txbxContent>
                    <w:p w:rsidR="00DD3425" w:rsidRPr="001A642A" w:rsidRDefault="00DD3425" w:rsidP="001A642A">
                      <w:pPr>
                        <w:spacing w:after="0" w:line="240" w:lineRule="auto"/>
                        <w:contextualSpacing/>
                        <w:jc w:val="center"/>
                        <w:rPr>
                          <w:rFonts w:ascii="Times New Roman" w:hAnsi="Times New Roman" w:cs="Times New Roman"/>
                          <w:color w:val="000000" w:themeColor="text1"/>
                          <w:sz w:val="2"/>
                          <w:szCs w:val="20"/>
                        </w:rPr>
                      </w:pPr>
                    </w:p>
                    <w:p w:rsidR="00DD3425" w:rsidRPr="000E6A6B" w:rsidRDefault="00DD3425" w:rsidP="001A642A">
                      <w:pPr>
                        <w:spacing w:after="0" w:line="240" w:lineRule="auto"/>
                        <w:contextualSpacing/>
                        <w:jc w:val="cente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Associação</w:t>
                      </w:r>
                    </w:p>
                  </w:txbxContent>
                </v:textbox>
              </v:oval>
              <v:shape id="Seta para cima 585" o:spid="_x0000_s2002" type="#_x0000_t68" style="position:absolute;left:41529;top:11144;width:2409;height:3905;rotation:7605916fd;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TIacUA&#10;AADcAAAADwAAAGRycy9kb3ducmV2LnhtbESPQWvCQBSE7wX/w/KEXkqzSUEN0VVUKHjoJcaDx9fs&#10;Mwlm34bsmqT/3i0Uehxm5htms5tMKwbqXWNZQRLFIIhLqxuuFFyKz/cUhPPIGlvLpOCHHOy2s5cN&#10;ZtqOnNNw9pUIEHYZKqi97zIpXVmTQRfZjjh4N9sb9EH2ldQ9jgFuWvkRx0tpsOGwUGNHx5rK+/lh&#10;FCzz6Xtlr2/FVy7vqTkckqR7JEq9zqf9GoSnyf+H/9onrWCRLuD3TDgCcvs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VMhpxQAAANwAAAAPAAAAAAAAAAAAAAAAAJgCAABkcnMv&#10;ZG93bnJldi54bWxQSwUGAAAAAAQABAD1AAAAigMAAAAA&#10;" adj="5126,8308" fillcolor="black [3200]" stroked="f" strokeweight="2pt"/>
              <v:oval id="Elipse 580" o:spid="_x0000_s2003" style="position:absolute;left:22338;top:26722;width:12288;height:866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STMAA&#10;AADcAAAADwAAAGRycy9kb3ducmV2LnhtbERPzYrCMBC+C75DGGEvRVNFRapRRFgUwYPVBxiasS1t&#10;JqXJ2q5Pbw6Cx4/vf7PrTS2e1LrSsoLpJAZBnFldcq7gfvsdr0A4j6yxtkwK/snBbjscbDDRtuMr&#10;PVOfixDCLkEFhfdNIqXLCjLoJrYhDtzDtgZ9gG0udYtdCDe1nMXxUhosOTQU2NChoKxK/4yC17lb&#10;Vsc5RSa+LU7RJTrOqhcr9TPq92sQnnr/FX/cJ61gsQrzw5lwBOT2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PSTMAAAADcAAAADwAAAAAAAAAAAAAAAACYAgAAZHJzL2Rvd25y&#10;ZXYueG1sUEsFBgAAAAAEAAQA9QAAAIUDAAAAAA==&#10;" fillcolor="#ffc000" strokecolor="black [3213]">
                <v:textbox>
                  <w:txbxContent>
                    <w:p w:rsidR="00DD3425" w:rsidRPr="00ED062D" w:rsidRDefault="00DD3425" w:rsidP="000624E1">
                      <w:pPr>
                        <w:spacing w:after="0" w:line="240" w:lineRule="auto"/>
                        <w:jc w:val="center"/>
                        <w:rPr>
                          <w:rFonts w:ascii="Times New Roman" w:hAnsi="Times New Roman" w:cs="Times New Roman"/>
                          <w:color w:val="000000" w:themeColor="text1"/>
                          <w:sz w:val="8"/>
                          <w:szCs w:val="20"/>
                        </w:rPr>
                      </w:pPr>
                    </w:p>
                    <w:p w:rsidR="00DD3425" w:rsidRPr="000E6A6B" w:rsidRDefault="00DD3425" w:rsidP="000624E1">
                      <w:pPr>
                        <w:spacing w:after="0" w:line="240" w:lineRule="auto"/>
                        <w:jc w:val="cente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Associação</w:t>
                      </w:r>
                    </w:p>
                  </w:txbxContent>
                </v:textbox>
              </v:oval>
              <v:shape id="Forma livre 583" o:spid="_x0000_s2004" style="position:absolute;left:30940;top:26898;width:11897;height:2214;visibility:visible;mso-wrap-style:square;v-text-anchor:middle" coordsize="3333750,5345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oqv8YA&#10;AADcAAAADwAAAGRycy9kb3ducmV2LnhtbESPT2vCQBTE70K/w/IKXqRuqthK6ioS/HfwUttLb8/s&#10;MwnNvo3ZNYnf3hUEj8PM/IaZLTpTioZqV1hW8D6MQBCnVhecKfj9Wb9NQTiPrLG0TAqu5GAxf+nN&#10;MNa25W9qDj4TAcIuRgW591UspUtzMuiGtiIO3snWBn2QdSZ1jW2Am1KOouhDGiw4LORYUZJT+n+4&#10;GAWrZKD3x79k67Zl0+5OyefyvDkq1X/tll8gPHX+GX60d1rBZDqG+5lwBOT8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Moqv8YAAADcAAAADwAAAAAAAAAAAAAAAACYAgAAZHJz&#10;L2Rvd25yZXYueG1sUEsFBgAAAAAEAAQA9QAAAIsDAAAAAA==&#10;" path="m,534542c479425,280542,958850,26542,1514475,1142v555625,-25400,1819275,381000,1819275,381000l3333750,382142e" filled="f" strokecolor="black [3213]" strokeweight="4.5pt">
                <v:path arrowok="t" o:connecttype="custom" o:connectlocs="0,221364;540499,473;1189777,158252;1189777,158252" o:connectangles="0,0,0,0"/>
              </v:shape>
              <v:shape id="Seta para cima 587" o:spid="_x0000_s2005" type="#_x0000_t68" style="position:absolute;left:23356;top:27022;width:2477;height:3905;rotation:7964748fd;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F/BsUA&#10;AADcAAAADwAAAGRycy9kb3ducmV2LnhtbESP0WrCQBRE3wX/YblCX6RuDLRKdJVWKLQPQk39gEv2&#10;moTs3g3ZVWO+visIPg4zc4ZZb3trxIU6XztWMJ8lIIgLp2suFRz/vl6XIHxA1mgck4IbedhuxqM1&#10;Ztpd+UCXPJQiQthnqKAKoc2k9EVFFv3MtcTRO7nOYoiyK6Xu8Brh1sg0Sd6lxZrjQoUt7Soqmvxs&#10;FQyfvRuaMJD5+cV9mh7nt2ZqlHqZ9B8rEIH68Aw/2t9awdtyAfcz8QjIz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gX8GxQAAANwAAAAPAAAAAAAAAAAAAAAAAJgCAABkcnMv&#10;ZG93bnJldi54bWxQSwUGAAAAAAQABAD1AAAAigMAAAAA&#10;" adj="5268,8308" fillcolor="black [3200]" stroked="f" strokeweight="2pt"/>
              <v:shape id="Caixa de texto 589" o:spid="_x0000_s2006" type="#_x0000_t202" style="position:absolute;left:11111;top:24208;width:12954;height:3143;rotation:-1037027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9cX8YA&#10;AADcAAAADwAAAGRycy9kb3ducmV2LnhtbESPT2vCQBTE7wW/w/KE3upGscFGV1HB4p+L2l56e2Sf&#10;STT7Nma3mvrpu4LgcZiZ3zCjSWNKcaHaFZYVdDsRCOLU6oIzBd9fi7cBCOeRNZaWScEfOZiMWy8j&#10;TLS98o4ue5+JAGGXoILc+yqR0qU5GXQdWxEH72Brgz7IOpO6xmuAm1L2oiiWBgsOCzlWNM8pPe1/&#10;jYLVGTc/nyuK49n6dqS+W2632ir12m6mQxCeGv8MP9pLreB98AH3M+EIyP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29cX8YAAADcAAAADwAAAAAAAAAAAAAAAACYAgAAZHJz&#10;L2Rvd25yZXYueG1sUEsFBgAAAAAEAAQA9QAAAIsDAAAAAA==&#10;" filled="f" stroked="f" strokeweight=".5pt">
                <v:textbox>
                  <w:txbxContent>
                    <w:p w:rsidR="00DD3425" w:rsidRPr="001A642A" w:rsidRDefault="00DD3425" w:rsidP="00B0534D">
                      <w:pPr>
                        <w:rPr>
                          <w:rFonts w:ascii="Times New Roman" w:hAnsi="Times New Roman" w:cs="Times New Roman"/>
                          <w:sz w:val="20"/>
                          <w:szCs w:val="20"/>
                        </w:rPr>
                      </w:pPr>
                      <w:r w:rsidRPr="001A642A">
                        <w:rPr>
                          <w:rFonts w:ascii="Times New Roman" w:hAnsi="Times New Roman" w:cs="Times New Roman"/>
                          <w:sz w:val="20"/>
                          <w:szCs w:val="20"/>
                        </w:rPr>
                        <w:t>Fluxo dos produtos</w:t>
                      </w:r>
                    </w:p>
                  </w:txbxContent>
                </v:textbox>
              </v:shape>
              <v:shape id="Forma livre 543" o:spid="_x0000_s2007" style="position:absolute;left:11068;top:26635;width:13710;height:2336;visibility:visible;mso-wrap-style:square;v-text-anchor:middle" coordsize="3781425,4857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wotccA&#10;AADcAAAADwAAAGRycy9kb3ducmV2LnhtbESP3UoDMRSE74W+QziCdzarXW3ZNi1FKCrSi/48wOnm&#10;dLO6Odlu0nT16U1B8HKYmW+Y2aK3jYjU+dqxgodhBoK4dLrmSsF+t7qfgPABWWPjmBR8k4fFfHAz&#10;w0K7C28obkMlEoR9gQpMCG0hpS8NWfRD1xIn7+g6iyHJrpK6w0uC20Y+ZtmztFhzWjDY0ouh8mt7&#10;tgrkx9qcT59y/RPjex43x/HrKT8odXfbL6cgAvXhP/zXftMKnvIRXM+kI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scKLXHAAAA3AAAAA8AAAAAAAAAAAAAAAAAmAIAAGRy&#10;cy9kb3ducmV2LnhtbFBLBQYAAAAABAAEAPUAAACMAwAAAAA=&#10;" path="m,485775c756444,242887,1512888,,2143125,v630237,,1638300,485775,1638300,485775l3781425,485775e" filled="f" strokecolor="black [3213]" strokeweight="4.5pt">
                <v:path arrowok="t" o:connecttype="custom" o:connectlocs="0,233605;777024,0;1371016,233605;1371016,233605" o:connectangles="0,0,0,0"/>
              </v:shape>
              <v:shape id="Seta para cima 586" o:spid="_x0000_s2008" type="#_x0000_t68" style="position:absolute;left:41101;top:28717;width:2476;height:3905;rotation:7020039fd;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kcgA&#10;AADcAAAADwAAAGRycy9kb3ducmV2LnhtbESPQWvCQBSE74X+h+UVepFm09JKiK5SLBULFTQt6vGZ&#10;fSap2bchuzXx33cFocdhZr5hxtPe1OJErassK3iMYhDEudUVFwq+v94fEhDOI2usLZOCMzmYTm5v&#10;xphq2/GaTpkvRICwS1FB6X2TSunykgy6yDbEwTvY1qAPsi2kbrELcFPLpzgeSoMVh4USG5qVlB+z&#10;X6MgW+93H/i8+VwN5gNdd+e37TL5Uer+rn8dgfDU+//wtb3QCl6SIVzOhCMgJ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n9n+RyAAAANwAAAAPAAAAAAAAAAAAAAAAAJgCAABk&#10;cnMvZG93bnJldi54bWxQSwUGAAAAAAQABAD1AAAAjQMAAAAA&#10;" adj="5268,8308" fillcolor="black [3200]" stroked="f" strokeweight="2pt"/>
              <v:oval id="Elipse 579" o:spid="_x0000_s2009" style="position:absolute;left:40450;top:26410;width:12287;height:866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fMFsUA&#10;AADcAAAADwAAAGRycy9kb3ducmV2LnhtbESP3WoCMRSE74W+QzgF7zRrwZ+uRpGCIGIFbfH6uDnu&#10;Bjcn6yauq0/fFAq9HGbmG2a2aG0pGqq9caxg0E9AEGdOG84VfH+tehMQPiBrLB2Tggd5WMxfOjNM&#10;tbvznppDyEWEsE9RQRFClUrps4Is+r6riKN3drXFEGWdS13jPcJtKd+SZCQtGo4LBVb0UVB2Odys&#10;gt1zd5psTqa8fh4Tg815s9yOUanua7ucggjUhv/wX3utFQzH7/B7Jh4BO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N8wWxQAAANwAAAAPAAAAAAAAAAAAAAAAAJgCAABkcnMv&#10;ZG93bnJldi54bWxQSwUGAAAAAAQABAD1AAAAigMAAAAA&#10;" fillcolor="#b2a1c7 [1943]" strokecolor="black [3213]">
                <v:textbox>
                  <w:txbxContent>
                    <w:p w:rsidR="00DD3425" w:rsidRPr="000E6A6B" w:rsidRDefault="00DD3425" w:rsidP="000624E1">
                      <w:pPr>
                        <w:spacing w:after="0" w:line="240" w:lineRule="auto"/>
                        <w:jc w:val="cente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Central de Alimentação</w:t>
                      </w:r>
                    </w:p>
                  </w:txbxContent>
                </v:textbox>
              </v:oval>
              <v:rect id="Retângulo 588" o:spid="_x0000_s2010" style="position:absolute;width:56007;height:4123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PYLcMA&#10;AADcAAAADwAAAGRycy9kb3ducmV2LnhtbERPTWvCQBC9C/6HZYRepG4sKJK6SlFacpBCtT30Nman&#10;2dTsbMiOGv9991Dw+Hjfy3XvG3WhLtaBDUwnGSjiMtiaKwOfh9fHBagoyBabwGTgRhHWq+FgibkN&#10;V/6gy14qlUI45mjAibS51rF05DFOQkucuJ/QeZQEu0rbDq8p3Df6Kcvm2mPNqcFhSxtH5Wl/9ga+&#10;i16q3+mb7E44/hoX7li+b4/GPIz6l2dQQr3cxf/uwhqYLdLadCYdAb3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ePYLcMAAADcAAAADwAAAAAAAAAAAAAAAACYAgAAZHJzL2Rv&#10;d25yZXYueG1sUEsFBgAAAAAEAAQA9QAAAIgDAAAAAA==&#10;" filled="f" strokecolor="black [3213]" strokeweight="1pt"/>
              <v:shape id="Caixa de texto 591" o:spid="_x0000_s2011" type="#_x0000_t202" style="position:absolute;left:476;top:6762;width:6763;height:295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2WBsUA&#10;AADcAAAADwAAAGRycy9kb3ducmV2LnhtbESPQYvCMBSE78L+h/AWvGmqoLjVKFKQFdGDbi97e9s8&#10;22Lz0m2iVn+9EQSPw8x8w8wWranEhRpXWlYw6EcgiDOrS84VpD+r3gSE88gaK8uk4EYOFvOPzgxj&#10;ba+8p8vB5yJA2MWooPC+jqV0WUEGXd/WxME72sagD7LJpW7wGuCmksMoGkuDJYeFAmtKCspOh7NR&#10;sElWO9z/Dc3kXiXf2+Oy/k9/R0p1P9vlFISn1r/Dr/ZaKxh9DeB5JhwBO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XZYGxQAAANwAAAAPAAAAAAAAAAAAAAAAAJgCAABkcnMv&#10;ZG93bnJldi54bWxQSwUGAAAAAAQABAD1AAAAigMAAAAA&#10;" filled="f" stroked="f" strokeweight=".5pt">
                <v:textbox>
                  <w:txbxContent>
                    <w:p w:rsidR="00DD3425" w:rsidRPr="00B0534D" w:rsidRDefault="00DD3425" w:rsidP="00B0534D">
                      <w:pPr>
                        <w:rPr>
                          <w:rFonts w:ascii="Times New Roman" w:hAnsi="Times New Roman" w:cs="Times New Roman"/>
                          <w:sz w:val="20"/>
                          <w:szCs w:val="20"/>
                        </w:rPr>
                      </w:pPr>
                      <w:r w:rsidRPr="00B0534D">
                        <w:rPr>
                          <w:rFonts w:ascii="Times New Roman" w:hAnsi="Times New Roman" w:cs="Times New Roman"/>
                          <w:sz w:val="20"/>
                          <w:szCs w:val="20"/>
                        </w:rPr>
                        <w:t xml:space="preserve">Atual </w:t>
                      </w:r>
                    </w:p>
                  </w:txbxContent>
                </v:textbox>
              </v:shape>
              <v:shape id="Caixa de texto 592" o:spid="_x0000_s2012" type="#_x0000_t202" style="position:absolute;left:389;top:22563;width:7906;height:295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8IccUA&#10;AADcAAAADwAAAGRycy9kb3ducmV2LnhtbESPT4vCMBTE78J+h/AWvGlqwcWtRpGCrIge/HPZ27N5&#10;tsXmpdtErfvpjSB4HGbmN8xk1ppKXKlxpWUFg34EgjizuuRcwWG/6I1AOI+ssbJMCu7kYDb96Eww&#10;0fbGW7rufC4ChF2CCgrv60RKlxVk0PVtTRy8k20M+iCbXOoGbwFuKhlH0Zc0WHJYKLCmtKDsvLsY&#10;Bat0scHtMTaj/yr9WZ/m9d/hd6hU97Odj0F4av07/GovtYLhdwzPM+EIyO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jwhxxQAAANwAAAAPAAAAAAAAAAAAAAAAAJgCAABkcnMv&#10;ZG93bnJldi54bWxQSwUGAAAAAAQABAD1AAAAigMAAAAA&#10;" filled="f" stroked="f" strokeweight=".5pt">
                <v:textbox>
                  <w:txbxContent>
                    <w:p w:rsidR="00DD3425" w:rsidRPr="00B0534D" w:rsidRDefault="00DD3425" w:rsidP="00B0534D">
                      <w:pPr>
                        <w:rPr>
                          <w:rFonts w:ascii="Times New Roman" w:hAnsi="Times New Roman" w:cs="Times New Roman"/>
                          <w:sz w:val="20"/>
                          <w:szCs w:val="20"/>
                        </w:rPr>
                      </w:pPr>
                      <w:r>
                        <w:rPr>
                          <w:rFonts w:ascii="Times New Roman" w:hAnsi="Times New Roman" w:cs="Times New Roman"/>
                          <w:sz w:val="20"/>
                          <w:szCs w:val="20"/>
                        </w:rPr>
                        <w:t xml:space="preserve">Perspectiva </w:t>
                      </w:r>
                      <w:r w:rsidRPr="00B0534D">
                        <w:rPr>
                          <w:rFonts w:ascii="Times New Roman" w:hAnsi="Times New Roman" w:cs="Times New Roman"/>
                          <w:sz w:val="20"/>
                          <w:szCs w:val="20"/>
                        </w:rPr>
                        <w:t xml:space="preserve"> </w:t>
                      </w:r>
                    </w:p>
                  </w:txbxContent>
                </v:textbox>
              </v:shape>
              <v:shape id="Caixa de texto 593" o:spid="_x0000_s2013" type="#_x0000_t202" style="position:absolute;left:276;top:36646;width:56103;height:47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Ot6scA&#10;AADcAAAADwAAAGRycy9kb3ducmV2LnhtbESPT2vCQBTE7wW/w/KE3urGFIuNriKBYCntwT+X3p7Z&#10;ZxLcfRuzW0376bsFweMwM79h5sveGnGhzjeOFYxHCQji0umGKwX7XfE0BeEDskbjmBT8kIflYvAw&#10;x0y7K2/osg2ViBD2GSqoQ2gzKX1Zk0U/ci1x9I6usxii7CqpO7xGuDUyTZIXabHhuFBjS3lN5Wn7&#10;bRW858Unbg6pnf6afP1xXLXn/ddEqcdhv5qBCNSHe/jWftMKJq/P8H8mHgG5+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rDrerHAAAA3AAAAA8AAAAAAAAAAAAAAAAAmAIAAGRy&#10;cy9kb3ducmV2LnhtbFBLBQYAAAAABAAEAPUAAACMAwAAAAA=&#10;" filled="f" stroked="f" strokeweight=".5pt">
                <v:textbox>
                  <w:txbxContent>
                    <w:p w:rsidR="00DD3425" w:rsidRPr="00A071F7" w:rsidRDefault="00DD3425" w:rsidP="00A071F7">
                      <w:pPr>
                        <w:spacing w:after="0" w:line="240" w:lineRule="auto"/>
                        <w:rPr>
                          <w:rFonts w:ascii="Times New Roman" w:hAnsi="Times New Roman" w:cs="Times New Roman"/>
                          <w:sz w:val="24"/>
                          <w:szCs w:val="24"/>
                        </w:rPr>
                      </w:pPr>
                      <w:r w:rsidRPr="00A071F7">
                        <w:rPr>
                          <w:rFonts w:ascii="Times New Roman" w:hAnsi="Times New Roman" w:cs="Times New Roman"/>
                          <w:sz w:val="24"/>
                          <w:szCs w:val="24"/>
                        </w:rPr>
                        <w:t>Fonte: Pesquisa de Campo na Comunidade da Sapucaia/2015</w:t>
                      </w:r>
                    </w:p>
                    <w:p w:rsidR="00DD3425" w:rsidRPr="00A071F7" w:rsidRDefault="00DD3425" w:rsidP="00A071F7">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Elaboração: </w:t>
                      </w:r>
                      <w:proofErr w:type="spellStart"/>
                      <w:r>
                        <w:rPr>
                          <w:rFonts w:ascii="Times New Roman" w:hAnsi="Times New Roman" w:cs="Times New Roman"/>
                          <w:sz w:val="24"/>
                          <w:szCs w:val="24"/>
                        </w:rPr>
                        <w:t>Joelia</w:t>
                      </w:r>
                      <w:proofErr w:type="spellEnd"/>
                      <w:r>
                        <w:rPr>
                          <w:rFonts w:ascii="Times New Roman" w:hAnsi="Times New Roman" w:cs="Times New Roman"/>
                          <w:sz w:val="24"/>
                          <w:szCs w:val="24"/>
                        </w:rPr>
                        <w:t xml:space="preserve"> Santos</w:t>
                      </w:r>
                    </w:p>
                  </w:txbxContent>
                </v:textbox>
              </v:shape>
            </v:group>
            <v:shape id="Seta para cima 519" o:spid="_x0000_s2014" type="#_x0000_t68" style="position:absolute;left:40740;top:26273;width:2410;height:3905;rotation:7027322fd;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KW48cA&#10;AADcAAAADwAAAGRycy9kb3ducmV2LnhtbESP0WrCQBRE3wv+w3ILvhTdKFTb1FUkUGypCNV+wG32&#10;moRm76a7m5j69a5Q8HGYmTPMYtWbWnTkfGVZwWScgCDOra64UPB1eB09gfABWWNtmRT8kYfVcnC3&#10;wFTbE39Stw+FiBD2KSooQ2hSKX1ekkE/tg1x9I7WGQxRukJqh6cIN7WcJslMGqw4LpTYUFZS/rNv&#10;jYLf7ew8bzfZ+9Sdj9/trvt4yHCu1PC+X7+ACNSHW/i//aYVPE6e4XomHgG5v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yiluPHAAAA3AAAAA8AAAAAAAAAAAAAAAAAmAIAAGRy&#10;cy9kb3ducmV2LnhtbFBLBQYAAAAABAAEAPUAAACMAwAAAAA=&#10;" adj="5126,8308" fillcolor="black [3200]" stroked="f" strokeweight="2pt"/>
            <w10:wrap anchorx="margin"/>
          </v:group>
        </w:pict>
      </w:r>
    </w:p>
    <w:p w:rsidR="00ED062D" w:rsidRPr="009C2626" w:rsidRDefault="00B0534D" w:rsidP="00B0534D">
      <w:pPr>
        <w:tabs>
          <w:tab w:val="left" w:pos="1755"/>
        </w:tabs>
        <w:spacing w:after="0" w:line="240" w:lineRule="auto"/>
        <w:jc w:val="center"/>
        <w:rPr>
          <w:rFonts w:ascii="Times New Roman" w:hAnsi="Times New Roman" w:cs="Times New Roman"/>
          <w:b/>
          <w:color w:val="000000" w:themeColor="text1"/>
          <w:sz w:val="26"/>
          <w:szCs w:val="26"/>
        </w:rPr>
      </w:pPr>
      <w:r w:rsidRPr="009C2626">
        <w:rPr>
          <w:rFonts w:ascii="Times New Roman" w:hAnsi="Times New Roman" w:cs="Times New Roman"/>
          <w:b/>
          <w:color w:val="000000" w:themeColor="text1"/>
          <w:sz w:val="26"/>
          <w:szCs w:val="26"/>
        </w:rPr>
        <w:t>Figura 12: Esquema</w:t>
      </w:r>
      <w:r w:rsidR="004C16CB" w:rsidRPr="009C2626">
        <w:rPr>
          <w:rFonts w:ascii="Times New Roman" w:hAnsi="Times New Roman" w:cs="Times New Roman"/>
          <w:b/>
          <w:color w:val="000000" w:themeColor="text1"/>
          <w:sz w:val="26"/>
          <w:szCs w:val="26"/>
        </w:rPr>
        <w:t>s</w:t>
      </w:r>
      <w:r w:rsidRPr="009C2626">
        <w:rPr>
          <w:rFonts w:ascii="Times New Roman" w:hAnsi="Times New Roman" w:cs="Times New Roman"/>
          <w:b/>
          <w:color w:val="000000" w:themeColor="text1"/>
          <w:sz w:val="26"/>
          <w:szCs w:val="26"/>
        </w:rPr>
        <w:t xml:space="preserve"> do fluxo dos produtos do PNAE em Santo Antônio </w:t>
      </w:r>
    </w:p>
    <w:p w:rsidR="00622A16" w:rsidRPr="009C2626" w:rsidRDefault="00B0534D" w:rsidP="00B0534D">
      <w:pPr>
        <w:tabs>
          <w:tab w:val="left" w:pos="1755"/>
        </w:tabs>
        <w:spacing w:after="0" w:line="240" w:lineRule="auto"/>
        <w:jc w:val="center"/>
        <w:rPr>
          <w:rFonts w:ascii="Times New Roman" w:hAnsi="Times New Roman" w:cs="Times New Roman"/>
          <w:b/>
          <w:color w:val="000000" w:themeColor="text1"/>
          <w:sz w:val="26"/>
          <w:szCs w:val="26"/>
        </w:rPr>
      </w:pPr>
      <w:r w:rsidRPr="009C2626">
        <w:rPr>
          <w:rFonts w:ascii="Times New Roman" w:hAnsi="Times New Roman" w:cs="Times New Roman"/>
          <w:b/>
          <w:color w:val="000000" w:themeColor="text1"/>
          <w:sz w:val="26"/>
          <w:szCs w:val="26"/>
        </w:rPr>
        <w:t xml:space="preserve">de Jesus </w:t>
      </w:r>
      <w:r w:rsidR="00DF5C22" w:rsidRPr="009C2626">
        <w:rPr>
          <w:rFonts w:ascii="Times New Roman" w:hAnsi="Times New Roman" w:cs="Times New Roman"/>
          <w:b/>
          <w:color w:val="000000" w:themeColor="text1"/>
          <w:sz w:val="26"/>
          <w:szCs w:val="26"/>
        </w:rPr>
        <w:t>–</w:t>
      </w:r>
      <w:r w:rsidRPr="009C2626">
        <w:rPr>
          <w:rFonts w:ascii="Times New Roman" w:hAnsi="Times New Roman" w:cs="Times New Roman"/>
          <w:b/>
          <w:color w:val="000000" w:themeColor="text1"/>
          <w:sz w:val="26"/>
          <w:szCs w:val="26"/>
        </w:rPr>
        <w:t xml:space="preserve"> BA</w:t>
      </w:r>
      <w:r w:rsidR="00DF5C22" w:rsidRPr="009C2626">
        <w:rPr>
          <w:rFonts w:ascii="Times New Roman" w:hAnsi="Times New Roman" w:cs="Times New Roman"/>
          <w:b/>
          <w:color w:val="000000" w:themeColor="text1"/>
          <w:sz w:val="26"/>
          <w:szCs w:val="26"/>
        </w:rPr>
        <w:t>, 2015</w:t>
      </w:r>
    </w:p>
    <w:p w:rsidR="00622A16" w:rsidRPr="009C2626" w:rsidRDefault="00622A16" w:rsidP="00622A16">
      <w:pPr>
        <w:spacing w:after="0" w:line="240" w:lineRule="auto"/>
        <w:rPr>
          <w:rFonts w:ascii="Times New Roman" w:hAnsi="Times New Roman" w:cs="Times New Roman"/>
          <w:b/>
          <w:color w:val="000000" w:themeColor="text1"/>
          <w:sz w:val="24"/>
          <w:szCs w:val="24"/>
        </w:rPr>
      </w:pPr>
      <w:r w:rsidRPr="009C2626">
        <w:rPr>
          <w:rFonts w:ascii="Times New Roman" w:hAnsi="Times New Roman" w:cs="Times New Roman"/>
          <w:b/>
          <w:color w:val="000000" w:themeColor="text1"/>
          <w:sz w:val="24"/>
          <w:szCs w:val="24"/>
        </w:rPr>
        <w:tab/>
      </w:r>
    </w:p>
    <w:p w:rsidR="000E6A6B" w:rsidRPr="009C2626" w:rsidRDefault="001A642A" w:rsidP="001A642A">
      <w:pPr>
        <w:tabs>
          <w:tab w:val="left" w:pos="1845"/>
        </w:tabs>
        <w:spacing w:after="0" w:line="240" w:lineRule="auto"/>
        <w:rPr>
          <w:rFonts w:ascii="Times New Roman" w:hAnsi="Times New Roman" w:cs="Times New Roman"/>
          <w:b/>
          <w:color w:val="000000" w:themeColor="text1"/>
          <w:sz w:val="24"/>
          <w:szCs w:val="24"/>
        </w:rPr>
      </w:pPr>
      <w:r w:rsidRPr="009C2626">
        <w:rPr>
          <w:rFonts w:ascii="Times New Roman" w:hAnsi="Times New Roman" w:cs="Times New Roman"/>
          <w:b/>
          <w:color w:val="000000" w:themeColor="text1"/>
          <w:sz w:val="24"/>
          <w:szCs w:val="24"/>
        </w:rPr>
        <w:tab/>
      </w:r>
    </w:p>
    <w:p w:rsidR="000E6A6B" w:rsidRPr="009C2626" w:rsidRDefault="000E6A6B" w:rsidP="00622A16">
      <w:pPr>
        <w:spacing w:after="0" w:line="240" w:lineRule="auto"/>
        <w:rPr>
          <w:rFonts w:ascii="Times New Roman" w:hAnsi="Times New Roman" w:cs="Times New Roman"/>
          <w:b/>
          <w:color w:val="000000" w:themeColor="text1"/>
          <w:sz w:val="24"/>
          <w:szCs w:val="24"/>
        </w:rPr>
      </w:pPr>
    </w:p>
    <w:p w:rsidR="000E6A6B" w:rsidRPr="009C2626" w:rsidRDefault="000E6A6B" w:rsidP="00622A16">
      <w:pPr>
        <w:spacing w:after="0" w:line="240" w:lineRule="auto"/>
        <w:rPr>
          <w:rFonts w:ascii="Times New Roman" w:hAnsi="Times New Roman" w:cs="Times New Roman"/>
          <w:b/>
          <w:color w:val="000000" w:themeColor="text1"/>
          <w:sz w:val="24"/>
          <w:szCs w:val="24"/>
        </w:rPr>
      </w:pPr>
      <w:r w:rsidRPr="009C2626">
        <w:rPr>
          <w:rFonts w:ascii="Times New Roman" w:hAnsi="Times New Roman" w:cs="Times New Roman"/>
          <w:b/>
          <w:color w:val="000000" w:themeColor="text1"/>
          <w:sz w:val="24"/>
          <w:szCs w:val="24"/>
        </w:rPr>
        <w:tab/>
      </w:r>
    </w:p>
    <w:p w:rsidR="000E6A6B" w:rsidRPr="009C2626" w:rsidRDefault="000E6A6B" w:rsidP="00622A16">
      <w:pPr>
        <w:spacing w:after="0" w:line="240" w:lineRule="auto"/>
        <w:rPr>
          <w:rFonts w:ascii="Times New Roman" w:hAnsi="Times New Roman" w:cs="Times New Roman"/>
          <w:b/>
          <w:color w:val="000000" w:themeColor="text1"/>
          <w:sz w:val="24"/>
          <w:szCs w:val="24"/>
        </w:rPr>
      </w:pPr>
    </w:p>
    <w:p w:rsidR="000E6A6B" w:rsidRPr="009C2626" w:rsidRDefault="000E6A6B" w:rsidP="00622A16">
      <w:pPr>
        <w:spacing w:after="0" w:line="240" w:lineRule="auto"/>
        <w:rPr>
          <w:rFonts w:ascii="Times New Roman" w:hAnsi="Times New Roman" w:cs="Times New Roman"/>
          <w:b/>
          <w:color w:val="000000" w:themeColor="text1"/>
          <w:sz w:val="24"/>
          <w:szCs w:val="24"/>
        </w:rPr>
      </w:pPr>
    </w:p>
    <w:p w:rsidR="000E6A6B" w:rsidRPr="009C2626" w:rsidRDefault="000E6A6B" w:rsidP="00622A16">
      <w:pPr>
        <w:spacing w:after="0" w:line="240" w:lineRule="auto"/>
        <w:rPr>
          <w:rFonts w:ascii="Times New Roman" w:hAnsi="Times New Roman" w:cs="Times New Roman"/>
          <w:b/>
          <w:color w:val="000000" w:themeColor="text1"/>
          <w:sz w:val="24"/>
          <w:szCs w:val="24"/>
        </w:rPr>
      </w:pPr>
    </w:p>
    <w:p w:rsidR="000E6A6B" w:rsidRPr="009C2626" w:rsidRDefault="000E6A6B" w:rsidP="00622A16">
      <w:pPr>
        <w:spacing w:after="0" w:line="240" w:lineRule="auto"/>
        <w:rPr>
          <w:rFonts w:ascii="Times New Roman" w:hAnsi="Times New Roman" w:cs="Times New Roman"/>
          <w:b/>
          <w:color w:val="000000" w:themeColor="text1"/>
          <w:sz w:val="24"/>
          <w:szCs w:val="24"/>
        </w:rPr>
      </w:pPr>
    </w:p>
    <w:p w:rsidR="000E6A6B" w:rsidRPr="009C2626" w:rsidRDefault="000E6A6B" w:rsidP="00622A16">
      <w:pPr>
        <w:spacing w:after="0" w:line="240" w:lineRule="auto"/>
        <w:rPr>
          <w:rFonts w:ascii="Times New Roman" w:hAnsi="Times New Roman" w:cs="Times New Roman"/>
          <w:b/>
          <w:color w:val="000000" w:themeColor="text1"/>
          <w:sz w:val="24"/>
          <w:szCs w:val="24"/>
        </w:rPr>
      </w:pPr>
    </w:p>
    <w:p w:rsidR="000624E1" w:rsidRPr="009C2626" w:rsidRDefault="000624E1" w:rsidP="000624E1">
      <w:pPr>
        <w:spacing w:after="0" w:line="240" w:lineRule="auto"/>
        <w:rPr>
          <w:rFonts w:ascii="Times New Roman" w:hAnsi="Times New Roman" w:cs="Times New Roman"/>
          <w:b/>
          <w:color w:val="000000" w:themeColor="text1"/>
          <w:sz w:val="24"/>
          <w:szCs w:val="24"/>
        </w:rPr>
      </w:pPr>
    </w:p>
    <w:p w:rsidR="000624E1" w:rsidRPr="009C2626" w:rsidRDefault="000624E1" w:rsidP="006A7464">
      <w:pPr>
        <w:spacing w:after="0" w:line="240" w:lineRule="auto"/>
        <w:rPr>
          <w:rFonts w:ascii="Times New Roman" w:hAnsi="Times New Roman" w:cs="Times New Roman"/>
          <w:b/>
          <w:color w:val="000000" w:themeColor="text1"/>
          <w:sz w:val="24"/>
          <w:szCs w:val="24"/>
        </w:rPr>
      </w:pPr>
      <w:r w:rsidRPr="009C2626">
        <w:rPr>
          <w:rFonts w:ascii="Times New Roman" w:hAnsi="Times New Roman" w:cs="Times New Roman"/>
          <w:b/>
          <w:color w:val="000000" w:themeColor="text1"/>
          <w:sz w:val="24"/>
          <w:szCs w:val="24"/>
        </w:rPr>
        <w:tab/>
      </w:r>
      <w:r w:rsidRPr="009C2626">
        <w:rPr>
          <w:rFonts w:ascii="Times New Roman" w:hAnsi="Times New Roman" w:cs="Times New Roman"/>
          <w:b/>
          <w:color w:val="000000" w:themeColor="text1"/>
          <w:sz w:val="24"/>
          <w:szCs w:val="24"/>
        </w:rPr>
        <w:tab/>
      </w:r>
    </w:p>
    <w:p w:rsidR="000624E1" w:rsidRPr="009C2626" w:rsidRDefault="000624E1" w:rsidP="000624E1">
      <w:pPr>
        <w:spacing w:after="0" w:line="240" w:lineRule="auto"/>
        <w:rPr>
          <w:rFonts w:ascii="Times New Roman" w:hAnsi="Times New Roman" w:cs="Times New Roman"/>
          <w:b/>
          <w:color w:val="000000" w:themeColor="text1"/>
          <w:sz w:val="24"/>
          <w:szCs w:val="24"/>
        </w:rPr>
      </w:pPr>
    </w:p>
    <w:p w:rsidR="000624E1" w:rsidRPr="009C2626" w:rsidRDefault="000624E1" w:rsidP="000624E1">
      <w:pPr>
        <w:spacing w:after="0" w:line="240" w:lineRule="auto"/>
        <w:rPr>
          <w:rFonts w:ascii="Times New Roman" w:hAnsi="Times New Roman" w:cs="Times New Roman"/>
          <w:b/>
          <w:color w:val="000000" w:themeColor="text1"/>
          <w:sz w:val="24"/>
          <w:szCs w:val="24"/>
        </w:rPr>
      </w:pPr>
      <w:r w:rsidRPr="009C2626">
        <w:rPr>
          <w:rFonts w:ascii="Times New Roman" w:hAnsi="Times New Roman" w:cs="Times New Roman"/>
          <w:b/>
          <w:color w:val="000000" w:themeColor="text1"/>
          <w:sz w:val="24"/>
          <w:szCs w:val="24"/>
        </w:rPr>
        <w:tab/>
      </w:r>
    </w:p>
    <w:p w:rsidR="000624E1" w:rsidRPr="009C2626" w:rsidRDefault="000624E1" w:rsidP="000624E1">
      <w:pPr>
        <w:spacing w:after="0" w:line="240" w:lineRule="auto"/>
        <w:rPr>
          <w:rFonts w:ascii="Times New Roman" w:hAnsi="Times New Roman" w:cs="Times New Roman"/>
          <w:b/>
          <w:color w:val="000000" w:themeColor="text1"/>
          <w:sz w:val="24"/>
          <w:szCs w:val="24"/>
        </w:rPr>
      </w:pPr>
    </w:p>
    <w:p w:rsidR="000624E1" w:rsidRPr="009C2626" w:rsidRDefault="000624E1" w:rsidP="000624E1">
      <w:pPr>
        <w:spacing w:after="0" w:line="240" w:lineRule="auto"/>
        <w:rPr>
          <w:rFonts w:ascii="Times New Roman" w:hAnsi="Times New Roman" w:cs="Times New Roman"/>
          <w:b/>
          <w:color w:val="000000" w:themeColor="text1"/>
          <w:sz w:val="24"/>
          <w:szCs w:val="24"/>
        </w:rPr>
      </w:pPr>
    </w:p>
    <w:p w:rsidR="000624E1" w:rsidRPr="009C2626" w:rsidRDefault="00DF5C22" w:rsidP="00DF5C22">
      <w:pPr>
        <w:tabs>
          <w:tab w:val="left" w:pos="2415"/>
        </w:tabs>
        <w:spacing w:after="0" w:line="240" w:lineRule="auto"/>
        <w:rPr>
          <w:rFonts w:ascii="Times New Roman" w:hAnsi="Times New Roman" w:cs="Times New Roman"/>
          <w:b/>
          <w:color w:val="000000" w:themeColor="text1"/>
          <w:sz w:val="24"/>
          <w:szCs w:val="24"/>
        </w:rPr>
      </w:pPr>
      <w:r w:rsidRPr="009C2626">
        <w:rPr>
          <w:rFonts w:ascii="Times New Roman" w:hAnsi="Times New Roman" w:cs="Times New Roman"/>
          <w:b/>
          <w:color w:val="000000" w:themeColor="text1"/>
          <w:sz w:val="24"/>
          <w:szCs w:val="24"/>
        </w:rPr>
        <w:tab/>
      </w:r>
    </w:p>
    <w:p w:rsidR="000624E1" w:rsidRPr="009C2626" w:rsidRDefault="000624E1" w:rsidP="000624E1">
      <w:pPr>
        <w:spacing w:after="0" w:line="240" w:lineRule="auto"/>
        <w:rPr>
          <w:rFonts w:ascii="Times New Roman" w:hAnsi="Times New Roman" w:cs="Times New Roman"/>
          <w:b/>
          <w:color w:val="000000" w:themeColor="text1"/>
          <w:sz w:val="24"/>
          <w:szCs w:val="24"/>
        </w:rPr>
      </w:pPr>
    </w:p>
    <w:p w:rsidR="00AF045C" w:rsidRPr="009C2626" w:rsidRDefault="00AF045C" w:rsidP="00CA695A">
      <w:pPr>
        <w:rPr>
          <w:rFonts w:ascii="Times New Roman" w:hAnsi="Times New Roman" w:cs="Times New Roman"/>
          <w:b/>
          <w:color w:val="000000" w:themeColor="text1"/>
          <w:sz w:val="28"/>
          <w:szCs w:val="28"/>
        </w:rPr>
      </w:pPr>
    </w:p>
    <w:p w:rsidR="001B1DC8" w:rsidRPr="009C2626" w:rsidRDefault="001B1DC8" w:rsidP="00CA695A">
      <w:pPr>
        <w:rPr>
          <w:rFonts w:ascii="Times New Roman" w:hAnsi="Times New Roman" w:cs="Times New Roman"/>
          <w:b/>
          <w:color w:val="000000" w:themeColor="text1"/>
          <w:sz w:val="28"/>
          <w:szCs w:val="28"/>
        </w:rPr>
      </w:pPr>
    </w:p>
    <w:p w:rsidR="003A5E62" w:rsidRPr="009C2626" w:rsidRDefault="00E15746" w:rsidP="00BD274C">
      <w:pPr>
        <w:spacing w:after="0" w:line="360" w:lineRule="auto"/>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lastRenderedPageBreak/>
        <w:tab/>
      </w:r>
      <w:r w:rsidR="003A5E62" w:rsidRPr="009C2626">
        <w:rPr>
          <w:rFonts w:ascii="Times New Roman" w:hAnsi="Times New Roman" w:cs="Times New Roman"/>
          <w:color w:val="000000" w:themeColor="text1"/>
          <w:sz w:val="24"/>
          <w:szCs w:val="24"/>
        </w:rPr>
        <w:t>Um produto que for listado no PNAE com o preço de R$10,00, por exemplo, e poderá ser encontrado na comunidade por R$ 8,00, sem que o agricultor tenha prejuízo nessa venda, resultará em um lucro de R$ 2,00, o qual será repartido com todos os sócios cadastrados no programa. Assim, mesmo que o sócio cadastrado não tenha o produto em um determinado mês, ele terá o repasse do valor que coube ao “lucro” da Associação, e ainda que a mercadoria listada para ser entregue esteja com um valor no mercado acima do que consta no PNAE, ele não terá prejuízo, pois haverá compensação devido ao lucro obtido com a venda dos outros produtos que será repartido com todos.</w:t>
      </w:r>
    </w:p>
    <w:p w:rsidR="00E15746" w:rsidRPr="009C2626" w:rsidRDefault="00E15746" w:rsidP="00720D18">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Essa mudança de fluxo, representada na Figura 12, muda também a lógica de</w:t>
      </w:r>
      <w:r w:rsidR="009A1522" w:rsidRPr="009C2626">
        <w:rPr>
          <w:rFonts w:ascii="Times New Roman" w:hAnsi="Times New Roman" w:cs="Times New Roman"/>
          <w:color w:val="000000" w:themeColor="text1"/>
          <w:sz w:val="24"/>
          <w:szCs w:val="24"/>
        </w:rPr>
        <w:t xml:space="preserve"> ação da entidade, passando a ter mais funções a serem</w:t>
      </w:r>
      <w:r w:rsidR="00510593" w:rsidRPr="009C2626">
        <w:rPr>
          <w:rFonts w:ascii="Times New Roman" w:hAnsi="Times New Roman" w:cs="Times New Roman"/>
          <w:color w:val="000000" w:themeColor="text1"/>
          <w:sz w:val="24"/>
          <w:szCs w:val="24"/>
        </w:rPr>
        <w:t xml:space="preserve"> desenvolvidas, no entanto, a Associação tem </w:t>
      </w:r>
      <w:r w:rsidR="009A1522" w:rsidRPr="009C2626">
        <w:rPr>
          <w:rFonts w:ascii="Times New Roman" w:hAnsi="Times New Roman" w:cs="Times New Roman"/>
          <w:color w:val="000000" w:themeColor="text1"/>
          <w:sz w:val="24"/>
          <w:szCs w:val="24"/>
        </w:rPr>
        <w:t>analisa</w:t>
      </w:r>
      <w:r w:rsidR="00510593" w:rsidRPr="009C2626">
        <w:rPr>
          <w:rFonts w:ascii="Times New Roman" w:hAnsi="Times New Roman" w:cs="Times New Roman"/>
          <w:color w:val="000000" w:themeColor="text1"/>
          <w:sz w:val="24"/>
          <w:szCs w:val="24"/>
        </w:rPr>
        <w:t>do</w:t>
      </w:r>
      <w:r w:rsidR="009A1522" w:rsidRPr="009C2626">
        <w:rPr>
          <w:rFonts w:ascii="Times New Roman" w:hAnsi="Times New Roman" w:cs="Times New Roman"/>
          <w:color w:val="000000" w:themeColor="text1"/>
          <w:sz w:val="24"/>
          <w:szCs w:val="24"/>
        </w:rPr>
        <w:t xml:space="preserve"> formas de </w:t>
      </w:r>
      <w:r w:rsidR="00510593" w:rsidRPr="009C2626">
        <w:rPr>
          <w:rFonts w:ascii="Times New Roman" w:hAnsi="Times New Roman" w:cs="Times New Roman"/>
          <w:color w:val="000000" w:themeColor="text1"/>
          <w:sz w:val="24"/>
          <w:szCs w:val="24"/>
        </w:rPr>
        <w:t>aderir essa responsabilidade sem que o</w:t>
      </w:r>
      <w:r w:rsidR="009A1522" w:rsidRPr="009C2626">
        <w:rPr>
          <w:rFonts w:ascii="Times New Roman" w:hAnsi="Times New Roman" w:cs="Times New Roman"/>
          <w:color w:val="000000" w:themeColor="text1"/>
          <w:sz w:val="24"/>
          <w:szCs w:val="24"/>
        </w:rPr>
        <w:t xml:space="preserve"> agricultor </w:t>
      </w:r>
      <w:r w:rsidR="00510593" w:rsidRPr="009C2626">
        <w:rPr>
          <w:rFonts w:ascii="Times New Roman" w:hAnsi="Times New Roman" w:cs="Times New Roman"/>
          <w:color w:val="000000" w:themeColor="text1"/>
          <w:sz w:val="24"/>
          <w:szCs w:val="24"/>
        </w:rPr>
        <w:t>transforme</w:t>
      </w:r>
      <w:r w:rsidR="000F39B2" w:rsidRPr="009C2626">
        <w:rPr>
          <w:rFonts w:ascii="Times New Roman" w:hAnsi="Times New Roman" w:cs="Times New Roman"/>
          <w:color w:val="000000" w:themeColor="text1"/>
          <w:sz w:val="24"/>
          <w:szCs w:val="24"/>
        </w:rPr>
        <w:t>-se</w:t>
      </w:r>
      <w:r w:rsidR="00510593" w:rsidRPr="009C2626">
        <w:rPr>
          <w:rFonts w:ascii="Times New Roman" w:hAnsi="Times New Roman" w:cs="Times New Roman"/>
          <w:color w:val="000000" w:themeColor="text1"/>
          <w:sz w:val="24"/>
          <w:szCs w:val="24"/>
        </w:rPr>
        <w:t xml:space="preserve"> em um agente </w:t>
      </w:r>
      <w:r w:rsidR="009A1522" w:rsidRPr="009C2626">
        <w:rPr>
          <w:rFonts w:ascii="Times New Roman" w:hAnsi="Times New Roman" w:cs="Times New Roman"/>
          <w:color w:val="000000" w:themeColor="text1"/>
          <w:sz w:val="24"/>
          <w:szCs w:val="24"/>
        </w:rPr>
        <w:t>passivo</w:t>
      </w:r>
      <w:r w:rsidR="00510593" w:rsidRPr="009C2626">
        <w:rPr>
          <w:rFonts w:ascii="Times New Roman" w:hAnsi="Times New Roman" w:cs="Times New Roman"/>
          <w:color w:val="000000" w:themeColor="text1"/>
          <w:sz w:val="24"/>
          <w:szCs w:val="24"/>
        </w:rPr>
        <w:t xml:space="preserve"> à espera apenas do lucro</w:t>
      </w:r>
      <w:r w:rsidR="009A1522" w:rsidRPr="009C2626">
        <w:rPr>
          <w:rFonts w:ascii="Times New Roman" w:hAnsi="Times New Roman" w:cs="Times New Roman"/>
          <w:color w:val="000000" w:themeColor="text1"/>
          <w:sz w:val="24"/>
          <w:szCs w:val="24"/>
        </w:rPr>
        <w:t>. Além das reuniões para prestação de contas do PNAE, o coletivo tem discutido como é possível mudar o esquema do fluxo atual sem comprometer a participação dos sócios.</w:t>
      </w:r>
      <w:r w:rsidR="006B48DE" w:rsidRPr="009C2626">
        <w:rPr>
          <w:rFonts w:ascii="Times New Roman" w:hAnsi="Times New Roman" w:cs="Times New Roman"/>
          <w:color w:val="000000" w:themeColor="text1"/>
          <w:sz w:val="24"/>
          <w:szCs w:val="24"/>
        </w:rPr>
        <w:t xml:space="preserve"> </w:t>
      </w:r>
      <w:r w:rsidR="00F83171" w:rsidRPr="009C2626">
        <w:rPr>
          <w:rFonts w:ascii="Times New Roman" w:hAnsi="Times New Roman" w:cs="Times New Roman"/>
          <w:color w:val="000000" w:themeColor="text1"/>
          <w:sz w:val="24"/>
          <w:szCs w:val="24"/>
        </w:rPr>
        <w:t>E</w:t>
      </w:r>
      <w:r w:rsidR="00925D7B" w:rsidRPr="009C2626">
        <w:rPr>
          <w:rFonts w:ascii="Times New Roman" w:hAnsi="Times New Roman" w:cs="Times New Roman"/>
          <w:color w:val="000000" w:themeColor="text1"/>
          <w:sz w:val="24"/>
          <w:szCs w:val="24"/>
        </w:rPr>
        <w:t xml:space="preserve"> assim</w:t>
      </w:r>
      <w:r w:rsidR="00F83171" w:rsidRPr="009C2626">
        <w:rPr>
          <w:rFonts w:ascii="Times New Roman" w:hAnsi="Times New Roman" w:cs="Times New Roman"/>
          <w:color w:val="000000" w:themeColor="text1"/>
          <w:sz w:val="24"/>
          <w:szCs w:val="24"/>
        </w:rPr>
        <w:t>,</w:t>
      </w:r>
      <w:r w:rsidR="00925D7B" w:rsidRPr="009C2626">
        <w:rPr>
          <w:rFonts w:ascii="Times New Roman" w:hAnsi="Times New Roman" w:cs="Times New Roman"/>
          <w:color w:val="000000" w:themeColor="text1"/>
          <w:sz w:val="24"/>
          <w:szCs w:val="24"/>
        </w:rPr>
        <w:t xml:space="preserve"> a dinâmica </w:t>
      </w:r>
      <w:r w:rsidR="00F83171" w:rsidRPr="009C2626">
        <w:rPr>
          <w:rFonts w:ascii="Times New Roman" w:hAnsi="Times New Roman" w:cs="Times New Roman"/>
          <w:color w:val="000000" w:themeColor="text1"/>
          <w:sz w:val="24"/>
          <w:szCs w:val="24"/>
        </w:rPr>
        <w:t>da reprodução</w:t>
      </w:r>
      <w:r w:rsidR="00925D7B" w:rsidRPr="009C2626">
        <w:rPr>
          <w:rFonts w:ascii="Times New Roman" w:hAnsi="Times New Roman" w:cs="Times New Roman"/>
          <w:color w:val="000000" w:themeColor="text1"/>
          <w:sz w:val="24"/>
          <w:szCs w:val="24"/>
        </w:rPr>
        <w:t xml:space="preserve"> do espaço, sempre movida pelas realocações dos sistemas de ações e dos sistemas de objetos que se fazem necessários as alterações propostas e acatadas pelo coletivo social imbu</w:t>
      </w:r>
      <w:r w:rsidR="00F83171" w:rsidRPr="009C2626">
        <w:rPr>
          <w:rFonts w:ascii="Times New Roman" w:hAnsi="Times New Roman" w:cs="Times New Roman"/>
          <w:color w:val="000000" w:themeColor="text1"/>
          <w:sz w:val="24"/>
          <w:szCs w:val="24"/>
        </w:rPr>
        <w:t>ído pelo desejo de conquistas, se reverbera na reorganização do espaço</w:t>
      </w:r>
      <w:r w:rsidR="004622E6" w:rsidRPr="009C2626">
        <w:rPr>
          <w:rFonts w:ascii="Times New Roman" w:hAnsi="Times New Roman" w:cs="Times New Roman"/>
          <w:color w:val="000000" w:themeColor="text1"/>
          <w:sz w:val="24"/>
          <w:szCs w:val="24"/>
        </w:rPr>
        <w:t xml:space="preserve"> rural</w:t>
      </w:r>
      <w:r w:rsidR="00F83171" w:rsidRPr="009C2626">
        <w:rPr>
          <w:rFonts w:ascii="Times New Roman" w:hAnsi="Times New Roman" w:cs="Times New Roman"/>
          <w:color w:val="000000" w:themeColor="text1"/>
          <w:sz w:val="24"/>
          <w:szCs w:val="24"/>
        </w:rPr>
        <w:t>.</w:t>
      </w:r>
      <w:r w:rsidR="009A1522" w:rsidRPr="009C2626">
        <w:rPr>
          <w:rFonts w:ascii="Times New Roman" w:hAnsi="Times New Roman" w:cs="Times New Roman"/>
          <w:color w:val="000000" w:themeColor="text1"/>
          <w:sz w:val="24"/>
          <w:szCs w:val="24"/>
        </w:rPr>
        <w:t xml:space="preserve">  </w:t>
      </w:r>
      <w:r w:rsidR="00720D18" w:rsidRPr="009C2626">
        <w:rPr>
          <w:rFonts w:ascii="Times New Roman" w:hAnsi="Times New Roman" w:cs="Times New Roman"/>
          <w:color w:val="000000" w:themeColor="text1"/>
          <w:sz w:val="24"/>
          <w:szCs w:val="24"/>
        </w:rPr>
        <w:br w:type="page"/>
      </w:r>
    </w:p>
    <w:p w:rsidR="00726BA4" w:rsidRPr="009C2626" w:rsidRDefault="009A1522" w:rsidP="00720D18">
      <w:pPr>
        <w:spacing w:after="0" w:line="240" w:lineRule="auto"/>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lastRenderedPageBreak/>
        <w:t xml:space="preserve"> </w:t>
      </w:r>
      <w:r w:rsidR="003F7AD4">
        <w:rPr>
          <w:rFonts w:ascii="Times New Roman" w:hAnsi="Times New Roman" w:cs="Times New Roman"/>
          <w:noProof/>
          <w:color w:val="000000" w:themeColor="text1"/>
          <w:sz w:val="24"/>
          <w:szCs w:val="24"/>
          <w:lang w:eastAsia="pt-BR"/>
        </w:rPr>
        <w:pict>
          <v:shapetype id="_x0000_t109" coordsize="21600,21600" o:spt="109" path="m,l,21600r21600,l21600,xe">
            <v:stroke joinstyle="miter"/>
            <v:path gradientshapeok="t" o:connecttype="rect"/>
          </v:shapetype>
          <v:shape id="Fluxograma: Processo 375" o:spid="_x0000_s2015" type="#_x0000_t109" style="position:absolute;left:0;text-align:left;margin-left:652.4pt;margin-top:63.75pt;width:24pt;height:23.25pt;z-index:251120128;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" filled="f" stroked="f" strokeweight="2pt">
            <v:textbox>
              <w:txbxContent>
                <w:p w:rsidR="00DD3425" w:rsidRPr="005B412A" w:rsidRDefault="00DD3425" w:rsidP="001B346F">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w:t>
                  </w:r>
                </w:p>
              </w:txbxContent>
            </v:textbox>
          </v:shape>
        </w:pict>
      </w:r>
      <w:r w:rsidR="003F7AD4">
        <w:rPr>
          <w:rFonts w:ascii="Times New Roman" w:hAnsi="Times New Roman" w:cs="Times New Roman"/>
          <w:noProof/>
          <w:color w:val="000000" w:themeColor="text1"/>
          <w:sz w:val="24"/>
          <w:szCs w:val="24"/>
          <w:lang w:eastAsia="pt-BR"/>
        </w:rPr>
        <w:pict>
          <v:shape id="Fluxograma: Processo 377" o:spid="_x0000_s2016" type="#_x0000_t109" style="position:absolute;left:0;text-align:left;margin-left:603.55pt;margin-top:139.25pt;width:24pt;height:23.25pt;z-index:251123200;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" filled="f" stroked="f" strokeweight="2pt">
            <v:textbox>
              <w:txbxContent>
                <w:p w:rsidR="00DD3425" w:rsidRPr="005B412A" w:rsidRDefault="00DD3425" w:rsidP="001B346F">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w:t>
                  </w:r>
                </w:p>
              </w:txbxContent>
            </v:textbox>
          </v:shape>
        </w:pict>
      </w:r>
      <w:r w:rsidR="000E2B1A" w:rsidRPr="009C2626">
        <w:rPr>
          <w:rFonts w:ascii="Times New Roman" w:hAnsi="Times New Roman" w:cs="Times New Roman"/>
          <w:b/>
          <w:color w:val="000000" w:themeColor="text1"/>
          <w:sz w:val="28"/>
          <w:szCs w:val="28"/>
        </w:rPr>
        <w:t>5</w:t>
      </w:r>
      <w:r w:rsidR="00726BA4" w:rsidRPr="009C2626">
        <w:rPr>
          <w:rFonts w:ascii="Times New Roman" w:hAnsi="Times New Roman" w:cs="Times New Roman"/>
          <w:b/>
          <w:color w:val="000000" w:themeColor="text1"/>
          <w:sz w:val="28"/>
          <w:szCs w:val="28"/>
        </w:rPr>
        <w:t xml:space="preserve">. Considerações </w:t>
      </w:r>
      <w:r w:rsidR="002A0E05" w:rsidRPr="009C2626">
        <w:rPr>
          <w:rFonts w:ascii="Times New Roman" w:hAnsi="Times New Roman" w:cs="Times New Roman"/>
          <w:b/>
          <w:color w:val="000000" w:themeColor="text1"/>
          <w:sz w:val="28"/>
          <w:szCs w:val="28"/>
        </w:rPr>
        <w:t>Finais</w:t>
      </w:r>
    </w:p>
    <w:p w:rsidR="00FA0D05" w:rsidRPr="009C2626" w:rsidRDefault="00FA0D05" w:rsidP="00FA0D05">
      <w:pPr>
        <w:spacing w:after="0" w:line="240" w:lineRule="auto"/>
        <w:jc w:val="both"/>
        <w:rPr>
          <w:rFonts w:ascii="Times New Roman" w:hAnsi="Times New Roman" w:cs="Times New Roman"/>
          <w:b/>
          <w:color w:val="000000" w:themeColor="text1"/>
          <w:sz w:val="24"/>
          <w:szCs w:val="24"/>
        </w:rPr>
      </w:pPr>
    </w:p>
    <w:p w:rsidR="00720D18" w:rsidRPr="009C2626" w:rsidRDefault="00720D18" w:rsidP="00FA0D05">
      <w:pPr>
        <w:spacing w:after="0" w:line="240" w:lineRule="auto"/>
        <w:jc w:val="both"/>
        <w:rPr>
          <w:rFonts w:ascii="Times New Roman" w:hAnsi="Times New Roman" w:cs="Times New Roman"/>
          <w:b/>
          <w:color w:val="000000" w:themeColor="text1"/>
          <w:sz w:val="24"/>
          <w:szCs w:val="24"/>
        </w:rPr>
      </w:pPr>
    </w:p>
    <w:p w:rsidR="00F60D42" w:rsidRPr="009C2626" w:rsidRDefault="00646B97" w:rsidP="00623A4A">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A questão que permeou</w:t>
      </w:r>
      <w:r w:rsidR="00F60D42" w:rsidRPr="009C2626">
        <w:rPr>
          <w:rFonts w:ascii="Times New Roman" w:hAnsi="Times New Roman" w:cs="Times New Roman"/>
          <w:color w:val="000000" w:themeColor="text1"/>
          <w:sz w:val="24"/>
          <w:szCs w:val="24"/>
        </w:rPr>
        <w:t xml:space="preserve"> o</w:t>
      </w:r>
      <w:r w:rsidRPr="009C2626">
        <w:rPr>
          <w:rFonts w:ascii="Times New Roman" w:hAnsi="Times New Roman" w:cs="Times New Roman"/>
          <w:color w:val="000000" w:themeColor="text1"/>
          <w:sz w:val="24"/>
          <w:szCs w:val="24"/>
        </w:rPr>
        <w:t xml:space="preserve"> desenvolvimento desta pesquisa foi</w:t>
      </w:r>
      <w:r w:rsidR="00F60D42" w:rsidRPr="009C2626">
        <w:rPr>
          <w:rFonts w:ascii="Times New Roman" w:hAnsi="Times New Roman" w:cs="Times New Roman"/>
          <w:color w:val="000000" w:themeColor="text1"/>
          <w:sz w:val="24"/>
          <w:szCs w:val="24"/>
        </w:rPr>
        <w:t xml:space="preserve"> a necessidade de compreender como a ação do Estado </w:t>
      </w:r>
      <w:r w:rsidR="00A26857" w:rsidRPr="009C2626">
        <w:rPr>
          <w:rFonts w:ascii="Times New Roman" w:hAnsi="Times New Roman" w:cs="Times New Roman"/>
          <w:color w:val="000000" w:themeColor="text1"/>
          <w:sz w:val="24"/>
          <w:szCs w:val="24"/>
        </w:rPr>
        <w:t xml:space="preserve">brasileiro </w:t>
      </w:r>
      <w:r w:rsidR="00F60D42" w:rsidRPr="009C2626">
        <w:rPr>
          <w:rFonts w:ascii="Times New Roman" w:hAnsi="Times New Roman" w:cs="Times New Roman"/>
          <w:color w:val="000000" w:themeColor="text1"/>
          <w:sz w:val="24"/>
          <w:szCs w:val="24"/>
        </w:rPr>
        <w:t xml:space="preserve">pode reorganizar o espaço rural </w:t>
      </w:r>
      <w:r w:rsidR="00A26857" w:rsidRPr="009C2626">
        <w:rPr>
          <w:rFonts w:ascii="Times New Roman" w:hAnsi="Times New Roman" w:cs="Times New Roman"/>
          <w:color w:val="000000" w:themeColor="text1"/>
          <w:sz w:val="24"/>
          <w:szCs w:val="24"/>
        </w:rPr>
        <w:t xml:space="preserve">a partir de um Programa Nacional de Alimentação Escolar, já consolidado na política de Estado, </w:t>
      </w:r>
      <w:r w:rsidR="00912DFD" w:rsidRPr="009C2626">
        <w:rPr>
          <w:rFonts w:ascii="Times New Roman" w:hAnsi="Times New Roman" w:cs="Times New Roman"/>
          <w:color w:val="000000" w:themeColor="text1"/>
          <w:sz w:val="24"/>
          <w:szCs w:val="24"/>
        </w:rPr>
        <w:t xml:space="preserve">ao inserir </w:t>
      </w:r>
      <w:r w:rsidR="00FE1D17" w:rsidRPr="009C2626">
        <w:rPr>
          <w:rFonts w:ascii="Times New Roman" w:hAnsi="Times New Roman" w:cs="Times New Roman"/>
          <w:color w:val="000000" w:themeColor="text1"/>
          <w:sz w:val="24"/>
          <w:szCs w:val="24"/>
        </w:rPr>
        <w:t>o pequeno agricultor</w:t>
      </w:r>
      <w:r w:rsidR="00912DFD" w:rsidRPr="009C2626">
        <w:rPr>
          <w:rFonts w:ascii="Times New Roman" w:hAnsi="Times New Roman" w:cs="Times New Roman"/>
          <w:color w:val="000000" w:themeColor="text1"/>
          <w:sz w:val="24"/>
          <w:szCs w:val="24"/>
        </w:rPr>
        <w:t xml:space="preserve"> no mercado instituci</w:t>
      </w:r>
      <w:r w:rsidR="00C22E1C" w:rsidRPr="009C2626">
        <w:rPr>
          <w:rFonts w:ascii="Times New Roman" w:hAnsi="Times New Roman" w:cs="Times New Roman"/>
          <w:color w:val="000000" w:themeColor="text1"/>
          <w:sz w:val="24"/>
          <w:szCs w:val="24"/>
        </w:rPr>
        <w:t>onal</w:t>
      </w:r>
      <w:r w:rsidR="0016385B" w:rsidRPr="009C2626">
        <w:rPr>
          <w:rFonts w:ascii="Times New Roman" w:hAnsi="Times New Roman" w:cs="Times New Roman"/>
          <w:color w:val="000000" w:themeColor="text1"/>
          <w:sz w:val="24"/>
          <w:szCs w:val="24"/>
        </w:rPr>
        <w:t xml:space="preserve"> </w:t>
      </w:r>
      <w:r w:rsidR="00072995" w:rsidRPr="009C2626">
        <w:rPr>
          <w:rFonts w:ascii="Times New Roman" w:hAnsi="Times New Roman" w:cs="Times New Roman"/>
          <w:color w:val="000000" w:themeColor="text1"/>
          <w:sz w:val="24"/>
          <w:szCs w:val="24"/>
        </w:rPr>
        <w:t xml:space="preserve">– de compras governamentais </w:t>
      </w:r>
      <w:r w:rsidR="00912DFD" w:rsidRPr="009C2626">
        <w:rPr>
          <w:rFonts w:ascii="Times New Roman" w:hAnsi="Times New Roman" w:cs="Times New Roman"/>
          <w:color w:val="000000" w:themeColor="text1"/>
          <w:sz w:val="24"/>
          <w:szCs w:val="24"/>
        </w:rPr>
        <w:t xml:space="preserve">– pela via </w:t>
      </w:r>
      <w:r w:rsidR="009F123A" w:rsidRPr="009C2626">
        <w:rPr>
          <w:rFonts w:ascii="Times New Roman" w:hAnsi="Times New Roman" w:cs="Times New Roman"/>
          <w:color w:val="000000" w:themeColor="text1"/>
          <w:sz w:val="24"/>
          <w:szCs w:val="24"/>
        </w:rPr>
        <w:t>do fornecimento de produtos agrícolas</w:t>
      </w:r>
      <w:r w:rsidR="000C0550" w:rsidRPr="009C2626">
        <w:rPr>
          <w:rFonts w:ascii="Times New Roman" w:hAnsi="Times New Roman" w:cs="Times New Roman"/>
          <w:color w:val="000000" w:themeColor="text1"/>
          <w:sz w:val="24"/>
          <w:szCs w:val="24"/>
        </w:rPr>
        <w:t>,</w:t>
      </w:r>
      <w:r w:rsidR="00BB442B" w:rsidRPr="009C2626">
        <w:rPr>
          <w:rFonts w:ascii="Times New Roman" w:hAnsi="Times New Roman" w:cs="Times New Roman"/>
          <w:color w:val="000000" w:themeColor="text1"/>
          <w:sz w:val="24"/>
          <w:szCs w:val="24"/>
        </w:rPr>
        <w:t xml:space="preserve"> e quais os rebatimentos decorrentes dessa legitimação</w:t>
      </w:r>
      <w:r w:rsidR="00912DFD" w:rsidRPr="009C2626">
        <w:rPr>
          <w:rFonts w:ascii="Times New Roman" w:hAnsi="Times New Roman" w:cs="Times New Roman"/>
          <w:color w:val="000000" w:themeColor="text1"/>
          <w:sz w:val="24"/>
          <w:szCs w:val="24"/>
        </w:rPr>
        <w:t>.  Para isso, buscamos</w:t>
      </w:r>
      <w:r w:rsidR="00FF5790" w:rsidRPr="009C2626">
        <w:rPr>
          <w:rFonts w:ascii="Times New Roman" w:hAnsi="Times New Roman" w:cs="Times New Roman"/>
          <w:color w:val="000000" w:themeColor="text1"/>
          <w:sz w:val="24"/>
          <w:szCs w:val="24"/>
        </w:rPr>
        <w:t xml:space="preserve"> prob</w:t>
      </w:r>
      <w:r w:rsidR="00091451" w:rsidRPr="009C2626">
        <w:rPr>
          <w:rFonts w:ascii="Times New Roman" w:hAnsi="Times New Roman" w:cs="Times New Roman"/>
          <w:color w:val="000000" w:themeColor="text1"/>
          <w:sz w:val="24"/>
          <w:szCs w:val="24"/>
        </w:rPr>
        <w:t xml:space="preserve">lematizar </w:t>
      </w:r>
      <w:r w:rsidR="00067AA8" w:rsidRPr="009C2626">
        <w:rPr>
          <w:rFonts w:ascii="Times New Roman" w:hAnsi="Times New Roman" w:cs="Times New Roman"/>
          <w:color w:val="000000" w:themeColor="text1"/>
          <w:sz w:val="24"/>
          <w:szCs w:val="24"/>
        </w:rPr>
        <w:t xml:space="preserve">sucintamente </w:t>
      </w:r>
      <w:r w:rsidR="00091451" w:rsidRPr="009C2626">
        <w:rPr>
          <w:rFonts w:ascii="Times New Roman" w:hAnsi="Times New Roman" w:cs="Times New Roman"/>
          <w:color w:val="000000" w:themeColor="text1"/>
          <w:sz w:val="24"/>
          <w:szCs w:val="24"/>
        </w:rPr>
        <w:t xml:space="preserve">questões relacionadas </w:t>
      </w:r>
      <w:r w:rsidR="00930522" w:rsidRPr="009C2626">
        <w:rPr>
          <w:rFonts w:ascii="Times New Roman" w:hAnsi="Times New Roman" w:cs="Times New Roman"/>
          <w:color w:val="000000" w:themeColor="text1"/>
          <w:sz w:val="24"/>
          <w:szCs w:val="24"/>
        </w:rPr>
        <w:t>a</w:t>
      </w:r>
      <w:r w:rsidR="00067AA8" w:rsidRPr="009C2626">
        <w:rPr>
          <w:rFonts w:ascii="Times New Roman" w:hAnsi="Times New Roman" w:cs="Times New Roman"/>
          <w:color w:val="000000" w:themeColor="text1"/>
          <w:sz w:val="24"/>
          <w:szCs w:val="24"/>
        </w:rPr>
        <w:t xml:space="preserve"> natureza</w:t>
      </w:r>
      <w:r w:rsidR="00072995" w:rsidRPr="009C2626">
        <w:rPr>
          <w:rFonts w:ascii="Times New Roman" w:hAnsi="Times New Roman" w:cs="Times New Roman"/>
          <w:color w:val="000000" w:themeColor="text1"/>
          <w:sz w:val="24"/>
          <w:szCs w:val="24"/>
        </w:rPr>
        <w:t xml:space="preserve"> do Estado brasileiro</w:t>
      </w:r>
      <w:r w:rsidR="00067AA8" w:rsidRPr="009C2626">
        <w:rPr>
          <w:rFonts w:ascii="Times New Roman" w:hAnsi="Times New Roman" w:cs="Times New Roman"/>
          <w:color w:val="000000" w:themeColor="text1"/>
          <w:sz w:val="24"/>
          <w:szCs w:val="24"/>
        </w:rPr>
        <w:t>, as políticas públicas institucionalizadas no espaço rural</w:t>
      </w:r>
      <w:r w:rsidR="00C17009" w:rsidRPr="009C2626">
        <w:rPr>
          <w:rFonts w:ascii="Times New Roman" w:hAnsi="Times New Roman" w:cs="Times New Roman"/>
          <w:color w:val="000000" w:themeColor="text1"/>
          <w:sz w:val="24"/>
          <w:szCs w:val="24"/>
        </w:rPr>
        <w:t xml:space="preserve"> </w:t>
      </w:r>
      <w:r w:rsidR="00EF453A" w:rsidRPr="009C2626">
        <w:rPr>
          <w:rFonts w:ascii="Times New Roman" w:hAnsi="Times New Roman" w:cs="Times New Roman"/>
          <w:color w:val="000000" w:themeColor="text1"/>
          <w:sz w:val="24"/>
          <w:szCs w:val="24"/>
        </w:rPr>
        <w:t xml:space="preserve">e </w:t>
      </w:r>
      <w:r w:rsidR="00C17009" w:rsidRPr="009C2626">
        <w:rPr>
          <w:rFonts w:ascii="Times New Roman" w:hAnsi="Times New Roman" w:cs="Times New Roman"/>
          <w:color w:val="000000" w:themeColor="text1"/>
          <w:sz w:val="24"/>
          <w:szCs w:val="24"/>
        </w:rPr>
        <w:t>as intencionalidades na decisão do Estado</w:t>
      </w:r>
      <w:r w:rsidR="00BB442B" w:rsidRPr="009C2626">
        <w:rPr>
          <w:rFonts w:ascii="Times New Roman" w:hAnsi="Times New Roman" w:cs="Times New Roman"/>
          <w:color w:val="000000" w:themeColor="text1"/>
          <w:sz w:val="24"/>
          <w:szCs w:val="24"/>
        </w:rPr>
        <w:t xml:space="preserve"> </w:t>
      </w:r>
      <w:r w:rsidR="00964A2D" w:rsidRPr="009C2626">
        <w:rPr>
          <w:rFonts w:ascii="Times New Roman" w:hAnsi="Times New Roman" w:cs="Times New Roman"/>
          <w:color w:val="000000" w:themeColor="text1"/>
          <w:sz w:val="24"/>
          <w:szCs w:val="24"/>
        </w:rPr>
        <w:t xml:space="preserve">brasileiro, </w:t>
      </w:r>
      <w:r w:rsidR="00F10ECF" w:rsidRPr="009C2626">
        <w:rPr>
          <w:rFonts w:ascii="Times New Roman" w:hAnsi="Times New Roman" w:cs="Times New Roman"/>
          <w:color w:val="000000" w:themeColor="text1"/>
          <w:sz w:val="24"/>
          <w:szCs w:val="24"/>
        </w:rPr>
        <w:t>que durante a</w:t>
      </w:r>
      <w:r w:rsidR="00BB442B" w:rsidRPr="009C2626">
        <w:rPr>
          <w:rFonts w:ascii="Times New Roman" w:hAnsi="Times New Roman" w:cs="Times New Roman"/>
          <w:color w:val="000000" w:themeColor="text1"/>
          <w:sz w:val="24"/>
          <w:szCs w:val="24"/>
        </w:rPr>
        <w:t xml:space="preserve"> </w:t>
      </w:r>
      <w:r w:rsidR="00FF5790" w:rsidRPr="009C2626">
        <w:rPr>
          <w:rFonts w:ascii="Times New Roman" w:hAnsi="Times New Roman" w:cs="Times New Roman"/>
          <w:color w:val="000000" w:themeColor="text1"/>
          <w:sz w:val="24"/>
          <w:szCs w:val="24"/>
        </w:rPr>
        <w:t xml:space="preserve">sua </w:t>
      </w:r>
      <w:r w:rsidR="006340E3">
        <w:rPr>
          <w:rFonts w:ascii="Times New Roman" w:hAnsi="Times New Roman" w:cs="Times New Roman"/>
          <w:color w:val="000000" w:themeColor="text1"/>
          <w:sz w:val="24"/>
          <w:szCs w:val="24"/>
        </w:rPr>
        <w:t>constituição</w:t>
      </w:r>
      <w:r w:rsidR="00F10ECF" w:rsidRPr="009C2626">
        <w:rPr>
          <w:rFonts w:ascii="Times New Roman" w:hAnsi="Times New Roman" w:cs="Times New Roman"/>
          <w:color w:val="000000" w:themeColor="text1"/>
          <w:sz w:val="24"/>
          <w:szCs w:val="24"/>
        </w:rPr>
        <w:t xml:space="preserve"> </w:t>
      </w:r>
      <w:r w:rsidR="00FF5790" w:rsidRPr="009C2626">
        <w:rPr>
          <w:rFonts w:ascii="Times New Roman" w:hAnsi="Times New Roman" w:cs="Times New Roman"/>
          <w:color w:val="000000" w:themeColor="text1"/>
          <w:sz w:val="24"/>
          <w:szCs w:val="24"/>
        </w:rPr>
        <w:t>sustentou um</w:t>
      </w:r>
      <w:r w:rsidR="00BB442B" w:rsidRPr="009C2626">
        <w:rPr>
          <w:rFonts w:ascii="Times New Roman" w:hAnsi="Times New Roman" w:cs="Times New Roman"/>
          <w:color w:val="000000" w:themeColor="text1"/>
          <w:sz w:val="24"/>
          <w:szCs w:val="24"/>
        </w:rPr>
        <w:t xml:space="preserve"> desenvolvimento rural </w:t>
      </w:r>
      <w:r w:rsidR="00FF5790" w:rsidRPr="009C2626">
        <w:rPr>
          <w:rFonts w:ascii="Times New Roman" w:hAnsi="Times New Roman" w:cs="Times New Roman"/>
          <w:color w:val="000000" w:themeColor="text1"/>
          <w:sz w:val="24"/>
          <w:szCs w:val="24"/>
        </w:rPr>
        <w:t xml:space="preserve">conservador com ênfase na monocultura de grande escala, </w:t>
      </w:r>
      <w:r w:rsidR="00C17009" w:rsidRPr="009C2626">
        <w:rPr>
          <w:rFonts w:ascii="Times New Roman" w:hAnsi="Times New Roman" w:cs="Times New Roman"/>
          <w:color w:val="000000" w:themeColor="text1"/>
          <w:sz w:val="24"/>
          <w:szCs w:val="24"/>
        </w:rPr>
        <w:t>além</w:t>
      </w:r>
      <w:r w:rsidR="00964A2D" w:rsidRPr="009C2626">
        <w:rPr>
          <w:rFonts w:ascii="Times New Roman" w:hAnsi="Times New Roman" w:cs="Times New Roman"/>
          <w:color w:val="000000" w:themeColor="text1"/>
          <w:sz w:val="24"/>
          <w:szCs w:val="24"/>
        </w:rPr>
        <w:t>,</w:t>
      </w:r>
      <w:r w:rsidR="00C17009" w:rsidRPr="009C2626">
        <w:rPr>
          <w:rFonts w:ascii="Times New Roman" w:hAnsi="Times New Roman" w:cs="Times New Roman"/>
          <w:color w:val="000000" w:themeColor="text1"/>
          <w:sz w:val="24"/>
          <w:szCs w:val="24"/>
        </w:rPr>
        <w:t xml:space="preserve"> de</w:t>
      </w:r>
      <w:r w:rsidR="00912DFD" w:rsidRPr="009C2626">
        <w:rPr>
          <w:rFonts w:ascii="Times New Roman" w:hAnsi="Times New Roman" w:cs="Times New Roman"/>
          <w:color w:val="000000" w:themeColor="text1"/>
          <w:sz w:val="24"/>
          <w:szCs w:val="24"/>
        </w:rPr>
        <w:t xml:space="preserve"> estudar as mudanças ocorridas nos sistemas de objetos e ações da</w:t>
      </w:r>
      <w:r w:rsidR="009976C9" w:rsidRPr="009C2626">
        <w:rPr>
          <w:rFonts w:ascii="Times New Roman" w:hAnsi="Times New Roman" w:cs="Times New Roman"/>
          <w:color w:val="000000" w:themeColor="text1"/>
          <w:sz w:val="24"/>
          <w:szCs w:val="24"/>
        </w:rPr>
        <w:t>s propriedades rurais da</w:t>
      </w:r>
      <w:r w:rsidR="00912DFD" w:rsidRPr="009C2626">
        <w:rPr>
          <w:rFonts w:ascii="Times New Roman" w:hAnsi="Times New Roman" w:cs="Times New Roman"/>
          <w:color w:val="000000" w:themeColor="text1"/>
          <w:sz w:val="24"/>
          <w:szCs w:val="24"/>
        </w:rPr>
        <w:t xml:space="preserve"> </w:t>
      </w:r>
      <w:r w:rsidR="00F60D42" w:rsidRPr="009C2626">
        <w:rPr>
          <w:rFonts w:ascii="Times New Roman" w:hAnsi="Times New Roman" w:cs="Times New Roman"/>
          <w:color w:val="000000" w:themeColor="text1"/>
          <w:sz w:val="24"/>
          <w:szCs w:val="24"/>
        </w:rPr>
        <w:t>comunidade</w:t>
      </w:r>
      <w:r w:rsidR="00BB442B" w:rsidRPr="009C2626">
        <w:rPr>
          <w:rFonts w:ascii="Times New Roman" w:hAnsi="Times New Roman" w:cs="Times New Roman"/>
          <w:color w:val="000000" w:themeColor="text1"/>
          <w:sz w:val="24"/>
          <w:szCs w:val="24"/>
        </w:rPr>
        <w:t xml:space="preserve"> da Sapucaia a </w:t>
      </w:r>
      <w:r w:rsidR="00F10ECF" w:rsidRPr="009C2626">
        <w:rPr>
          <w:rFonts w:ascii="Times New Roman" w:hAnsi="Times New Roman" w:cs="Times New Roman"/>
          <w:color w:val="000000" w:themeColor="text1"/>
          <w:sz w:val="24"/>
          <w:szCs w:val="24"/>
        </w:rPr>
        <w:t>qual</w:t>
      </w:r>
      <w:r w:rsidR="00BB442B" w:rsidRPr="009C2626">
        <w:rPr>
          <w:rFonts w:ascii="Times New Roman" w:hAnsi="Times New Roman" w:cs="Times New Roman"/>
          <w:color w:val="000000" w:themeColor="text1"/>
          <w:sz w:val="24"/>
          <w:szCs w:val="24"/>
        </w:rPr>
        <w:t xml:space="preserve"> buscou se inserir no programa</w:t>
      </w:r>
      <w:r w:rsidR="00F60D42" w:rsidRPr="009C2626">
        <w:rPr>
          <w:rFonts w:ascii="Times New Roman" w:hAnsi="Times New Roman" w:cs="Times New Roman"/>
          <w:color w:val="000000" w:themeColor="text1"/>
          <w:sz w:val="24"/>
          <w:szCs w:val="24"/>
        </w:rPr>
        <w:t xml:space="preserve"> </w:t>
      </w:r>
      <w:r w:rsidR="00A26857" w:rsidRPr="009C2626">
        <w:rPr>
          <w:rFonts w:ascii="Times New Roman" w:hAnsi="Times New Roman" w:cs="Times New Roman"/>
          <w:color w:val="000000" w:themeColor="text1"/>
          <w:sz w:val="24"/>
          <w:szCs w:val="24"/>
        </w:rPr>
        <w:t xml:space="preserve">no </w:t>
      </w:r>
      <w:r w:rsidR="00F60D42" w:rsidRPr="009C2626">
        <w:rPr>
          <w:rFonts w:ascii="Times New Roman" w:hAnsi="Times New Roman" w:cs="Times New Roman"/>
          <w:color w:val="000000" w:themeColor="text1"/>
          <w:sz w:val="24"/>
          <w:szCs w:val="24"/>
        </w:rPr>
        <w:t>município de Santo Antônio de Jesus.</w:t>
      </w:r>
    </w:p>
    <w:p w:rsidR="00F646A1" w:rsidRPr="009C2626" w:rsidRDefault="00424704" w:rsidP="00F646A1">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A cria</w:t>
      </w:r>
      <w:r w:rsidR="00912DFD" w:rsidRPr="009C2626">
        <w:rPr>
          <w:rFonts w:ascii="Times New Roman" w:hAnsi="Times New Roman" w:cs="Times New Roman"/>
          <w:color w:val="000000" w:themeColor="text1"/>
          <w:sz w:val="24"/>
          <w:szCs w:val="24"/>
        </w:rPr>
        <w:t xml:space="preserve">ção de políticas públicas voltadas </w:t>
      </w:r>
      <w:r w:rsidR="00EF453A" w:rsidRPr="009C2626">
        <w:rPr>
          <w:rFonts w:ascii="Times New Roman" w:hAnsi="Times New Roman" w:cs="Times New Roman"/>
          <w:color w:val="000000" w:themeColor="text1"/>
          <w:sz w:val="24"/>
          <w:szCs w:val="24"/>
        </w:rPr>
        <w:t>especificamente para os segmentos rurais menos abastados</w:t>
      </w:r>
      <w:r w:rsidR="00912DFD" w:rsidRPr="009C2626">
        <w:rPr>
          <w:rFonts w:ascii="Times New Roman" w:hAnsi="Times New Roman" w:cs="Times New Roman"/>
          <w:color w:val="000000" w:themeColor="text1"/>
          <w:sz w:val="24"/>
          <w:szCs w:val="24"/>
        </w:rPr>
        <w:t xml:space="preserve"> é um </w:t>
      </w:r>
      <w:r w:rsidR="00C23F03" w:rsidRPr="009C2626">
        <w:rPr>
          <w:rFonts w:ascii="Times New Roman" w:hAnsi="Times New Roman" w:cs="Times New Roman"/>
          <w:color w:val="000000" w:themeColor="text1"/>
          <w:sz w:val="24"/>
          <w:szCs w:val="24"/>
        </w:rPr>
        <w:t xml:space="preserve">fenômeno tão </w:t>
      </w:r>
      <w:r w:rsidR="00912DFD" w:rsidRPr="009C2626">
        <w:rPr>
          <w:rFonts w:ascii="Times New Roman" w:hAnsi="Times New Roman" w:cs="Times New Roman"/>
          <w:color w:val="000000" w:themeColor="text1"/>
          <w:sz w:val="24"/>
          <w:szCs w:val="24"/>
        </w:rPr>
        <w:t>recente na trajetória de institucionalização das a</w:t>
      </w:r>
      <w:r w:rsidRPr="009C2626">
        <w:rPr>
          <w:rFonts w:ascii="Times New Roman" w:hAnsi="Times New Roman" w:cs="Times New Roman"/>
          <w:color w:val="000000" w:themeColor="text1"/>
          <w:sz w:val="24"/>
          <w:szCs w:val="24"/>
        </w:rPr>
        <w:t>ções de governo direcionada a</w:t>
      </w:r>
      <w:r w:rsidR="00F646A1" w:rsidRPr="009C2626">
        <w:rPr>
          <w:rFonts w:ascii="Times New Roman" w:hAnsi="Times New Roman" w:cs="Times New Roman"/>
          <w:color w:val="000000" w:themeColor="text1"/>
          <w:sz w:val="24"/>
          <w:szCs w:val="24"/>
        </w:rPr>
        <w:t>o espaço rural</w:t>
      </w:r>
      <w:r w:rsidR="00C22E1C"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 xml:space="preserve"> quanto a constituição do</w:t>
      </w:r>
      <w:r w:rsidR="00C23F03" w:rsidRPr="009C2626">
        <w:rPr>
          <w:rFonts w:ascii="Times New Roman" w:hAnsi="Times New Roman" w:cs="Times New Roman"/>
          <w:color w:val="000000" w:themeColor="text1"/>
          <w:sz w:val="24"/>
          <w:szCs w:val="24"/>
        </w:rPr>
        <w:t xml:space="preserve"> sistema democrático brasileiro</w:t>
      </w:r>
      <w:r w:rsidR="00F646A1" w:rsidRPr="009C2626">
        <w:rPr>
          <w:rFonts w:ascii="Times New Roman" w:hAnsi="Times New Roman" w:cs="Times New Roman"/>
          <w:color w:val="000000" w:themeColor="text1"/>
          <w:sz w:val="24"/>
          <w:szCs w:val="24"/>
        </w:rPr>
        <w:t xml:space="preserve">. Exceto o PRONAF, instituído em 1995, após pressões da sociedade civil que ansiava pela possibilidade de receber algum tipo de incentivo ou financiamento creditício do governo, como </w:t>
      </w:r>
      <w:r w:rsidR="00236359" w:rsidRPr="009C2626">
        <w:rPr>
          <w:rFonts w:ascii="Times New Roman" w:hAnsi="Times New Roman" w:cs="Times New Roman"/>
          <w:color w:val="000000" w:themeColor="text1"/>
          <w:sz w:val="24"/>
          <w:szCs w:val="24"/>
        </w:rPr>
        <w:t xml:space="preserve">sempre </w:t>
      </w:r>
      <w:r w:rsidR="00F646A1" w:rsidRPr="009C2626">
        <w:rPr>
          <w:rFonts w:ascii="Times New Roman" w:hAnsi="Times New Roman" w:cs="Times New Roman"/>
          <w:color w:val="000000" w:themeColor="text1"/>
          <w:sz w:val="24"/>
          <w:szCs w:val="24"/>
        </w:rPr>
        <w:t>acontece</w:t>
      </w:r>
      <w:r w:rsidR="00236359" w:rsidRPr="009C2626">
        <w:rPr>
          <w:rFonts w:ascii="Times New Roman" w:hAnsi="Times New Roman" w:cs="Times New Roman"/>
          <w:color w:val="000000" w:themeColor="text1"/>
          <w:sz w:val="24"/>
          <w:szCs w:val="24"/>
        </w:rPr>
        <w:t>u</w:t>
      </w:r>
      <w:r w:rsidR="00F646A1" w:rsidRPr="009C2626">
        <w:rPr>
          <w:rFonts w:ascii="Times New Roman" w:hAnsi="Times New Roman" w:cs="Times New Roman"/>
          <w:color w:val="000000" w:themeColor="text1"/>
          <w:sz w:val="24"/>
          <w:szCs w:val="24"/>
        </w:rPr>
        <w:t xml:space="preserve"> com a empresa agroexportadora implementada no território brasileiro desde os albores da colonização, o PAA e o PNAE ampliam esse elenco, ainda restrito, de política</w:t>
      </w:r>
      <w:r w:rsidR="00A95246" w:rsidRPr="009C2626">
        <w:rPr>
          <w:rFonts w:ascii="Times New Roman" w:hAnsi="Times New Roman" w:cs="Times New Roman"/>
          <w:color w:val="000000" w:themeColor="text1"/>
          <w:sz w:val="24"/>
          <w:szCs w:val="24"/>
        </w:rPr>
        <w:t>s sociais</w:t>
      </w:r>
      <w:r w:rsidRPr="009C2626">
        <w:rPr>
          <w:rFonts w:ascii="Times New Roman" w:hAnsi="Times New Roman" w:cs="Times New Roman"/>
          <w:color w:val="000000" w:themeColor="text1"/>
          <w:sz w:val="24"/>
          <w:szCs w:val="24"/>
        </w:rPr>
        <w:t xml:space="preserve"> no </w:t>
      </w:r>
      <w:r w:rsidR="009F123A" w:rsidRPr="009C2626">
        <w:rPr>
          <w:rFonts w:ascii="Times New Roman" w:hAnsi="Times New Roman" w:cs="Times New Roman"/>
          <w:color w:val="000000" w:themeColor="text1"/>
          <w:sz w:val="24"/>
          <w:szCs w:val="24"/>
        </w:rPr>
        <w:t>decênio de</w:t>
      </w:r>
      <w:r w:rsidR="0089602B" w:rsidRPr="009C2626">
        <w:rPr>
          <w:rFonts w:ascii="Times New Roman" w:hAnsi="Times New Roman" w:cs="Times New Roman"/>
          <w:color w:val="000000" w:themeColor="text1"/>
          <w:sz w:val="24"/>
          <w:szCs w:val="24"/>
        </w:rPr>
        <w:t xml:space="preserve"> 2000.</w:t>
      </w:r>
    </w:p>
    <w:p w:rsidR="00A95246" w:rsidRPr="009C2626" w:rsidRDefault="009F123A" w:rsidP="00A95246">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Em que</w:t>
      </w:r>
      <w:r w:rsidR="00DF7647" w:rsidRPr="009C2626">
        <w:rPr>
          <w:rFonts w:ascii="Times New Roman" w:hAnsi="Times New Roman" w:cs="Times New Roman"/>
          <w:color w:val="000000" w:themeColor="text1"/>
          <w:sz w:val="24"/>
          <w:szCs w:val="24"/>
        </w:rPr>
        <w:t xml:space="preserve"> pese a criação desses programas</w:t>
      </w:r>
      <w:r w:rsidRPr="009C2626">
        <w:rPr>
          <w:rFonts w:ascii="Times New Roman" w:hAnsi="Times New Roman" w:cs="Times New Roman"/>
          <w:color w:val="000000" w:themeColor="text1"/>
          <w:sz w:val="24"/>
          <w:szCs w:val="24"/>
        </w:rPr>
        <w:t xml:space="preserve">, </w:t>
      </w:r>
      <w:r w:rsidR="00A95246" w:rsidRPr="009C2626">
        <w:rPr>
          <w:rFonts w:ascii="Times New Roman" w:hAnsi="Times New Roman" w:cs="Times New Roman"/>
          <w:color w:val="000000" w:themeColor="text1"/>
          <w:sz w:val="24"/>
          <w:szCs w:val="24"/>
        </w:rPr>
        <w:t>a dualidade entre as agriculturas brasileiras</w:t>
      </w:r>
      <w:r w:rsidR="00DC4283" w:rsidRPr="009C2626">
        <w:rPr>
          <w:rFonts w:ascii="Times New Roman" w:hAnsi="Times New Roman" w:cs="Times New Roman"/>
          <w:color w:val="000000" w:themeColor="text1"/>
          <w:sz w:val="24"/>
          <w:szCs w:val="24"/>
        </w:rPr>
        <w:t>, como se refere Graziano da Silva</w:t>
      </w:r>
      <w:r w:rsidR="00A95246" w:rsidRPr="009C2626">
        <w:rPr>
          <w:rFonts w:ascii="Times New Roman" w:hAnsi="Times New Roman" w:cs="Times New Roman"/>
          <w:color w:val="000000" w:themeColor="text1"/>
          <w:sz w:val="24"/>
          <w:szCs w:val="24"/>
        </w:rPr>
        <w:t xml:space="preserve"> </w:t>
      </w:r>
      <w:r w:rsidR="00DC4283" w:rsidRPr="009C2626">
        <w:rPr>
          <w:rFonts w:ascii="Times New Roman" w:hAnsi="Times New Roman" w:cs="Times New Roman"/>
          <w:color w:val="000000" w:themeColor="text1"/>
          <w:sz w:val="24"/>
          <w:szCs w:val="24"/>
        </w:rPr>
        <w:t xml:space="preserve">(2010) </w:t>
      </w:r>
      <w:r w:rsidR="00AA7977" w:rsidRPr="009C2626">
        <w:rPr>
          <w:rFonts w:ascii="Times New Roman" w:hAnsi="Times New Roman" w:cs="Times New Roman"/>
          <w:color w:val="000000" w:themeColor="text1"/>
          <w:sz w:val="24"/>
          <w:szCs w:val="24"/>
        </w:rPr>
        <w:t>pe</w:t>
      </w:r>
      <w:r w:rsidR="00A95246" w:rsidRPr="009C2626">
        <w:rPr>
          <w:rFonts w:ascii="Times New Roman" w:hAnsi="Times New Roman" w:cs="Times New Roman"/>
          <w:color w:val="000000" w:themeColor="text1"/>
          <w:sz w:val="24"/>
          <w:szCs w:val="24"/>
        </w:rPr>
        <w:t xml:space="preserve">rmanece ainda mais consolidada no próprio sistema administrativo do Estado, sendo reproduzida a partir das ações direcionadas, desintegradas e </w:t>
      </w:r>
      <w:proofErr w:type="spellStart"/>
      <w:r w:rsidR="00A95246" w:rsidRPr="009C2626">
        <w:rPr>
          <w:rFonts w:ascii="Times New Roman" w:hAnsi="Times New Roman" w:cs="Times New Roman"/>
          <w:color w:val="000000" w:themeColor="text1"/>
          <w:sz w:val="24"/>
          <w:szCs w:val="24"/>
        </w:rPr>
        <w:t>setorializadas</w:t>
      </w:r>
      <w:proofErr w:type="spellEnd"/>
      <w:r w:rsidR="00A95246" w:rsidRPr="009C2626">
        <w:rPr>
          <w:rFonts w:ascii="Times New Roman" w:hAnsi="Times New Roman" w:cs="Times New Roman"/>
          <w:color w:val="000000" w:themeColor="text1"/>
          <w:sz w:val="24"/>
          <w:szCs w:val="24"/>
        </w:rPr>
        <w:t xml:space="preserve"> do </w:t>
      </w:r>
      <w:r w:rsidR="00422BFA" w:rsidRPr="009C2626">
        <w:rPr>
          <w:rFonts w:ascii="Times New Roman" w:hAnsi="Times New Roman" w:cs="Times New Roman"/>
          <w:color w:val="000000" w:themeColor="text1"/>
          <w:sz w:val="24"/>
          <w:szCs w:val="24"/>
        </w:rPr>
        <w:t xml:space="preserve">MDA e </w:t>
      </w:r>
      <w:r w:rsidRPr="009C2626">
        <w:rPr>
          <w:rFonts w:ascii="Times New Roman" w:hAnsi="Times New Roman" w:cs="Times New Roman"/>
          <w:color w:val="000000" w:themeColor="text1"/>
          <w:sz w:val="24"/>
          <w:szCs w:val="24"/>
        </w:rPr>
        <w:t xml:space="preserve">do </w:t>
      </w:r>
      <w:r w:rsidR="00422BFA" w:rsidRPr="009C2626">
        <w:rPr>
          <w:rFonts w:ascii="Times New Roman" w:hAnsi="Times New Roman" w:cs="Times New Roman"/>
          <w:color w:val="000000" w:themeColor="text1"/>
          <w:sz w:val="24"/>
          <w:szCs w:val="24"/>
        </w:rPr>
        <w:t>Ministério da Agricultura</w:t>
      </w:r>
      <w:r w:rsidR="00A95246" w:rsidRPr="009C2626">
        <w:rPr>
          <w:rFonts w:ascii="Times New Roman" w:hAnsi="Times New Roman" w:cs="Times New Roman"/>
          <w:color w:val="000000" w:themeColor="text1"/>
          <w:sz w:val="24"/>
          <w:szCs w:val="24"/>
        </w:rPr>
        <w:t xml:space="preserve"> que se ocupam de ações específicas para do</w:t>
      </w:r>
      <w:r w:rsidR="00F10ECF" w:rsidRPr="009C2626">
        <w:rPr>
          <w:rFonts w:ascii="Times New Roman" w:hAnsi="Times New Roman" w:cs="Times New Roman"/>
          <w:color w:val="000000" w:themeColor="text1"/>
          <w:sz w:val="24"/>
          <w:szCs w:val="24"/>
        </w:rPr>
        <w:t>is segmentos agrícolas</w:t>
      </w:r>
      <w:r w:rsidR="00A95246" w:rsidRPr="009C2626">
        <w:rPr>
          <w:rFonts w:ascii="Times New Roman" w:hAnsi="Times New Roman" w:cs="Times New Roman"/>
          <w:color w:val="000000" w:themeColor="text1"/>
          <w:sz w:val="24"/>
          <w:szCs w:val="24"/>
        </w:rPr>
        <w:t xml:space="preserve"> inseridos no mesmo espaço geográfico e </w:t>
      </w:r>
      <w:r w:rsidR="00F10ECF" w:rsidRPr="009C2626">
        <w:rPr>
          <w:rFonts w:ascii="Times New Roman" w:hAnsi="Times New Roman" w:cs="Times New Roman"/>
          <w:color w:val="000000" w:themeColor="text1"/>
          <w:sz w:val="24"/>
          <w:szCs w:val="24"/>
        </w:rPr>
        <w:t xml:space="preserve">que, portanto, </w:t>
      </w:r>
      <w:r w:rsidR="00A95246" w:rsidRPr="009C2626">
        <w:rPr>
          <w:rFonts w:ascii="Times New Roman" w:hAnsi="Times New Roman" w:cs="Times New Roman"/>
          <w:color w:val="000000" w:themeColor="text1"/>
          <w:sz w:val="24"/>
          <w:szCs w:val="24"/>
        </w:rPr>
        <w:t>não deveriam ser pensado</w:t>
      </w:r>
      <w:r w:rsidR="00F10ECF" w:rsidRPr="009C2626">
        <w:rPr>
          <w:rFonts w:ascii="Times New Roman" w:hAnsi="Times New Roman" w:cs="Times New Roman"/>
          <w:color w:val="000000" w:themeColor="text1"/>
          <w:sz w:val="24"/>
          <w:szCs w:val="24"/>
        </w:rPr>
        <w:t>s</w:t>
      </w:r>
      <w:r w:rsidR="00A95246" w:rsidRPr="009C2626">
        <w:rPr>
          <w:rFonts w:ascii="Times New Roman" w:hAnsi="Times New Roman" w:cs="Times New Roman"/>
          <w:color w:val="000000" w:themeColor="text1"/>
          <w:sz w:val="24"/>
          <w:szCs w:val="24"/>
        </w:rPr>
        <w:t xml:space="preserve"> de forma isolada.</w:t>
      </w:r>
      <w:r w:rsidR="00F10ECF" w:rsidRPr="009C2626">
        <w:rPr>
          <w:rFonts w:ascii="Times New Roman" w:hAnsi="Times New Roman" w:cs="Times New Roman"/>
          <w:color w:val="000000" w:themeColor="text1"/>
          <w:sz w:val="24"/>
          <w:szCs w:val="24"/>
        </w:rPr>
        <w:t xml:space="preserve"> Salvo a própria necessidade de </w:t>
      </w:r>
      <w:r w:rsidR="005515CC" w:rsidRPr="009C2626">
        <w:rPr>
          <w:rFonts w:ascii="Times New Roman" w:hAnsi="Times New Roman" w:cs="Times New Roman"/>
          <w:color w:val="000000" w:themeColor="text1"/>
          <w:sz w:val="24"/>
          <w:szCs w:val="24"/>
        </w:rPr>
        <w:t>manter e garantir a permanência da dualidade no espaço rural.</w:t>
      </w:r>
      <w:r w:rsidR="00A95246" w:rsidRPr="009C2626">
        <w:rPr>
          <w:rFonts w:ascii="Times New Roman" w:hAnsi="Times New Roman" w:cs="Times New Roman"/>
          <w:color w:val="000000" w:themeColor="text1"/>
          <w:sz w:val="24"/>
          <w:szCs w:val="24"/>
        </w:rPr>
        <w:tab/>
      </w:r>
    </w:p>
    <w:p w:rsidR="00F646A1" w:rsidRPr="009C2626" w:rsidRDefault="00F646A1" w:rsidP="00601BDE">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Uma das questões </w:t>
      </w:r>
      <w:r w:rsidR="00A64389" w:rsidRPr="009C2626">
        <w:rPr>
          <w:rFonts w:ascii="Times New Roman" w:hAnsi="Times New Roman" w:cs="Times New Roman"/>
          <w:color w:val="000000" w:themeColor="text1"/>
          <w:sz w:val="24"/>
          <w:szCs w:val="24"/>
        </w:rPr>
        <w:t>relaciona-se justamente a</w:t>
      </w:r>
      <w:r w:rsidRPr="009C2626">
        <w:rPr>
          <w:rFonts w:ascii="Times New Roman" w:hAnsi="Times New Roman" w:cs="Times New Roman"/>
          <w:color w:val="000000" w:themeColor="text1"/>
          <w:sz w:val="24"/>
          <w:szCs w:val="24"/>
        </w:rPr>
        <w:t xml:space="preserve"> </w:t>
      </w:r>
      <w:r w:rsidR="00A64389" w:rsidRPr="009C2626">
        <w:rPr>
          <w:rFonts w:ascii="Times New Roman" w:hAnsi="Times New Roman" w:cs="Times New Roman"/>
          <w:color w:val="000000" w:themeColor="text1"/>
          <w:sz w:val="24"/>
          <w:szCs w:val="24"/>
        </w:rPr>
        <w:t xml:space="preserve">ação do Estado com a </w:t>
      </w:r>
      <w:r w:rsidR="00930522" w:rsidRPr="009C2626">
        <w:rPr>
          <w:rFonts w:ascii="Times New Roman" w:hAnsi="Times New Roman" w:cs="Times New Roman"/>
          <w:color w:val="000000" w:themeColor="text1"/>
          <w:sz w:val="24"/>
          <w:szCs w:val="24"/>
        </w:rPr>
        <w:t xml:space="preserve">efetivação </w:t>
      </w:r>
      <w:r w:rsidR="00E44F7E" w:rsidRPr="009C2626">
        <w:rPr>
          <w:rFonts w:ascii="Times New Roman" w:hAnsi="Times New Roman" w:cs="Times New Roman"/>
          <w:color w:val="000000" w:themeColor="text1"/>
          <w:sz w:val="24"/>
          <w:szCs w:val="24"/>
        </w:rPr>
        <w:t>do PNAE</w:t>
      </w:r>
      <w:r w:rsidR="00236359" w:rsidRPr="009C2626">
        <w:rPr>
          <w:rFonts w:ascii="Times New Roman" w:hAnsi="Times New Roman" w:cs="Times New Roman"/>
          <w:color w:val="000000" w:themeColor="text1"/>
          <w:sz w:val="24"/>
          <w:szCs w:val="24"/>
        </w:rPr>
        <w:t xml:space="preserve"> para </w:t>
      </w:r>
      <w:r w:rsidR="00EF453A" w:rsidRPr="009C2626">
        <w:rPr>
          <w:rFonts w:ascii="Times New Roman" w:hAnsi="Times New Roman" w:cs="Times New Roman"/>
          <w:color w:val="000000" w:themeColor="text1"/>
          <w:sz w:val="24"/>
          <w:szCs w:val="24"/>
        </w:rPr>
        <w:t>o pequeno agricultor</w:t>
      </w:r>
      <w:r w:rsidR="00C23F03" w:rsidRPr="009C2626">
        <w:rPr>
          <w:rFonts w:ascii="Times New Roman" w:hAnsi="Times New Roman" w:cs="Times New Roman"/>
          <w:color w:val="000000" w:themeColor="text1"/>
          <w:sz w:val="24"/>
          <w:szCs w:val="24"/>
        </w:rPr>
        <w:t xml:space="preserve"> em meio ao paradoxo do projeto político nacional</w:t>
      </w:r>
      <w:r w:rsidR="00FE1D17" w:rsidRPr="009C2626">
        <w:rPr>
          <w:rFonts w:ascii="Times New Roman" w:hAnsi="Times New Roman" w:cs="Times New Roman"/>
          <w:color w:val="000000" w:themeColor="text1"/>
          <w:sz w:val="24"/>
          <w:szCs w:val="24"/>
        </w:rPr>
        <w:t>, onde o</w:t>
      </w:r>
      <w:r w:rsidRPr="009C2626">
        <w:rPr>
          <w:rFonts w:ascii="Times New Roman" w:hAnsi="Times New Roman" w:cs="Times New Roman"/>
          <w:color w:val="000000" w:themeColor="text1"/>
          <w:sz w:val="24"/>
          <w:szCs w:val="24"/>
        </w:rPr>
        <w:t xml:space="preserve"> governo brasileiro, no contexto democrático, pós moderno e neoliberal</w:t>
      </w:r>
      <w:r w:rsidR="00601BDE"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 xml:space="preserve"> repleto de contradições em relação as decisões</w:t>
      </w:r>
      <w:r w:rsidR="00C54FAC"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 xml:space="preserve"> ora de abertura do debate com a sociedade civil </w:t>
      </w:r>
      <w:r w:rsidR="00601BDE" w:rsidRPr="009C2626">
        <w:rPr>
          <w:rFonts w:ascii="Times New Roman" w:hAnsi="Times New Roman" w:cs="Times New Roman"/>
          <w:color w:val="000000" w:themeColor="text1"/>
          <w:sz w:val="24"/>
          <w:szCs w:val="24"/>
        </w:rPr>
        <w:t>em busc</w:t>
      </w:r>
      <w:r w:rsidR="00FE1D17" w:rsidRPr="009C2626">
        <w:rPr>
          <w:rFonts w:ascii="Times New Roman" w:hAnsi="Times New Roman" w:cs="Times New Roman"/>
          <w:color w:val="000000" w:themeColor="text1"/>
          <w:sz w:val="24"/>
          <w:szCs w:val="24"/>
        </w:rPr>
        <w:t>a de proposições que a contemple</w:t>
      </w:r>
      <w:r w:rsidR="00C54FAC" w:rsidRPr="009C2626">
        <w:rPr>
          <w:rFonts w:ascii="Times New Roman" w:hAnsi="Times New Roman" w:cs="Times New Roman"/>
          <w:color w:val="000000" w:themeColor="text1"/>
          <w:sz w:val="24"/>
          <w:szCs w:val="24"/>
        </w:rPr>
        <w:t>,</w:t>
      </w:r>
      <w:r w:rsidR="00AA7977"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 xml:space="preserve">ora de </w:t>
      </w:r>
      <w:r w:rsidR="00601BDE" w:rsidRPr="009C2626">
        <w:rPr>
          <w:rFonts w:ascii="Times New Roman" w:hAnsi="Times New Roman" w:cs="Times New Roman"/>
          <w:color w:val="000000" w:themeColor="text1"/>
          <w:sz w:val="24"/>
          <w:szCs w:val="24"/>
        </w:rPr>
        <w:t xml:space="preserve">“regressões” em relação a </w:t>
      </w:r>
      <w:r w:rsidR="002352FC" w:rsidRPr="009C2626">
        <w:rPr>
          <w:rFonts w:ascii="Times New Roman" w:hAnsi="Times New Roman" w:cs="Times New Roman"/>
          <w:color w:val="000000" w:themeColor="text1"/>
          <w:sz w:val="24"/>
          <w:szCs w:val="24"/>
        </w:rPr>
        <w:t xml:space="preserve">não </w:t>
      </w:r>
      <w:r w:rsidR="00601BDE" w:rsidRPr="009C2626">
        <w:rPr>
          <w:rFonts w:ascii="Times New Roman" w:hAnsi="Times New Roman" w:cs="Times New Roman"/>
          <w:color w:val="000000" w:themeColor="text1"/>
          <w:sz w:val="24"/>
          <w:szCs w:val="24"/>
        </w:rPr>
        <w:t xml:space="preserve">assumir um </w:t>
      </w:r>
      <w:r w:rsidR="00601BDE" w:rsidRPr="009C2626">
        <w:rPr>
          <w:rFonts w:ascii="Times New Roman" w:hAnsi="Times New Roman" w:cs="Times New Roman"/>
          <w:color w:val="000000" w:themeColor="text1"/>
          <w:sz w:val="24"/>
          <w:szCs w:val="24"/>
        </w:rPr>
        <w:lastRenderedPageBreak/>
        <w:t>papel social com base na resolução dos conflitos</w:t>
      </w:r>
      <w:r w:rsidR="00AA7977" w:rsidRPr="009C2626">
        <w:rPr>
          <w:rFonts w:ascii="Times New Roman" w:hAnsi="Times New Roman" w:cs="Times New Roman"/>
          <w:color w:val="000000" w:themeColor="text1"/>
          <w:sz w:val="24"/>
          <w:szCs w:val="24"/>
        </w:rPr>
        <w:t xml:space="preserve"> agrários</w:t>
      </w:r>
      <w:r w:rsidR="00601BDE" w:rsidRPr="009C2626">
        <w:rPr>
          <w:rFonts w:ascii="Times New Roman" w:hAnsi="Times New Roman" w:cs="Times New Roman"/>
          <w:color w:val="000000" w:themeColor="text1"/>
          <w:sz w:val="24"/>
          <w:szCs w:val="24"/>
        </w:rPr>
        <w:t xml:space="preserve"> e no amparo a população</w:t>
      </w:r>
      <w:r w:rsidR="00FE1D17" w:rsidRPr="009C2626">
        <w:rPr>
          <w:rFonts w:ascii="Times New Roman" w:hAnsi="Times New Roman" w:cs="Times New Roman"/>
          <w:color w:val="000000" w:themeColor="text1"/>
          <w:sz w:val="24"/>
          <w:szCs w:val="24"/>
        </w:rPr>
        <w:t>,</w:t>
      </w:r>
      <w:r w:rsidR="00581541" w:rsidRPr="009C2626">
        <w:rPr>
          <w:rFonts w:ascii="Times New Roman" w:hAnsi="Times New Roman" w:cs="Times New Roman"/>
          <w:color w:val="000000" w:themeColor="text1"/>
          <w:sz w:val="24"/>
          <w:szCs w:val="24"/>
        </w:rPr>
        <w:t xml:space="preserve"> passando a incumbência para o mercado e as instituições privadas</w:t>
      </w:r>
      <w:r w:rsidR="00964A2D" w:rsidRPr="009C2626">
        <w:rPr>
          <w:rFonts w:ascii="Times New Roman" w:hAnsi="Times New Roman" w:cs="Times New Roman"/>
          <w:color w:val="000000" w:themeColor="text1"/>
          <w:sz w:val="24"/>
          <w:szCs w:val="24"/>
        </w:rPr>
        <w:t>,</w:t>
      </w:r>
      <w:r w:rsidR="00930522" w:rsidRPr="009C2626">
        <w:rPr>
          <w:rFonts w:ascii="Times New Roman" w:hAnsi="Times New Roman" w:cs="Times New Roman"/>
          <w:color w:val="000000" w:themeColor="text1"/>
          <w:sz w:val="24"/>
          <w:szCs w:val="24"/>
        </w:rPr>
        <w:t xml:space="preserve"> optou por instituir</w:t>
      </w:r>
      <w:r w:rsidR="00A64389" w:rsidRPr="009C2626">
        <w:rPr>
          <w:rFonts w:ascii="Times New Roman" w:hAnsi="Times New Roman" w:cs="Times New Roman"/>
          <w:color w:val="000000" w:themeColor="text1"/>
          <w:sz w:val="24"/>
          <w:szCs w:val="24"/>
        </w:rPr>
        <w:t xml:space="preserve"> </w:t>
      </w:r>
      <w:r w:rsidR="00601BDE" w:rsidRPr="009C2626">
        <w:rPr>
          <w:rFonts w:ascii="Times New Roman" w:hAnsi="Times New Roman" w:cs="Times New Roman"/>
          <w:color w:val="000000" w:themeColor="text1"/>
          <w:sz w:val="24"/>
          <w:szCs w:val="24"/>
        </w:rPr>
        <w:t>política</w:t>
      </w:r>
      <w:r w:rsidR="009976C9" w:rsidRPr="009C2626">
        <w:rPr>
          <w:rFonts w:ascii="Times New Roman" w:hAnsi="Times New Roman" w:cs="Times New Roman"/>
          <w:color w:val="000000" w:themeColor="text1"/>
          <w:sz w:val="24"/>
          <w:szCs w:val="24"/>
        </w:rPr>
        <w:t>s</w:t>
      </w:r>
      <w:r w:rsidR="00601BDE" w:rsidRPr="009C2626">
        <w:rPr>
          <w:rFonts w:ascii="Times New Roman" w:hAnsi="Times New Roman" w:cs="Times New Roman"/>
          <w:color w:val="000000" w:themeColor="text1"/>
          <w:sz w:val="24"/>
          <w:szCs w:val="24"/>
        </w:rPr>
        <w:t xml:space="preserve"> pública</w:t>
      </w:r>
      <w:r w:rsidR="009976C9" w:rsidRPr="009C2626">
        <w:rPr>
          <w:rFonts w:ascii="Times New Roman" w:hAnsi="Times New Roman" w:cs="Times New Roman"/>
          <w:color w:val="000000" w:themeColor="text1"/>
          <w:sz w:val="24"/>
          <w:szCs w:val="24"/>
        </w:rPr>
        <w:t>s</w:t>
      </w:r>
      <w:r w:rsidR="00601BDE" w:rsidRPr="009C2626">
        <w:rPr>
          <w:rFonts w:ascii="Times New Roman" w:hAnsi="Times New Roman" w:cs="Times New Roman"/>
          <w:color w:val="000000" w:themeColor="text1"/>
          <w:sz w:val="24"/>
          <w:szCs w:val="24"/>
        </w:rPr>
        <w:t xml:space="preserve"> </w:t>
      </w:r>
      <w:r w:rsidR="000C009A" w:rsidRPr="009C2626">
        <w:rPr>
          <w:rFonts w:ascii="Times New Roman" w:hAnsi="Times New Roman" w:cs="Times New Roman"/>
          <w:color w:val="000000" w:themeColor="text1"/>
          <w:sz w:val="24"/>
          <w:szCs w:val="24"/>
        </w:rPr>
        <w:t xml:space="preserve">no espaço rural </w:t>
      </w:r>
      <w:r w:rsidR="00601BDE" w:rsidRPr="009C2626">
        <w:rPr>
          <w:rFonts w:ascii="Times New Roman" w:hAnsi="Times New Roman" w:cs="Times New Roman"/>
          <w:color w:val="000000" w:themeColor="text1"/>
          <w:sz w:val="24"/>
          <w:szCs w:val="24"/>
        </w:rPr>
        <w:t>(saindo do está</w:t>
      </w:r>
      <w:r w:rsidRPr="009C2626">
        <w:rPr>
          <w:rFonts w:ascii="Times New Roman" w:hAnsi="Times New Roman" w:cs="Times New Roman"/>
          <w:color w:val="000000" w:themeColor="text1"/>
          <w:sz w:val="24"/>
          <w:szCs w:val="24"/>
        </w:rPr>
        <w:t>gio da inação para o estágio da ação)</w:t>
      </w:r>
      <w:r w:rsidR="00930522" w:rsidRPr="009C2626">
        <w:rPr>
          <w:rFonts w:ascii="Times New Roman" w:hAnsi="Times New Roman" w:cs="Times New Roman"/>
          <w:color w:val="000000" w:themeColor="text1"/>
          <w:sz w:val="24"/>
          <w:szCs w:val="24"/>
        </w:rPr>
        <w:t xml:space="preserve"> em atendimento ao pequeno agricultor</w:t>
      </w:r>
      <w:r w:rsidR="00FE1D17" w:rsidRPr="009C2626">
        <w:rPr>
          <w:rFonts w:ascii="Times New Roman" w:hAnsi="Times New Roman" w:cs="Times New Roman"/>
          <w:color w:val="000000" w:themeColor="text1"/>
          <w:sz w:val="24"/>
          <w:szCs w:val="24"/>
        </w:rPr>
        <w:t xml:space="preserve">, </w:t>
      </w:r>
      <w:r w:rsidR="009F123A" w:rsidRPr="009C2626">
        <w:rPr>
          <w:rFonts w:ascii="Times New Roman" w:hAnsi="Times New Roman" w:cs="Times New Roman"/>
          <w:color w:val="000000" w:themeColor="text1"/>
          <w:sz w:val="24"/>
          <w:szCs w:val="24"/>
        </w:rPr>
        <w:t xml:space="preserve">assim, </w:t>
      </w:r>
      <w:r w:rsidR="00FE1D17" w:rsidRPr="009C2626">
        <w:rPr>
          <w:rFonts w:ascii="Times New Roman" w:hAnsi="Times New Roman" w:cs="Times New Roman"/>
          <w:color w:val="000000" w:themeColor="text1"/>
          <w:sz w:val="24"/>
          <w:szCs w:val="24"/>
        </w:rPr>
        <w:t xml:space="preserve">uma postura de concessão, frente a tantas de </w:t>
      </w:r>
      <w:r w:rsidR="000761C6" w:rsidRPr="009C2626">
        <w:rPr>
          <w:rFonts w:ascii="Times New Roman" w:hAnsi="Times New Roman" w:cs="Times New Roman"/>
          <w:color w:val="000000" w:themeColor="text1"/>
          <w:sz w:val="24"/>
          <w:szCs w:val="24"/>
        </w:rPr>
        <w:t>o</w:t>
      </w:r>
      <w:r w:rsidR="009F123A" w:rsidRPr="009C2626">
        <w:rPr>
          <w:rFonts w:ascii="Times New Roman" w:hAnsi="Times New Roman" w:cs="Times New Roman"/>
          <w:color w:val="000000" w:themeColor="text1"/>
          <w:sz w:val="24"/>
          <w:szCs w:val="24"/>
        </w:rPr>
        <w:t>missões</w:t>
      </w:r>
      <w:r w:rsidR="00FE1D17" w:rsidRPr="009C2626">
        <w:rPr>
          <w:rFonts w:ascii="Times New Roman" w:hAnsi="Times New Roman" w:cs="Times New Roman"/>
          <w:color w:val="000000" w:themeColor="text1"/>
          <w:sz w:val="24"/>
          <w:szCs w:val="24"/>
        </w:rPr>
        <w:t xml:space="preserve"> se redesenha.  </w:t>
      </w:r>
    </w:p>
    <w:p w:rsidR="00DD1C47" w:rsidRPr="009C2626" w:rsidRDefault="00DD1C47" w:rsidP="00DD1C47">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Nessa situação paradoxal, interpretamos o PNAE, assim como outros projetos e programas</w:t>
      </w:r>
      <w:r w:rsidRPr="009C2626">
        <w:rPr>
          <w:rStyle w:val="Refdenotaderodap"/>
          <w:rFonts w:ascii="Times New Roman" w:hAnsi="Times New Roman" w:cs="Times New Roman"/>
          <w:color w:val="000000" w:themeColor="text1"/>
          <w:sz w:val="24"/>
          <w:szCs w:val="24"/>
        </w:rPr>
        <w:footnoteReference w:id="55"/>
      </w:r>
      <w:r w:rsidRPr="009C2626">
        <w:rPr>
          <w:rFonts w:ascii="Times New Roman" w:hAnsi="Times New Roman" w:cs="Times New Roman"/>
          <w:color w:val="000000" w:themeColor="text1"/>
          <w:sz w:val="24"/>
          <w:szCs w:val="24"/>
        </w:rPr>
        <w:t>, criados e implantados nos últimos dez anos pelo governo do Partido dos Trabalhadores, através das políticas públicas direcionadas ao pequeno agricultor, que visam, ao menos na norma, contribuir para o desenvolvimento das populações do espaço rural, como uma das facetas da pol</w:t>
      </w:r>
      <w:r w:rsidR="00D56B33" w:rsidRPr="009C2626">
        <w:rPr>
          <w:rFonts w:ascii="Times New Roman" w:hAnsi="Times New Roman" w:cs="Times New Roman"/>
          <w:color w:val="000000" w:themeColor="text1"/>
          <w:sz w:val="24"/>
          <w:szCs w:val="24"/>
        </w:rPr>
        <w:t>ítica nacional.</w:t>
      </w:r>
    </w:p>
    <w:p w:rsidR="004229FA" w:rsidRPr="009C2626" w:rsidRDefault="004229FA" w:rsidP="004229FA">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Porém, em relação a aplicação do programa no município de Santo Antônio de Jesus, anterior a sua existência</w:t>
      </w:r>
      <w:r w:rsidR="00C22E1C" w:rsidRPr="009C2626">
        <w:rPr>
          <w:rFonts w:ascii="Times New Roman" w:hAnsi="Times New Roman" w:cs="Times New Roman"/>
          <w:color w:val="000000" w:themeColor="text1"/>
          <w:sz w:val="24"/>
          <w:szCs w:val="24"/>
        </w:rPr>
        <w:t xml:space="preserve"> nenhuma </w:t>
      </w:r>
      <w:r w:rsidR="00DF7647" w:rsidRPr="009C2626">
        <w:rPr>
          <w:rFonts w:ascii="Times New Roman" w:hAnsi="Times New Roman" w:cs="Times New Roman"/>
          <w:color w:val="000000" w:themeColor="text1"/>
          <w:sz w:val="24"/>
          <w:szCs w:val="24"/>
        </w:rPr>
        <w:t xml:space="preserve">entidade social do campo </w:t>
      </w:r>
      <w:r w:rsidRPr="009C2626">
        <w:rPr>
          <w:rFonts w:ascii="Times New Roman" w:hAnsi="Times New Roman" w:cs="Times New Roman"/>
          <w:color w:val="000000" w:themeColor="text1"/>
          <w:sz w:val="24"/>
          <w:szCs w:val="24"/>
        </w:rPr>
        <w:t xml:space="preserve">possuía DAP jurídica. Essa questão tem modificado as relações no espaço </w:t>
      </w:r>
      <w:r w:rsidR="009F123A" w:rsidRPr="009C2626">
        <w:rPr>
          <w:rFonts w:ascii="Times New Roman" w:hAnsi="Times New Roman" w:cs="Times New Roman"/>
          <w:color w:val="000000" w:themeColor="text1"/>
          <w:sz w:val="24"/>
          <w:szCs w:val="24"/>
        </w:rPr>
        <w:t>rural</w:t>
      </w:r>
      <w:r w:rsidRPr="009C2626">
        <w:rPr>
          <w:rFonts w:ascii="Times New Roman" w:hAnsi="Times New Roman" w:cs="Times New Roman"/>
          <w:color w:val="000000" w:themeColor="text1"/>
          <w:sz w:val="24"/>
          <w:szCs w:val="24"/>
        </w:rPr>
        <w:t xml:space="preserve">, pois, </w:t>
      </w:r>
      <w:r w:rsidR="00C22E1C" w:rsidRPr="009C2626">
        <w:rPr>
          <w:rFonts w:ascii="Times New Roman" w:hAnsi="Times New Roman" w:cs="Times New Roman"/>
          <w:color w:val="000000" w:themeColor="text1"/>
          <w:sz w:val="24"/>
          <w:szCs w:val="24"/>
        </w:rPr>
        <w:t>a</w:t>
      </w:r>
      <w:r w:rsidRPr="009C2626">
        <w:rPr>
          <w:rFonts w:ascii="Times New Roman" w:hAnsi="Times New Roman" w:cs="Times New Roman"/>
          <w:color w:val="000000" w:themeColor="text1"/>
          <w:sz w:val="24"/>
          <w:szCs w:val="24"/>
        </w:rPr>
        <w:t xml:space="preserve">s associações têm ampliado as discussões acerca da produção e comercialização dos produtos e fomentado o debate pela </w:t>
      </w:r>
      <w:r w:rsidR="00930522" w:rsidRPr="009C2626">
        <w:rPr>
          <w:rFonts w:ascii="Times New Roman" w:hAnsi="Times New Roman" w:cs="Times New Roman"/>
          <w:color w:val="000000" w:themeColor="text1"/>
          <w:sz w:val="24"/>
          <w:szCs w:val="24"/>
        </w:rPr>
        <w:t>busca de melhorais para o agricultor</w:t>
      </w:r>
      <w:r w:rsidRPr="009C2626">
        <w:rPr>
          <w:rFonts w:ascii="Times New Roman" w:hAnsi="Times New Roman" w:cs="Times New Roman"/>
          <w:color w:val="000000" w:themeColor="text1"/>
          <w:sz w:val="24"/>
          <w:szCs w:val="24"/>
        </w:rPr>
        <w:t>, procurando viabilizar outros meios de conquistas para além do PNAE, como é o caso de submissão de projetos que oferecem financiamento ao pequeno agricultor através do governo federal.</w:t>
      </w:r>
    </w:p>
    <w:p w:rsidR="004229FA" w:rsidRPr="009C2626" w:rsidRDefault="004229FA" w:rsidP="004229FA">
      <w:pPr>
        <w:autoSpaceDE w:val="0"/>
        <w:autoSpaceDN w:val="0"/>
        <w:adjustRightInd w:val="0"/>
        <w:spacing w:after="0" w:line="360" w:lineRule="auto"/>
        <w:ind w:firstLine="851"/>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A ação do Estado, induzindo a formalização de associações</w:t>
      </w:r>
      <w:r w:rsidR="004909DC" w:rsidRPr="009C2626">
        <w:rPr>
          <w:rFonts w:ascii="Times New Roman" w:hAnsi="Times New Roman" w:cs="Times New Roman"/>
          <w:color w:val="000000" w:themeColor="text1"/>
          <w:sz w:val="24"/>
          <w:szCs w:val="24"/>
        </w:rPr>
        <w:t>,</w:t>
      </w:r>
      <w:r w:rsidR="009B5CA6" w:rsidRPr="009C2626">
        <w:rPr>
          <w:rFonts w:ascii="Times New Roman" w:hAnsi="Times New Roman" w:cs="Times New Roman"/>
          <w:color w:val="000000" w:themeColor="text1"/>
          <w:sz w:val="24"/>
          <w:szCs w:val="24"/>
        </w:rPr>
        <w:t xml:space="preserve"> </w:t>
      </w:r>
      <w:r w:rsidR="004909DC" w:rsidRPr="009C2626">
        <w:rPr>
          <w:rFonts w:ascii="Times New Roman" w:hAnsi="Times New Roman" w:cs="Times New Roman"/>
          <w:color w:val="000000" w:themeColor="text1"/>
          <w:sz w:val="24"/>
          <w:szCs w:val="24"/>
        </w:rPr>
        <w:t xml:space="preserve">contribuiu </w:t>
      </w:r>
      <w:r w:rsidR="009B5CA6" w:rsidRPr="009C2626">
        <w:rPr>
          <w:rFonts w:ascii="Times New Roman" w:hAnsi="Times New Roman" w:cs="Times New Roman"/>
          <w:color w:val="000000" w:themeColor="text1"/>
          <w:sz w:val="24"/>
          <w:szCs w:val="24"/>
        </w:rPr>
        <w:t>para que o coletivo</w:t>
      </w:r>
      <w:r w:rsidR="004909DC" w:rsidRPr="009C2626">
        <w:rPr>
          <w:rFonts w:ascii="Times New Roman" w:hAnsi="Times New Roman" w:cs="Times New Roman"/>
          <w:color w:val="000000" w:themeColor="text1"/>
          <w:sz w:val="24"/>
          <w:szCs w:val="24"/>
        </w:rPr>
        <w:t xml:space="preserve"> social </w:t>
      </w:r>
      <w:r w:rsidR="000C0550" w:rsidRPr="009C2626">
        <w:rPr>
          <w:rFonts w:ascii="Times New Roman" w:hAnsi="Times New Roman" w:cs="Times New Roman"/>
          <w:color w:val="000000" w:themeColor="text1"/>
          <w:sz w:val="24"/>
          <w:szCs w:val="24"/>
        </w:rPr>
        <w:t>adquira</w:t>
      </w:r>
      <w:r w:rsidR="009B5CA6" w:rsidRPr="009C2626">
        <w:rPr>
          <w:rFonts w:ascii="Times New Roman" w:hAnsi="Times New Roman" w:cs="Times New Roman"/>
          <w:color w:val="000000" w:themeColor="text1"/>
          <w:sz w:val="24"/>
          <w:szCs w:val="24"/>
        </w:rPr>
        <w:t xml:space="preserve"> meios de lutar pelos objetivos que almeja</w:t>
      </w:r>
      <w:r w:rsidR="000C0550" w:rsidRPr="009C2626">
        <w:rPr>
          <w:rFonts w:ascii="Times New Roman" w:hAnsi="Times New Roman" w:cs="Times New Roman"/>
          <w:color w:val="000000" w:themeColor="text1"/>
          <w:sz w:val="24"/>
          <w:szCs w:val="24"/>
        </w:rPr>
        <w:t>m</w:t>
      </w:r>
      <w:r w:rsidR="004909DC" w:rsidRPr="009C2626">
        <w:rPr>
          <w:rFonts w:ascii="Times New Roman" w:hAnsi="Times New Roman" w:cs="Times New Roman"/>
          <w:color w:val="000000" w:themeColor="text1"/>
          <w:sz w:val="24"/>
          <w:szCs w:val="24"/>
        </w:rPr>
        <w:t>,</w:t>
      </w:r>
      <w:r w:rsidR="009B5CA6" w:rsidRPr="009C2626">
        <w:rPr>
          <w:rFonts w:ascii="Times New Roman" w:hAnsi="Times New Roman" w:cs="Times New Roman"/>
          <w:color w:val="000000" w:themeColor="text1"/>
          <w:sz w:val="24"/>
          <w:szCs w:val="24"/>
        </w:rPr>
        <w:t xml:space="preserve"> é uma superação à política</w:t>
      </w:r>
      <w:r w:rsidRPr="009C2626">
        <w:rPr>
          <w:rFonts w:ascii="Times New Roman" w:hAnsi="Times New Roman" w:cs="Times New Roman"/>
          <w:color w:val="000000" w:themeColor="text1"/>
          <w:sz w:val="24"/>
          <w:szCs w:val="24"/>
        </w:rPr>
        <w:t xml:space="preserve"> </w:t>
      </w:r>
      <w:r w:rsidR="00242030" w:rsidRPr="009C2626">
        <w:rPr>
          <w:rFonts w:ascii="Times New Roman" w:hAnsi="Times New Roman" w:cs="Times New Roman"/>
          <w:color w:val="000000" w:themeColor="text1"/>
          <w:sz w:val="24"/>
          <w:szCs w:val="24"/>
        </w:rPr>
        <w:t xml:space="preserve">do </w:t>
      </w:r>
      <w:r w:rsidR="009F467F" w:rsidRPr="009C2626">
        <w:rPr>
          <w:rFonts w:ascii="Times New Roman" w:hAnsi="Times New Roman" w:cs="Times New Roman"/>
          <w:color w:val="000000" w:themeColor="text1"/>
          <w:sz w:val="24"/>
          <w:szCs w:val="24"/>
        </w:rPr>
        <w:t>clientelismo</w:t>
      </w:r>
      <w:r w:rsidR="00242030" w:rsidRPr="009C2626">
        <w:rPr>
          <w:rFonts w:ascii="Times New Roman" w:hAnsi="Times New Roman" w:cs="Times New Roman"/>
          <w:color w:val="000000" w:themeColor="text1"/>
          <w:sz w:val="24"/>
          <w:szCs w:val="24"/>
        </w:rPr>
        <w:t xml:space="preserve">. </w:t>
      </w:r>
      <w:r w:rsidR="00A9119A" w:rsidRPr="009C2626">
        <w:rPr>
          <w:rFonts w:ascii="Times New Roman" w:hAnsi="Times New Roman" w:cs="Times New Roman"/>
          <w:color w:val="000000" w:themeColor="text1"/>
          <w:sz w:val="24"/>
          <w:szCs w:val="24"/>
        </w:rPr>
        <w:t>Todavia, a</w:t>
      </w:r>
      <w:r w:rsidRPr="009C2626">
        <w:rPr>
          <w:rFonts w:ascii="Times New Roman" w:hAnsi="Times New Roman" w:cs="Times New Roman"/>
          <w:color w:val="000000" w:themeColor="text1"/>
          <w:sz w:val="24"/>
          <w:szCs w:val="24"/>
        </w:rPr>
        <w:t xml:space="preserve"> p</w:t>
      </w:r>
      <w:r w:rsidR="00F65E10" w:rsidRPr="009C2626">
        <w:rPr>
          <w:rFonts w:ascii="Times New Roman" w:hAnsi="Times New Roman" w:cs="Times New Roman"/>
          <w:color w:val="000000" w:themeColor="text1"/>
          <w:sz w:val="24"/>
          <w:szCs w:val="24"/>
        </w:rPr>
        <w:t>articipação na formação de uma A</w:t>
      </w:r>
      <w:r w:rsidRPr="009C2626">
        <w:rPr>
          <w:rFonts w:ascii="Times New Roman" w:hAnsi="Times New Roman" w:cs="Times New Roman"/>
          <w:color w:val="000000" w:themeColor="text1"/>
          <w:sz w:val="24"/>
          <w:szCs w:val="24"/>
        </w:rPr>
        <w:t>ssociação</w:t>
      </w:r>
      <w:r w:rsidR="004909DC"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 xml:space="preserve"> ou de qualquer outra organização social</w:t>
      </w:r>
      <w:r w:rsidR="004909DC"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 xml:space="preserve"> precisa ser efetivada com atuação frequente. Esse é um grande desafio para as associações que passam a ser criada</w:t>
      </w:r>
      <w:r w:rsidR="000C0550" w:rsidRPr="009C2626">
        <w:rPr>
          <w:rFonts w:ascii="Times New Roman" w:hAnsi="Times New Roman" w:cs="Times New Roman"/>
          <w:color w:val="000000" w:themeColor="text1"/>
          <w:sz w:val="24"/>
          <w:szCs w:val="24"/>
        </w:rPr>
        <w:t>s a partir da indução do Estado.</w:t>
      </w:r>
    </w:p>
    <w:p w:rsidR="000C068E" w:rsidRPr="009C2626" w:rsidRDefault="000C009A" w:rsidP="000C068E">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C</w:t>
      </w:r>
      <w:r w:rsidR="00EC4CDB" w:rsidRPr="009C2626">
        <w:rPr>
          <w:rFonts w:ascii="Times New Roman" w:hAnsi="Times New Roman" w:cs="Times New Roman"/>
          <w:color w:val="000000" w:themeColor="text1"/>
          <w:sz w:val="24"/>
          <w:szCs w:val="24"/>
        </w:rPr>
        <w:t>onsidera-se</w:t>
      </w:r>
      <w:r w:rsidRPr="009C2626">
        <w:rPr>
          <w:rFonts w:ascii="Times New Roman" w:hAnsi="Times New Roman" w:cs="Times New Roman"/>
          <w:color w:val="000000" w:themeColor="text1"/>
          <w:sz w:val="24"/>
          <w:szCs w:val="24"/>
        </w:rPr>
        <w:t xml:space="preserve"> </w:t>
      </w:r>
      <w:r w:rsidR="009B1B40" w:rsidRPr="009C2626">
        <w:rPr>
          <w:rFonts w:ascii="Times New Roman" w:hAnsi="Times New Roman" w:cs="Times New Roman"/>
          <w:color w:val="000000" w:themeColor="text1"/>
          <w:sz w:val="24"/>
          <w:szCs w:val="24"/>
        </w:rPr>
        <w:t xml:space="preserve">que </w:t>
      </w:r>
      <w:r w:rsidRPr="009C2626">
        <w:rPr>
          <w:rFonts w:ascii="Times New Roman" w:hAnsi="Times New Roman" w:cs="Times New Roman"/>
          <w:color w:val="000000" w:themeColor="text1"/>
          <w:sz w:val="24"/>
          <w:szCs w:val="24"/>
        </w:rPr>
        <w:t>algumas distorções</w:t>
      </w:r>
      <w:r w:rsidR="009B1B40" w:rsidRPr="009C2626">
        <w:rPr>
          <w:rFonts w:ascii="Times New Roman" w:hAnsi="Times New Roman" w:cs="Times New Roman"/>
          <w:color w:val="000000" w:themeColor="text1"/>
          <w:sz w:val="24"/>
          <w:szCs w:val="24"/>
        </w:rPr>
        <w:t>, lacunas ou imprecisões</w:t>
      </w:r>
      <w:r w:rsidR="00845EE1" w:rsidRPr="009C2626">
        <w:rPr>
          <w:rFonts w:ascii="Times New Roman" w:hAnsi="Times New Roman" w:cs="Times New Roman"/>
          <w:color w:val="000000" w:themeColor="text1"/>
          <w:sz w:val="24"/>
          <w:szCs w:val="24"/>
        </w:rPr>
        <w:t xml:space="preserve"> – apesentadas no capítulo 2 – </w:t>
      </w:r>
      <w:r w:rsidRPr="009C2626">
        <w:rPr>
          <w:rFonts w:ascii="Times New Roman" w:hAnsi="Times New Roman" w:cs="Times New Roman"/>
          <w:color w:val="000000" w:themeColor="text1"/>
          <w:sz w:val="24"/>
          <w:szCs w:val="24"/>
        </w:rPr>
        <w:t xml:space="preserve">contidas nas resoluções </w:t>
      </w:r>
      <w:r w:rsidR="00EC4CDB" w:rsidRPr="009C2626">
        <w:rPr>
          <w:rFonts w:ascii="Times New Roman" w:hAnsi="Times New Roman" w:cs="Times New Roman"/>
          <w:color w:val="000000" w:themeColor="text1"/>
          <w:sz w:val="24"/>
          <w:szCs w:val="24"/>
        </w:rPr>
        <w:t xml:space="preserve">que regulamentam </w:t>
      </w:r>
      <w:r w:rsidR="009B1B40" w:rsidRPr="009C2626">
        <w:rPr>
          <w:rFonts w:ascii="Times New Roman" w:hAnsi="Times New Roman" w:cs="Times New Roman"/>
          <w:color w:val="000000" w:themeColor="text1"/>
          <w:sz w:val="24"/>
          <w:szCs w:val="24"/>
        </w:rPr>
        <w:t>o processo de aplicação d</w:t>
      </w:r>
      <w:r w:rsidR="00F646A1" w:rsidRPr="009C2626">
        <w:rPr>
          <w:rFonts w:ascii="Times New Roman" w:hAnsi="Times New Roman" w:cs="Times New Roman"/>
          <w:color w:val="000000" w:themeColor="text1"/>
          <w:sz w:val="24"/>
          <w:szCs w:val="24"/>
        </w:rPr>
        <w:t xml:space="preserve">a </w:t>
      </w:r>
      <w:r w:rsidRPr="009C2626">
        <w:rPr>
          <w:rFonts w:ascii="Times New Roman" w:hAnsi="Times New Roman" w:cs="Times New Roman"/>
          <w:color w:val="000000" w:themeColor="text1"/>
          <w:sz w:val="24"/>
          <w:szCs w:val="24"/>
        </w:rPr>
        <w:t>L</w:t>
      </w:r>
      <w:r w:rsidR="00F646A1" w:rsidRPr="009C2626">
        <w:rPr>
          <w:rFonts w:ascii="Times New Roman" w:hAnsi="Times New Roman" w:cs="Times New Roman"/>
          <w:color w:val="000000" w:themeColor="text1"/>
          <w:sz w:val="24"/>
          <w:szCs w:val="24"/>
        </w:rPr>
        <w:t>ei</w:t>
      </w:r>
      <w:r w:rsidR="000C0550" w:rsidRPr="009C2626">
        <w:rPr>
          <w:rFonts w:ascii="Times New Roman" w:hAnsi="Times New Roman" w:cs="Times New Roman"/>
          <w:color w:val="000000" w:themeColor="text1"/>
          <w:sz w:val="24"/>
          <w:szCs w:val="24"/>
        </w:rPr>
        <w:t>, N</w:t>
      </w:r>
      <w:r w:rsidRPr="009C2626">
        <w:rPr>
          <w:rFonts w:ascii="Times New Roman" w:hAnsi="Times New Roman" w:cs="Times New Roman"/>
          <w:color w:val="000000" w:themeColor="text1"/>
          <w:sz w:val="24"/>
          <w:szCs w:val="24"/>
        </w:rPr>
        <w:t>º</w:t>
      </w:r>
      <w:r w:rsidR="00F646A1" w:rsidRPr="009C2626">
        <w:rPr>
          <w:rFonts w:ascii="Times New Roman" w:hAnsi="Times New Roman" w:cs="Times New Roman"/>
          <w:color w:val="000000" w:themeColor="text1"/>
          <w:sz w:val="24"/>
          <w:szCs w:val="24"/>
        </w:rPr>
        <w:t xml:space="preserve"> 11.479/2009</w:t>
      </w:r>
      <w:r w:rsidR="009B1B40" w:rsidRPr="009C2626">
        <w:rPr>
          <w:rFonts w:ascii="Times New Roman" w:hAnsi="Times New Roman" w:cs="Times New Roman"/>
          <w:color w:val="000000" w:themeColor="text1"/>
          <w:sz w:val="24"/>
          <w:szCs w:val="24"/>
        </w:rPr>
        <w:t xml:space="preserve"> </w:t>
      </w:r>
      <w:r w:rsidR="00B567F6" w:rsidRPr="009C2626">
        <w:rPr>
          <w:rFonts w:ascii="Times New Roman" w:hAnsi="Times New Roman" w:cs="Times New Roman"/>
          <w:color w:val="000000" w:themeColor="text1"/>
          <w:sz w:val="24"/>
          <w:szCs w:val="24"/>
        </w:rPr>
        <w:t>são</w:t>
      </w:r>
      <w:r w:rsidR="00C22E1C" w:rsidRPr="009C2626">
        <w:rPr>
          <w:rFonts w:ascii="Times New Roman" w:hAnsi="Times New Roman" w:cs="Times New Roman"/>
          <w:color w:val="000000" w:themeColor="text1"/>
          <w:sz w:val="24"/>
          <w:szCs w:val="24"/>
        </w:rPr>
        <w:t>, em parte,</w:t>
      </w:r>
      <w:r w:rsidR="00B567F6" w:rsidRPr="009C2626">
        <w:rPr>
          <w:rFonts w:ascii="Times New Roman" w:hAnsi="Times New Roman" w:cs="Times New Roman"/>
          <w:color w:val="000000" w:themeColor="text1"/>
          <w:sz w:val="24"/>
          <w:szCs w:val="24"/>
        </w:rPr>
        <w:t xml:space="preserve"> </w:t>
      </w:r>
      <w:r w:rsidR="000C0550" w:rsidRPr="009C2626">
        <w:rPr>
          <w:rFonts w:ascii="Times New Roman" w:hAnsi="Times New Roman" w:cs="Times New Roman"/>
          <w:color w:val="000000" w:themeColor="text1"/>
          <w:sz w:val="24"/>
          <w:szCs w:val="24"/>
        </w:rPr>
        <w:t>resquícios</w:t>
      </w:r>
      <w:r w:rsidR="009B1B40" w:rsidRPr="009C2626">
        <w:rPr>
          <w:rFonts w:ascii="Times New Roman" w:hAnsi="Times New Roman" w:cs="Times New Roman"/>
          <w:color w:val="000000" w:themeColor="text1"/>
          <w:sz w:val="24"/>
          <w:szCs w:val="24"/>
        </w:rPr>
        <w:t xml:space="preserve"> da forma</w:t>
      </w:r>
      <w:r w:rsidR="00242030" w:rsidRPr="009C2626">
        <w:rPr>
          <w:rFonts w:ascii="Times New Roman" w:hAnsi="Times New Roman" w:cs="Times New Roman"/>
          <w:color w:val="000000" w:themeColor="text1"/>
          <w:sz w:val="24"/>
          <w:szCs w:val="24"/>
        </w:rPr>
        <w:t xml:space="preserve"> centralizada e verticalizada</w:t>
      </w:r>
      <w:r w:rsidR="009B1B40" w:rsidRPr="009C2626">
        <w:rPr>
          <w:rFonts w:ascii="Times New Roman" w:hAnsi="Times New Roman" w:cs="Times New Roman"/>
          <w:color w:val="000000" w:themeColor="text1"/>
          <w:sz w:val="24"/>
          <w:szCs w:val="24"/>
        </w:rPr>
        <w:t xml:space="preserve"> como a</w:t>
      </w:r>
      <w:r w:rsidR="009976C9" w:rsidRPr="009C2626">
        <w:rPr>
          <w:rFonts w:ascii="Times New Roman" w:hAnsi="Times New Roman" w:cs="Times New Roman"/>
          <w:color w:val="000000" w:themeColor="text1"/>
          <w:sz w:val="24"/>
          <w:szCs w:val="24"/>
        </w:rPr>
        <w:t>s</w:t>
      </w:r>
      <w:r w:rsidR="009B1B40" w:rsidRPr="009C2626">
        <w:rPr>
          <w:rFonts w:ascii="Times New Roman" w:hAnsi="Times New Roman" w:cs="Times New Roman"/>
          <w:color w:val="000000" w:themeColor="text1"/>
          <w:sz w:val="24"/>
          <w:szCs w:val="24"/>
        </w:rPr>
        <w:t xml:space="preserve"> política</w:t>
      </w:r>
      <w:r w:rsidR="009976C9" w:rsidRPr="009C2626">
        <w:rPr>
          <w:rFonts w:ascii="Times New Roman" w:hAnsi="Times New Roman" w:cs="Times New Roman"/>
          <w:color w:val="000000" w:themeColor="text1"/>
          <w:sz w:val="24"/>
          <w:szCs w:val="24"/>
        </w:rPr>
        <w:t>s</w:t>
      </w:r>
      <w:r w:rsidR="009B1B40" w:rsidRPr="009C2626">
        <w:rPr>
          <w:rFonts w:ascii="Times New Roman" w:hAnsi="Times New Roman" w:cs="Times New Roman"/>
          <w:color w:val="000000" w:themeColor="text1"/>
          <w:sz w:val="24"/>
          <w:szCs w:val="24"/>
        </w:rPr>
        <w:t xml:space="preserve"> pública</w:t>
      </w:r>
      <w:r w:rsidR="009976C9" w:rsidRPr="009C2626">
        <w:rPr>
          <w:rFonts w:ascii="Times New Roman" w:hAnsi="Times New Roman" w:cs="Times New Roman"/>
          <w:color w:val="000000" w:themeColor="text1"/>
          <w:sz w:val="24"/>
          <w:szCs w:val="24"/>
        </w:rPr>
        <w:t>s</w:t>
      </w:r>
      <w:r w:rsidR="009B1B40" w:rsidRPr="009C2626">
        <w:rPr>
          <w:rFonts w:ascii="Times New Roman" w:hAnsi="Times New Roman" w:cs="Times New Roman"/>
          <w:color w:val="000000" w:themeColor="text1"/>
          <w:sz w:val="24"/>
          <w:szCs w:val="24"/>
        </w:rPr>
        <w:t xml:space="preserve"> fo</w:t>
      </w:r>
      <w:r w:rsidR="009976C9" w:rsidRPr="009C2626">
        <w:rPr>
          <w:rFonts w:ascii="Times New Roman" w:hAnsi="Times New Roman" w:cs="Times New Roman"/>
          <w:color w:val="000000" w:themeColor="text1"/>
          <w:sz w:val="24"/>
          <w:szCs w:val="24"/>
        </w:rPr>
        <w:t>ram</w:t>
      </w:r>
      <w:r w:rsidR="009B1B40" w:rsidRPr="009C2626">
        <w:rPr>
          <w:rFonts w:ascii="Times New Roman" w:hAnsi="Times New Roman" w:cs="Times New Roman"/>
          <w:color w:val="000000" w:themeColor="text1"/>
          <w:sz w:val="24"/>
          <w:szCs w:val="24"/>
        </w:rPr>
        <w:t xml:space="preserve"> sempre pensada</w:t>
      </w:r>
      <w:r w:rsidR="004609CB" w:rsidRPr="009C2626">
        <w:rPr>
          <w:rFonts w:ascii="Times New Roman" w:hAnsi="Times New Roman" w:cs="Times New Roman"/>
          <w:color w:val="000000" w:themeColor="text1"/>
          <w:sz w:val="24"/>
          <w:szCs w:val="24"/>
        </w:rPr>
        <w:t>s</w:t>
      </w:r>
      <w:r w:rsidR="009B1B40" w:rsidRPr="009C2626">
        <w:rPr>
          <w:rFonts w:ascii="Times New Roman" w:hAnsi="Times New Roman" w:cs="Times New Roman"/>
          <w:color w:val="000000" w:themeColor="text1"/>
          <w:sz w:val="24"/>
          <w:szCs w:val="24"/>
        </w:rPr>
        <w:t xml:space="preserve"> no Brasil, pincipalmente para o segmento marginalizado do espaço rural.</w:t>
      </w:r>
      <w:r w:rsidR="008235A7" w:rsidRPr="009C2626">
        <w:rPr>
          <w:rFonts w:ascii="Times New Roman" w:hAnsi="Times New Roman" w:cs="Times New Roman"/>
          <w:color w:val="000000" w:themeColor="text1"/>
          <w:sz w:val="24"/>
          <w:szCs w:val="24"/>
        </w:rPr>
        <w:t xml:space="preserve"> </w:t>
      </w:r>
      <w:r w:rsidR="00B567F6" w:rsidRPr="009C2626">
        <w:rPr>
          <w:rFonts w:ascii="Times New Roman" w:hAnsi="Times New Roman" w:cs="Times New Roman"/>
          <w:color w:val="000000" w:themeColor="text1"/>
          <w:sz w:val="24"/>
          <w:szCs w:val="24"/>
        </w:rPr>
        <w:t>A viabilidade de mudanças nesse cenário de instrumentalização</w:t>
      </w:r>
      <w:r w:rsidR="004909DC" w:rsidRPr="009C2626">
        <w:rPr>
          <w:rFonts w:ascii="Times New Roman" w:hAnsi="Times New Roman" w:cs="Times New Roman"/>
          <w:color w:val="000000" w:themeColor="text1"/>
          <w:sz w:val="24"/>
          <w:szCs w:val="24"/>
        </w:rPr>
        <w:t xml:space="preserve"> das normas tem ocorrido com frequência</w:t>
      </w:r>
      <w:r w:rsidR="00C22E1C" w:rsidRPr="009C2626">
        <w:rPr>
          <w:rFonts w:ascii="Times New Roman" w:hAnsi="Times New Roman" w:cs="Times New Roman"/>
          <w:color w:val="000000" w:themeColor="text1"/>
          <w:sz w:val="24"/>
          <w:szCs w:val="24"/>
        </w:rPr>
        <w:t>,</w:t>
      </w:r>
      <w:r w:rsidR="004909DC" w:rsidRPr="009C2626">
        <w:rPr>
          <w:rFonts w:ascii="Times New Roman" w:hAnsi="Times New Roman" w:cs="Times New Roman"/>
          <w:color w:val="000000" w:themeColor="text1"/>
          <w:sz w:val="24"/>
          <w:szCs w:val="24"/>
        </w:rPr>
        <w:t xml:space="preserve"> através das resoluções de 2012, 2013 e 2015, sendo</w:t>
      </w:r>
      <w:r w:rsidR="00B567F6" w:rsidRPr="009C2626">
        <w:rPr>
          <w:rFonts w:ascii="Times New Roman" w:hAnsi="Times New Roman" w:cs="Times New Roman"/>
          <w:color w:val="000000" w:themeColor="text1"/>
          <w:sz w:val="24"/>
          <w:szCs w:val="24"/>
        </w:rPr>
        <w:t xml:space="preserve"> </w:t>
      </w:r>
      <w:r w:rsidR="00982C4F" w:rsidRPr="009C2626">
        <w:rPr>
          <w:rFonts w:ascii="Times New Roman" w:hAnsi="Times New Roman" w:cs="Times New Roman"/>
          <w:color w:val="000000" w:themeColor="text1"/>
          <w:sz w:val="24"/>
          <w:szCs w:val="24"/>
        </w:rPr>
        <w:t xml:space="preserve">importante para </w:t>
      </w:r>
      <w:r w:rsidR="00C22E1C" w:rsidRPr="009C2626">
        <w:rPr>
          <w:rFonts w:ascii="Times New Roman" w:hAnsi="Times New Roman" w:cs="Times New Roman"/>
          <w:color w:val="000000" w:themeColor="text1"/>
          <w:sz w:val="24"/>
          <w:szCs w:val="24"/>
        </w:rPr>
        <w:t>assegurar o cumprimento das assertivas postas em lei.</w:t>
      </w:r>
    </w:p>
    <w:p w:rsidR="000C0550" w:rsidRPr="009C2626" w:rsidRDefault="00B576E7" w:rsidP="00CA74BD">
      <w:pPr>
        <w:tabs>
          <w:tab w:val="left" w:pos="2527"/>
        </w:tabs>
        <w:spacing w:after="0" w:line="360" w:lineRule="auto"/>
        <w:ind w:firstLine="851"/>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A </w:t>
      </w:r>
      <w:r w:rsidR="004609CB" w:rsidRPr="009C2626">
        <w:rPr>
          <w:rFonts w:ascii="Times New Roman" w:hAnsi="Times New Roman" w:cs="Times New Roman"/>
          <w:color w:val="000000" w:themeColor="text1"/>
          <w:sz w:val="24"/>
          <w:szCs w:val="24"/>
        </w:rPr>
        <w:t>Associação</w:t>
      </w:r>
      <w:r w:rsidRPr="009C2626">
        <w:rPr>
          <w:rFonts w:ascii="Times New Roman" w:hAnsi="Times New Roman" w:cs="Times New Roman"/>
          <w:color w:val="000000" w:themeColor="text1"/>
          <w:sz w:val="24"/>
          <w:szCs w:val="24"/>
        </w:rPr>
        <w:t xml:space="preserve"> da Sapucaia passou a fornecer os produtos para a alimentaçã</w:t>
      </w:r>
      <w:r w:rsidR="009B5CA6" w:rsidRPr="009C2626">
        <w:rPr>
          <w:rFonts w:ascii="Times New Roman" w:hAnsi="Times New Roman" w:cs="Times New Roman"/>
          <w:color w:val="000000" w:themeColor="text1"/>
          <w:sz w:val="24"/>
          <w:szCs w:val="24"/>
        </w:rPr>
        <w:t xml:space="preserve">o escolar no ano de 2014. São </w:t>
      </w:r>
      <w:r w:rsidR="000761C6" w:rsidRPr="009C2626">
        <w:rPr>
          <w:rFonts w:ascii="Times New Roman" w:hAnsi="Times New Roman" w:cs="Times New Roman"/>
          <w:color w:val="000000" w:themeColor="text1"/>
          <w:sz w:val="24"/>
          <w:szCs w:val="24"/>
        </w:rPr>
        <w:t>44</w:t>
      </w:r>
      <w:r w:rsidRPr="009C2626">
        <w:rPr>
          <w:rFonts w:ascii="Times New Roman" w:hAnsi="Times New Roman" w:cs="Times New Roman"/>
          <w:color w:val="000000" w:themeColor="text1"/>
          <w:sz w:val="24"/>
          <w:szCs w:val="24"/>
        </w:rPr>
        <w:t xml:space="preserve"> (quarenta</w:t>
      </w:r>
      <w:r w:rsidR="000761C6" w:rsidRPr="009C2626">
        <w:rPr>
          <w:rFonts w:ascii="Times New Roman" w:hAnsi="Times New Roman" w:cs="Times New Roman"/>
          <w:color w:val="000000" w:themeColor="text1"/>
          <w:sz w:val="24"/>
          <w:szCs w:val="24"/>
        </w:rPr>
        <w:t xml:space="preserve"> e quatro</w:t>
      </w:r>
      <w:r w:rsidRPr="009C2626">
        <w:rPr>
          <w:rFonts w:ascii="Times New Roman" w:hAnsi="Times New Roman" w:cs="Times New Roman"/>
          <w:color w:val="000000" w:themeColor="text1"/>
          <w:sz w:val="24"/>
          <w:szCs w:val="24"/>
        </w:rPr>
        <w:t xml:space="preserve">) </w:t>
      </w:r>
      <w:r w:rsidR="000C0550" w:rsidRPr="009C2626">
        <w:rPr>
          <w:rFonts w:ascii="Times New Roman" w:hAnsi="Times New Roman" w:cs="Times New Roman"/>
          <w:color w:val="000000" w:themeColor="text1"/>
          <w:sz w:val="24"/>
          <w:szCs w:val="24"/>
        </w:rPr>
        <w:t>agricultores</w:t>
      </w:r>
      <w:r w:rsidRPr="009C2626">
        <w:rPr>
          <w:rFonts w:ascii="Times New Roman" w:hAnsi="Times New Roman" w:cs="Times New Roman"/>
          <w:color w:val="000000" w:themeColor="text1"/>
          <w:sz w:val="24"/>
          <w:szCs w:val="24"/>
        </w:rPr>
        <w:t xml:space="preserve"> inseridos no PNAE, </w:t>
      </w:r>
      <w:r w:rsidR="009A1522" w:rsidRPr="009C2626">
        <w:rPr>
          <w:rFonts w:ascii="Times New Roman" w:hAnsi="Times New Roman" w:cs="Times New Roman"/>
          <w:color w:val="000000" w:themeColor="text1"/>
          <w:sz w:val="24"/>
          <w:szCs w:val="24"/>
        </w:rPr>
        <w:t>programa que tem gerado renda</w:t>
      </w:r>
      <w:r w:rsidR="00C22E1C" w:rsidRPr="009C2626">
        <w:rPr>
          <w:rFonts w:ascii="Times New Roman" w:hAnsi="Times New Roman" w:cs="Times New Roman"/>
          <w:color w:val="000000" w:themeColor="text1"/>
          <w:sz w:val="24"/>
          <w:szCs w:val="24"/>
        </w:rPr>
        <w:t xml:space="preserve"> e acarreta</w:t>
      </w:r>
      <w:r w:rsidR="008235A7" w:rsidRPr="009C2626">
        <w:rPr>
          <w:rFonts w:ascii="Times New Roman" w:hAnsi="Times New Roman" w:cs="Times New Roman"/>
          <w:color w:val="000000" w:themeColor="text1"/>
          <w:sz w:val="24"/>
          <w:szCs w:val="24"/>
        </w:rPr>
        <w:t>do mudanças na etapa da</w:t>
      </w:r>
      <w:r w:rsidRPr="009C2626">
        <w:rPr>
          <w:rFonts w:ascii="Times New Roman" w:hAnsi="Times New Roman" w:cs="Times New Roman"/>
          <w:color w:val="000000" w:themeColor="text1"/>
          <w:sz w:val="24"/>
          <w:szCs w:val="24"/>
        </w:rPr>
        <w:t xml:space="preserve"> comercialização</w:t>
      </w:r>
      <w:r w:rsidR="004909DC"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 xml:space="preserve"> já que o produto que </w:t>
      </w:r>
      <w:r w:rsidRPr="009C2626">
        <w:rPr>
          <w:rFonts w:ascii="Times New Roman" w:hAnsi="Times New Roman" w:cs="Times New Roman"/>
          <w:color w:val="000000" w:themeColor="text1"/>
          <w:sz w:val="24"/>
          <w:szCs w:val="24"/>
        </w:rPr>
        <w:lastRenderedPageBreak/>
        <w:t xml:space="preserve">seria vendido na propriedade por um preço </w:t>
      </w:r>
      <w:r w:rsidR="004909DC" w:rsidRPr="009C2626">
        <w:rPr>
          <w:rFonts w:ascii="Times New Roman" w:hAnsi="Times New Roman" w:cs="Times New Roman"/>
          <w:color w:val="000000" w:themeColor="text1"/>
          <w:sz w:val="24"/>
          <w:szCs w:val="24"/>
        </w:rPr>
        <w:t>estabelecido pelo atravessador</w:t>
      </w:r>
      <w:r w:rsidR="009B5CA6" w:rsidRPr="009C2626">
        <w:rPr>
          <w:rFonts w:ascii="Times New Roman" w:hAnsi="Times New Roman" w:cs="Times New Roman"/>
          <w:color w:val="000000" w:themeColor="text1"/>
          <w:sz w:val="24"/>
          <w:szCs w:val="24"/>
        </w:rPr>
        <w:t xml:space="preserve"> foi</w:t>
      </w:r>
      <w:r w:rsidRPr="009C2626">
        <w:rPr>
          <w:rFonts w:ascii="Times New Roman" w:hAnsi="Times New Roman" w:cs="Times New Roman"/>
          <w:color w:val="000000" w:themeColor="text1"/>
          <w:sz w:val="24"/>
          <w:szCs w:val="24"/>
        </w:rPr>
        <w:t xml:space="preserve"> destinado ao </w:t>
      </w:r>
      <w:r w:rsidR="009B5CA6" w:rsidRPr="009C2626">
        <w:rPr>
          <w:rFonts w:ascii="Times New Roman" w:hAnsi="Times New Roman" w:cs="Times New Roman"/>
          <w:color w:val="000000" w:themeColor="text1"/>
          <w:sz w:val="24"/>
          <w:szCs w:val="24"/>
        </w:rPr>
        <w:t>programa, onde o agricultor tem</w:t>
      </w:r>
      <w:r w:rsidRPr="009C2626">
        <w:rPr>
          <w:rFonts w:ascii="Times New Roman" w:hAnsi="Times New Roman" w:cs="Times New Roman"/>
          <w:color w:val="000000" w:themeColor="text1"/>
          <w:sz w:val="24"/>
          <w:szCs w:val="24"/>
        </w:rPr>
        <w:t xml:space="preserve"> uma renda fixa e um preço estabelecido de acordo com o valor do mercado.</w:t>
      </w:r>
      <w:r w:rsidR="00902AF0" w:rsidRPr="009C2626">
        <w:rPr>
          <w:rFonts w:ascii="Times New Roman" w:hAnsi="Times New Roman" w:cs="Times New Roman"/>
          <w:color w:val="000000" w:themeColor="text1"/>
          <w:sz w:val="24"/>
          <w:szCs w:val="24"/>
        </w:rPr>
        <w:t xml:space="preserve"> </w:t>
      </w:r>
      <w:r w:rsidR="009B5CA6" w:rsidRPr="009C2626">
        <w:rPr>
          <w:rFonts w:ascii="Times New Roman" w:hAnsi="Times New Roman" w:cs="Times New Roman"/>
          <w:color w:val="000000" w:themeColor="text1"/>
          <w:sz w:val="24"/>
          <w:szCs w:val="24"/>
        </w:rPr>
        <w:t>A</w:t>
      </w:r>
      <w:r w:rsidR="00902AF0" w:rsidRPr="009C2626">
        <w:rPr>
          <w:rFonts w:ascii="Times New Roman" w:hAnsi="Times New Roman" w:cs="Times New Roman"/>
          <w:color w:val="000000" w:themeColor="text1"/>
          <w:sz w:val="24"/>
          <w:szCs w:val="24"/>
        </w:rPr>
        <w:t xml:space="preserve">o mesmo tempo </w:t>
      </w:r>
      <w:r w:rsidR="009B5CA6" w:rsidRPr="009C2626">
        <w:rPr>
          <w:rFonts w:ascii="Times New Roman" w:hAnsi="Times New Roman" w:cs="Times New Roman"/>
          <w:color w:val="000000" w:themeColor="text1"/>
          <w:sz w:val="24"/>
          <w:szCs w:val="24"/>
        </w:rPr>
        <w:t xml:space="preserve">em </w:t>
      </w:r>
      <w:r w:rsidR="00902AF0" w:rsidRPr="009C2626">
        <w:rPr>
          <w:rFonts w:ascii="Times New Roman" w:hAnsi="Times New Roman" w:cs="Times New Roman"/>
          <w:color w:val="000000" w:themeColor="text1"/>
          <w:sz w:val="24"/>
          <w:szCs w:val="24"/>
        </w:rPr>
        <w:t xml:space="preserve">que isso é positivo, também é contraditório, pois, a variação do preço do produto agrícola em um ano é destoante. Um produto de safra, um período mais seco ou chuvoso, uma demanda maior ou menor do mercado, entre outros fatores, fazem oscilar o valor da mercadoria para mais ou para menos do </w:t>
      </w:r>
      <w:r w:rsidR="004909DC" w:rsidRPr="009C2626">
        <w:rPr>
          <w:rFonts w:ascii="Times New Roman" w:hAnsi="Times New Roman" w:cs="Times New Roman"/>
          <w:color w:val="000000" w:themeColor="text1"/>
          <w:sz w:val="24"/>
          <w:szCs w:val="24"/>
        </w:rPr>
        <w:t>seu preço</w:t>
      </w:r>
      <w:r w:rsidR="009B5CA6" w:rsidRPr="009C2626">
        <w:rPr>
          <w:rFonts w:ascii="Times New Roman" w:hAnsi="Times New Roman" w:cs="Times New Roman"/>
          <w:color w:val="000000" w:themeColor="text1"/>
          <w:sz w:val="24"/>
          <w:szCs w:val="24"/>
        </w:rPr>
        <w:t xml:space="preserve"> regular</w:t>
      </w:r>
      <w:r w:rsidR="00D44ED6" w:rsidRPr="009C2626">
        <w:rPr>
          <w:rFonts w:ascii="Times New Roman" w:hAnsi="Times New Roman" w:cs="Times New Roman"/>
          <w:color w:val="000000" w:themeColor="text1"/>
          <w:sz w:val="24"/>
          <w:szCs w:val="24"/>
        </w:rPr>
        <w:t>. Considerando essa questão</w:t>
      </w:r>
      <w:r w:rsidR="002B0C0D" w:rsidRPr="009C2626">
        <w:rPr>
          <w:rFonts w:ascii="Times New Roman" w:hAnsi="Times New Roman" w:cs="Times New Roman"/>
          <w:color w:val="000000" w:themeColor="text1"/>
          <w:sz w:val="24"/>
          <w:szCs w:val="24"/>
        </w:rPr>
        <w:t>,</w:t>
      </w:r>
      <w:r w:rsidR="00D44ED6" w:rsidRPr="009C2626">
        <w:rPr>
          <w:rFonts w:ascii="Times New Roman" w:hAnsi="Times New Roman" w:cs="Times New Roman"/>
          <w:color w:val="000000" w:themeColor="text1"/>
          <w:sz w:val="24"/>
          <w:szCs w:val="24"/>
        </w:rPr>
        <w:t xml:space="preserve"> </w:t>
      </w:r>
      <w:r w:rsidR="00902AF0" w:rsidRPr="009C2626">
        <w:rPr>
          <w:rFonts w:ascii="Times New Roman" w:hAnsi="Times New Roman" w:cs="Times New Roman"/>
          <w:color w:val="000000" w:themeColor="text1"/>
          <w:sz w:val="24"/>
          <w:szCs w:val="24"/>
        </w:rPr>
        <w:t>o agricultor</w:t>
      </w:r>
      <w:r w:rsidR="00530CED" w:rsidRPr="009C2626">
        <w:rPr>
          <w:rFonts w:ascii="Times New Roman" w:hAnsi="Times New Roman" w:cs="Times New Roman"/>
          <w:color w:val="000000" w:themeColor="text1"/>
          <w:sz w:val="24"/>
          <w:szCs w:val="24"/>
        </w:rPr>
        <w:t>,</w:t>
      </w:r>
      <w:r w:rsidR="00902AF0" w:rsidRPr="009C2626">
        <w:rPr>
          <w:rFonts w:ascii="Times New Roman" w:hAnsi="Times New Roman" w:cs="Times New Roman"/>
          <w:color w:val="000000" w:themeColor="text1"/>
          <w:sz w:val="24"/>
          <w:szCs w:val="24"/>
        </w:rPr>
        <w:t xml:space="preserve"> pode </w:t>
      </w:r>
      <w:r w:rsidR="00530CED" w:rsidRPr="009C2626">
        <w:rPr>
          <w:rFonts w:ascii="Times New Roman" w:hAnsi="Times New Roman" w:cs="Times New Roman"/>
          <w:color w:val="000000" w:themeColor="text1"/>
          <w:sz w:val="24"/>
          <w:szCs w:val="24"/>
        </w:rPr>
        <w:t xml:space="preserve">em alguns meses, </w:t>
      </w:r>
      <w:r w:rsidR="00902AF0" w:rsidRPr="009C2626">
        <w:rPr>
          <w:rFonts w:ascii="Times New Roman" w:hAnsi="Times New Roman" w:cs="Times New Roman"/>
          <w:color w:val="000000" w:themeColor="text1"/>
          <w:sz w:val="24"/>
          <w:szCs w:val="24"/>
        </w:rPr>
        <w:t xml:space="preserve">deixar de lucrar </w:t>
      </w:r>
      <w:r w:rsidR="00530CED" w:rsidRPr="009C2626">
        <w:rPr>
          <w:rFonts w:ascii="Times New Roman" w:hAnsi="Times New Roman" w:cs="Times New Roman"/>
          <w:color w:val="000000" w:themeColor="text1"/>
          <w:sz w:val="24"/>
          <w:szCs w:val="24"/>
        </w:rPr>
        <w:t>se o valor de repasse da mercadoria para o PNAE estiver abaixo do valor ofertado pelo mercado no mesmo período,</w:t>
      </w:r>
      <w:r w:rsidR="00902AF0" w:rsidRPr="009C2626">
        <w:rPr>
          <w:rFonts w:ascii="Times New Roman" w:hAnsi="Times New Roman" w:cs="Times New Roman"/>
          <w:color w:val="000000" w:themeColor="text1"/>
          <w:sz w:val="24"/>
          <w:szCs w:val="24"/>
        </w:rPr>
        <w:t xml:space="preserve"> </w:t>
      </w:r>
      <w:r w:rsidR="00530CED" w:rsidRPr="009C2626">
        <w:rPr>
          <w:rFonts w:ascii="Times New Roman" w:hAnsi="Times New Roman" w:cs="Times New Roman"/>
          <w:color w:val="000000" w:themeColor="text1"/>
          <w:sz w:val="24"/>
          <w:szCs w:val="24"/>
        </w:rPr>
        <w:t xml:space="preserve">o que compensaria </w:t>
      </w:r>
      <w:r w:rsidR="00902AF0" w:rsidRPr="009C2626">
        <w:rPr>
          <w:rFonts w:ascii="Times New Roman" w:hAnsi="Times New Roman" w:cs="Times New Roman"/>
          <w:color w:val="000000" w:themeColor="text1"/>
          <w:sz w:val="24"/>
          <w:szCs w:val="24"/>
        </w:rPr>
        <w:t>até mesmo</w:t>
      </w:r>
      <w:r w:rsidR="00530CED" w:rsidRPr="009C2626">
        <w:rPr>
          <w:rFonts w:ascii="Times New Roman" w:hAnsi="Times New Roman" w:cs="Times New Roman"/>
          <w:color w:val="000000" w:themeColor="text1"/>
          <w:sz w:val="24"/>
          <w:szCs w:val="24"/>
        </w:rPr>
        <w:t xml:space="preserve"> a venda ao</w:t>
      </w:r>
      <w:r w:rsidR="00902AF0" w:rsidRPr="009C2626">
        <w:rPr>
          <w:rFonts w:ascii="Times New Roman" w:hAnsi="Times New Roman" w:cs="Times New Roman"/>
          <w:color w:val="000000" w:themeColor="text1"/>
          <w:sz w:val="24"/>
          <w:szCs w:val="24"/>
        </w:rPr>
        <w:t xml:space="preserve"> atravessador</w:t>
      </w:r>
      <w:r w:rsidR="00530CED" w:rsidRPr="009C2626">
        <w:rPr>
          <w:rFonts w:ascii="Times New Roman" w:hAnsi="Times New Roman" w:cs="Times New Roman"/>
          <w:color w:val="000000" w:themeColor="text1"/>
          <w:sz w:val="24"/>
          <w:szCs w:val="24"/>
        </w:rPr>
        <w:t>,</w:t>
      </w:r>
      <w:r w:rsidR="00902AF0" w:rsidRPr="009C2626">
        <w:rPr>
          <w:rFonts w:ascii="Times New Roman" w:hAnsi="Times New Roman" w:cs="Times New Roman"/>
          <w:color w:val="000000" w:themeColor="text1"/>
          <w:sz w:val="24"/>
          <w:szCs w:val="24"/>
        </w:rPr>
        <w:t xml:space="preserve"> ou ter um rendimento significativo, caso o </w:t>
      </w:r>
      <w:r w:rsidR="00530CED" w:rsidRPr="009C2626">
        <w:rPr>
          <w:rFonts w:ascii="Times New Roman" w:hAnsi="Times New Roman" w:cs="Times New Roman"/>
          <w:color w:val="000000" w:themeColor="text1"/>
          <w:sz w:val="24"/>
          <w:szCs w:val="24"/>
        </w:rPr>
        <w:t xml:space="preserve">valor do produto fixado no PNAE, no mesmo período, </w:t>
      </w:r>
      <w:r w:rsidR="00902AF0" w:rsidRPr="009C2626">
        <w:rPr>
          <w:rFonts w:ascii="Times New Roman" w:hAnsi="Times New Roman" w:cs="Times New Roman"/>
          <w:color w:val="000000" w:themeColor="text1"/>
          <w:sz w:val="24"/>
          <w:szCs w:val="24"/>
        </w:rPr>
        <w:t>seja maior</w:t>
      </w:r>
      <w:r w:rsidR="00530CED" w:rsidRPr="009C2626">
        <w:rPr>
          <w:rFonts w:ascii="Times New Roman" w:hAnsi="Times New Roman" w:cs="Times New Roman"/>
          <w:color w:val="000000" w:themeColor="text1"/>
          <w:sz w:val="24"/>
          <w:szCs w:val="24"/>
        </w:rPr>
        <w:t xml:space="preserve"> do</w:t>
      </w:r>
      <w:r w:rsidR="00902AF0" w:rsidRPr="009C2626">
        <w:rPr>
          <w:rFonts w:ascii="Times New Roman" w:hAnsi="Times New Roman" w:cs="Times New Roman"/>
          <w:color w:val="000000" w:themeColor="text1"/>
          <w:sz w:val="24"/>
          <w:szCs w:val="24"/>
        </w:rPr>
        <w:t xml:space="preserve"> </w:t>
      </w:r>
      <w:r w:rsidR="00530CED" w:rsidRPr="009C2626">
        <w:rPr>
          <w:rFonts w:ascii="Times New Roman" w:hAnsi="Times New Roman" w:cs="Times New Roman"/>
          <w:color w:val="000000" w:themeColor="text1"/>
          <w:sz w:val="24"/>
          <w:szCs w:val="24"/>
        </w:rPr>
        <w:t xml:space="preserve">que o valor estabelecido pelo mercado local. </w:t>
      </w:r>
      <w:r w:rsidR="009A37D7" w:rsidRPr="009C2626">
        <w:rPr>
          <w:rFonts w:ascii="Times New Roman" w:hAnsi="Times New Roman" w:cs="Times New Roman"/>
          <w:color w:val="000000" w:themeColor="text1"/>
          <w:sz w:val="24"/>
          <w:szCs w:val="24"/>
        </w:rPr>
        <w:t>Estabelecer um preço fixo para</w:t>
      </w:r>
      <w:r w:rsidR="00530CED" w:rsidRPr="009C2626">
        <w:rPr>
          <w:rFonts w:ascii="Times New Roman" w:hAnsi="Times New Roman" w:cs="Times New Roman"/>
          <w:color w:val="000000" w:themeColor="text1"/>
          <w:sz w:val="24"/>
          <w:szCs w:val="24"/>
        </w:rPr>
        <w:t xml:space="preserve"> um produto agrícola em um ano pode ser uma solução ou um problema. </w:t>
      </w:r>
      <w:r w:rsidR="00D44ED6" w:rsidRPr="009C2626">
        <w:rPr>
          <w:rFonts w:ascii="Times New Roman" w:hAnsi="Times New Roman" w:cs="Times New Roman"/>
          <w:color w:val="000000" w:themeColor="text1"/>
          <w:sz w:val="24"/>
          <w:szCs w:val="24"/>
        </w:rPr>
        <w:t xml:space="preserve">A proposta </w:t>
      </w:r>
      <w:r w:rsidR="009976C9" w:rsidRPr="009C2626">
        <w:rPr>
          <w:rFonts w:ascii="Times New Roman" w:hAnsi="Times New Roman" w:cs="Times New Roman"/>
          <w:color w:val="000000" w:themeColor="text1"/>
          <w:sz w:val="24"/>
          <w:szCs w:val="24"/>
        </w:rPr>
        <w:t xml:space="preserve">da Associação da Sapucaia </w:t>
      </w:r>
      <w:r w:rsidR="00D44ED6" w:rsidRPr="009C2626">
        <w:rPr>
          <w:rFonts w:ascii="Times New Roman" w:hAnsi="Times New Roman" w:cs="Times New Roman"/>
          <w:color w:val="000000" w:themeColor="text1"/>
          <w:sz w:val="24"/>
          <w:szCs w:val="24"/>
        </w:rPr>
        <w:t xml:space="preserve">para minimizar essa disparidade é </w:t>
      </w:r>
      <w:r w:rsidR="00CA74BD" w:rsidRPr="009C2626">
        <w:rPr>
          <w:rFonts w:ascii="Times New Roman" w:hAnsi="Times New Roman" w:cs="Times New Roman"/>
          <w:color w:val="000000" w:themeColor="text1"/>
          <w:sz w:val="24"/>
          <w:szCs w:val="24"/>
        </w:rPr>
        <w:t xml:space="preserve">nivelar </w:t>
      </w:r>
      <w:r w:rsidR="00D44ED6" w:rsidRPr="009C2626">
        <w:rPr>
          <w:rFonts w:ascii="Times New Roman" w:hAnsi="Times New Roman" w:cs="Times New Roman"/>
          <w:color w:val="000000" w:themeColor="text1"/>
          <w:sz w:val="24"/>
          <w:szCs w:val="24"/>
        </w:rPr>
        <w:t>o lucro de forma que</w:t>
      </w:r>
      <w:r w:rsidR="009976C9" w:rsidRPr="009C2626">
        <w:rPr>
          <w:rFonts w:ascii="Times New Roman" w:hAnsi="Times New Roman" w:cs="Times New Roman"/>
          <w:color w:val="000000" w:themeColor="text1"/>
          <w:sz w:val="24"/>
          <w:szCs w:val="24"/>
        </w:rPr>
        <w:t xml:space="preserve"> a entidade</w:t>
      </w:r>
      <w:r w:rsidR="00CA74BD" w:rsidRPr="009C2626">
        <w:rPr>
          <w:rFonts w:ascii="Times New Roman" w:hAnsi="Times New Roman" w:cs="Times New Roman"/>
          <w:color w:val="000000" w:themeColor="text1"/>
          <w:sz w:val="24"/>
          <w:szCs w:val="24"/>
        </w:rPr>
        <w:t xml:space="preserve"> </w:t>
      </w:r>
      <w:r w:rsidR="00D44ED6" w:rsidRPr="009C2626">
        <w:rPr>
          <w:rFonts w:ascii="Times New Roman" w:hAnsi="Times New Roman" w:cs="Times New Roman"/>
          <w:color w:val="000000" w:themeColor="text1"/>
          <w:sz w:val="24"/>
          <w:szCs w:val="24"/>
        </w:rPr>
        <w:t>faça a aquisição dos produtos na própria comunidade e o envio à Central, repartindo igualmente os valores entre os sócios.</w:t>
      </w:r>
      <w:r w:rsidR="00104B90" w:rsidRPr="009C2626">
        <w:rPr>
          <w:rFonts w:ascii="Times New Roman" w:hAnsi="Times New Roman" w:cs="Times New Roman"/>
          <w:color w:val="000000" w:themeColor="text1"/>
          <w:sz w:val="24"/>
          <w:szCs w:val="24"/>
        </w:rPr>
        <w:t xml:space="preserve"> Essa ação visa também reduzir a compra de produtos fora da comunidade</w:t>
      </w:r>
      <w:r w:rsidR="002B0C0D" w:rsidRPr="009C2626">
        <w:rPr>
          <w:rFonts w:ascii="Times New Roman" w:hAnsi="Times New Roman" w:cs="Times New Roman"/>
          <w:color w:val="000000" w:themeColor="text1"/>
          <w:sz w:val="24"/>
          <w:szCs w:val="24"/>
        </w:rPr>
        <w:t xml:space="preserve"> e algumas eventuais reclamações da Central sobre a qualidade de determinado produto</w:t>
      </w:r>
      <w:r w:rsidR="00AC0DE6" w:rsidRPr="009C2626">
        <w:rPr>
          <w:rFonts w:ascii="Times New Roman" w:hAnsi="Times New Roman" w:cs="Times New Roman"/>
          <w:color w:val="000000" w:themeColor="text1"/>
          <w:sz w:val="24"/>
          <w:szCs w:val="24"/>
        </w:rPr>
        <w:t xml:space="preserve"> que fora entregue</w:t>
      </w:r>
      <w:r w:rsidR="002B0C0D" w:rsidRPr="009C2626">
        <w:rPr>
          <w:rFonts w:ascii="Times New Roman" w:hAnsi="Times New Roman" w:cs="Times New Roman"/>
          <w:color w:val="000000" w:themeColor="text1"/>
          <w:sz w:val="24"/>
          <w:szCs w:val="24"/>
        </w:rPr>
        <w:t xml:space="preserve">. </w:t>
      </w:r>
    </w:p>
    <w:p w:rsidR="00705DD5" w:rsidRPr="009C2626" w:rsidRDefault="00530CED" w:rsidP="00530CED">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Uma das propostas do </w:t>
      </w:r>
      <w:r w:rsidR="00930522" w:rsidRPr="009C2626">
        <w:rPr>
          <w:rFonts w:ascii="Times New Roman" w:hAnsi="Times New Roman" w:cs="Times New Roman"/>
          <w:color w:val="000000" w:themeColor="text1"/>
          <w:sz w:val="24"/>
          <w:szCs w:val="24"/>
        </w:rPr>
        <w:t>PNAE</w:t>
      </w:r>
      <w:r w:rsidRPr="009C2626">
        <w:rPr>
          <w:rFonts w:ascii="Times New Roman" w:hAnsi="Times New Roman" w:cs="Times New Roman"/>
          <w:color w:val="000000" w:themeColor="text1"/>
          <w:sz w:val="24"/>
          <w:szCs w:val="24"/>
        </w:rPr>
        <w:t xml:space="preserve"> é contribuir para o desenvolvimento das comunidades locais através da aquisição de produtos que deveriam ser cultivados pelos próp</w:t>
      </w:r>
      <w:r w:rsidR="006945B4" w:rsidRPr="009C2626">
        <w:rPr>
          <w:rFonts w:ascii="Times New Roman" w:hAnsi="Times New Roman" w:cs="Times New Roman"/>
          <w:color w:val="000000" w:themeColor="text1"/>
          <w:sz w:val="24"/>
          <w:szCs w:val="24"/>
        </w:rPr>
        <w:t>rios fornecedores, porém, alguns</w:t>
      </w:r>
      <w:r w:rsidRPr="009C2626">
        <w:rPr>
          <w:rFonts w:ascii="Times New Roman" w:hAnsi="Times New Roman" w:cs="Times New Roman"/>
          <w:color w:val="000000" w:themeColor="text1"/>
          <w:sz w:val="24"/>
          <w:szCs w:val="24"/>
        </w:rPr>
        <w:t xml:space="preserve"> dos gêneros agrícolas que constam no cardápio</w:t>
      </w:r>
      <w:r w:rsidR="009A37D7"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 xml:space="preserve"> </w:t>
      </w:r>
      <w:r w:rsidR="009A37D7" w:rsidRPr="009C2626">
        <w:rPr>
          <w:rFonts w:ascii="Times New Roman" w:hAnsi="Times New Roman" w:cs="Times New Roman"/>
          <w:color w:val="000000" w:themeColor="text1"/>
          <w:sz w:val="24"/>
          <w:szCs w:val="24"/>
        </w:rPr>
        <w:t xml:space="preserve">construído por nutricionistas da Central de Alimentação Escolar do município, </w:t>
      </w:r>
      <w:r w:rsidR="00AC0DE6" w:rsidRPr="009C2626">
        <w:rPr>
          <w:rFonts w:ascii="Times New Roman" w:hAnsi="Times New Roman" w:cs="Times New Roman"/>
          <w:color w:val="000000" w:themeColor="text1"/>
          <w:sz w:val="24"/>
          <w:szCs w:val="24"/>
        </w:rPr>
        <w:t>e são fornecidos pela A</w:t>
      </w:r>
      <w:r w:rsidRPr="009C2626">
        <w:rPr>
          <w:rFonts w:ascii="Times New Roman" w:hAnsi="Times New Roman" w:cs="Times New Roman"/>
          <w:color w:val="000000" w:themeColor="text1"/>
          <w:sz w:val="24"/>
          <w:szCs w:val="24"/>
        </w:rPr>
        <w:t>ssociação da Sapucaia</w:t>
      </w:r>
      <w:r w:rsidR="00DF7647" w:rsidRPr="009C2626">
        <w:rPr>
          <w:rFonts w:ascii="Times New Roman" w:hAnsi="Times New Roman" w:cs="Times New Roman"/>
          <w:color w:val="000000" w:themeColor="text1"/>
          <w:sz w:val="24"/>
          <w:szCs w:val="24"/>
        </w:rPr>
        <w:t>, não são produzidos n</w:t>
      </w:r>
      <w:r w:rsidR="00705DD5" w:rsidRPr="009C2626">
        <w:rPr>
          <w:rFonts w:ascii="Times New Roman" w:hAnsi="Times New Roman" w:cs="Times New Roman"/>
          <w:color w:val="000000" w:themeColor="text1"/>
          <w:sz w:val="24"/>
          <w:szCs w:val="24"/>
        </w:rPr>
        <w:t>a comunidade</w:t>
      </w:r>
      <w:r w:rsidR="004909DC" w:rsidRPr="009C2626">
        <w:rPr>
          <w:rFonts w:ascii="Times New Roman" w:hAnsi="Times New Roman" w:cs="Times New Roman"/>
          <w:color w:val="000000" w:themeColor="text1"/>
          <w:sz w:val="24"/>
          <w:szCs w:val="24"/>
        </w:rPr>
        <w:t>. Co</w:t>
      </w:r>
      <w:r w:rsidR="00705DD5" w:rsidRPr="009C2626">
        <w:rPr>
          <w:rFonts w:ascii="Times New Roman" w:hAnsi="Times New Roman" w:cs="Times New Roman"/>
          <w:color w:val="000000" w:themeColor="text1"/>
          <w:sz w:val="24"/>
          <w:szCs w:val="24"/>
        </w:rPr>
        <w:t>mo consta na Lei, na elaboração do cardápio é preciso considerar os produtos lo</w:t>
      </w:r>
      <w:r w:rsidR="00DF7647" w:rsidRPr="009C2626">
        <w:rPr>
          <w:rFonts w:ascii="Times New Roman" w:hAnsi="Times New Roman" w:cs="Times New Roman"/>
          <w:color w:val="000000" w:themeColor="text1"/>
          <w:sz w:val="24"/>
          <w:szCs w:val="24"/>
        </w:rPr>
        <w:t>cais e da safra, se assim fosse</w:t>
      </w:r>
      <w:r w:rsidR="00705DD5" w:rsidRPr="009C2626">
        <w:rPr>
          <w:rFonts w:ascii="Times New Roman" w:hAnsi="Times New Roman" w:cs="Times New Roman"/>
          <w:color w:val="000000" w:themeColor="text1"/>
          <w:sz w:val="24"/>
          <w:szCs w:val="24"/>
        </w:rPr>
        <w:t xml:space="preserve"> alimento</w:t>
      </w:r>
      <w:r w:rsidR="00DF7647" w:rsidRPr="009C2626">
        <w:rPr>
          <w:rFonts w:ascii="Times New Roman" w:hAnsi="Times New Roman" w:cs="Times New Roman"/>
          <w:color w:val="000000" w:themeColor="text1"/>
          <w:sz w:val="24"/>
          <w:szCs w:val="24"/>
        </w:rPr>
        <w:t>s</w:t>
      </w:r>
      <w:r w:rsidR="00705DD5" w:rsidRPr="009C2626">
        <w:rPr>
          <w:rFonts w:ascii="Times New Roman" w:hAnsi="Times New Roman" w:cs="Times New Roman"/>
          <w:color w:val="000000" w:themeColor="text1"/>
          <w:sz w:val="24"/>
          <w:szCs w:val="24"/>
        </w:rPr>
        <w:t xml:space="preserve"> </w:t>
      </w:r>
      <w:r w:rsidR="000761C6" w:rsidRPr="009C2626">
        <w:rPr>
          <w:rFonts w:ascii="Times New Roman" w:hAnsi="Times New Roman" w:cs="Times New Roman"/>
          <w:color w:val="000000" w:themeColor="text1"/>
          <w:sz w:val="24"/>
          <w:szCs w:val="24"/>
        </w:rPr>
        <w:t xml:space="preserve">típico da região, </w:t>
      </w:r>
      <w:r w:rsidR="00705DD5" w:rsidRPr="009C2626">
        <w:rPr>
          <w:rFonts w:ascii="Times New Roman" w:hAnsi="Times New Roman" w:cs="Times New Roman"/>
          <w:color w:val="000000" w:themeColor="text1"/>
          <w:sz w:val="24"/>
          <w:szCs w:val="24"/>
        </w:rPr>
        <w:t>como</w:t>
      </w:r>
      <w:r w:rsidR="001A15BC" w:rsidRPr="009C2626">
        <w:rPr>
          <w:rFonts w:ascii="Times New Roman" w:hAnsi="Times New Roman" w:cs="Times New Roman"/>
          <w:color w:val="000000" w:themeColor="text1"/>
          <w:sz w:val="24"/>
          <w:szCs w:val="24"/>
        </w:rPr>
        <w:t>,</w:t>
      </w:r>
      <w:r w:rsidR="00705DD5" w:rsidRPr="009C2626">
        <w:rPr>
          <w:rFonts w:ascii="Times New Roman" w:hAnsi="Times New Roman" w:cs="Times New Roman"/>
          <w:color w:val="000000" w:themeColor="text1"/>
          <w:sz w:val="24"/>
          <w:szCs w:val="24"/>
        </w:rPr>
        <w:t xml:space="preserve"> jaca</w:t>
      </w:r>
      <w:r w:rsidR="00DF7647" w:rsidRPr="009C2626">
        <w:rPr>
          <w:rFonts w:ascii="Times New Roman" w:hAnsi="Times New Roman" w:cs="Times New Roman"/>
          <w:color w:val="000000" w:themeColor="text1"/>
          <w:sz w:val="24"/>
          <w:szCs w:val="24"/>
        </w:rPr>
        <w:t>, caju</w:t>
      </w:r>
      <w:r w:rsidR="00705DD5" w:rsidRPr="009C2626">
        <w:rPr>
          <w:rFonts w:ascii="Times New Roman" w:hAnsi="Times New Roman" w:cs="Times New Roman"/>
          <w:color w:val="000000" w:themeColor="text1"/>
          <w:sz w:val="24"/>
          <w:szCs w:val="24"/>
        </w:rPr>
        <w:t>, por exemplo, estaria</w:t>
      </w:r>
      <w:r w:rsidR="00DF7647" w:rsidRPr="009C2626">
        <w:rPr>
          <w:rFonts w:ascii="Times New Roman" w:hAnsi="Times New Roman" w:cs="Times New Roman"/>
          <w:color w:val="000000" w:themeColor="text1"/>
          <w:sz w:val="24"/>
          <w:szCs w:val="24"/>
        </w:rPr>
        <w:t>m</w:t>
      </w:r>
      <w:r w:rsidR="00705DD5" w:rsidRPr="009C2626">
        <w:rPr>
          <w:rFonts w:ascii="Times New Roman" w:hAnsi="Times New Roman" w:cs="Times New Roman"/>
          <w:color w:val="000000" w:themeColor="text1"/>
          <w:sz w:val="24"/>
          <w:szCs w:val="24"/>
        </w:rPr>
        <w:t xml:space="preserve"> presente</w:t>
      </w:r>
      <w:r w:rsidR="00DF7647" w:rsidRPr="009C2626">
        <w:rPr>
          <w:rFonts w:ascii="Times New Roman" w:hAnsi="Times New Roman" w:cs="Times New Roman"/>
          <w:color w:val="000000" w:themeColor="text1"/>
          <w:sz w:val="24"/>
          <w:szCs w:val="24"/>
        </w:rPr>
        <w:t>s</w:t>
      </w:r>
      <w:r w:rsidR="00705DD5" w:rsidRPr="009C2626">
        <w:rPr>
          <w:rFonts w:ascii="Times New Roman" w:hAnsi="Times New Roman" w:cs="Times New Roman"/>
          <w:color w:val="000000" w:themeColor="text1"/>
          <w:sz w:val="24"/>
          <w:szCs w:val="24"/>
        </w:rPr>
        <w:t xml:space="preserve"> no cardápio escolar e talvez </w:t>
      </w:r>
      <w:r w:rsidR="00D44ED6" w:rsidRPr="009C2626">
        <w:rPr>
          <w:rFonts w:ascii="Times New Roman" w:hAnsi="Times New Roman" w:cs="Times New Roman"/>
          <w:color w:val="000000" w:themeColor="text1"/>
          <w:sz w:val="24"/>
          <w:szCs w:val="24"/>
        </w:rPr>
        <w:t>pudesse contribui</w:t>
      </w:r>
      <w:r w:rsidR="004609CB" w:rsidRPr="009C2626">
        <w:rPr>
          <w:rFonts w:ascii="Times New Roman" w:hAnsi="Times New Roman" w:cs="Times New Roman"/>
          <w:color w:val="000000" w:themeColor="text1"/>
          <w:sz w:val="24"/>
          <w:szCs w:val="24"/>
        </w:rPr>
        <w:t>r</w:t>
      </w:r>
      <w:r w:rsidR="00D44ED6" w:rsidRPr="009C2626">
        <w:rPr>
          <w:rFonts w:ascii="Times New Roman" w:hAnsi="Times New Roman" w:cs="Times New Roman"/>
          <w:color w:val="000000" w:themeColor="text1"/>
          <w:sz w:val="24"/>
          <w:szCs w:val="24"/>
        </w:rPr>
        <w:t xml:space="preserve"> nesse aspecto. Seria viável repensar essa questão dos produtos de safra, já que em épocas específicas há produtos disponíveis na comunidad</w:t>
      </w:r>
      <w:r w:rsidR="004609CB" w:rsidRPr="009C2626">
        <w:rPr>
          <w:rFonts w:ascii="Times New Roman" w:hAnsi="Times New Roman" w:cs="Times New Roman"/>
          <w:color w:val="000000" w:themeColor="text1"/>
          <w:sz w:val="24"/>
          <w:szCs w:val="24"/>
        </w:rPr>
        <w:t>e que não são elencados no PNAE.</w:t>
      </w:r>
      <w:r w:rsidR="00D44ED6" w:rsidRPr="009C2626">
        <w:rPr>
          <w:rFonts w:ascii="Times New Roman" w:hAnsi="Times New Roman" w:cs="Times New Roman"/>
          <w:color w:val="000000" w:themeColor="text1"/>
          <w:sz w:val="24"/>
          <w:szCs w:val="24"/>
        </w:rPr>
        <w:t xml:space="preserve"> </w:t>
      </w:r>
      <w:r w:rsidR="00705DD5" w:rsidRPr="009C2626">
        <w:rPr>
          <w:rFonts w:ascii="Times New Roman" w:hAnsi="Times New Roman" w:cs="Times New Roman"/>
          <w:color w:val="000000" w:themeColor="text1"/>
          <w:sz w:val="24"/>
          <w:szCs w:val="24"/>
        </w:rPr>
        <w:t xml:space="preserve"> </w:t>
      </w:r>
    </w:p>
    <w:p w:rsidR="008D28D2" w:rsidRPr="009C2626" w:rsidRDefault="008D28D2" w:rsidP="00530CED">
      <w:pPr>
        <w:spacing w:after="0" w:line="360" w:lineRule="auto"/>
        <w:ind w:firstLine="708"/>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Ainda assim, o acesso ao PNAE provocou uma reorganização da propriedade rural na comunidade da Sapucaia. A prática da policultura, como sistema de cultivo, adotada pelos agricultores que participam ou já participaram do programa foi uma das mudanças </w:t>
      </w:r>
      <w:r w:rsidR="00E46545" w:rsidRPr="009C2626">
        <w:rPr>
          <w:rFonts w:ascii="Times New Roman" w:hAnsi="Times New Roman" w:cs="Times New Roman"/>
          <w:color w:val="000000" w:themeColor="text1"/>
          <w:sz w:val="24"/>
          <w:szCs w:val="24"/>
        </w:rPr>
        <w:t xml:space="preserve">mais </w:t>
      </w:r>
      <w:r w:rsidRPr="009C2626">
        <w:rPr>
          <w:rFonts w:ascii="Times New Roman" w:hAnsi="Times New Roman" w:cs="Times New Roman"/>
          <w:color w:val="000000" w:themeColor="text1"/>
          <w:sz w:val="24"/>
          <w:szCs w:val="24"/>
        </w:rPr>
        <w:t>citadas durante a pesquisa de campo. Em conjunto com essa questão</w:t>
      </w:r>
      <w:r w:rsidR="006945B4"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 xml:space="preserve"> estão </w:t>
      </w:r>
      <w:r w:rsidR="006945B4" w:rsidRPr="009C2626">
        <w:rPr>
          <w:rFonts w:ascii="Times New Roman" w:hAnsi="Times New Roman" w:cs="Times New Roman"/>
          <w:color w:val="000000" w:themeColor="text1"/>
          <w:sz w:val="24"/>
          <w:szCs w:val="24"/>
        </w:rPr>
        <w:t xml:space="preserve">outras </w:t>
      </w:r>
      <w:r w:rsidR="00E46545" w:rsidRPr="009C2626">
        <w:rPr>
          <w:rFonts w:ascii="Times New Roman" w:hAnsi="Times New Roman" w:cs="Times New Roman"/>
          <w:color w:val="000000" w:themeColor="text1"/>
          <w:sz w:val="24"/>
          <w:szCs w:val="24"/>
        </w:rPr>
        <w:t>ações desenvolvidas pelos agricultores</w:t>
      </w:r>
      <w:r w:rsidR="006945B4" w:rsidRPr="009C2626">
        <w:rPr>
          <w:rFonts w:ascii="Times New Roman" w:hAnsi="Times New Roman" w:cs="Times New Roman"/>
          <w:color w:val="000000" w:themeColor="text1"/>
          <w:sz w:val="24"/>
          <w:szCs w:val="24"/>
        </w:rPr>
        <w:t xml:space="preserve"> que envolvem a aquisição de equipamentos agrícolas e não agrícola</w:t>
      </w:r>
      <w:r w:rsidR="00F112DE" w:rsidRPr="009C2626">
        <w:rPr>
          <w:rFonts w:ascii="Times New Roman" w:hAnsi="Times New Roman" w:cs="Times New Roman"/>
          <w:color w:val="000000" w:themeColor="text1"/>
          <w:sz w:val="24"/>
          <w:szCs w:val="24"/>
        </w:rPr>
        <w:t>s</w:t>
      </w:r>
      <w:r w:rsidR="00810315" w:rsidRPr="009C2626">
        <w:rPr>
          <w:rFonts w:ascii="Times New Roman" w:hAnsi="Times New Roman" w:cs="Times New Roman"/>
          <w:color w:val="000000" w:themeColor="text1"/>
          <w:sz w:val="24"/>
          <w:szCs w:val="24"/>
        </w:rPr>
        <w:t>,</w:t>
      </w:r>
      <w:r w:rsidR="00F112DE" w:rsidRPr="009C2626">
        <w:rPr>
          <w:rFonts w:ascii="Times New Roman" w:hAnsi="Times New Roman" w:cs="Times New Roman"/>
          <w:color w:val="000000" w:themeColor="text1"/>
          <w:sz w:val="24"/>
          <w:szCs w:val="24"/>
        </w:rPr>
        <w:t xml:space="preserve"> objetos que facilitam e ampliam as possibilidades de alavancar a produção</w:t>
      </w:r>
      <w:r w:rsidR="002B0C0D" w:rsidRPr="009C2626">
        <w:rPr>
          <w:rFonts w:ascii="Times New Roman" w:hAnsi="Times New Roman" w:cs="Times New Roman"/>
          <w:color w:val="000000" w:themeColor="text1"/>
          <w:sz w:val="24"/>
          <w:szCs w:val="24"/>
        </w:rPr>
        <w:t xml:space="preserve">, como </w:t>
      </w:r>
      <w:r w:rsidR="002B0C0D" w:rsidRPr="009C2626">
        <w:rPr>
          <w:rFonts w:ascii="Times New Roman" w:hAnsi="Times New Roman" w:cs="Times New Roman"/>
          <w:color w:val="000000" w:themeColor="text1"/>
          <w:sz w:val="24"/>
          <w:szCs w:val="24"/>
        </w:rPr>
        <w:lastRenderedPageBreak/>
        <w:t>foi constatado</w:t>
      </w:r>
      <w:r w:rsidR="00F112DE" w:rsidRPr="009C2626">
        <w:rPr>
          <w:rFonts w:ascii="Times New Roman" w:hAnsi="Times New Roman" w:cs="Times New Roman"/>
          <w:color w:val="000000" w:themeColor="text1"/>
          <w:sz w:val="24"/>
          <w:szCs w:val="24"/>
        </w:rPr>
        <w:t xml:space="preserve">. Em maior escala, a </w:t>
      </w:r>
      <w:r w:rsidR="002B0C0D" w:rsidRPr="009C2626">
        <w:rPr>
          <w:rFonts w:ascii="Times New Roman" w:hAnsi="Times New Roman" w:cs="Times New Roman"/>
          <w:color w:val="000000" w:themeColor="text1"/>
          <w:sz w:val="24"/>
          <w:szCs w:val="24"/>
        </w:rPr>
        <w:t>A</w:t>
      </w:r>
      <w:r w:rsidR="006945B4" w:rsidRPr="009C2626">
        <w:rPr>
          <w:rFonts w:ascii="Times New Roman" w:hAnsi="Times New Roman" w:cs="Times New Roman"/>
          <w:color w:val="000000" w:themeColor="text1"/>
          <w:sz w:val="24"/>
          <w:szCs w:val="24"/>
        </w:rPr>
        <w:t>ssociação</w:t>
      </w:r>
      <w:r w:rsidR="00F112DE" w:rsidRPr="009C2626">
        <w:rPr>
          <w:rFonts w:ascii="Times New Roman" w:hAnsi="Times New Roman" w:cs="Times New Roman"/>
          <w:color w:val="000000" w:themeColor="text1"/>
          <w:sz w:val="24"/>
          <w:szCs w:val="24"/>
        </w:rPr>
        <w:t xml:space="preserve"> é o agente que</w:t>
      </w:r>
      <w:r w:rsidR="00DF3CE2" w:rsidRPr="009C2626">
        <w:rPr>
          <w:rFonts w:ascii="Times New Roman" w:hAnsi="Times New Roman" w:cs="Times New Roman"/>
          <w:color w:val="000000" w:themeColor="text1"/>
          <w:sz w:val="24"/>
          <w:szCs w:val="24"/>
        </w:rPr>
        <w:t>,</w:t>
      </w:r>
      <w:r w:rsidR="00F112DE" w:rsidRPr="009C2626">
        <w:rPr>
          <w:rFonts w:ascii="Times New Roman" w:hAnsi="Times New Roman" w:cs="Times New Roman"/>
          <w:color w:val="000000" w:themeColor="text1"/>
          <w:sz w:val="24"/>
          <w:szCs w:val="24"/>
        </w:rPr>
        <w:t xml:space="preserve"> na intermediação das informações entre os agricultores e a Central de Alimentação</w:t>
      </w:r>
      <w:r w:rsidR="00DF3CE2" w:rsidRPr="009C2626">
        <w:rPr>
          <w:rFonts w:ascii="Times New Roman" w:hAnsi="Times New Roman" w:cs="Times New Roman"/>
          <w:color w:val="000000" w:themeColor="text1"/>
          <w:sz w:val="24"/>
          <w:szCs w:val="24"/>
        </w:rPr>
        <w:t>,</w:t>
      </w:r>
      <w:r w:rsidR="00F112DE" w:rsidRPr="009C2626">
        <w:rPr>
          <w:rFonts w:ascii="Times New Roman" w:hAnsi="Times New Roman" w:cs="Times New Roman"/>
          <w:color w:val="000000" w:themeColor="text1"/>
          <w:sz w:val="24"/>
          <w:szCs w:val="24"/>
        </w:rPr>
        <w:t xml:space="preserve"> age em favor dos associados e reciprocamente obtêm </w:t>
      </w:r>
      <w:r w:rsidR="00DE7B8C" w:rsidRPr="009C2626">
        <w:rPr>
          <w:rFonts w:ascii="Times New Roman" w:hAnsi="Times New Roman" w:cs="Times New Roman"/>
          <w:color w:val="000000" w:themeColor="text1"/>
          <w:sz w:val="24"/>
          <w:szCs w:val="24"/>
        </w:rPr>
        <w:t>prerrogativas</w:t>
      </w:r>
      <w:r w:rsidR="00F112DE" w:rsidRPr="009C2626">
        <w:rPr>
          <w:rFonts w:ascii="Times New Roman" w:hAnsi="Times New Roman" w:cs="Times New Roman"/>
          <w:color w:val="000000" w:themeColor="text1"/>
          <w:sz w:val="24"/>
          <w:szCs w:val="24"/>
        </w:rPr>
        <w:t xml:space="preserve"> significativas nesse processo. Isso fortalece as relações associativas já que instrumentaliza </w:t>
      </w:r>
      <w:r w:rsidR="00DF3CE2" w:rsidRPr="009C2626">
        <w:rPr>
          <w:rFonts w:ascii="Times New Roman" w:hAnsi="Times New Roman" w:cs="Times New Roman"/>
          <w:color w:val="000000" w:themeColor="text1"/>
          <w:sz w:val="24"/>
          <w:szCs w:val="24"/>
        </w:rPr>
        <w:t xml:space="preserve">o coletivo social, </w:t>
      </w:r>
      <w:proofErr w:type="spellStart"/>
      <w:r w:rsidR="00DF3CE2" w:rsidRPr="009C2626">
        <w:rPr>
          <w:rFonts w:ascii="Times New Roman" w:hAnsi="Times New Roman" w:cs="Times New Roman"/>
          <w:color w:val="000000" w:themeColor="text1"/>
          <w:sz w:val="24"/>
          <w:szCs w:val="24"/>
        </w:rPr>
        <w:t>empoderando-o</w:t>
      </w:r>
      <w:proofErr w:type="spellEnd"/>
      <w:r w:rsidR="00DF3CE2" w:rsidRPr="009C2626">
        <w:rPr>
          <w:rFonts w:ascii="Times New Roman" w:hAnsi="Times New Roman" w:cs="Times New Roman"/>
          <w:color w:val="000000" w:themeColor="text1"/>
          <w:sz w:val="24"/>
          <w:szCs w:val="24"/>
        </w:rPr>
        <w:t xml:space="preserve"> na busca por novas conquistas.   </w:t>
      </w:r>
      <w:r w:rsidR="006945B4" w:rsidRPr="009C2626">
        <w:rPr>
          <w:rFonts w:ascii="Times New Roman" w:hAnsi="Times New Roman" w:cs="Times New Roman"/>
          <w:color w:val="000000" w:themeColor="text1"/>
          <w:sz w:val="24"/>
          <w:szCs w:val="24"/>
        </w:rPr>
        <w:t xml:space="preserve">   </w:t>
      </w:r>
      <w:r w:rsidR="00E46545"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 xml:space="preserve">     </w:t>
      </w:r>
    </w:p>
    <w:p w:rsidR="009E0012" w:rsidRPr="009C2626" w:rsidRDefault="002B0C0D" w:rsidP="00930522">
      <w:pPr>
        <w:tabs>
          <w:tab w:val="left" w:pos="2268"/>
        </w:tabs>
        <w:spacing w:after="0" w:line="360" w:lineRule="auto"/>
        <w:ind w:firstLine="709"/>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Em meio as dificuldades</w:t>
      </w:r>
      <w:r w:rsidR="00B10C74" w:rsidRPr="009C2626">
        <w:rPr>
          <w:rFonts w:ascii="Times New Roman" w:hAnsi="Times New Roman" w:cs="Times New Roman"/>
          <w:color w:val="000000" w:themeColor="text1"/>
          <w:sz w:val="24"/>
          <w:szCs w:val="24"/>
        </w:rPr>
        <w:t xml:space="preserve"> </w:t>
      </w:r>
      <w:r w:rsidR="00602B21" w:rsidRPr="009C2626">
        <w:rPr>
          <w:rFonts w:ascii="Times New Roman" w:hAnsi="Times New Roman" w:cs="Times New Roman"/>
          <w:color w:val="000000" w:themeColor="text1"/>
          <w:sz w:val="24"/>
          <w:szCs w:val="24"/>
        </w:rPr>
        <w:t>no</w:t>
      </w:r>
      <w:r w:rsidRPr="009C2626">
        <w:rPr>
          <w:rFonts w:ascii="Times New Roman" w:hAnsi="Times New Roman" w:cs="Times New Roman"/>
          <w:color w:val="000000" w:themeColor="text1"/>
          <w:sz w:val="24"/>
          <w:szCs w:val="24"/>
        </w:rPr>
        <w:t>s</w:t>
      </w:r>
      <w:r w:rsidR="00602B21" w:rsidRPr="009C2626">
        <w:rPr>
          <w:rFonts w:ascii="Times New Roman" w:hAnsi="Times New Roman" w:cs="Times New Roman"/>
          <w:color w:val="000000" w:themeColor="text1"/>
          <w:sz w:val="24"/>
          <w:szCs w:val="24"/>
        </w:rPr>
        <w:t xml:space="preserve"> sistema</w:t>
      </w:r>
      <w:r w:rsidRPr="009C2626">
        <w:rPr>
          <w:rFonts w:ascii="Times New Roman" w:hAnsi="Times New Roman" w:cs="Times New Roman"/>
          <w:color w:val="000000" w:themeColor="text1"/>
          <w:sz w:val="24"/>
          <w:szCs w:val="24"/>
        </w:rPr>
        <w:t>s</w:t>
      </w:r>
      <w:r w:rsidR="006945B4" w:rsidRPr="009C2626">
        <w:rPr>
          <w:rFonts w:ascii="Times New Roman" w:hAnsi="Times New Roman" w:cs="Times New Roman"/>
          <w:color w:val="000000" w:themeColor="text1"/>
          <w:sz w:val="24"/>
          <w:szCs w:val="24"/>
        </w:rPr>
        <w:t xml:space="preserve"> </w:t>
      </w:r>
      <w:r w:rsidR="00602B21" w:rsidRPr="009C2626">
        <w:rPr>
          <w:rFonts w:ascii="Times New Roman" w:hAnsi="Times New Roman" w:cs="Times New Roman"/>
          <w:color w:val="000000" w:themeColor="text1"/>
          <w:sz w:val="24"/>
          <w:szCs w:val="24"/>
        </w:rPr>
        <w:t>agrícola</w:t>
      </w:r>
      <w:r w:rsidRPr="009C2626">
        <w:rPr>
          <w:rFonts w:ascii="Times New Roman" w:hAnsi="Times New Roman" w:cs="Times New Roman"/>
          <w:color w:val="000000" w:themeColor="text1"/>
          <w:sz w:val="24"/>
          <w:szCs w:val="24"/>
        </w:rPr>
        <w:t>s,</w:t>
      </w:r>
      <w:r w:rsidR="00602B21" w:rsidRPr="009C2626">
        <w:rPr>
          <w:rFonts w:ascii="Times New Roman" w:hAnsi="Times New Roman" w:cs="Times New Roman"/>
          <w:color w:val="000000" w:themeColor="text1"/>
          <w:sz w:val="24"/>
          <w:szCs w:val="24"/>
        </w:rPr>
        <w:t xml:space="preserve"> decorre</w:t>
      </w:r>
      <w:r w:rsidR="00B10C74" w:rsidRPr="009C2626">
        <w:rPr>
          <w:rFonts w:ascii="Times New Roman" w:hAnsi="Times New Roman" w:cs="Times New Roman"/>
          <w:color w:val="000000" w:themeColor="text1"/>
          <w:sz w:val="24"/>
          <w:szCs w:val="24"/>
        </w:rPr>
        <w:t>nte</w:t>
      </w:r>
      <w:r w:rsidRPr="009C2626">
        <w:rPr>
          <w:rFonts w:ascii="Times New Roman" w:hAnsi="Times New Roman" w:cs="Times New Roman"/>
          <w:color w:val="000000" w:themeColor="text1"/>
          <w:sz w:val="24"/>
          <w:szCs w:val="24"/>
        </w:rPr>
        <w:t xml:space="preserve">s da limitação </w:t>
      </w:r>
      <w:r w:rsidR="00930522" w:rsidRPr="009C2626">
        <w:rPr>
          <w:rFonts w:ascii="Times New Roman" w:hAnsi="Times New Roman" w:cs="Times New Roman"/>
          <w:color w:val="000000" w:themeColor="text1"/>
          <w:sz w:val="24"/>
          <w:szCs w:val="24"/>
        </w:rPr>
        <w:t xml:space="preserve">de assistência </w:t>
      </w:r>
      <w:r w:rsidRPr="009C2626">
        <w:rPr>
          <w:rFonts w:ascii="Times New Roman" w:hAnsi="Times New Roman" w:cs="Times New Roman"/>
          <w:color w:val="000000" w:themeColor="text1"/>
          <w:sz w:val="24"/>
          <w:szCs w:val="24"/>
        </w:rPr>
        <w:t xml:space="preserve">técnica, de </w:t>
      </w:r>
      <w:r w:rsidR="00930522" w:rsidRPr="009C2626">
        <w:rPr>
          <w:rFonts w:ascii="Times New Roman" w:hAnsi="Times New Roman" w:cs="Times New Roman"/>
          <w:color w:val="000000" w:themeColor="text1"/>
          <w:sz w:val="24"/>
          <w:szCs w:val="24"/>
        </w:rPr>
        <w:t>abastecimento de água,</w:t>
      </w:r>
      <w:r w:rsidRPr="009C2626">
        <w:rPr>
          <w:rFonts w:ascii="Times New Roman" w:hAnsi="Times New Roman" w:cs="Times New Roman"/>
          <w:color w:val="000000" w:themeColor="text1"/>
          <w:sz w:val="24"/>
          <w:szCs w:val="24"/>
        </w:rPr>
        <w:t xml:space="preserve"> </w:t>
      </w:r>
      <w:r w:rsidR="00930522" w:rsidRPr="009C2626">
        <w:rPr>
          <w:rFonts w:ascii="Times New Roman" w:hAnsi="Times New Roman" w:cs="Times New Roman"/>
          <w:color w:val="000000" w:themeColor="text1"/>
          <w:sz w:val="24"/>
          <w:szCs w:val="24"/>
        </w:rPr>
        <w:t xml:space="preserve">da escassa mão de obra no espaço rural, </w:t>
      </w:r>
      <w:r w:rsidRPr="009C2626">
        <w:rPr>
          <w:rFonts w:ascii="Times New Roman" w:hAnsi="Times New Roman" w:cs="Times New Roman"/>
          <w:color w:val="000000" w:themeColor="text1"/>
          <w:sz w:val="24"/>
          <w:szCs w:val="24"/>
        </w:rPr>
        <w:t>acentuadas pelas</w:t>
      </w:r>
      <w:r w:rsidR="00602B21" w:rsidRPr="009C2626">
        <w:rPr>
          <w:rFonts w:ascii="Times New Roman" w:hAnsi="Times New Roman" w:cs="Times New Roman"/>
          <w:color w:val="000000" w:themeColor="text1"/>
          <w:sz w:val="24"/>
          <w:szCs w:val="24"/>
        </w:rPr>
        <w:t xml:space="preserve"> que</w:t>
      </w:r>
      <w:r w:rsidR="00B10C74" w:rsidRPr="009C2626">
        <w:rPr>
          <w:rFonts w:ascii="Times New Roman" w:hAnsi="Times New Roman" w:cs="Times New Roman"/>
          <w:color w:val="000000" w:themeColor="text1"/>
          <w:sz w:val="24"/>
          <w:szCs w:val="24"/>
        </w:rPr>
        <w:t xml:space="preserve">stões </w:t>
      </w:r>
      <w:r w:rsidR="00930522" w:rsidRPr="009C2626">
        <w:rPr>
          <w:rFonts w:ascii="Times New Roman" w:hAnsi="Times New Roman" w:cs="Times New Roman"/>
          <w:color w:val="000000" w:themeColor="text1"/>
          <w:sz w:val="24"/>
          <w:szCs w:val="24"/>
        </w:rPr>
        <w:t xml:space="preserve">clientelistas </w:t>
      </w:r>
      <w:r w:rsidR="00B10C74" w:rsidRPr="009C2626">
        <w:rPr>
          <w:rFonts w:ascii="Times New Roman" w:hAnsi="Times New Roman" w:cs="Times New Roman"/>
          <w:color w:val="000000" w:themeColor="text1"/>
          <w:sz w:val="24"/>
          <w:szCs w:val="24"/>
        </w:rPr>
        <w:t xml:space="preserve">instituídas </w:t>
      </w:r>
      <w:r w:rsidR="00D15F80" w:rsidRPr="009C2626">
        <w:rPr>
          <w:rFonts w:ascii="Times New Roman" w:hAnsi="Times New Roman" w:cs="Times New Roman"/>
          <w:color w:val="000000" w:themeColor="text1"/>
          <w:sz w:val="24"/>
          <w:szCs w:val="24"/>
        </w:rPr>
        <w:t xml:space="preserve">nas </w:t>
      </w:r>
      <w:r w:rsidR="00B10C74" w:rsidRPr="009C2626">
        <w:rPr>
          <w:rFonts w:ascii="Times New Roman" w:hAnsi="Times New Roman" w:cs="Times New Roman"/>
          <w:color w:val="000000" w:themeColor="text1"/>
          <w:sz w:val="24"/>
          <w:szCs w:val="24"/>
        </w:rPr>
        <w:t>relações</w:t>
      </w:r>
      <w:r w:rsidR="00D15F80" w:rsidRPr="009C2626">
        <w:rPr>
          <w:rFonts w:ascii="Times New Roman" w:hAnsi="Times New Roman" w:cs="Times New Roman"/>
          <w:color w:val="000000" w:themeColor="text1"/>
          <w:sz w:val="24"/>
          <w:szCs w:val="24"/>
        </w:rPr>
        <w:t xml:space="preserve"> </w:t>
      </w:r>
      <w:r w:rsidR="00930522" w:rsidRPr="009C2626">
        <w:rPr>
          <w:rFonts w:ascii="Times New Roman" w:hAnsi="Times New Roman" w:cs="Times New Roman"/>
          <w:color w:val="000000" w:themeColor="text1"/>
          <w:sz w:val="24"/>
          <w:szCs w:val="24"/>
        </w:rPr>
        <w:t xml:space="preserve">da </w:t>
      </w:r>
      <w:r w:rsidR="00D15F80" w:rsidRPr="009C2626">
        <w:rPr>
          <w:rFonts w:ascii="Times New Roman" w:hAnsi="Times New Roman" w:cs="Times New Roman"/>
          <w:color w:val="000000" w:themeColor="text1"/>
          <w:sz w:val="24"/>
          <w:szCs w:val="24"/>
        </w:rPr>
        <w:t>política local, a</w:t>
      </w:r>
      <w:r w:rsidR="009E0012" w:rsidRPr="009C2626">
        <w:rPr>
          <w:rFonts w:ascii="Times New Roman" w:hAnsi="Times New Roman" w:cs="Times New Roman"/>
          <w:color w:val="000000" w:themeColor="text1"/>
          <w:sz w:val="24"/>
          <w:szCs w:val="24"/>
        </w:rPr>
        <w:t>inda assim, duas associações do próprio município concorreram n</w:t>
      </w:r>
      <w:r w:rsidR="00DB5DE8" w:rsidRPr="009C2626">
        <w:rPr>
          <w:rFonts w:ascii="Times New Roman" w:hAnsi="Times New Roman" w:cs="Times New Roman"/>
          <w:color w:val="000000" w:themeColor="text1"/>
          <w:sz w:val="24"/>
          <w:szCs w:val="24"/>
        </w:rPr>
        <w:t>a chamada pública de 2015. Desde 2009, quando a compra de produtos do agricultor</w:t>
      </w:r>
      <w:r w:rsidR="00810315" w:rsidRPr="009C2626">
        <w:rPr>
          <w:rFonts w:ascii="Times New Roman" w:hAnsi="Times New Roman" w:cs="Times New Roman"/>
          <w:color w:val="000000" w:themeColor="text1"/>
          <w:sz w:val="24"/>
          <w:szCs w:val="24"/>
        </w:rPr>
        <w:t>,</w:t>
      </w:r>
      <w:r w:rsidR="00DB5DE8" w:rsidRPr="009C2626">
        <w:rPr>
          <w:rFonts w:ascii="Times New Roman" w:hAnsi="Times New Roman" w:cs="Times New Roman"/>
          <w:color w:val="000000" w:themeColor="text1"/>
          <w:sz w:val="24"/>
          <w:szCs w:val="24"/>
        </w:rPr>
        <w:t xml:space="preserve"> pelo PNAE</w:t>
      </w:r>
      <w:r w:rsidR="00810315" w:rsidRPr="009C2626">
        <w:rPr>
          <w:rFonts w:ascii="Times New Roman" w:hAnsi="Times New Roman" w:cs="Times New Roman"/>
          <w:color w:val="000000" w:themeColor="text1"/>
          <w:sz w:val="24"/>
          <w:szCs w:val="24"/>
        </w:rPr>
        <w:t>,</w:t>
      </w:r>
      <w:r w:rsidR="00DB5DE8" w:rsidRPr="009C2626">
        <w:rPr>
          <w:rFonts w:ascii="Times New Roman" w:hAnsi="Times New Roman" w:cs="Times New Roman"/>
          <w:color w:val="000000" w:themeColor="text1"/>
          <w:sz w:val="24"/>
          <w:szCs w:val="24"/>
        </w:rPr>
        <w:t xml:space="preserve"> passou a ser </w:t>
      </w:r>
      <w:r w:rsidR="003951B4" w:rsidRPr="009C2626">
        <w:rPr>
          <w:rFonts w:ascii="Times New Roman" w:hAnsi="Times New Roman" w:cs="Times New Roman"/>
          <w:color w:val="000000" w:themeColor="text1"/>
          <w:sz w:val="24"/>
          <w:szCs w:val="24"/>
        </w:rPr>
        <w:t>obrigatória</w:t>
      </w:r>
      <w:r w:rsidR="00F65E10" w:rsidRPr="009C2626">
        <w:rPr>
          <w:rFonts w:ascii="Times New Roman" w:hAnsi="Times New Roman" w:cs="Times New Roman"/>
          <w:color w:val="000000" w:themeColor="text1"/>
          <w:sz w:val="24"/>
          <w:szCs w:val="24"/>
        </w:rPr>
        <w:t>, apenas uma A</w:t>
      </w:r>
      <w:r w:rsidR="00DB5DE8" w:rsidRPr="009C2626">
        <w:rPr>
          <w:rFonts w:ascii="Times New Roman" w:hAnsi="Times New Roman" w:cs="Times New Roman"/>
          <w:color w:val="000000" w:themeColor="text1"/>
          <w:sz w:val="24"/>
          <w:szCs w:val="24"/>
        </w:rPr>
        <w:t xml:space="preserve">ssociação </w:t>
      </w:r>
      <w:r w:rsidR="009E0012" w:rsidRPr="009C2626">
        <w:rPr>
          <w:rFonts w:ascii="Times New Roman" w:hAnsi="Times New Roman" w:cs="Times New Roman"/>
          <w:color w:val="000000" w:themeColor="text1"/>
          <w:sz w:val="24"/>
          <w:szCs w:val="24"/>
        </w:rPr>
        <w:t>regional</w:t>
      </w:r>
      <w:r w:rsidR="00DB5DE8" w:rsidRPr="009C2626">
        <w:rPr>
          <w:rFonts w:ascii="Times New Roman" w:hAnsi="Times New Roman" w:cs="Times New Roman"/>
          <w:color w:val="000000" w:themeColor="text1"/>
          <w:sz w:val="24"/>
          <w:szCs w:val="24"/>
        </w:rPr>
        <w:t>, que tinha alguns sócios do</w:t>
      </w:r>
      <w:r w:rsidR="00D15F80" w:rsidRPr="009C2626">
        <w:rPr>
          <w:rFonts w:ascii="Times New Roman" w:hAnsi="Times New Roman" w:cs="Times New Roman"/>
          <w:color w:val="000000" w:themeColor="text1"/>
          <w:sz w:val="24"/>
          <w:szCs w:val="24"/>
        </w:rPr>
        <w:t xml:space="preserve"> município</w:t>
      </w:r>
      <w:r w:rsidR="00DB5DE8" w:rsidRPr="009C2626">
        <w:rPr>
          <w:rFonts w:ascii="Times New Roman" w:hAnsi="Times New Roman" w:cs="Times New Roman"/>
          <w:color w:val="000000" w:themeColor="text1"/>
          <w:sz w:val="24"/>
          <w:szCs w:val="24"/>
        </w:rPr>
        <w:t>, participava da chamada pública. Em 2014, por questões pol</w:t>
      </w:r>
      <w:r w:rsidR="003951B4" w:rsidRPr="009C2626">
        <w:rPr>
          <w:rFonts w:ascii="Times New Roman" w:hAnsi="Times New Roman" w:cs="Times New Roman"/>
          <w:color w:val="000000" w:themeColor="text1"/>
          <w:sz w:val="24"/>
          <w:szCs w:val="24"/>
        </w:rPr>
        <w:t>íticas</w:t>
      </w:r>
      <w:r w:rsidR="008235A7" w:rsidRPr="009C2626">
        <w:rPr>
          <w:rStyle w:val="Refdenotaderodap"/>
          <w:rFonts w:ascii="Times New Roman" w:hAnsi="Times New Roman" w:cs="Times New Roman"/>
          <w:color w:val="000000" w:themeColor="text1"/>
          <w:sz w:val="24"/>
          <w:szCs w:val="24"/>
        </w:rPr>
        <w:footnoteReference w:id="56"/>
      </w:r>
      <w:r w:rsidR="003951B4" w:rsidRPr="009C2626">
        <w:rPr>
          <w:rFonts w:ascii="Times New Roman" w:hAnsi="Times New Roman" w:cs="Times New Roman"/>
          <w:color w:val="000000" w:themeColor="text1"/>
          <w:sz w:val="24"/>
          <w:szCs w:val="24"/>
        </w:rPr>
        <w:t>, a</w:t>
      </w:r>
      <w:r w:rsidR="00DB5DE8" w:rsidRPr="009C2626">
        <w:rPr>
          <w:rFonts w:ascii="Times New Roman" w:hAnsi="Times New Roman" w:cs="Times New Roman"/>
          <w:color w:val="000000" w:themeColor="text1"/>
          <w:sz w:val="24"/>
          <w:szCs w:val="24"/>
        </w:rPr>
        <w:t xml:space="preserve"> </w:t>
      </w:r>
      <w:r w:rsidR="00F65E10" w:rsidRPr="009C2626">
        <w:rPr>
          <w:rFonts w:ascii="Times New Roman" w:hAnsi="Times New Roman" w:cs="Times New Roman"/>
          <w:color w:val="000000" w:themeColor="text1"/>
          <w:sz w:val="24"/>
          <w:szCs w:val="24"/>
        </w:rPr>
        <w:t>A</w:t>
      </w:r>
      <w:r w:rsidR="00DB5DE8" w:rsidRPr="009C2626">
        <w:rPr>
          <w:rFonts w:ascii="Times New Roman" w:hAnsi="Times New Roman" w:cs="Times New Roman"/>
          <w:color w:val="000000" w:themeColor="text1"/>
          <w:sz w:val="24"/>
          <w:szCs w:val="24"/>
        </w:rPr>
        <w:t>ssociaç</w:t>
      </w:r>
      <w:r w:rsidR="003951B4" w:rsidRPr="009C2626">
        <w:rPr>
          <w:rFonts w:ascii="Times New Roman" w:hAnsi="Times New Roman" w:cs="Times New Roman"/>
          <w:color w:val="000000" w:themeColor="text1"/>
          <w:sz w:val="24"/>
          <w:szCs w:val="24"/>
        </w:rPr>
        <w:t>ão</w:t>
      </w:r>
      <w:r w:rsidR="00DB5DE8" w:rsidRPr="009C2626">
        <w:rPr>
          <w:rFonts w:ascii="Times New Roman" w:hAnsi="Times New Roman" w:cs="Times New Roman"/>
          <w:color w:val="000000" w:themeColor="text1"/>
          <w:sz w:val="24"/>
          <w:szCs w:val="24"/>
        </w:rPr>
        <w:t xml:space="preserve"> regional </w:t>
      </w:r>
      <w:r w:rsidR="008235A7" w:rsidRPr="009C2626">
        <w:rPr>
          <w:rFonts w:ascii="Times New Roman" w:hAnsi="Times New Roman" w:cs="Times New Roman"/>
          <w:color w:val="000000" w:themeColor="text1"/>
          <w:sz w:val="24"/>
          <w:szCs w:val="24"/>
        </w:rPr>
        <w:t>“</w:t>
      </w:r>
      <w:r w:rsidR="00DB5DE8" w:rsidRPr="009C2626">
        <w:rPr>
          <w:rFonts w:ascii="Times New Roman" w:hAnsi="Times New Roman" w:cs="Times New Roman"/>
          <w:color w:val="000000" w:themeColor="text1"/>
          <w:sz w:val="24"/>
          <w:szCs w:val="24"/>
        </w:rPr>
        <w:t>optou</w:t>
      </w:r>
      <w:r w:rsidR="008235A7" w:rsidRPr="009C2626">
        <w:rPr>
          <w:rFonts w:ascii="Times New Roman" w:hAnsi="Times New Roman" w:cs="Times New Roman"/>
          <w:color w:val="000000" w:themeColor="text1"/>
          <w:sz w:val="24"/>
          <w:szCs w:val="24"/>
        </w:rPr>
        <w:t>”</w:t>
      </w:r>
      <w:r w:rsidR="00DB5DE8" w:rsidRPr="009C2626">
        <w:rPr>
          <w:rFonts w:ascii="Times New Roman" w:hAnsi="Times New Roman" w:cs="Times New Roman"/>
          <w:color w:val="000000" w:themeColor="text1"/>
          <w:sz w:val="24"/>
          <w:szCs w:val="24"/>
        </w:rPr>
        <w:t xml:space="preserve"> por não participar </w:t>
      </w:r>
      <w:r w:rsidR="003951B4" w:rsidRPr="009C2626">
        <w:rPr>
          <w:rFonts w:ascii="Times New Roman" w:hAnsi="Times New Roman" w:cs="Times New Roman"/>
          <w:color w:val="000000" w:themeColor="text1"/>
          <w:sz w:val="24"/>
          <w:szCs w:val="24"/>
        </w:rPr>
        <w:t xml:space="preserve">do processo </w:t>
      </w:r>
      <w:r w:rsidR="00AC0DE6" w:rsidRPr="009C2626">
        <w:rPr>
          <w:rFonts w:ascii="Times New Roman" w:hAnsi="Times New Roman" w:cs="Times New Roman"/>
          <w:color w:val="000000" w:themeColor="text1"/>
          <w:sz w:val="24"/>
          <w:szCs w:val="24"/>
        </w:rPr>
        <w:t>e a Sapucaia, A</w:t>
      </w:r>
      <w:r w:rsidR="00DB5DE8" w:rsidRPr="009C2626">
        <w:rPr>
          <w:rFonts w:ascii="Times New Roman" w:hAnsi="Times New Roman" w:cs="Times New Roman"/>
          <w:color w:val="000000" w:themeColor="text1"/>
          <w:sz w:val="24"/>
          <w:szCs w:val="24"/>
        </w:rPr>
        <w:t>ssociação do município, se mobil</w:t>
      </w:r>
      <w:r w:rsidR="00810315" w:rsidRPr="009C2626">
        <w:rPr>
          <w:rFonts w:ascii="Times New Roman" w:hAnsi="Times New Roman" w:cs="Times New Roman"/>
          <w:color w:val="000000" w:themeColor="text1"/>
          <w:sz w:val="24"/>
          <w:szCs w:val="24"/>
        </w:rPr>
        <w:t>izou em prol da sua inserção</w:t>
      </w:r>
      <w:r w:rsidR="00DB5DE8" w:rsidRPr="009C2626">
        <w:rPr>
          <w:rFonts w:ascii="Times New Roman" w:hAnsi="Times New Roman" w:cs="Times New Roman"/>
          <w:color w:val="000000" w:themeColor="text1"/>
          <w:sz w:val="24"/>
          <w:szCs w:val="24"/>
        </w:rPr>
        <w:t xml:space="preserve">, vencendo a </w:t>
      </w:r>
      <w:r w:rsidR="00705DD5" w:rsidRPr="009C2626">
        <w:rPr>
          <w:rFonts w:ascii="Times New Roman" w:hAnsi="Times New Roman" w:cs="Times New Roman"/>
          <w:color w:val="000000" w:themeColor="text1"/>
          <w:sz w:val="24"/>
          <w:szCs w:val="24"/>
        </w:rPr>
        <w:t>Chamada P</w:t>
      </w:r>
      <w:r w:rsidR="00DB5DE8" w:rsidRPr="009C2626">
        <w:rPr>
          <w:rFonts w:ascii="Times New Roman" w:hAnsi="Times New Roman" w:cs="Times New Roman"/>
          <w:color w:val="000000" w:themeColor="text1"/>
          <w:sz w:val="24"/>
          <w:szCs w:val="24"/>
        </w:rPr>
        <w:t>ública do ano supracitado</w:t>
      </w:r>
      <w:r w:rsidR="009E0012" w:rsidRPr="009C2626">
        <w:rPr>
          <w:rFonts w:ascii="Times New Roman" w:hAnsi="Times New Roman" w:cs="Times New Roman"/>
          <w:color w:val="000000" w:themeColor="text1"/>
          <w:sz w:val="24"/>
          <w:szCs w:val="24"/>
        </w:rPr>
        <w:t>.</w:t>
      </w:r>
      <w:r w:rsidR="00DB5DE8" w:rsidRPr="009C2626">
        <w:rPr>
          <w:rFonts w:ascii="Times New Roman" w:hAnsi="Times New Roman" w:cs="Times New Roman"/>
          <w:color w:val="000000" w:themeColor="text1"/>
          <w:sz w:val="24"/>
          <w:szCs w:val="24"/>
        </w:rPr>
        <w:t xml:space="preserve"> Em 2015 a Associação do </w:t>
      </w:r>
      <w:r w:rsidR="003951B4" w:rsidRPr="009C2626">
        <w:rPr>
          <w:rFonts w:ascii="Times New Roman" w:hAnsi="Times New Roman" w:cs="Times New Roman"/>
          <w:color w:val="000000" w:themeColor="text1"/>
          <w:sz w:val="24"/>
          <w:szCs w:val="24"/>
        </w:rPr>
        <w:t>Bonfim/Tabocal (ver mapa</w:t>
      </w:r>
      <w:r w:rsidR="00F60D4D" w:rsidRPr="009C2626">
        <w:rPr>
          <w:rFonts w:ascii="Times New Roman" w:hAnsi="Times New Roman" w:cs="Times New Roman"/>
          <w:color w:val="000000" w:themeColor="text1"/>
          <w:sz w:val="24"/>
          <w:szCs w:val="24"/>
        </w:rPr>
        <w:t xml:space="preserve"> 03)</w:t>
      </w:r>
      <w:r w:rsidR="003951B4" w:rsidRPr="009C2626">
        <w:rPr>
          <w:rFonts w:ascii="Times New Roman" w:hAnsi="Times New Roman" w:cs="Times New Roman"/>
          <w:color w:val="000000" w:themeColor="text1"/>
          <w:sz w:val="24"/>
          <w:szCs w:val="24"/>
        </w:rPr>
        <w:t xml:space="preserve"> foi mais uma concorrente do município. </w:t>
      </w:r>
      <w:r w:rsidR="009A37D7" w:rsidRPr="009C2626">
        <w:rPr>
          <w:rFonts w:ascii="Times New Roman" w:hAnsi="Times New Roman" w:cs="Times New Roman"/>
          <w:color w:val="000000" w:themeColor="text1"/>
          <w:sz w:val="24"/>
          <w:szCs w:val="24"/>
        </w:rPr>
        <w:t>Considerando esse contexto, h</w:t>
      </w:r>
      <w:r w:rsidR="009E0012" w:rsidRPr="009C2626">
        <w:rPr>
          <w:rFonts w:ascii="Times New Roman" w:hAnsi="Times New Roman" w:cs="Times New Roman"/>
          <w:color w:val="000000" w:themeColor="text1"/>
          <w:sz w:val="24"/>
          <w:szCs w:val="24"/>
        </w:rPr>
        <w:t>á possibilidades da ação do Estado produzir novas territorialidades no momento em que as disputas por porções do espaço</w:t>
      </w:r>
      <w:r w:rsidR="003951B4" w:rsidRPr="009C2626">
        <w:rPr>
          <w:rFonts w:ascii="Times New Roman" w:hAnsi="Times New Roman" w:cs="Times New Roman"/>
          <w:color w:val="000000" w:themeColor="text1"/>
          <w:sz w:val="24"/>
          <w:szCs w:val="24"/>
        </w:rPr>
        <w:t xml:space="preserve"> (escolas)</w:t>
      </w:r>
      <w:r w:rsidR="009E0012" w:rsidRPr="009C2626">
        <w:rPr>
          <w:rFonts w:ascii="Times New Roman" w:hAnsi="Times New Roman" w:cs="Times New Roman"/>
          <w:color w:val="000000" w:themeColor="text1"/>
          <w:sz w:val="24"/>
          <w:szCs w:val="24"/>
        </w:rPr>
        <w:t>, manifestadas na Chamada Pública, intensificam as correlações de forças entre as associações envolvidas na sele</w:t>
      </w:r>
      <w:r w:rsidR="00705DD5" w:rsidRPr="009C2626">
        <w:rPr>
          <w:rFonts w:ascii="Times New Roman" w:hAnsi="Times New Roman" w:cs="Times New Roman"/>
          <w:color w:val="000000" w:themeColor="text1"/>
          <w:sz w:val="24"/>
          <w:szCs w:val="24"/>
        </w:rPr>
        <w:t>ção da proposta de fornecimento.</w:t>
      </w:r>
      <w:r w:rsidR="00083D52" w:rsidRPr="009C2626">
        <w:rPr>
          <w:rFonts w:ascii="Times New Roman" w:hAnsi="Times New Roman" w:cs="Times New Roman"/>
          <w:color w:val="000000" w:themeColor="text1"/>
          <w:sz w:val="24"/>
          <w:szCs w:val="24"/>
        </w:rPr>
        <w:t xml:space="preserve"> </w:t>
      </w:r>
    </w:p>
    <w:p w:rsidR="000C068E" w:rsidRPr="009C2626" w:rsidRDefault="000E78DE" w:rsidP="00DC1E84">
      <w:pPr>
        <w:tabs>
          <w:tab w:val="left" w:pos="2527"/>
        </w:tabs>
        <w:spacing w:after="0" w:line="360" w:lineRule="auto"/>
        <w:ind w:firstLine="709"/>
        <w:jc w:val="both"/>
        <w:rPr>
          <w:rFonts w:ascii="Times New Roman" w:hAnsi="Times New Roman" w:cs="Times New Roman"/>
          <w:b/>
          <w:color w:val="000000" w:themeColor="text1"/>
          <w:sz w:val="28"/>
          <w:szCs w:val="28"/>
        </w:rPr>
      </w:pPr>
      <w:r w:rsidRPr="009C2626">
        <w:rPr>
          <w:rFonts w:ascii="Times New Roman" w:hAnsi="Times New Roman" w:cs="Times New Roman"/>
          <w:color w:val="000000" w:themeColor="text1"/>
          <w:sz w:val="24"/>
          <w:szCs w:val="24"/>
        </w:rPr>
        <w:t xml:space="preserve">Novos desdobramentos estão por ocorrer na comunidade da Sapucaia, visto que Associação conquistou mais uma vez a Chamada Pública do PNAE </w:t>
      </w:r>
      <w:r w:rsidR="000F4933" w:rsidRPr="009C2626">
        <w:rPr>
          <w:rFonts w:ascii="Times New Roman" w:hAnsi="Times New Roman" w:cs="Times New Roman"/>
          <w:color w:val="000000" w:themeColor="text1"/>
          <w:sz w:val="24"/>
          <w:szCs w:val="24"/>
        </w:rPr>
        <w:t>no município de</w:t>
      </w:r>
      <w:r w:rsidRPr="009C2626">
        <w:rPr>
          <w:rFonts w:ascii="Times New Roman" w:hAnsi="Times New Roman" w:cs="Times New Roman"/>
          <w:color w:val="000000" w:themeColor="text1"/>
          <w:sz w:val="24"/>
          <w:szCs w:val="24"/>
        </w:rPr>
        <w:t xml:space="preserve"> Santo Antônio de Jesus em 2016</w:t>
      </w:r>
      <w:r w:rsidR="00E20729" w:rsidRPr="009C2626">
        <w:rPr>
          <w:rFonts w:ascii="Times New Roman" w:hAnsi="Times New Roman" w:cs="Times New Roman"/>
          <w:color w:val="000000" w:themeColor="text1"/>
          <w:sz w:val="24"/>
          <w:szCs w:val="24"/>
        </w:rPr>
        <w:t>,</w:t>
      </w:r>
      <w:r w:rsidR="00AC0DE6" w:rsidRPr="009C2626">
        <w:rPr>
          <w:rFonts w:ascii="Times New Roman" w:hAnsi="Times New Roman" w:cs="Times New Roman"/>
          <w:color w:val="000000" w:themeColor="text1"/>
          <w:sz w:val="24"/>
          <w:szCs w:val="24"/>
        </w:rPr>
        <w:t xml:space="preserve"> prin</w:t>
      </w:r>
      <w:r w:rsidR="00014F6A" w:rsidRPr="009C2626">
        <w:rPr>
          <w:rFonts w:ascii="Times New Roman" w:hAnsi="Times New Roman" w:cs="Times New Roman"/>
          <w:color w:val="000000" w:themeColor="text1"/>
          <w:sz w:val="24"/>
          <w:szCs w:val="24"/>
        </w:rPr>
        <w:t>cipalmente por que o momento desponta</w:t>
      </w:r>
      <w:r w:rsidR="00E20729" w:rsidRPr="009C2626">
        <w:rPr>
          <w:rFonts w:ascii="Times New Roman" w:hAnsi="Times New Roman" w:cs="Times New Roman"/>
          <w:color w:val="000000" w:themeColor="text1"/>
          <w:sz w:val="24"/>
          <w:szCs w:val="24"/>
        </w:rPr>
        <w:t xml:space="preserve"> pela efervescência da luta da Associação por outras conquistas, questão que pode ter várias implicações no tecido social. O que est</w:t>
      </w:r>
      <w:r w:rsidR="00ED4745" w:rsidRPr="009C2626">
        <w:rPr>
          <w:rFonts w:ascii="Times New Roman" w:hAnsi="Times New Roman" w:cs="Times New Roman"/>
          <w:color w:val="000000" w:themeColor="text1"/>
          <w:sz w:val="24"/>
          <w:szCs w:val="24"/>
        </w:rPr>
        <w:t>a</w:t>
      </w:r>
      <w:r w:rsidR="00E20729" w:rsidRPr="009C2626">
        <w:rPr>
          <w:rFonts w:ascii="Times New Roman" w:hAnsi="Times New Roman" w:cs="Times New Roman"/>
          <w:color w:val="000000" w:themeColor="text1"/>
          <w:sz w:val="24"/>
          <w:szCs w:val="24"/>
        </w:rPr>
        <w:t xml:space="preserve"> pesquisa comprova e não há como refutar é que a implantação do PNAE, embora não tenha </w:t>
      </w:r>
      <w:r w:rsidR="00A26857" w:rsidRPr="009C2626">
        <w:rPr>
          <w:rFonts w:ascii="Times New Roman" w:hAnsi="Times New Roman" w:cs="Times New Roman"/>
          <w:color w:val="000000" w:themeColor="text1"/>
          <w:sz w:val="24"/>
          <w:szCs w:val="24"/>
        </w:rPr>
        <w:t xml:space="preserve">provocando mudanças </w:t>
      </w:r>
      <w:r w:rsidR="00E20729" w:rsidRPr="009C2626">
        <w:rPr>
          <w:rFonts w:ascii="Times New Roman" w:hAnsi="Times New Roman" w:cs="Times New Roman"/>
          <w:color w:val="000000" w:themeColor="text1"/>
          <w:sz w:val="24"/>
          <w:szCs w:val="24"/>
        </w:rPr>
        <w:t>em</w:t>
      </w:r>
      <w:r w:rsidR="00A26857" w:rsidRPr="009C2626">
        <w:rPr>
          <w:rFonts w:ascii="Times New Roman" w:hAnsi="Times New Roman" w:cs="Times New Roman"/>
          <w:color w:val="000000" w:themeColor="text1"/>
          <w:sz w:val="24"/>
          <w:szCs w:val="24"/>
        </w:rPr>
        <w:t xml:space="preserve"> grandes</w:t>
      </w:r>
      <w:r w:rsidR="00AC0DE6" w:rsidRPr="009C2626">
        <w:rPr>
          <w:rFonts w:ascii="Times New Roman" w:hAnsi="Times New Roman" w:cs="Times New Roman"/>
          <w:color w:val="000000" w:themeColor="text1"/>
          <w:sz w:val="24"/>
          <w:szCs w:val="24"/>
        </w:rPr>
        <w:t xml:space="preserve"> escalas, tem criado</w:t>
      </w:r>
      <w:r w:rsidR="00A26857" w:rsidRPr="009C2626">
        <w:rPr>
          <w:rFonts w:ascii="Times New Roman" w:hAnsi="Times New Roman" w:cs="Times New Roman"/>
          <w:color w:val="000000" w:themeColor="text1"/>
          <w:sz w:val="24"/>
          <w:szCs w:val="24"/>
        </w:rPr>
        <w:t xml:space="preserve"> oportun</w:t>
      </w:r>
      <w:r w:rsidR="00EF2D62" w:rsidRPr="009C2626">
        <w:rPr>
          <w:rFonts w:ascii="Times New Roman" w:hAnsi="Times New Roman" w:cs="Times New Roman"/>
          <w:color w:val="000000" w:themeColor="text1"/>
          <w:sz w:val="24"/>
          <w:szCs w:val="24"/>
        </w:rPr>
        <w:t>idades de ampliação da</w:t>
      </w:r>
      <w:r w:rsidR="005877FF" w:rsidRPr="009C2626">
        <w:rPr>
          <w:rFonts w:ascii="Times New Roman" w:hAnsi="Times New Roman" w:cs="Times New Roman"/>
          <w:color w:val="000000" w:themeColor="text1"/>
          <w:sz w:val="24"/>
          <w:szCs w:val="24"/>
        </w:rPr>
        <w:t xml:space="preserve"> renda</w:t>
      </w:r>
      <w:r w:rsidR="00E20729" w:rsidRPr="009C2626">
        <w:rPr>
          <w:rFonts w:ascii="Times New Roman" w:hAnsi="Times New Roman" w:cs="Times New Roman"/>
          <w:color w:val="000000" w:themeColor="text1"/>
          <w:sz w:val="24"/>
          <w:szCs w:val="24"/>
        </w:rPr>
        <w:t>,</w:t>
      </w:r>
      <w:r w:rsidR="005877FF" w:rsidRPr="009C2626">
        <w:rPr>
          <w:rFonts w:ascii="Times New Roman" w:hAnsi="Times New Roman" w:cs="Times New Roman"/>
          <w:color w:val="000000" w:themeColor="text1"/>
          <w:sz w:val="24"/>
          <w:szCs w:val="24"/>
        </w:rPr>
        <w:t xml:space="preserve"> </w:t>
      </w:r>
      <w:r w:rsidR="00A26857" w:rsidRPr="009C2626">
        <w:rPr>
          <w:rFonts w:ascii="Times New Roman" w:hAnsi="Times New Roman" w:cs="Times New Roman"/>
          <w:color w:val="000000" w:themeColor="text1"/>
          <w:sz w:val="24"/>
          <w:szCs w:val="24"/>
        </w:rPr>
        <w:t xml:space="preserve">para o segmento </w:t>
      </w:r>
      <w:r w:rsidR="00810315" w:rsidRPr="009C2626">
        <w:rPr>
          <w:rFonts w:ascii="Times New Roman" w:hAnsi="Times New Roman" w:cs="Times New Roman"/>
          <w:color w:val="000000" w:themeColor="text1"/>
          <w:sz w:val="24"/>
          <w:szCs w:val="24"/>
        </w:rPr>
        <w:t>d</w:t>
      </w:r>
      <w:r w:rsidR="00EF2D62" w:rsidRPr="009C2626">
        <w:rPr>
          <w:rFonts w:ascii="Times New Roman" w:hAnsi="Times New Roman" w:cs="Times New Roman"/>
          <w:color w:val="000000" w:themeColor="text1"/>
          <w:sz w:val="24"/>
          <w:szCs w:val="24"/>
        </w:rPr>
        <w:t>a pequena produção agrícola</w:t>
      </w:r>
      <w:r w:rsidR="00A26857" w:rsidRPr="009C2626">
        <w:rPr>
          <w:rFonts w:ascii="Times New Roman" w:hAnsi="Times New Roman" w:cs="Times New Roman"/>
          <w:color w:val="000000" w:themeColor="text1"/>
          <w:sz w:val="24"/>
          <w:szCs w:val="24"/>
        </w:rPr>
        <w:t xml:space="preserve"> que permaneceu na invisibilidade das políticas públicas criada pe</w:t>
      </w:r>
      <w:r w:rsidR="00EF2D62" w:rsidRPr="009C2626">
        <w:rPr>
          <w:rFonts w:ascii="Times New Roman" w:hAnsi="Times New Roman" w:cs="Times New Roman"/>
          <w:color w:val="000000" w:themeColor="text1"/>
          <w:sz w:val="24"/>
          <w:szCs w:val="24"/>
        </w:rPr>
        <w:t xml:space="preserve">lo Estado brasileiro durante </w:t>
      </w:r>
      <w:r w:rsidR="00E20729" w:rsidRPr="009C2626">
        <w:rPr>
          <w:rFonts w:ascii="Times New Roman" w:hAnsi="Times New Roman" w:cs="Times New Roman"/>
          <w:color w:val="000000" w:themeColor="text1"/>
          <w:sz w:val="24"/>
          <w:szCs w:val="24"/>
        </w:rPr>
        <w:t xml:space="preserve">o século XX, e reorganizado </w:t>
      </w:r>
      <w:r w:rsidR="00930522" w:rsidRPr="009C2626">
        <w:rPr>
          <w:rFonts w:ascii="Times New Roman" w:hAnsi="Times New Roman" w:cs="Times New Roman"/>
          <w:color w:val="000000" w:themeColor="text1"/>
          <w:sz w:val="24"/>
          <w:szCs w:val="24"/>
        </w:rPr>
        <w:t>as propriedades rurais</w:t>
      </w:r>
      <w:r w:rsidR="00E20729" w:rsidRPr="009C2626">
        <w:rPr>
          <w:rFonts w:ascii="Times New Roman" w:hAnsi="Times New Roman" w:cs="Times New Roman"/>
          <w:color w:val="000000" w:themeColor="text1"/>
          <w:sz w:val="24"/>
          <w:szCs w:val="24"/>
        </w:rPr>
        <w:t xml:space="preserve"> através dos sistemas de ações do coletivo social.</w:t>
      </w:r>
      <w:r w:rsidR="000C068E" w:rsidRPr="009C2626">
        <w:rPr>
          <w:rFonts w:ascii="Times New Roman" w:hAnsi="Times New Roman" w:cs="Times New Roman"/>
          <w:b/>
          <w:color w:val="000000" w:themeColor="text1"/>
          <w:sz w:val="28"/>
          <w:szCs w:val="28"/>
        </w:rPr>
        <w:br w:type="page"/>
      </w:r>
    </w:p>
    <w:p w:rsidR="004F77FD" w:rsidRPr="009C2626" w:rsidRDefault="00E35327" w:rsidP="00726BA4">
      <w:pPr>
        <w:spacing w:after="0" w:line="360" w:lineRule="auto"/>
        <w:jc w:val="both"/>
        <w:rPr>
          <w:rFonts w:ascii="Times New Roman" w:hAnsi="Times New Roman" w:cs="Times New Roman"/>
          <w:b/>
          <w:color w:val="000000" w:themeColor="text1"/>
          <w:sz w:val="28"/>
          <w:szCs w:val="28"/>
        </w:rPr>
      </w:pPr>
      <w:r w:rsidRPr="009C2626">
        <w:rPr>
          <w:rFonts w:ascii="Times New Roman" w:hAnsi="Times New Roman" w:cs="Times New Roman"/>
          <w:b/>
          <w:color w:val="000000" w:themeColor="text1"/>
          <w:sz w:val="28"/>
          <w:szCs w:val="28"/>
        </w:rPr>
        <w:lastRenderedPageBreak/>
        <w:t>Referê</w:t>
      </w:r>
      <w:r w:rsidR="00286DAC" w:rsidRPr="009C2626">
        <w:rPr>
          <w:rFonts w:ascii="Times New Roman" w:hAnsi="Times New Roman" w:cs="Times New Roman"/>
          <w:b/>
          <w:color w:val="000000" w:themeColor="text1"/>
          <w:sz w:val="28"/>
          <w:szCs w:val="28"/>
        </w:rPr>
        <w:t xml:space="preserve">ncias </w:t>
      </w:r>
    </w:p>
    <w:p w:rsidR="00726BA4" w:rsidRPr="009C2626" w:rsidRDefault="00726BA4" w:rsidP="005963B5">
      <w:pPr>
        <w:spacing w:after="0" w:line="240" w:lineRule="auto"/>
        <w:jc w:val="both"/>
        <w:rPr>
          <w:rFonts w:ascii="Times New Roman" w:hAnsi="Times New Roman" w:cs="Times New Roman"/>
          <w:b/>
          <w:color w:val="000000" w:themeColor="text1"/>
          <w:sz w:val="24"/>
          <w:szCs w:val="24"/>
        </w:rPr>
      </w:pPr>
    </w:p>
    <w:p w:rsidR="003C3EA4" w:rsidRPr="009C2626" w:rsidRDefault="003C3EA4" w:rsidP="005963B5">
      <w:pPr>
        <w:spacing w:after="0" w:line="240" w:lineRule="auto"/>
        <w:jc w:val="both"/>
        <w:rPr>
          <w:rFonts w:ascii="Times New Roman" w:hAnsi="Times New Roman" w:cs="Times New Roman"/>
          <w:b/>
          <w:color w:val="000000" w:themeColor="text1"/>
          <w:sz w:val="24"/>
          <w:szCs w:val="24"/>
        </w:rPr>
      </w:pPr>
    </w:p>
    <w:p w:rsidR="003C3EA4" w:rsidRPr="009C2626" w:rsidRDefault="003C3EA4" w:rsidP="003C3EA4">
      <w:pPr>
        <w:pStyle w:val="Default"/>
        <w:rPr>
          <w:color w:val="000000" w:themeColor="text1"/>
        </w:rPr>
      </w:pPr>
      <w:r w:rsidRPr="009C2626">
        <w:rPr>
          <w:color w:val="000000" w:themeColor="text1"/>
        </w:rPr>
        <w:t xml:space="preserve">ABRAMOVAY, Ricardo. </w:t>
      </w:r>
      <w:r w:rsidRPr="009C2626">
        <w:rPr>
          <w:b/>
          <w:bCs/>
          <w:color w:val="000000" w:themeColor="text1"/>
        </w:rPr>
        <w:t xml:space="preserve">Paradigmas do capitalismo agrário em questão. </w:t>
      </w:r>
      <w:r w:rsidRPr="009C2626">
        <w:rPr>
          <w:color w:val="000000" w:themeColor="text1"/>
        </w:rPr>
        <w:t>3. ed. São Paulo: Edusp, 2007</w:t>
      </w:r>
      <w:r w:rsidRPr="009C2626">
        <w:rPr>
          <w:color w:val="000000" w:themeColor="text1"/>
          <w:sz w:val="23"/>
          <w:szCs w:val="23"/>
        </w:rPr>
        <w:t>.</w:t>
      </w:r>
    </w:p>
    <w:p w:rsidR="003C3EA4" w:rsidRPr="009C2626" w:rsidRDefault="003C3EA4" w:rsidP="003C3EA4">
      <w:pPr>
        <w:autoSpaceDE w:val="0"/>
        <w:autoSpaceDN w:val="0"/>
        <w:adjustRightInd w:val="0"/>
        <w:spacing w:after="0" w:line="360" w:lineRule="auto"/>
        <w:rPr>
          <w:rFonts w:ascii="Times New Roman" w:hAnsi="Times New Roman" w:cs="Times New Roman"/>
          <w:bCs/>
          <w:color w:val="000000" w:themeColor="text1"/>
          <w:sz w:val="24"/>
          <w:szCs w:val="24"/>
        </w:rPr>
      </w:pPr>
    </w:p>
    <w:p w:rsidR="00D73802" w:rsidRPr="009C2626" w:rsidRDefault="00D73802" w:rsidP="002976CB">
      <w:pPr>
        <w:autoSpaceDE w:val="0"/>
        <w:autoSpaceDN w:val="0"/>
        <w:adjustRightInd w:val="0"/>
        <w:spacing w:after="0" w:line="240" w:lineRule="auto"/>
        <w:rPr>
          <w:rFonts w:ascii="Times New Roman" w:hAnsi="Times New Roman" w:cs="Times New Roman"/>
          <w:bCs/>
          <w:color w:val="000000" w:themeColor="text1"/>
          <w:sz w:val="24"/>
          <w:szCs w:val="24"/>
        </w:rPr>
      </w:pPr>
      <w:r w:rsidRPr="009C2626">
        <w:rPr>
          <w:rFonts w:ascii="Times New Roman" w:hAnsi="Times New Roman" w:cs="Times New Roman"/>
          <w:bCs/>
          <w:color w:val="000000" w:themeColor="text1"/>
          <w:sz w:val="24"/>
          <w:szCs w:val="24"/>
        </w:rPr>
        <w:t xml:space="preserve">ABREU, Maurício de Almeida. A apropriação do território no Brasil colônia. </w:t>
      </w:r>
      <w:r w:rsidR="00413CD2" w:rsidRPr="009C2626">
        <w:rPr>
          <w:rFonts w:ascii="Times New Roman" w:hAnsi="Times New Roman" w:cs="Times New Roman"/>
          <w:bCs/>
          <w:i/>
          <w:color w:val="000000" w:themeColor="text1"/>
          <w:sz w:val="24"/>
          <w:szCs w:val="24"/>
        </w:rPr>
        <w:t>In</w:t>
      </w:r>
      <w:r w:rsidR="00413CD2" w:rsidRPr="009C2626">
        <w:rPr>
          <w:rFonts w:ascii="Times New Roman" w:hAnsi="Times New Roman" w:cs="Times New Roman"/>
          <w:bCs/>
          <w:color w:val="000000" w:themeColor="text1"/>
          <w:sz w:val="24"/>
          <w:szCs w:val="24"/>
        </w:rPr>
        <w:t xml:space="preserve"> CASTRO, Iná Elias de; GOMES, Paulo Cesar da Costa; CORRÊA, Roberto Lobato (</w:t>
      </w:r>
      <w:proofErr w:type="spellStart"/>
      <w:r w:rsidR="00413CD2" w:rsidRPr="009C2626">
        <w:rPr>
          <w:rFonts w:ascii="Times New Roman" w:hAnsi="Times New Roman" w:cs="Times New Roman"/>
          <w:bCs/>
          <w:color w:val="000000" w:themeColor="text1"/>
          <w:sz w:val="24"/>
          <w:szCs w:val="24"/>
        </w:rPr>
        <w:t>Orgs</w:t>
      </w:r>
      <w:proofErr w:type="spellEnd"/>
      <w:r w:rsidR="00413CD2" w:rsidRPr="009C2626">
        <w:rPr>
          <w:rFonts w:ascii="Times New Roman" w:hAnsi="Times New Roman" w:cs="Times New Roman"/>
          <w:bCs/>
          <w:color w:val="000000" w:themeColor="text1"/>
          <w:sz w:val="24"/>
          <w:szCs w:val="24"/>
        </w:rPr>
        <w:t>.)</w:t>
      </w:r>
      <w:r w:rsidRPr="009C2626">
        <w:rPr>
          <w:rFonts w:ascii="Times New Roman" w:hAnsi="Times New Roman" w:cs="Times New Roman"/>
          <w:bCs/>
          <w:color w:val="000000" w:themeColor="text1"/>
          <w:sz w:val="24"/>
          <w:szCs w:val="24"/>
        </w:rPr>
        <w:t xml:space="preserve"> </w:t>
      </w:r>
      <w:r w:rsidR="00413CD2" w:rsidRPr="009C2626">
        <w:rPr>
          <w:rFonts w:ascii="Times New Roman" w:hAnsi="Times New Roman" w:cs="Times New Roman"/>
          <w:b/>
          <w:bCs/>
          <w:color w:val="000000" w:themeColor="text1"/>
          <w:sz w:val="24"/>
          <w:szCs w:val="24"/>
        </w:rPr>
        <w:t>Explorações geográficas</w:t>
      </w:r>
      <w:r w:rsidR="00413CD2" w:rsidRPr="009C2626">
        <w:rPr>
          <w:rFonts w:ascii="Times New Roman" w:hAnsi="Times New Roman" w:cs="Times New Roman"/>
          <w:bCs/>
          <w:color w:val="000000" w:themeColor="text1"/>
          <w:sz w:val="24"/>
          <w:szCs w:val="24"/>
        </w:rPr>
        <w:t>: percursos no fim do século. Rio de Janeiro: Bertrand, 1997.</w:t>
      </w:r>
    </w:p>
    <w:p w:rsidR="00413CD2" w:rsidRPr="009C2626" w:rsidRDefault="00413CD2" w:rsidP="00413CD2">
      <w:pPr>
        <w:autoSpaceDE w:val="0"/>
        <w:autoSpaceDN w:val="0"/>
        <w:adjustRightInd w:val="0"/>
        <w:spacing w:after="0" w:line="360" w:lineRule="auto"/>
        <w:rPr>
          <w:rFonts w:ascii="Times New Roman" w:hAnsi="Times New Roman" w:cs="Times New Roman"/>
          <w:bCs/>
          <w:color w:val="000000" w:themeColor="text1"/>
          <w:sz w:val="24"/>
          <w:szCs w:val="24"/>
        </w:rPr>
      </w:pPr>
    </w:p>
    <w:p w:rsidR="00676394" w:rsidRPr="009C2626" w:rsidRDefault="00676394" w:rsidP="00676394">
      <w:pPr>
        <w:autoSpaceDE w:val="0"/>
        <w:autoSpaceDN w:val="0"/>
        <w:adjustRightInd w:val="0"/>
        <w:spacing w:after="0" w:line="240" w:lineRule="auto"/>
        <w:rPr>
          <w:rFonts w:ascii="Times New Roman" w:hAnsi="Times New Roman" w:cs="Times New Roman"/>
          <w:bCs/>
          <w:color w:val="000000" w:themeColor="text1"/>
          <w:sz w:val="24"/>
          <w:szCs w:val="24"/>
        </w:rPr>
      </w:pPr>
      <w:r w:rsidRPr="009C2626">
        <w:rPr>
          <w:rFonts w:ascii="Times New Roman" w:hAnsi="Times New Roman" w:cs="Times New Roman"/>
          <w:bCs/>
          <w:color w:val="000000" w:themeColor="text1"/>
          <w:sz w:val="24"/>
          <w:szCs w:val="24"/>
        </w:rPr>
        <w:t>_______, Pensando a cidade no Brasil do passado in CASTRO, Iná Elias de; GOMES, Paulo Cesar da Costa; CORRÊA, Roberto Lobato (</w:t>
      </w:r>
      <w:proofErr w:type="spellStart"/>
      <w:r w:rsidRPr="009C2626">
        <w:rPr>
          <w:rFonts w:ascii="Times New Roman" w:hAnsi="Times New Roman" w:cs="Times New Roman"/>
          <w:bCs/>
          <w:color w:val="000000" w:themeColor="text1"/>
          <w:sz w:val="24"/>
          <w:szCs w:val="24"/>
        </w:rPr>
        <w:t>Orgs</w:t>
      </w:r>
      <w:proofErr w:type="spellEnd"/>
      <w:r w:rsidRPr="009C2626">
        <w:rPr>
          <w:rFonts w:ascii="Times New Roman" w:hAnsi="Times New Roman" w:cs="Times New Roman"/>
          <w:bCs/>
          <w:color w:val="000000" w:themeColor="text1"/>
          <w:sz w:val="24"/>
          <w:szCs w:val="24"/>
        </w:rPr>
        <w:t xml:space="preserve">.). </w:t>
      </w:r>
      <w:r w:rsidRPr="009C2626">
        <w:rPr>
          <w:rFonts w:ascii="Times New Roman" w:hAnsi="Times New Roman" w:cs="Times New Roman"/>
          <w:b/>
          <w:bCs/>
          <w:color w:val="000000" w:themeColor="text1"/>
          <w:sz w:val="24"/>
          <w:szCs w:val="24"/>
        </w:rPr>
        <w:t xml:space="preserve">Brasil: </w:t>
      </w:r>
      <w:r w:rsidRPr="009C2626">
        <w:rPr>
          <w:rFonts w:ascii="Times New Roman" w:hAnsi="Times New Roman" w:cs="Times New Roman"/>
          <w:bCs/>
          <w:color w:val="000000" w:themeColor="text1"/>
          <w:sz w:val="24"/>
          <w:szCs w:val="24"/>
        </w:rPr>
        <w:t>questões atuais da reorganização do território. 3.ed. Rio de Janeiro: Bertrand, 2005.</w:t>
      </w:r>
    </w:p>
    <w:p w:rsidR="00676394" w:rsidRPr="009C2626" w:rsidRDefault="00676394" w:rsidP="00413CD2">
      <w:pPr>
        <w:autoSpaceDE w:val="0"/>
        <w:autoSpaceDN w:val="0"/>
        <w:adjustRightInd w:val="0"/>
        <w:spacing w:after="0" w:line="360" w:lineRule="auto"/>
        <w:rPr>
          <w:rFonts w:ascii="Times New Roman" w:hAnsi="Times New Roman" w:cs="Times New Roman"/>
          <w:bCs/>
          <w:color w:val="000000" w:themeColor="text1"/>
          <w:sz w:val="24"/>
          <w:szCs w:val="24"/>
        </w:rPr>
      </w:pPr>
    </w:p>
    <w:p w:rsidR="00535C64" w:rsidRPr="009C2626" w:rsidRDefault="00535C64" w:rsidP="002976CB">
      <w:pPr>
        <w:autoSpaceDE w:val="0"/>
        <w:autoSpaceDN w:val="0"/>
        <w:adjustRightInd w:val="0"/>
        <w:spacing w:after="0" w:line="240" w:lineRule="auto"/>
        <w:rPr>
          <w:rFonts w:ascii="Times New Roman" w:hAnsi="Times New Roman" w:cs="Times New Roman"/>
          <w:b/>
          <w:iCs/>
          <w:color w:val="000000" w:themeColor="text1"/>
          <w:sz w:val="24"/>
          <w:szCs w:val="24"/>
        </w:rPr>
      </w:pPr>
      <w:r w:rsidRPr="009C2626">
        <w:rPr>
          <w:rFonts w:ascii="Times New Roman" w:hAnsi="Times New Roman" w:cs="Times New Roman"/>
          <w:bCs/>
          <w:color w:val="000000" w:themeColor="text1"/>
          <w:sz w:val="24"/>
          <w:szCs w:val="24"/>
        </w:rPr>
        <w:t>ALME</w:t>
      </w:r>
      <w:r w:rsidR="00AD7066" w:rsidRPr="009C2626">
        <w:rPr>
          <w:rFonts w:ascii="Times New Roman" w:hAnsi="Times New Roman" w:cs="Times New Roman"/>
          <w:bCs/>
          <w:color w:val="000000" w:themeColor="text1"/>
          <w:sz w:val="24"/>
          <w:szCs w:val="24"/>
        </w:rPr>
        <w:t>IDA, Maria Hermínia Tavares de;</w:t>
      </w:r>
      <w:r w:rsidRPr="009C2626">
        <w:rPr>
          <w:rFonts w:ascii="Times New Roman" w:hAnsi="Times New Roman" w:cs="Times New Roman"/>
          <w:bCs/>
          <w:color w:val="000000" w:themeColor="text1"/>
          <w:sz w:val="24"/>
          <w:szCs w:val="24"/>
        </w:rPr>
        <w:t xml:space="preserve"> CARNEIRO Leandro Piquet. </w:t>
      </w:r>
      <w:r w:rsidRPr="009C2626">
        <w:rPr>
          <w:rFonts w:ascii="Times New Roman" w:hAnsi="Times New Roman" w:cs="Times New Roman"/>
          <w:b/>
          <w:iCs/>
          <w:color w:val="000000" w:themeColor="text1"/>
          <w:sz w:val="24"/>
          <w:szCs w:val="24"/>
        </w:rPr>
        <w:t xml:space="preserve">Liderança local, democracia e políticas públicas no Brasil. </w:t>
      </w:r>
      <w:r w:rsidRPr="009C2626">
        <w:rPr>
          <w:rFonts w:ascii="Times New Roman" w:hAnsi="Times New Roman" w:cs="Times New Roman"/>
          <w:iCs/>
          <w:color w:val="000000" w:themeColor="text1"/>
          <w:sz w:val="24"/>
          <w:szCs w:val="24"/>
        </w:rPr>
        <w:t>Opinião Pública, Campinas, Vol. IX, n 1, 2003, p. 124-147</w:t>
      </w:r>
    </w:p>
    <w:p w:rsidR="00560BA5" w:rsidRPr="009C2626" w:rsidRDefault="00560BA5" w:rsidP="00560BA5">
      <w:pPr>
        <w:spacing w:after="0" w:line="360" w:lineRule="auto"/>
        <w:rPr>
          <w:rFonts w:ascii="Times New Roman" w:hAnsi="Times New Roman" w:cs="Times New Roman"/>
          <w:color w:val="000000" w:themeColor="text1"/>
          <w:sz w:val="24"/>
          <w:szCs w:val="24"/>
        </w:rPr>
      </w:pPr>
    </w:p>
    <w:p w:rsidR="006417D3" w:rsidRPr="009C2626" w:rsidRDefault="006417D3" w:rsidP="002976CB">
      <w:pPr>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ALVES, </w:t>
      </w:r>
      <w:proofErr w:type="spellStart"/>
      <w:r w:rsidRPr="009C2626">
        <w:rPr>
          <w:rFonts w:ascii="Times New Roman" w:hAnsi="Times New Roman" w:cs="Times New Roman"/>
          <w:color w:val="000000" w:themeColor="text1"/>
          <w:sz w:val="24"/>
          <w:szCs w:val="24"/>
        </w:rPr>
        <w:t>Flamarion</w:t>
      </w:r>
      <w:proofErr w:type="spellEnd"/>
      <w:r w:rsidRPr="009C2626">
        <w:rPr>
          <w:rFonts w:ascii="Times New Roman" w:hAnsi="Times New Roman" w:cs="Times New Roman"/>
          <w:color w:val="000000" w:themeColor="text1"/>
          <w:sz w:val="24"/>
          <w:szCs w:val="24"/>
        </w:rPr>
        <w:t xml:space="preserve"> Dutra. </w:t>
      </w:r>
      <w:r w:rsidRPr="009C2626">
        <w:rPr>
          <w:rFonts w:ascii="Times New Roman" w:hAnsi="Times New Roman" w:cs="Times New Roman"/>
          <w:b/>
          <w:color w:val="000000" w:themeColor="text1"/>
          <w:sz w:val="24"/>
          <w:szCs w:val="24"/>
        </w:rPr>
        <w:t>Importância das teorias agrárias para a geografia rural</w:t>
      </w:r>
      <w:r w:rsidRPr="009C2626">
        <w:rPr>
          <w:rFonts w:ascii="Times New Roman" w:hAnsi="Times New Roman" w:cs="Times New Roman"/>
          <w:color w:val="000000" w:themeColor="text1"/>
          <w:sz w:val="24"/>
          <w:szCs w:val="24"/>
        </w:rPr>
        <w:t>. Revista de Geografia da UFC, ano 08, nº 16, 2009.</w:t>
      </w:r>
    </w:p>
    <w:p w:rsidR="006417D3" w:rsidRPr="009C2626" w:rsidRDefault="006417D3" w:rsidP="006417D3">
      <w:pPr>
        <w:spacing w:after="0" w:line="360" w:lineRule="auto"/>
        <w:rPr>
          <w:rFonts w:ascii="Times New Roman" w:hAnsi="Times New Roman" w:cs="Times New Roman"/>
          <w:color w:val="000000" w:themeColor="text1"/>
          <w:sz w:val="24"/>
          <w:szCs w:val="24"/>
        </w:rPr>
      </w:pPr>
    </w:p>
    <w:p w:rsidR="00535C64" w:rsidRPr="009C2626" w:rsidRDefault="00535C64" w:rsidP="002976CB">
      <w:pPr>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ANDRADE, Manuel Correia de. </w:t>
      </w:r>
      <w:r w:rsidRPr="009C2626">
        <w:rPr>
          <w:rFonts w:ascii="Times New Roman" w:hAnsi="Times New Roman" w:cs="Times New Roman"/>
          <w:b/>
          <w:color w:val="000000" w:themeColor="text1"/>
          <w:sz w:val="24"/>
          <w:szCs w:val="24"/>
        </w:rPr>
        <w:t>Geopolítica do Brasil</w:t>
      </w:r>
      <w:r w:rsidRPr="009C2626">
        <w:rPr>
          <w:rFonts w:ascii="Times New Roman" w:hAnsi="Times New Roman" w:cs="Times New Roman"/>
          <w:color w:val="000000" w:themeColor="text1"/>
          <w:sz w:val="24"/>
          <w:szCs w:val="24"/>
        </w:rPr>
        <w:t>. São Paulo: Ática, 1989.</w:t>
      </w:r>
    </w:p>
    <w:p w:rsidR="001C4ABB" w:rsidRPr="009C2626" w:rsidRDefault="001C4ABB" w:rsidP="001C4ABB">
      <w:pPr>
        <w:spacing w:after="0" w:line="360" w:lineRule="auto"/>
        <w:rPr>
          <w:rFonts w:ascii="Times New Roman" w:hAnsi="Times New Roman" w:cs="Times New Roman"/>
          <w:color w:val="000000" w:themeColor="text1"/>
          <w:sz w:val="24"/>
          <w:szCs w:val="24"/>
        </w:rPr>
      </w:pPr>
    </w:p>
    <w:p w:rsidR="001C4ABB" w:rsidRPr="009C2626" w:rsidRDefault="001C4ABB" w:rsidP="002976CB">
      <w:pPr>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__________, </w:t>
      </w:r>
      <w:r w:rsidRPr="009C2626">
        <w:rPr>
          <w:rFonts w:ascii="Times New Roman" w:hAnsi="Times New Roman" w:cs="Times New Roman"/>
          <w:b/>
          <w:color w:val="000000" w:themeColor="text1"/>
          <w:sz w:val="24"/>
          <w:szCs w:val="24"/>
        </w:rPr>
        <w:t>A questão do território no Brasil</w:t>
      </w:r>
      <w:r w:rsidRPr="009C2626">
        <w:rPr>
          <w:rFonts w:ascii="Times New Roman" w:hAnsi="Times New Roman" w:cs="Times New Roman"/>
          <w:color w:val="000000" w:themeColor="text1"/>
          <w:sz w:val="24"/>
          <w:szCs w:val="24"/>
        </w:rPr>
        <w:t>. 2.ed. São Paulo: Hucitec,2004</w:t>
      </w:r>
    </w:p>
    <w:p w:rsidR="006F631F" w:rsidRPr="009C2626" w:rsidRDefault="006F631F" w:rsidP="00560BA5">
      <w:pPr>
        <w:spacing w:after="0" w:line="360" w:lineRule="auto"/>
        <w:rPr>
          <w:rFonts w:ascii="Times New Roman" w:hAnsi="Times New Roman" w:cs="Times New Roman"/>
          <w:color w:val="000000" w:themeColor="text1"/>
          <w:sz w:val="24"/>
          <w:szCs w:val="24"/>
        </w:rPr>
      </w:pPr>
    </w:p>
    <w:p w:rsidR="00F76D9B" w:rsidRPr="009C2626" w:rsidRDefault="00DC1E84" w:rsidP="00F76D9B">
      <w:pPr>
        <w:autoSpaceDE w:val="0"/>
        <w:autoSpaceDN w:val="0"/>
        <w:adjustRightInd w:val="0"/>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ARENDT</w:t>
      </w:r>
      <w:r w:rsidR="00F76D9B" w:rsidRPr="009C2626">
        <w:rPr>
          <w:rFonts w:ascii="Times New Roman" w:hAnsi="Times New Roman" w:cs="Times New Roman"/>
          <w:color w:val="000000" w:themeColor="text1"/>
          <w:sz w:val="24"/>
          <w:szCs w:val="24"/>
        </w:rPr>
        <w:t xml:space="preserve">, Hannah. </w:t>
      </w:r>
      <w:r w:rsidR="00F76D9B" w:rsidRPr="009C2626">
        <w:rPr>
          <w:rFonts w:ascii="Times New Roman" w:hAnsi="Times New Roman" w:cs="Times New Roman"/>
          <w:b/>
          <w:color w:val="000000" w:themeColor="text1"/>
          <w:sz w:val="24"/>
          <w:szCs w:val="24"/>
        </w:rPr>
        <w:t>Da Violência</w:t>
      </w:r>
      <w:r w:rsidR="00F76D9B" w:rsidRPr="009C2626">
        <w:rPr>
          <w:rFonts w:ascii="Times New Roman" w:hAnsi="Times New Roman" w:cs="Times New Roman"/>
          <w:color w:val="000000" w:themeColor="text1"/>
          <w:sz w:val="24"/>
          <w:szCs w:val="24"/>
        </w:rPr>
        <w:t xml:space="preserve">. Tradução: Maria Claudia Drummond. Publicação Original: 1969/1970. Data da Digitalização, 2004. Disponível em: </w:t>
      </w:r>
      <w:hyperlink r:id="rId81" w:history="1">
        <w:r w:rsidR="00F76D9B" w:rsidRPr="009C2626">
          <w:rPr>
            <w:rStyle w:val="Hyperlink"/>
            <w:rFonts w:ascii="Times New Roman" w:hAnsi="Times New Roman" w:cs="Times New Roman"/>
            <w:color w:val="000000" w:themeColor="text1"/>
            <w:sz w:val="24"/>
            <w:szCs w:val="24"/>
          </w:rPr>
          <w:t>http://www.libertarianismo.org/livros/harendtdv.pdf</w:t>
        </w:r>
      </w:hyperlink>
      <w:r w:rsidR="00F76D9B" w:rsidRPr="009C2626">
        <w:rPr>
          <w:rFonts w:ascii="Times New Roman" w:hAnsi="Times New Roman" w:cs="Times New Roman"/>
          <w:color w:val="000000" w:themeColor="text1"/>
          <w:sz w:val="24"/>
          <w:szCs w:val="24"/>
        </w:rPr>
        <w:t>. Acesso em: 12. Agosto, 2015.</w:t>
      </w:r>
    </w:p>
    <w:p w:rsidR="006F631F" w:rsidRPr="009C2626" w:rsidRDefault="006F631F" w:rsidP="00560BA5">
      <w:pPr>
        <w:spacing w:after="0" w:line="360" w:lineRule="auto"/>
        <w:rPr>
          <w:rFonts w:ascii="Times New Roman" w:hAnsi="Times New Roman" w:cs="Times New Roman"/>
          <w:color w:val="000000" w:themeColor="text1"/>
          <w:sz w:val="24"/>
          <w:szCs w:val="24"/>
        </w:rPr>
      </w:pPr>
    </w:p>
    <w:p w:rsidR="00165149" w:rsidRPr="009C2626" w:rsidRDefault="00165149" w:rsidP="00165149">
      <w:pPr>
        <w:autoSpaceDE w:val="0"/>
        <w:autoSpaceDN w:val="0"/>
        <w:adjustRightInd w:val="0"/>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ARROYO, Miguel Gonzalez.</w:t>
      </w:r>
      <w:r w:rsidRPr="009C2626">
        <w:rPr>
          <w:rFonts w:ascii="Times New Roman" w:hAnsi="Times New Roman" w:cs="Times New Roman"/>
          <w:b/>
          <w:color w:val="000000" w:themeColor="text1"/>
          <w:sz w:val="24"/>
          <w:szCs w:val="24"/>
        </w:rPr>
        <w:t xml:space="preserve"> Políticas de formação de educadores(as) do campo.</w:t>
      </w:r>
      <w:r w:rsidRPr="009C2626">
        <w:rPr>
          <w:rFonts w:ascii="Times New Roman" w:hAnsi="Times New Roman" w:cs="Times New Roman"/>
          <w:color w:val="000000" w:themeColor="text1"/>
          <w:sz w:val="24"/>
          <w:szCs w:val="24"/>
        </w:rPr>
        <w:t xml:space="preserve"> Cad. Cedes, Campinas, vol. 27, n. 72, p. 157-176, maio/ago. 2007</w:t>
      </w:r>
    </w:p>
    <w:p w:rsidR="00165149" w:rsidRPr="009C2626" w:rsidRDefault="00165149" w:rsidP="00165149">
      <w:pPr>
        <w:autoSpaceDE w:val="0"/>
        <w:autoSpaceDN w:val="0"/>
        <w:adjustRightInd w:val="0"/>
        <w:spacing w:after="0" w:line="360" w:lineRule="auto"/>
        <w:rPr>
          <w:rFonts w:ascii="Times New Roman" w:hAnsi="Times New Roman" w:cs="Times New Roman"/>
          <w:color w:val="000000" w:themeColor="text1"/>
          <w:sz w:val="24"/>
          <w:szCs w:val="24"/>
        </w:rPr>
      </w:pPr>
    </w:p>
    <w:p w:rsidR="00AA0426" w:rsidRPr="009C2626" w:rsidRDefault="00AA0426" w:rsidP="00BE6574">
      <w:pPr>
        <w:autoSpaceDE w:val="0"/>
        <w:autoSpaceDN w:val="0"/>
        <w:adjustRightInd w:val="0"/>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BENEVIDES, Maria Victoria. Nós, o povo: reformas políticas para </w:t>
      </w:r>
      <w:proofErr w:type="spellStart"/>
      <w:r w:rsidRPr="009C2626">
        <w:rPr>
          <w:rFonts w:ascii="Times New Roman" w:hAnsi="Times New Roman" w:cs="Times New Roman"/>
          <w:color w:val="000000" w:themeColor="text1"/>
          <w:sz w:val="24"/>
          <w:szCs w:val="24"/>
        </w:rPr>
        <w:t>radizalizar</w:t>
      </w:r>
      <w:proofErr w:type="spellEnd"/>
      <w:r w:rsidRPr="009C2626">
        <w:rPr>
          <w:rFonts w:ascii="Times New Roman" w:hAnsi="Times New Roman" w:cs="Times New Roman"/>
          <w:color w:val="000000" w:themeColor="text1"/>
          <w:sz w:val="24"/>
          <w:szCs w:val="24"/>
        </w:rPr>
        <w:t xml:space="preserve"> a democracia. </w:t>
      </w:r>
      <w:r w:rsidRPr="009C2626">
        <w:rPr>
          <w:rFonts w:ascii="Times New Roman" w:hAnsi="Times New Roman" w:cs="Times New Roman"/>
          <w:i/>
          <w:color w:val="000000" w:themeColor="text1"/>
          <w:sz w:val="24"/>
          <w:szCs w:val="24"/>
        </w:rPr>
        <w:t>In</w:t>
      </w:r>
      <w:r w:rsidRPr="009C2626">
        <w:rPr>
          <w:rFonts w:ascii="Times New Roman" w:hAnsi="Times New Roman" w:cs="Times New Roman"/>
          <w:color w:val="000000" w:themeColor="text1"/>
          <w:sz w:val="24"/>
          <w:szCs w:val="24"/>
        </w:rPr>
        <w:t xml:space="preserve"> BENEVIDES, Maria Victoria; KERCHE, Fábio; VANNUCHI, Paulo. </w:t>
      </w:r>
      <w:r w:rsidRPr="009C2626">
        <w:rPr>
          <w:rFonts w:ascii="Times New Roman" w:hAnsi="Times New Roman" w:cs="Times New Roman"/>
          <w:b/>
          <w:color w:val="000000" w:themeColor="text1"/>
          <w:sz w:val="24"/>
          <w:szCs w:val="24"/>
        </w:rPr>
        <w:t>Reforma Política e Cidadania</w:t>
      </w:r>
      <w:r w:rsidRPr="009C2626">
        <w:rPr>
          <w:rFonts w:ascii="Times New Roman" w:hAnsi="Times New Roman" w:cs="Times New Roman"/>
          <w:color w:val="000000" w:themeColor="text1"/>
          <w:sz w:val="24"/>
          <w:szCs w:val="24"/>
        </w:rPr>
        <w:t xml:space="preserve">. 1.ed. São Paulo: Editora Fundação Perseu </w:t>
      </w:r>
      <w:proofErr w:type="spellStart"/>
      <w:r w:rsidRPr="009C2626">
        <w:rPr>
          <w:rFonts w:ascii="Times New Roman" w:hAnsi="Times New Roman" w:cs="Times New Roman"/>
          <w:color w:val="000000" w:themeColor="text1"/>
          <w:sz w:val="24"/>
          <w:szCs w:val="24"/>
        </w:rPr>
        <w:t>Abramo</w:t>
      </w:r>
      <w:proofErr w:type="spellEnd"/>
      <w:r w:rsidRPr="009C2626">
        <w:rPr>
          <w:rFonts w:ascii="Times New Roman" w:hAnsi="Times New Roman" w:cs="Times New Roman"/>
          <w:color w:val="000000" w:themeColor="text1"/>
          <w:sz w:val="24"/>
          <w:szCs w:val="24"/>
        </w:rPr>
        <w:t>, 2003.</w:t>
      </w:r>
    </w:p>
    <w:p w:rsidR="00AA0426" w:rsidRPr="009C2626" w:rsidRDefault="00AA0426" w:rsidP="00AA0426">
      <w:pPr>
        <w:autoSpaceDE w:val="0"/>
        <w:autoSpaceDN w:val="0"/>
        <w:adjustRightInd w:val="0"/>
        <w:spacing w:after="0" w:line="360" w:lineRule="auto"/>
        <w:rPr>
          <w:rFonts w:ascii="Times New Roman" w:hAnsi="Times New Roman" w:cs="Times New Roman"/>
          <w:color w:val="000000" w:themeColor="text1"/>
          <w:sz w:val="24"/>
          <w:szCs w:val="24"/>
        </w:rPr>
      </w:pPr>
    </w:p>
    <w:p w:rsidR="00BE6574" w:rsidRPr="009C2626" w:rsidRDefault="00BE6574" w:rsidP="00BE6574">
      <w:pPr>
        <w:autoSpaceDE w:val="0"/>
        <w:autoSpaceDN w:val="0"/>
        <w:adjustRightInd w:val="0"/>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BIANCHINI, Valter. Estratégias para o desenvolvimento rural. In. GRAZIANO DA SILVA, José; MARC, Jean e BIANCHINI, Valter. </w:t>
      </w:r>
      <w:r w:rsidRPr="009C2626">
        <w:rPr>
          <w:rFonts w:ascii="Times New Roman" w:hAnsi="Times New Roman" w:cs="Times New Roman"/>
          <w:b/>
          <w:color w:val="000000" w:themeColor="text1"/>
          <w:sz w:val="24"/>
          <w:szCs w:val="24"/>
        </w:rPr>
        <w:t>O Brasil Rural precisa de uma Estratégia de Desenvolvimento</w:t>
      </w:r>
      <w:r w:rsidRPr="009C2626">
        <w:rPr>
          <w:rFonts w:ascii="Times New Roman" w:hAnsi="Times New Roman" w:cs="Times New Roman"/>
          <w:color w:val="000000" w:themeColor="text1"/>
          <w:sz w:val="24"/>
          <w:szCs w:val="24"/>
        </w:rPr>
        <w:t>. Brasília: Ministério do Desenvolvimento Agrário / Conselho Nacional de Desenvolvimento Rural Sustentável / Núcleo de Estudos Agrários e Desenvolvimento Rural, 2001. Disponível em:&lt; http://www.cairu.br/biblioteca/arquivos/Agronegocios/Brasil_rural_precisa_estrategia_desenvolvimento_2.pdf &gt;. Acesso. 12. Agosto, 2015.</w:t>
      </w:r>
    </w:p>
    <w:p w:rsidR="006F631F" w:rsidRPr="009C2626" w:rsidRDefault="006F631F" w:rsidP="00560BA5">
      <w:pPr>
        <w:autoSpaceDE w:val="0"/>
        <w:autoSpaceDN w:val="0"/>
        <w:adjustRightInd w:val="0"/>
        <w:spacing w:after="0" w:line="360" w:lineRule="auto"/>
        <w:rPr>
          <w:rFonts w:ascii="Times New Roman" w:hAnsi="Times New Roman" w:cs="Times New Roman"/>
          <w:color w:val="000000" w:themeColor="text1"/>
          <w:sz w:val="24"/>
          <w:szCs w:val="24"/>
        </w:rPr>
      </w:pPr>
    </w:p>
    <w:p w:rsidR="001245D3" w:rsidRPr="009C2626" w:rsidRDefault="001245D3" w:rsidP="001245D3">
      <w:pPr>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lastRenderedPageBreak/>
        <w:t xml:space="preserve">BIAZZO, Pedro Paulo. </w:t>
      </w:r>
      <w:r w:rsidRPr="009C2626">
        <w:rPr>
          <w:rFonts w:ascii="Times New Roman" w:hAnsi="Times New Roman" w:cs="Times New Roman"/>
          <w:b/>
          <w:color w:val="000000" w:themeColor="text1"/>
          <w:sz w:val="24"/>
          <w:szCs w:val="24"/>
        </w:rPr>
        <w:t>Campo e rural, cidade e urbano</w:t>
      </w:r>
      <w:r w:rsidRPr="009C2626">
        <w:rPr>
          <w:rFonts w:ascii="Times New Roman" w:hAnsi="Times New Roman" w:cs="Times New Roman"/>
          <w:color w:val="000000" w:themeColor="text1"/>
          <w:sz w:val="24"/>
          <w:szCs w:val="24"/>
        </w:rPr>
        <w:t>: distinções necessárias para uma perspectiva crítica em geografia agrária. 4º Encontro Nacional de Grupos de Pesquisa – ENGRUP, São Paulo, pp. 132-150, 2008 (a)</w:t>
      </w:r>
    </w:p>
    <w:p w:rsidR="001245D3" w:rsidRPr="009C2626" w:rsidRDefault="001245D3" w:rsidP="001245D3">
      <w:pPr>
        <w:spacing w:after="0" w:line="360" w:lineRule="auto"/>
        <w:rPr>
          <w:color w:val="000000" w:themeColor="text1"/>
        </w:rPr>
      </w:pPr>
    </w:p>
    <w:p w:rsidR="001245D3" w:rsidRPr="009C2626" w:rsidRDefault="001245D3" w:rsidP="001245D3">
      <w:pPr>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________. </w:t>
      </w:r>
      <w:r w:rsidRPr="009C2626">
        <w:rPr>
          <w:rFonts w:ascii="Times New Roman" w:hAnsi="Times New Roman" w:cs="Times New Roman"/>
          <w:b/>
          <w:color w:val="000000" w:themeColor="text1"/>
          <w:sz w:val="24"/>
          <w:szCs w:val="24"/>
        </w:rPr>
        <w:t>Considerações</w:t>
      </w:r>
      <w:r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b/>
          <w:color w:val="000000" w:themeColor="text1"/>
          <w:sz w:val="24"/>
          <w:szCs w:val="24"/>
        </w:rPr>
        <w:t>sobre as categorias rural e ruralidade em suas dimensões de conhecimento</w:t>
      </w:r>
      <w:r w:rsidRPr="009C2626">
        <w:rPr>
          <w:rFonts w:ascii="Times New Roman" w:hAnsi="Times New Roman" w:cs="Times New Roman"/>
          <w:color w:val="000000" w:themeColor="text1"/>
          <w:sz w:val="24"/>
          <w:szCs w:val="24"/>
        </w:rPr>
        <w:t xml:space="preserve">. </w:t>
      </w:r>
      <w:proofErr w:type="spellStart"/>
      <w:r w:rsidRPr="009C2626">
        <w:rPr>
          <w:rFonts w:ascii="Times New Roman" w:hAnsi="Times New Roman" w:cs="Times New Roman"/>
          <w:color w:val="000000" w:themeColor="text1"/>
          <w:sz w:val="24"/>
          <w:szCs w:val="24"/>
        </w:rPr>
        <w:t>Geo</w:t>
      </w:r>
      <w:proofErr w:type="spellEnd"/>
      <w:r w:rsidRPr="009C2626">
        <w:rPr>
          <w:rFonts w:ascii="Times New Roman" w:hAnsi="Times New Roman" w:cs="Times New Roman"/>
          <w:color w:val="000000" w:themeColor="text1"/>
          <w:sz w:val="24"/>
          <w:szCs w:val="24"/>
        </w:rPr>
        <w:t xml:space="preserve"> UERJ. Ano 10 - nº 18 - Vol. 1 - 1º semestre, 2008 (b)</w:t>
      </w:r>
    </w:p>
    <w:p w:rsidR="001245D3" w:rsidRPr="009C2626" w:rsidRDefault="001245D3" w:rsidP="001245D3">
      <w:pPr>
        <w:spacing w:after="0" w:line="360" w:lineRule="auto"/>
        <w:rPr>
          <w:rFonts w:ascii="Times New Roman" w:hAnsi="Times New Roman" w:cs="Times New Roman"/>
          <w:color w:val="000000" w:themeColor="text1"/>
          <w:sz w:val="24"/>
          <w:szCs w:val="24"/>
        </w:rPr>
      </w:pPr>
    </w:p>
    <w:p w:rsidR="00535C64" w:rsidRPr="009C2626" w:rsidRDefault="00535C64" w:rsidP="002976CB">
      <w:pPr>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BONETI, Lindomar </w:t>
      </w:r>
      <w:proofErr w:type="spellStart"/>
      <w:r w:rsidRPr="009C2626">
        <w:rPr>
          <w:rFonts w:ascii="Times New Roman" w:hAnsi="Times New Roman" w:cs="Times New Roman"/>
          <w:color w:val="000000" w:themeColor="text1"/>
          <w:sz w:val="24"/>
          <w:szCs w:val="24"/>
        </w:rPr>
        <w:t>Wessler</w:t>
      </w:r>
      <w:proofErr w:type="spellEnd"/>
      <w:r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b/>
          <w:color w:val="000000" w:themeColor="text1"/>
          <w:sz w:val="24"/>
          <w:szCs w:val="24"/>
        </w:rPr>
        <w:t>Políticas Públicas por dentro</w:t>
      </w:r>
      <w:r w:rsidRPr="009C2626">
        <w:rPr>
          <w:rFonts w:ascii="Times New Roman" w:hAnsi="Times New Roman" w:cs="Times New Roman"/>
          <w:color w:val="000000" w:themeColor="text1"/>
          <w:sz w:val="24"/>
          <w:szCs w:val="24"/>
        </w:rPr>
        <w:t xml:space="preserve"> 2.ed. </w:t>
      </w:r>
      <w:proofErr w:type="spellStart"/>
      <w:r w:rsidRPr="009C2626">
        <w:rPr>
          <w:rFonts w:ascii="Times New Roman" w:hAnsi="Times New Roman" w:cs="Times New Roman"/>
          <w:color w:val="000000" w:themeColor="text1"/>
          <w:sz w:val="24"/>
          <w:szCs w:val="24"/>
        </w:rPr>
        <w:t>Ijuí</w:t>
      </w:r>
      <w:proofErr w:type="spellEnd"/>
      <w:r w:rsidRPr="009C2626">
        <w:rPr>
          <w:rFonts w:ascii="Times New Roman" w:hAnsi="Times New Roman" w:cs="Times New Roman"/>
          <w:color w:val="000000" w:themeColor="text1"/>
          <w:sz w:val="24"/>
          <w:szCs w:val="24"/>
        </w:rPr>
        <w:t xml:space="preserve">: Ed: </w:t>
      </w:r>
      <w:proofErr w:type="spellStart"/>
      <w:r w:rsidRPr="009C2626">
        <w:rPr>
          <w:rFonts w:ascii="Times New Roman" w:hAnsi="Times New Roman" w:cs="Times New Roman"/>
          <w:color w:val="000000" w:themeColor="text1"/>
          <w:sz w:val="24"/>
          <w:szCs w:val="24"/>
        </w:rPr>
        <w:t>Unijuí</w:t>
      </w:r>
      <w:proofErr w:type="spellEnd"/>
      <w:r w:rsidRPr="009C2626">
        <w:rPr>
          <w:rFonts w:ascii="Times New Roman" w:hAnsi="Times New Roman" w:cs="Times New Roman"/>
          <w:color w:val="000000" w:themeColor="text1"/>
          <w:sz w:val="24"/>
          <w:szCs w:val="24"/>
        </w:rPr>
        <w:t xml:space="preserve">, 2007. </w:t>
      </w:r>
    </w:p>
    <w:p w:rsidR="006F631F" w:rsidRPr="009C2626" w:rsidRDefault="006F631F" w:rsidP="00560BA5">
      <w:pPr>
        <w:autoSpaceDE w:val="0"/>
        <w:autoSpaceDN w:val="0"/>
        <w:adjustRightInd w:val="0"/>
        <w:spacing w:after="0" w:line="360" w:lineRule="auto"/>
        <w:rPr>
          <w:rFonts w:ascii="Times New Roman" w:hAnsi="Times New Roman" w:cs="Times New Roman"/>
          <w:color w:val="000000" w:themeColor="text1"/>
          <w:sz w:val="24"/>
          <w:szCs w:val="24"/>
        </w:rPr>
      </w:pPr>
    </w:p>
    <w:p w:rsidR="005A517E" w:rsidRPr="009C2626" w:rsidRDefault="005A517E" w:rsidP="005A517E">
      <w:pPr>
        <w:spacing w:after="0" w:line="240" w:lineRule="auto"/>
        <w:rPr>
          <w:rFonts w:ascii="Times New Roman" w:eastAsia="Times New Roman" w:hAnsi="Times New Roman" w:cs="Times New Roman"/>
          <w:color w:val="000000" w:themeColor="text1"/>
          <w:kern w:val="36"/>
          <w:sz w:val="24"/>
          <w:szCs w:val="24"/>
          <w:lang w:eastAsia="pt-BR"/>
        </w:rPr>
      </w:pPr>
      <w:r w:rsidRPr="009C2626">
        <w:rPr>
          <w:rFonts w:ascii="Times New Roman" w:eastAsia="Times New Roman" w:hAnsi="Times New Roman" w:cs="Times New Roman"/>
          <w:color w:val="000000" w:themeColor="text1"/>
          <w:kern w:val="36"/>
          <w:sz w:val="24"/>
          <w:szCs w:val="24"/>
          <w:lang w:eastAsia="pt-BR"/>
        </w:rPr>
        <w:t xml:space="preserve">BRASIL, </w:t>
      </w:r>
      <w:r w:rsidRPr="009C2626">
        <w:rPr>
          <w:rFonts w:ascii="Times New Roman" w:eastAsia="Times New Roman" w:hAnsi="Times New Roman" w:cs="Times New Roman"/>
          <w:b/>
          <w:color w:val="000000" w:themeColor="text1"/>
          <w:kern w:val="36"/>
          <w:sz w:val="24"/>
          <w:szCs w:val="24"/>
          <w:lang w:eastAsia="pt-BR"/>
        </w:rPr>
        <w:t>Decreto Nº 34.078 de 06 de outubro de1953</w:t>
      </w:r>
      <w:r w:rsidRPr="009C2626">
        <w:rPr>
          <w:rFonts w:ascii="Times New Roman" w:eastAsia="Times New Roman" w:hAnsi="Times New Roman" w:cs="Times New Roman"/>
          <w:color w:val="000000" w:themeColor="text1"/>
          <w:kern w:val="36"/>
          <w:sz w:val="24"/>
          <w:szCs w:val="24"/>
          <w:lang w:eastAsia="pt-BR"/>
        </w:rPr>
        <w:t>. Disponível</w:t>
      </w:r>
      <w:r w:rsidRPr="009C2626">
        <w:rPr>
          <w:rFonts w:ascii="Times New Roman" w:eastAsia="Times New Roman" w:hAnsi="Times New Roman" w:cs="Times New Roman"/>
          <w:b/>
          <w:color w:val="000000" w:themeColor="text1"/>
          <w:kern w:val="36"/>
          <w:sz w:val="24"/>
          <w:szCs w:val="24"/>
          <w:lang w:eastAsia="pt-BR"/>
        </w:rPr>
        <w:t xml:space="preserve"> </w:t>
      </w:r>
      <w:r w:rsidRPr="009C2626">
        <w:rPr>
          <w:rFonts w:ascii="Times New Roman" w:eastAsia="Times New Roman" w:hAnsi="Times New Roman" w:cs="Times New Roman"/>
          <w:color w:val="000000" w:themeColor="text1"/>
          <w:kern w:val="36"/>
          <w:sz w:val="24"/>
          <w:szCs w:val="24"/>
          <w:lang w:eastAsia="pt-BR"/>
        </w:rPr>
        <w:t>e:</w:t>
      </w:r>
      <w:r w:rsidRPr="009C2626">
        <w:rPr>
          <w:rFonts w:ascii="Times New Roman" w:eastAsia="Times New Roman" w:hAnsi="Times New Roman" w:cs="Times New Roman"/>
          <w:b/>
          <w:color w:val="000000" w:themeColor="text1"/>
          <w:kern w:val="36"/>
          <w:sz w:val="24"/>
          <w:szCs w:val="24"/>
          <w:lang w:eastAsia="pt-BR"/>
        </w:rPr>
        <w:t xml:space="preserve"> &lt;</w:t>
      </w:r>
      <w:hyperlink r:id="rId82" w:history="1">
        <w:r w:rsidRPr="009C2626">
          <w:rPr>
            <w:rStyle w:val="Hyperlink"/>
            <w:rFonts w:ascii="Times New Roman" w:eastAsia="Times New Roman" w:hAnsi="Times New Roman" w:cs="Times New Roman"/>
            <w:color w:val="000000" w:themeColor="text1"/>
            <w:kern w:val="36"/>
            <w:sz w:val="24"/>
            <w:szCs w:val="24"/>
            <w:lang w:eastAsia="pt-BR"/>
          </w:rPr>
          <w:t>http://www.lexml.gov.br/urn/urn:lex:br:federal:decreto:1953-10-06;34078</w:t>
        </w:r>
      </w:hyperlink>
      <w:r w:rsidRPr="009C2626">
        <w:rPr>
          <w:rFonts w:ascii="Times New Roman" w:eastAsia="Times New Roman" w:hAnsi="Times New Roman" w:cs="Times New Roman"/>
          <w:color w:val="000000" w:themeColor="text1"/>
          <w:kern w:val="36"/>
          <w:sz w:val="24"/>
          <w:szCs w:val="24"/>
          <w:lang w:eastAsia="pt-BR"/>
        </w:rPr>
        <w:t>&gt; Acesso: 23 de Fev. 2015.</w:t>
      </w:r>
    </w:p>
    <w:p w:rsidR="005A517E" w:rsidRPr="009C2626" w:rsidRDefault="005A517E" w:rsidP="005A517E">
      <w:pPr>
        <w:spacing w:after="0" w:line="360" w:lineRule="auto"/>
        <w:rPr>
          <w:rFonts w:ascii="Times New Roman" w:eastAsia="Times New Roman" w:hAnsi="Times New Roman" w:cs="Times New Roman"/>
          <w:color w:val="000000" w:themeColor="text1"/>
          <w:kern w:val="36"/>
          <w:sz w:val="24"/>
          <w:szCs w:val="24"/>
          <w:lang w:eastAsia="pt-BR"/>
        </w:rPr>
      </w:pPr>
    </w:p>
    <w:p w:rsidR="005A517E" w:rsidRPr="009C2626" w:rsidRDefault="005A517E" w:rsidP="005A517E">
      <w:pPr>
        <w:spacing w:after="0" w:line="240" w:lineRule="auto"/>
        <w:rPr>
          <w:rFonts w:ascii="Times New Roman" w:hAnsi="Times New Roman" w:cs="Times New Roman"/>
          <w:color w:val="000000" w:themeColor="text1"/>
          <w:sz w:val="24"/>
          <w:szCs w:val="24"/>
        </w:rPr>
      </w:pPr>
      <w:r w:rsidRPr="009C2626">
        <w:rPr>
          <w:rFonts w:ascii="Times New Roman" w:eastAsia="Times New Roman" w:hAnsi="Times New Roman" w:cs="Times New Roman"/>
          <w:color w:val="000000" w:themeColor="text1"/>
          <w:kern w:val="36"/>
          <w:sz w:val="24"/>
          <w:szCs w:val="24"/>
          <w:lang w:eastAsia="pt-BR"/>
        </w:rPr>
        <w:t xml:space="preserve">BRASIL, </w:t>
      </w:r>
      <w:r w:rsidRPr="009C2626">
        <w:rPr>
          <w:rFonts w:ascii="Times New Roman" w:hAnsi="Times New Roman" w:cs="Times New Roman"/>
          <w:b/>
          <w:color w:val="000000" w:themeColor="text1"/>
          <w:sz w:val="24"/>
          <w:szCs w:val="24"/>
        </w:rPr>
        <w:t>Decreto Nº 37.106 de 31 de março de 1955</w:t>
      </w:r>
      <w:r w:rsidRPr="009C2626">
        <w:rPr>
          <w:rFonts w:ascii="Times New Roman" w:hAnsi="Times New Roman" w:cs="Times New Roman"/>
          <w:color w:val="000000" w:themeColor="text1"/>
          <w:sz w:val="24"/>
          <w:szCs w:val="24"/>
        </w:rPr>
        <w:t>. Disponível em: &lt;</w:t>
      </w:r>
      <w:hyperlink r:id="rId83" w:history="1">
        <w:r w:rsidRPr="009C2626">
          <w:rPr>
            <w:rStyle w:val="Hyperlink"/>
            <w:rFonts w:ascii="Times New Roman" w:hAnsi="Times New Roman" w:cs="Times New Roman"/>
            <w:color w:val="000000" w:themeColor="text1"/>
            <w:sz w:val="24"/>
            <w:szCs w:val="24"/>
          </w:rPr>
          <w:t>https://www.fnde.gov.br/fndelegis/action/UrlPublicasAction.php?acao=abrirAtoPublico&amp;sgl_tipo=DEC&amp;num_ato=00037106&amp;seq_ato=000&amp;vlr_ano=1955&amp;sgl_orgao=NI</w:t>
        </w:r>
      </w:hyperlink>
      <w:r w:rsidRPr="009C2626">
        <w:rPr>
          <w:rFonts w:ascii="Times New Roman" w:hAnsi="Times New Roman" w:cs="Times New Roman"/>
          <w:color w:val="000000" w:themeColor="text1"/>
          <w:sz w:val="24"/>
          <w:szCs w:val="24"/>
        </w:rPr>
        <w:t>&gt;. Acesso: 30 de Fev. 2015.</w:t>
      </w:r>
    </w:p>
    <w:p w:rsidR="005A517E" w:rsidRPr="009C2626" w:rsidRDefault="005A517E" w:rsidP="005A517E">
      <w:pPr>
        <w:spacing w:after="0" w:line="360" w:lineRule="auto"/>
        <w:rPr>
          <w:rFonts w:ascii="Times New Roman" w:hAnsi="Times New Roman" w:cs="Times New Roman"/>
          <w:color w:val="000000" w:themeColor="text1"/>
          <w:sz w:val="24"/>
          <w:szCs w:val="24"/>
        </w:rPr>
      </w:pPr>
    </w:p>
    <w:p w:rsidR="005A517E" w:rsidRPr="009C2626" w:rsidRDefault="005A517E" w:rsidP="005A517E">
      <w:pPr>
        <w:spacing w:after="0" w:line="240" w:lineRule="auto"/>
        <w:rPr>
          <w:rFonts w:ascii="Times New Roman" w:hAnsi="Times New Roman" w:cs="Times New Roman"/>
          <w:color w:val="000000" w:themeColor="text1"/>
          <w:sz w:val="24"/>
          <w:szCs w:val="24"/>
        </w:rPr>
      </w:pPr>
      <w:r w:rsidRPr="009C2626">
        <w:rPr>
          <w:rFonts w:ascii="Times New Roman" w:eastAsia="Times New Roman" w:hAnsi="Times New Roman" w:cs="Times New Roman"/>
          <w:color w:val="000000" w:themeColor="text1"/>
          <w:kern w:val="36"/>
          <w:sz w:val="24"/>
          <w:szCs w:val="24"/>
          <w:lang w:eastAsia="pt-BR"/>
        </w:rPr>
        <w:t xml:space="preserve">BRASIL, </w:t>
      </w:r>
      <w:r w:rsidRPr="009C2626">
        <w:rPr>
          <w:rFonts w:ascii="Times New Roman" w:hAnsi="Times New Roman" w:cs="Times New Roman"/>
          <w:b/>
          <w:color w:val="000000" w:themeColor="text1"/>
          <w:sz w:val="24"/>
          <w:szCs w:val="24"/>
        </w:rPr>
        <w:t>Decreto Nº 39.007 de 11 de abril de 1956</w:t>
      </w:r>
      <w:r w:rsidRPr="009C2626">
        <w:rPr>
          <w:rFonts w:ascii="Times New Roman" w:hAnsi="Times New Roman" w:cs="Times New Roman"/>
          <w:color w:val="000000" w:themeColor="text1"/>
          <w:sz w:val="24"/>
          <w:szCs w:val="24"/>
        </w:rPr>
        <w:t>. Disponível em: &lt;</w:t>
      </w:r>
      <w:hyperlink r:id="rId84" w:history="1">
        <w:r w:rsidRPr="009C2626">
          <w:rPr>
            <w:rStyle w:val="Hyperlink"/>
            <w:rFonts w:ascii="Times New Roman" w:hAnsi="Times New Roman" w:cs="Times New Roman"/>
            <w:color w:val="000000" w:themeColor="text1"/>
            <w:sz w:val="24"/>
            <w:szCs w:val="24"/>
          </w:rPr>
          <w:t>https://www.fnde.gov.br/fndelegis/action/UrlPublicasAction.php?acao=abrirAtoPublico&amp;sgl_tipo=DEC&amp;num_ato=00039007&amp;seq_ato=000&amp;vlr_ano=1956&amp;sgl_orgao=NI</w:t>
        </w:r>
      </w:hyperlink>
      <w:r w:rsidRPr="009C2626">
        <w:rPr>
          <w:rFonts w:ascii="Times New Roman" w:hAnsi="Times New Roman" w:cs="Times New Roman"/>
          <w:color w:val="000000" w:themeColor="text1"/>
          <w:sz w:val="24"/>
          <w:szCs w:val="24"/>
        </w:rPr>
        <w:t>&gt;. Acesso: 24 de Mar. 2015.</w:t>
      </w:r>
    </w:p>
    <w:p w:rsidR="005A517E" w:rsidRPr="009C2626" w:rsidRDefault="005A517E" w:rsidP="005A517E">
      <w:pPr>
        <w:spacing w:after="0" w:line="360" w:lineRule="auto"/>
        <w:rPr>
          <w:rFonts w:ascii="Times New Roman" w:hAnsi="Times New Roman" w:cs="Times New Roman"/>
          <w:color w:val="000000" w:themeColor="text1"/>
          <w:sz w:val="24"/>
          <w:szCs w:val="24"/>
        </w:rPr>
      </w:pPr>
    </w:p>
    <w:p w:rsidR="005A517E" w:rsidRPr="009C2626" w:rsidRDefault="005A517E" w:rsidP="005A517E">
      <w:pPr>
        <w:spacing w:after="0" w:line="240" w:lineRule="auto"/>
        <w:rPr>
          <w:rFonts w:ascii="Times New Roman" w:hAnsi="Times New Roman" w:cs="Times New Roman"/>
          <w:color w:val="000000" w:themeColor="text1"/>
          <w:sz w:val="24"/>
          <w:szCs w:val="24"/>
        </w:rPr>
      </w:pPr>
      <w:r w:rsidRPr="009C2626">
        <w:rPr>
          <w:rFonts w:ascii="Times New Roman" w:eastAsia="Times New Roman" w:hAnsi="Times New Roman" w:cs="Times New Roman"/>
          <w:color w:val="000000" w:themeColor="text1"/>
          <w:kern w:val="36"/>
          <w:sz w:val="24"/>
          <w:szCs w:val="24"/>
          <w:lang w:eastAsia="pt-BR"/>
        </w:rPr>
        <w:t xml:space="preserve">BRASIL, </w:t>
      </w:r>
      <w:r w:rsidRPr="009C2626">
        <w:rPr>
          <w:rFonts w:ascii="Times New Roman" w:hAnsi="Times New Roman" w:cs="Times New Roman"/>
          <w:b/>
          <w:color w:val="000000" w:themeColor="text1"/>
          <w:sz w:val="24"/>
          <w:szCs w:val="24"/>
        </w:rPr>
        <w:t>Decreto Nº 56.886 de 20 de setembro de 1965</w:t>
      </w:r>
      <w:r w:rsidRPr="009C2626">
        <w:rPr>
          <w:rFonts w:ascii="Times New Roman" w:hAnsi="Times New Roman" w:cs="Times New Roman"/>
          <w:color w:val="000000" w:themeColor="text1"/>
          <w:sz w:val="24"/>
          <w:szCs w:val="24"/>
        </w:rPr>
        <w:t>. Disponível em: &lt;</w:t>
      </w:r>
      <w:hyperlink r:id="rId85" w:history="1">
        <w:r w:rsidRPr="009C2626">
          <w:rPr>
            <w:rStyle w:val="Hyperlink"/>
            <w:rFonts w:ascii="Times New Roman" w:hAnsi="Times New Roman" w:cs="Times New Roman"/>
            <w:color w:val="000000" w:themeColor="text1"/>
            <w:sz w:val="24"/>
            <w:szCs w:val="24"/>
          </w:rPr>
          <w:t>https://www.fnde.gov.br/fndelegis/action/UrlPublicasAction.php?acao=abrirAtoPublico&amp;sgl_tipo=DEC&amp;num_ato=00056886&amp;seq_ato=000&amp;vlr_ano=1965&amp;sgl_orgao=NI</w:t>
        </w:r>
      </w:hyperlink>
      <w:r w:rsidRPr="009C2626">
        <w:rPr>
          <w:rFonts w:ascii="Times New Roman" w:hAnsi="Times New Roman" w:cs="Times New Roman"/>
          <w:color w:val="000000" w:themeColor="text1"/>
          <w:sz w:val="24"/>
          <w:szCs w:val="24"/>
        </w:rPr>
        <w:t>&gt;. Acesso: 14 de Mar. 2015.</w:t>
      </w:r>
    </w:p>
    <w:p w:rsidR="00870212" w:rsidRPr="009C2626" w:rsidRDefault="00870212" w:rsidP="00870212">
      <w:pPr>
        <w:spacing w:after="0" w:line="360" w:lineRule="auto"/>
        <w:rPr>
          <w:rFonts w:ascii="Times New Roman" w:hAnsi="Times New Roman" w:cs="Times New Roman"/>
          <w:color w:val="000000" w:themeColor="text1"/>
          <w:sz w:val="24"/>
          <w:szCs w:val="24"/>
        </w:rPr>
      </w:pPr>
    </w:p>
    <w:p w:rsidR="00870212" w:rsidRPr="009C2626" w:rsidRDefault="00870212" w:rsidP="00870212">
      <w:pPr>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BRASIL, </w:t>
      </w:r>
      <w:r w:rsidRPr="009C2626">
        <w:rPr>
          <w:rFonts w:ascii="Times New Roman" w:hAnsi="Times New Roman" w:cs="Times New Roman"/>
          <w:b/>
          <w:color w:val="000000" w:themeColor="text1"/>
          <w:sz w:val="24"/>
          <w:szCs w:val="24"/>
        </w:rPr>
        <w:t>Lei Nº 4. 829 de 05 de novembro de 1965</w:t>
      </w:r>
      <w:r w:rsidRPr="009C2626">
        <w:rPr>
          <w:rFonts w:ascii="Times New Roman" w:hAnsi="Times New Roman" w:cs="Times New Roman"/>
          <w:color w:val="000000" w:themeColor="text1"/>
          <w:sz w:val="24"/>
          <w:szCs w:val="24"/>
        </w:rPr>
        <w:t xml:space="preserve">. Disponível em: </w:t>
      </w:r>
      <w:hyperlink r:id="rId86" w:history="1">
        <w:r w:rsidRPr="009C2626">
          <w:rPr>
            <w:rStyle w:val="Hyperlink"/>
            <w:rFonts w:ascii="Times New Roman" w:hAnsi="Times New Roman" w:cs="Times New Roman"/>
            <w:color w:val="000000" w:themeColor="text1"/>
            <w:sz w:val="24"/>
            <w:szCs w:val="24"/>
          </w:rPr>
          <w:t>http://presrepublica.jusbrasil.com.br/legislacao/128609/lei-do-credito-rural-de-1965-lei-4829-65</w:t>
        </w:r>
      </w:hyperlink>
      <w:r w:rsidRPr="009C2626">
        <w:rPr>
          <w:rFonts w:ascii="Times New Roman" w:hAnsi="Times New Roman" w:cs="Times New Roman"/>
          <w:color w:val="000000" w:themeColor="text1"/>
          <w:sz w:val="24"/>
          <w:szCs w:val="24"/>
        </w:rPr>
        <w:t>&gt; Acesso: 23. Fev. 2016.</w:t>
      </w:r>
    </w:p>
    <w:p w:rsidR="005A517E" w:rsidRPr="009C2626" w:rsidRDefault="005A517E" w:rsidP="005A517E">
      <w:pPr>
        <w:spacing w:after="0" w:line="360" w:lineRule="auto"/>
        <w:rPr>
          <w:rFonts w:ascii="Times New Roman" w:hAnsi="Times New Roman" w:cs="Times New Roman"/>
          <w:color w:val="000000" w:themeColor="text1"/>
          <w:sz w:val="24"/>
          <w:szCs w:val="24"/>
        </w:rPr>
      </w:pPr>
    </w:p>
    <w:p w:rsidR="005A517E" w:rsidRPr="009C2626" w:rsidRDefault="005A517E" w:rsidP="005A517E">
      <w:pPr>
        <w:spacing w:after="0" w:line="240" w:lineRule="auto"/>
        <w:rPr>
          <w:rFonts w:ascii="Times New Roman" w:hAnsi="Times New Roman" w:cs="Times New Roman"/>
          <w:color w:val="000000" w:themeColor="text1"/>
          <w:sz w:val="24"/>
          <w:szCs w:val="24"/>
        </w:rPr>
      </w:pPr>
      <w:r w:rsidRPr="009C2626">
        <w:rPr>
          <w:rFonts w:ascii="Times New Roman" w:eastAsia="Times New Roman" w:hAnsi="Times New Roman" w:cs="Times New Roman"/>
          <w:color w:val="000000" w:themeColor="text1"/>
          <w:kern w:val="36"/>
          <w:sz w:val="24"/>
          <w:szCs w:val="24"/>
          <w:lang w:eastAsia="pt-BR"/>
        </w:rPr>
        <w:t xml:space="preserve">BRASIL, </w:t>
      </w:r>
      <w:r w:rsidRPr="009C2626">
        <w:rPr>
          <w:rFonts w:ascii="Times New Roman" w:hAnsi="Times New Roman" w:cs="Times New Roman"/>
          <w:b/>
          <w:color w:val="000000" w:themeColor="text1"/>
          <w:sz w:val="24"/>
          <w:szCs w:val="24"/>
        </w:rPr>
        <w:t>Constituição Federal de 1988</w:t>
      </w:r>
      <w:r w:rsidRPr="009C2626">
        <w:rPr>
          <w:rFonts w:ascii="Times New Roman" w:hAnsi="Times New Roman" w:cs="Times New Roman"/>
          <w:color w:val="000000" w:themeColor="text1"/>
          <w:sz w:val="24"/>
          <w:szCs w:val="24"/>
        </w:rPr>
        <w:t>. Disponível em: &lt;</w:t>
      </w:r>
      <w:hyperlink r:id="rId87" w:history="1">
        <w:r w:rsidRPr="009C2626">
          <w:rPr>
            <w:rStyle w:val="Hyperlink"/>
            <w:rFonts w:ascii="Times New Roman" w:hAnsi="Times New Roman" w:cs="Times New Roman"/>
            <w:color w:val="000000" w:themeColor="text1"/>
            <w:sz w:val="24"/>
            <w:szCs w:val="24"/>
          </w:rPr>
          <w:t>http://www.planalto.gov.br/ccivil_03/constituicao/ConstituicaoCompilado.htm</w:t>
        </w:r>
      </w:hyperlink>
      <w:r w:rsidRPr="009C2626">
        <w:rPr>
          <w:rFonts w:ascii="Times New Roman" w:hAnsi="Times New Roman" w:cs="Times New Roman"/>
          <w:color w:val="000000" w:themeColor="text1"/>
          <w:sz w:val="24"/>
          <w:szCs w:val="24"/>
        </w:rPr>
        <w:t>&gt;. Acesso: 22 de Mai. 2015.</w:t>
      </w:r>
    </w:p>
    <w:p w:rsidR="005A517E" w:rsidRPr="009C2626" w:rsidRDefault="005A517E" w:rsidP="005A517E">
      <w:pPr>
        <w:spacing w:after="0" w:line="360" w:lineRule="auto"/>
        <w:rPr>
          <w:rFonts w:ascii="Times New Roman" w:hAnsi="Times New Roman" w:cs="Times New Roman"/>
          <w:color w:val="000000" w:themeColor="text1"/>
          <w:sz w:val="24"/>
          <w:szCs w:val="24"/>
        </w:rPr>
      </w:pPr>
    </w:p>
    <w:p w:rsidR="005A517E" w:rsidRPr="009C2626" w:rsidRDefault="005A517E" w:rsidP="005A517E">
      <w:pPr>
        <w:spacing w:after="0" w:line="240" w:lineRule="auto"/>
        <w:rPr>
          <w:rFonts w:ascii="Times New Roman" w:hAnsi="Times New Roman" w:cs="Times New Roman"/>
          <w:color w:val="000000" w:themeColor="text1"/>
          <w:sz w:val="24"/>
          <w:szCs w:val="24"/>
        </w:rPr>
      </w:pPr>
      <w:r w:rsidRPr="009C2626">
        <w:rPr>
          <w:rFonts w:ascii="Times New Roman" w:eastAsia="Times New Roman" w:hAnsi="Times New Roman" w:cs="Times New Roman"/>
          <w:color w:val="000000" w:themeColor="text1"/>
          <w:kern w:val="36"/>
          <w:sz w:val="24"/>
          <w:szCs w:val="24"/>
          <w:lang w:eastAsia="pt-BR"/>
        </w:rPr>
        <w:t xml:space="preserve">BRASIL, </w:t>
      </w:r>
      <w:r w:rsidRPr="009C2626">
        <w:rPr>
          <w:rFonts w:ascii="Times New Roman" w:hAnsi="Times New Roman" w:cs="Times New Roman"/>
          <w:b/>
          <w:color w:val="000000" w:themeColor="text1"/>
          <w:sz w:val="24"/>
          <w:szCs w:val="24"/>
        </w:rPr>
        <w:t>Lei Nº 8.913 de 12 de julho de 1994</w:t>
      </w:r>
      <w:r w:rsidRPr="009C2626">
        <w:rPr>
          <w:rFonts w:ascii="Times New Roman" w:hAnsi="Times New Roman" w:cs="Times New Roman"/>
          <w:color w:val="000000" w:themeColor="text1"/>
          <w:sz w:val="24"/>
          <w:szCs w:val="24"/>
        </w:rPr>
        <w:t>. Disponível em: &lt;</w:t>
      </w:r>
      <w:hyperlink r:id="rId88" w:history="1">
        <w:r w:rsidRPr="009C2626">
          <w:rPr>
            <w:rStyle w:val="Hyperlink"/>
            <w:rFonts w:ascii="Times New Roman" w:hAnsi="Times New Roman" w:cs="Times New Roman"/>
            <w:color w:val="000000" w:themeColor="text1"/>
            <w:sz w:val="24"/>
            <w:szCs w:val="24"/>
          </w:rPr>
          <w:t>https://www.fnde.gov.br/fndelegis/action/UrlPublicasAction.php?acao=abrirAtoPublico&amp;sgl_tipo=LEI&amp;num_ato=00008913&amp;seq_ato=000&amp;vlr_ano=1994&amp;sgl_orgao=NI</w:t>
        </w:r>
      </w:hyperlink>
      <w:r w:rsidRPr="009C2626">
        <w:rPr>
          <w:rFonts w:ascii="Times New Roman" w:hAnsi="Times New Roman" w:cs="Times New Roman"/>
          <w:color w:val="000000" w:themeColor="text1"/>
          <w:sz w:val="24"/>
          <w:szCs w:val="24"/>
        </w:rPr>
        <w:t>&gt;. Acesso: 20 de Jun. 2015.</w:t>
      </w:r>
    </w:p>
    <w:p w:rsidR="005A517E" w:rsidRPr="009C2626" w:rsidRDefault="005A517E" w:rsidP="005A517E">
      <w:pPr>
        <w:spacing w:after="0" w:line="360" w:lineRule="auto"/>
        <w:rPr>
          <w:rFonts w:ascii="Times New Roman" w:hAnsi="Times New Roman" w:cs="Times New Roman"/>
          <w:color w:val="000000" w:themeColor="text1"/>
          <w:sz w:val="24"/>
          <w:szCs w:val="24"/>
        </w:rPr>
      </w:pPr>
    </w:p>
    <w:p w:rsidR="005A517E" w:rsidRPr="009C2626" w:rsidRDefault="005A517E" w:rsidP="005A517E">
      <w:pPr>
        <w:spacing w:after="0" w:line="240" w:lineRule="auto"/>
        <w:rPr>
          <w:rFonts w:ascii="Times New Roman" w:hAnsi="Times New Roman" w:cs="Times New Roman"/>
          <w:color w:val="000000" w:themeColor="text1"/>
          <w:sz w:val="24"/>
          <w:szCs w:val="24"/>
        </w:rPr>
      </w:pPr>
      <w:r w:rsidRPr="009C2626">
        <w:rPr>
          <w:rFonts w:ascii="Times New Roman" w:eastAsia="Times New Roman" w:hAnsi="Times New Roman" w:cs="Times New Roman"/>
          <w:color w:val="000000" w:themeColor="text1"/>
          <w:kern w:val="36"/>
          <w:sz w:val="24"/>
          <w:szCs w:val="24"/>
          <w:lang w:eastAsia="pt-BR"/>
        </w:rPr>
        <w:t xml:space="preserve">BRASIL, </w:t>
      </w:r>
      <w:r w:rsidRPr="009C2626">
        <w:rPr>
          <w:rFonts w:ascii="Times New Roman" w:hAnsi="Times New Roman" w:cs="Times New Roman"/>
          <w:b/>
          <w:color w:val="000000" w:themeColor="text1"/>
          <w:sz w:val="24"/>
          <w:szCs w:val="24"/>
        </w:rPr>
        <w:t>Medida Provisória Nº 1.784 de 14 de dezembro de 1998</w:t>
      </w:r>
      <w:r w:rsidRPr="009C2626">
        <w:rPr>
          <w:rFonts w:ascii="Times New Roman" w:hAnsi="Times New Roman" w:cs="Times New Roman"/>
          <w:color w:val="000000" w:themeColor="text1"/>
          <w:sz w:val="24"/>
          <w:szCs w:val="24"/>
        </w:rPr>
        <w:t>. Disponível em: &lt;</w:t>
      </w:r>
      <w:hyperlink r:id="rId89" w:history="1">
        <w:r w:rsidRPr="009C2626">
          <w:rPr>
            <w:rStyle w:val="Hyperlink"/>
            <w:rFonts w:ascii="Times New Roman" w:hAnsi="Times New Roman" w:cs="Times New Roman"/>
            <w:color w:val="000000" w:themeColor="text1"/>
            <w:sz w:val="24"/>
            <w:szCs w:val="24"/>
          </w:rPr>
          <w:t>https://www.fnde.gov.br/fndelegis/action/UrlPublicasAction.php?acao=abrirAtoPublico&amp;sgl_tipo=MPV&amp;num_ato=00001784&amp;seq_ato=000&amp;vlr_ano=1998&amp;sgl_orgao=NI</w:t>
        </w:r>
      </w:hyperlink>
      <w:r w:rsidRPr="009C2626">
        <w:rPr>
          <w:rFonts w:ascii="Times New Roman" w:hAnsi="Times New Roman" w:cs="Times New Roman"/>
          <w:color w:val="000000" w:themeColor="text1"/>
          <w:sz w:val="24"/>
          <w:szCs w:val="24"/>
        </w:rPr>
        <w:t>&gt;. Acesso: 22 de Jun. 2015.</w:t>
      </w:r>
    </w:p>
    <w:p w:rsidR="005A517E" w:rsidRPr="009C2626" w:rsidRDefault="005A517E" w:rsidP="005A517E">
      <w:pPr>
        <w:spacing w:after="0" w:line="240" w:lineRule="auto"/>
        <w:rPr>
          <w:rFonts w:ascii="Times New Roman" w:hAnsi="Times New Roman" w:cs="Times New Roman"/>
          <w:color w:val="000000" w:themeColor="text1"/>
          <w:sz w:val="24"/>
          <w:szCs w:val="24"/>
        </w:rPr>
      </w:pPr>
      <w:r w:rsidRPr="009C2626">
        <w:rPr>
          <w:rFonts w:ascii="Times New Roman" w:eastAsia="Times New Roman" w:hAnsi="Times New Roman" w:cs="Times New Roman"/>
          <w:color w:val="000000" w:themeColor="text1"/>
          <w:kern w:val="36"/>
          <w:sz w:val="24"/>
          <w:szCs w:val="24"/>
          <w:lang w:eastAsia="pt-BR"/>
        </w:rPr>
        <w:lastRenderedPageBreak/>
        <w:t xml:space="preserve">BRASIL, </w:t>
      </w:r>
      <w:r w:rsidRPr="009C2626">
        <w:rPr>
          <w:rFonts w:ascii="Times New Roman" w:hAnsi="Times New Roman" w:cs="Times New Roman"/>
          <w:b/>
          <w:color w:val="000000" w:themeColor="text1"/>
          <w:sz w:val="24"/>
          <w:szCs w:val="24"/>
        </w:rPr>
        <w:t>Medida Provisória Nº 2.178 de 28 de junho de 2001</w:t>
      </w:r>
      <w:r w:rsidRPr="009C2626">
        <w:rPr>
          <w:rFonts w:ascii="Times New Roman" w:hAnsi="Times New Roman" w:cs="Times New Roman"/>
          <w:color w:val="000000" w:themeColor="text1"/>
          <w:sz w:val="24"/>
          <w:szCs w:val="24"/>
        </w:rPr>
        <w:t>. Disponível em: &lt;</w:t>
      </w:r>
      <w:hyperlink r:id="rId90" w:history="1">
        <w:r w:rsidRPr="009C2626">
          <w:rPr>
            <w:rStyle w:val="Hyperlink"/>
            <w:rFonts w:ascii="Times New Roman" w:hAnsi="Times New Roman" w:cs="Times New Roman"/>
            <w:color w:val="000000" w:themeColor="text1"/>
            <w:sz w:val="24"/>
            <w:szCs w:val="24"/>
          </w:rPr>
          <w:t>https://www.fnde.gov.br/fndelegis/action/UrlPublicasAction.php?acao=abrirAtoPublico&amp;sgl_tipo=MPV&amp;num_ato=00002178&amp;seq_ato=034&amp;vlr_ano=2001&amp;sgl_orgao=NI</w:t>
        </w:r>
      </w:hyperlink>
      <w:r w:rsidRPr="009C2626">
        <w:rPr>
          <w:rFonts w:ascii="Times New Roman" w:hAnsi="Times New Roman" w:cs="Times New Roman"/>
          <w:color w:val="000000" w:themeColor="text1"/>
          <w:sz w:val="24"/>
          <w:szCs w:val="24"/>
        </w:rPr>
        <w:t>&gt;. Acesso: 20 de Jun. 2015.</w:t>
      </w:r>
    </w:p>
    <w:p w:rsidR="005A517E" w:rsidRPr="009C2626" w:rsidRDefault="005A517E" w:rsidP="005A517E">
      <w:pPr>
        <w:spacing w:after="0" w:line="360" w:lineRule="auto"/>
        <w:rPr>
          <w:rFonts w:ascii="Times New Roman" w:hAnsi="Times New Roman" w:cs="Times New Roman"/>
          <w:color w:val="000000" w:themeColor="text1"/>
          <w:sz w:val="24"/>
          <w:szCs w:val="24"/>
        </w:rPr>
      </w:pPr>
    </w:p>
    <w:p w:rsidR="005A517E" w:rsidRPr="009C2626" w:rsidRDefault="005A517E" w:rsidP="005A517E">
      <w:pPr>
        <w:tabs>
          <w:tab w:val="left" w:pos="3261"/>
        </w:tabs>
        <w:spacing w:after="0" w:line="240" w:lineRule="auto"/>
        <w:rPr>
          <w:rFonts w:ascii="Times New Roman" w:hAnsi="Times New Roman" w:cs="Times New Roman"/>
          <w:bCs/>
          <w:color w:val="000000" w:themeColor="text1"/>
          <w:sz w:val="24"/>
          <w:szCs w:val="24"/>
        </w:rPr>
      </w:pPr>
      <w:r w:rsidRPr="009C2626">
        <w:rPr>
          <w:rFonts w:ascii="Times New Roman" w:eastAsia="Times New Roman" w:hAnsi="Times New Roman" w:cs="Times New Roman"/>
          <w:color w:val="000000" w:themeColor="text1"/>
          <w:kern w:val="36"/>
          <w:sz w:val="24"/>
          <w:szCs w:val="24"/>
          <w:lang w:eastAsia="pt-BR"/>
        </w:rPr>
        <w:t xml:space="preserve">BRASIL, </w:t>
      </w:r>
      <w:r w:rsidRPr="009C2626">
        <w:rPr>
          <w:rFonts w:ascii="Times New Roman" w:hAnsi="Times New Roman" w:cs="Times New Roman"/>
          <w:b/>
          <w:color w:val="000000" w:themeColor="text1"/>
          <w:sz w:val="24"/>
          <w:szCs w:val="24"/>
        </w:rPr>
        <w:t>Lei Nº 11.326 de 24 de julho de 2006</w:t>
      </w:r>
      <w:r w:rsidRPr="009C2626">
        <w:rPr>
          <w:rFonts w:ascii="Times New Roman" w:hAnsi="Times New Roman" w:cs="Times New Roman"/>
          <w:color w:val="000000" w:themeColor="text1"/>
          <w:sz w:val="24"/>
          <w:szCs w:val="24"/>
        </w:rPr>
        <w:t>. Disponível em: &lt;</w:t>
      </w:r>
      <w:hyperlink r:id="rId91" w:history="1">
        <w:r w:rsidRPr="009C2626">
          <w:rPr>
            <w:rStyle w:val="Hyperlink"/>
            <w:rFonts w:ascii="Times New Roman" w:hAnsi="Times New Roman" w:cs="Times New Roman"/>
            <w:bCs/>
            <w:color w:val="000000" w:themeColor="text1"/>
            <w:sz w:val="24"/>
            <w:szCs w:val="24"/>
          </w:rPr>
          <w:t>http://www.planalto.gov.br/ccivil_03/_ato2004-2006/2006/lei/l11326.htm</w:t>
        </w:r>
      </w:hyperlink>
      <w:r w:rsidRPr="009C2626">
        <w:rPr>
          <w:rFonts w:ascii="Times New Roman" w:hAnsi="Times New Roman" w:cs="Times New Roman"/>
          <w:bCs/>
          <w:color w:val="000000" w:themeColor="text1"/>
          <w:sz w:val="24"/>
          <w:szCs w:val="24"/>
        </w:rPr>
        <w:t>&gt;. Acesso: 25 de Jun. 2015.</w:t>
      </w:r>
    </w:p>
    <w:p w:rsidR="005A517E" w:rsidRPr="009C2626" w:rsidRDefault="005A517E" w:rsidP="005A517E">
      <w:pPr>
        <w:tabs>
          <w:tab w:val="left" w:pos="3261"/>
        </w:tabs>
        <w:spacing w:after="0" w:line="360" w:lineRule="auto"/>
        <w:rPr>
          <w:rFonts w:ascii="Times New Roman" w:hAnsi="Times New Roman" w:cs="Times New Roman"/>
          <w:bCs/>
          <w:color w:val="000000" w:themeColor="text1"/>
          <w:sz w:val="24"/>
          <w:szCs w:val="24"/>
        </w:rPr>
      </w:pPr>
    </w:p>
    <w:p w:rsidR="005A517E" w:rsidRPr="009C2626" w:rsidRDefault="005A517E" w:rsidP="005A517E">
      <w:pPr>
        <w:tabs>
          <w:tab w:val="left" w:pos="3261"/>
        </w:tabs>
        <w:spacing w:after="0" w:line="240" w:lineRule="auto"/>
        <w:rPr>
          <w:rFonts w:ascii="Times New Roman" w:hAnsi="Times New Roman" w:cs="Times New Roman"/>
          <w:color w:val="000000" w:themeColor="text1"/>
          <w:sz w:val="24"/>
          <w:szCs w:val="24"/>
        </w:rPr>
      </w:pPr>
      <w:r w:rsidRPr="009C2626">
        <w:rPr>
          <w:rFonts w:ascii="Times New Roman" w:eastAsia="Times New Roman" w:hAnsi="Times New Roman" w:cs="Times New Roman"/>
          <w:color w:val="000000" w:themeColor="text1"/>
          <w:kern w:val="36"/>
          <w:sz w:val="24"/>
          <w:szCs w:val="24"/>
          <w:lang w:eastAsia="pt-BR"/>
        </w:rPr>
        <w:t xml:space="preserve">BRASIL, </w:t>
      </w:r>
      <w:r w:rsidRPr="009C2626">
        <w:rPr>
          <w:rFonts w:ascii="Times New Roman" w:hAnsi="Times New Roman" w:cs="Times New Roman"/>
          <w:b/>
          <w:bCs/>
          <w:color w:val="000000" w:themeColor="text1"/>
          <w:sz w:val="24"/>
          <w:szCs w:val="24"/>
        </w:rPr>
        <w:t>Lei</w:t>
      </w:r>
      <w:r w:rsidRPr="009C2626">
        <w:rPr>
          <w:rFonts w:ascii="Times New Roman" w:hAnsi="Times New Roman" w:cs="Times New Roman"/>
          <w:b/>
          <w:color w:val="000000" w:themeColor="text1"/>
          <w:sz w:val="24"/>
          <w:szCs w:val="24"/>
        </w:rPr>
        <w:t xml:space="preserve"> Nº 11.947 de 16 de junho de 2009</w:t>
      </w:r>
      <w:r w:rsidRPr="009C2626">
        <w:rPr>
          <w:rFonts w:ascii="Times New Roman" w:hAnsi="Times New Roman" w:cs="Times New Roman"/>
          <w:color w:val="000000" w:themeColor="text1"/>
          <w:sz w:val="24"/>
          <w:szCs w:val="24"/>
        </w:rPr>
        <w:t>. Disponível em: &lt;</w:t>
      </w:r>
      <w:hyperlink r:id="rId92" w:history="1">
        <w:r w:rsidRPr="009C2626">
          <w:rPr>
            <w:rStyle w:val="Hyperlink"/>
            <w:rFonts w:ascii="Times New Roman" w:hAnsi="Times New Roman" w:cs="Times New Roman"/>
            <w:color w:val="000000" w:themeColor="text1"/>
            <w:sz w:val="24"/>
            <w:szCs w:val="24"/>
          </w:rPr>
          <w:t>https://www.fnde.gov.br/fndelegis/action/UrlPublicasAction.php?acao=abrirAtoPublico&amp;sgl_tipo=LEI&amp;num_ato=00011947&amp;seq_ato=000&amp;vlr_ano=2009&amp;sgl_orgao=NI</w:t>
        </w:r>
      </w:hyperlink>
      <w:r w:rsidRPr="009C2626">
        <w:rPr>
          <w:rFonts w:ascii="Times New Roman" w:hAnsi="Times New Roman" w:cs="Times New Roman"/>
          <w:color w:val="000000" w:themeColor="text1"/>
          <w:sz w:val="24"/>
          <w:szCs w:val="24"/>
        </w:rPr>
        <w:t>&gt;. Acesso: 27 de Jun. 2015.</w:t>
      </w:r>
    </w:p>
    <w:p w:rsidR="005A517E" w:rsidRPr="009C2626" w:rsidRDefault="005A517E" w:rsidP="005A517E">
      <w:pPr>
        <w:tabs>
          <w:tab w:val="left" w:pos="3261"/>
        </w:tabs>
        <w:spacing w:after="0" w:line="360" w:lineRule="auto"/>
        <w:rPr>
          <w:rFonts w:ascii="Times New Roman" w:hAnsi="Times New Roman" w:cs="Times New Roman"/>
          <w:color w:val="000000" w:themeColor="text1"/>
          <w:sz w:val="24"/>
          <w:szCs w:val="24"/>
        </w:rPr>
      </w:pPr>
    </w:p>
    <w:p w:rsidR="005A517E" w:rsidRPr="009C2626" w:rsidRDefault="005A517E" w:rsidP="005A517E">
      <w:pPr>
        <w:tabs>
          <w:tab w:val="left" w:pos="3261"/>
        </w:tabs>
        <w:spacing w:after="0" w:line="240" w:lineRule="auto"/>
        <w:rPr>
          <w:rFonts w:ascii="Times New Roman" w:hAnsi="Times New Roman" w:cs="Times New Roman"/>
          <w:bCs/>
          <w:color w:val="000000" w:themeColor="text1"/>
          <w:sz w:val="24"/>
          <w:szCs w:val="24"/>
        </w:rPr>
      </w:pPr>
      <w:r w:rsidRPr="009C2626">
        <w:rPr>
          <w:rFonts w:ascii="Times New Roman" w:eastAsia="Times New Roman" w:hAnsi="Times New Roman" w:cs="Times New Roman"/>
          <w:color w:val="000000" w:themeColor="text1"/>
          <w:kern w:val="36"/>
          <w:sz w:val="24"/>
          <w:szCs w:val="24"/>
          <w:lang w:eastAsia="pt-BR"/>
        </w:rPr>
        <w:t xml:space="preserve">BRASIL, </w:t>
      </w:r>
      <w:r w:rsidRPr="009C2626">
        <w:rPr>
          <w:rFonts w:ascii="Times New Roman" w:hAnsi="Times New Roman" w:cs="Times New Roman"/>
          <w:b/>
          <w:color w:val="000000" w:themeColor="text1"/>
          <w:sz w:val="24"/>
          <w:szCs w:val="24"/>
        </w:rPr>
        <w:t>Resolução</w:t>
      </w:r>
      <w:r w:rsidRPr="009C2626">
        <w:rPr>
          <w:rFonts w:ascii="Times New Roman" w:hAnsi="Times New Roman" w:cs="Times New Roman"/>
          <w:b/>
          <w:bCs/>
          <w:color w:val="000000" w:themeColor="text1"/>
          <w:sz w:val="24"/>
          <w:szCs w:val="24"/>
        </w:rPr>
        <w:t>/CD/FNDE Nº 38 de 16 de julho de 2009</w:t>
      </w:r>
      <w:r w:rsidRPr="009C2626">
        <w:rPr>
          <w:rFonts w:ascii="Times New Roman" w:hAnsi="Times New Roman" w:cs="Times New Roman"/>
          <w:bCs/>
          <w:color w:val="000000" w:themeColor="text1"/>
          <w:sz w:val="24"/>
          <w:szCs w:val="24"/>
        </w:rPr>
        <w:t>. Disponível em: &lt;</w:t>
      </w:r>
      <w:hyperlink r:id="rId93" w:history="1">
        <w:r w:rsidRPr="009C2626">
          <w:rPr>
            <w:rStyle w:val="Hyperlink"/>
            <w:rFonts w:ascii="Times New Roman" w:hAnsi="Times New Roman" w:cs="Times New Roman"/>
            <w:bCs/>
            <w:color w:val="000000" w:themeColor="text1"/>
            <w:sz w:val="24"/>
            <w:szCs w:val="24"/>
          </w:rPr>
          <w:t>file:///C:/Users/Administrador/Downloads/050912135820.pdf</w:t>
        </w:r>
      </w:hyperlink>
      <w:r w:rsidRPr="009C2626">
        <w:rPr>
          <w:rFonts w:ascii="Times New Roman" w:hAnsi="Times New Roman" w:cs="Times New Roman"/>
          <w:bCs/>
          <w:color w:val="000000" w:themeColor="text1"/>
          <w:sz w:val="24"/>
          <w:szCs w:val="24"/>
        </w:rPr>
        <w:t>&gt;. Acesso: 30 de jun. 2015.</w:t>
      </w:r>
    </w:p>
    <w:p w:rsidR="005A517E" w:rsidRPr="009C2626" w:rsidRDefault="005A517E" w:rsidP="005A517E">
      <w:pPr>
        <w:tabs>
          <w:tab w:val="left" w:pos="3261"/>
        </w:tabs>
        <w:spacing w:after="0" w:line="360" w:lineRule="auto"/>
        <w:rPr>
          <w:rFonts w:ascii="Times New Roman" w:hAnsi="Times New Roman" w:cs="Times New Roman"/>
          <w:bCs/>
          <w:color w:val="000000" w:themeColor="text1"/>
          <w:sz w:val="24"/>
          <w:szCs w:val="24"/>
        </w:rPr>
      </w:pPr>
    </w:p>
    <w:p w:rsidR="005A517E" w:rsidRPr="009C2626" w:rsidRDefault="005A517E" w:rsidP="005A517E">
      <w:pPr>
        <w:spacing w:after="0" w:line="240" w:lineRule="auto"/>
        <w:rPr>
          <w:rFonts w:ascii="Times New Roman" w:hAnsi="Times New Roman" w:cs="Times New Roman"/>
          <w:color w:val="000000" w:themeColor="text1"/>
          <w:sz w:val="24"/>
          <w:szCs w:val="24"/>
        </w:rPr>
      </w:pPr>
      <w:r w:rsidRPr="009C2626">
        <w:rPr>
          <w:rFonts w:ascii="Times New Roman" w:eastAsia="Times New Roman" w:hAnsi="Times New Roman" w:cs="Times New Roman"/>
          <w:color w:val="000000" w:themeColor="text1"/>
          <w:kern w:val="36"/>
          <w:sz w:val="24"/>
          <w:szCs w:val="24"/>
          <w:lang w:eastAsia="pt-BR"/>
        </w:rPr>
        <w:t xml:space="preserve">BRASIL, </w:t>
      </w:r>
      <w:r w:rsidRPr="009C2626">
        <w:rPr>
          <w:rFonts w:ascii="Times New Roman" w:hAnsi="Times New Roman" w:cs="Times New Roman"/>
          <w:b/>
          <w:bCs/>
          <w:color w:val="000000" w:themeColor="text1"/>
          <w:sz w:val="24"/>
          <w:szCs w:val="24"/>
        </w:rPr>
        <w:t>Resolução Nº 25 de 4 de julho de 2012</w:t>
      </w:r>
      <w:r w:rsidRPr="009C2626">
        <w:rPr>
          <w:rFonts w:ascii="Times New Roman" w:hAnsi="Times New Roman" w:cs="Times New Roman"/>
          <w:bCs/>
          <w:color w:val="000000" w:themeColor="text1"/>
          <w:sz w:val="24"/>
          <w:szCs w:val="24"/>
        </w:rPr>
        <w:t>. Disponível em: &lt;</w:t>
      </w:r>
      <w:hyperlink r:id="rId94" w:history="1">
        <w:r w:rsidRPr="009C2626">
          <w:rPr>
            <w:rStyle w:val="Hyperlink"/>
            <w:rFonts w:ascii="Times New Roman" w:hAnsi="Times New Roman" w:cs="Times New Roman"/>
            <w:color w:val="000000" w:themeColor="text1"/>
            <w:sz w:val="24"/>
            <w:szCs w:val="24"/>
          </w:rPr>
          <w:t>https://www.fnde.gov.br/fndelegis/action/UrlPublicasAction.php?acao=abrirAtoPublico&amp;sgl_tipo=RES&amp;num_ato=00000025&amp;seq_ato=000&amp;vlr_ano=2012&amp;sgl_orgao=CD/FNDE/MEC</w:t>
        </w:r>
      </w:hyperlink>
      <w:r w:rsidRPr="009C2626">
        <w:rPr>
          <w:rFonts w:ascii="Times New Roman" w:hAnsi="Times New Roman" w:cs="Times New Roman"/>
          <w:color w:val="000000" w:themeColor="text1"/>
          <w:sz w:val="24"/>
          <w:szCs w:val="24"/>
        </w:rPr>
        <w:t xml:space="preserve">&gt;. Acesso: 01. Jul. 2015. </w:t>
      </w:r>
    </w:p>
    <w:p w:rsidR="005A517E" w:rsidRPr="009C2626" w:rsidRDefault="005A517E" w:rsidP="005A517E">
      <w:pPr>
        <w:spacing w:after="0" w:line="360" w:lineRule="auto"/>
        <w:rPr>
          <w:rFonts w:ascii="Times New Roman" w:hAnsi="Times New Roman" w:cs="Times New Roman"/>
          <w:color w:val="000000" w:themeColor="text1"/>
          <w:sz w:val="24"/>
          <w:szCs w:val="24"/>
        </w:rPr>
      </w:pPr>
    </w:p>
    <w:p w:rsidR="005A517E" w:rsidRPr="009C2626" w:rsidRDefault="005A517E" w:rsidP="005A517E">
      <w:pPr>
        <w:tabs>
          <w:tab w:val="left" w:pos="3261"/>
        </w:tabs>
        <w:spacing w:after="0" w:line="240" w:lineRule="auto"/>
        <w:rPr>
          <w:rFonts w:ascii="Times New Roman" w:hAnsi="Times New Roman" w:cs="Times New Roman"/>
          <w:bCs/>
          <w:color w:val="000000" w:themeColor="text1"/>
          <w:sz w:val="24"/>
          <w:szCs w:val="24"/>
        </w:rPr>
      </w:pPr>
      <w:r w:rsidRPr="009C2626">
        <w:rPr>
          <w:rFonts w:ascii="Times New Roman" w:eastAsia="Times New Roman" w:hAnsi="Times New Roman" w:cs="Times New Roman"/>
          <w:color w:val="000000" w:themeColor="text1"/>
          <w:kern w:val="36"/>
          <w:sz w:val="24"/>
          <w:szCs w:val="24"/>
          <w:lang w:eastAsia="pt-BR"/>
        </w:rPr>
        <w:t xml:space="preserve">BRASIL, </w:t>
      </w:r>
      <w:r w:rsidRPr="009C2626">
        <w:rPr>
          <w:rFonts w:ascii="Times New Roman" w:hAnsi="Times New Roman" w:cs="Times New Roman"/>
          <w:b/>
          <w:bCs/>
          <w:color w:val="000000" w:themeColor="text1"/>
          <w:sz w:val="24"/>
          <w:szCs w:val="24"/>
        </w:rPr>
        <w:t>Resolução/CD/FNDE Nº 26 de 17 de junho de 2013</w:t>
      </w:r>
      <w:r w:rsidRPr="009C2626">
        <w:rPr>
          <w:rFonts w:ascii="Times New Roman" w:hAnsi="Times New Roman" w:cs="Times New Roman"/>
          <w:bCs/>
          <w:color w:val="000000" w:themeColor="text1"/>
          <w:sz w:val="24"/>
          <w:szCs w:val="24"/>
        </w:rPr>
        <w:t>. Disponível em: &lt;</w:t>
      </w:r>
      <w:hyperlink r:id="rId95" w:history="1">
        <w:r w:rsidRPr="009C2626">
          <w:rPr>
            <w:rStyle w:val="Hyperlink"/>
            <w:rFonts w:ascii="Times New Roman" w:hAnsi="Times New Roman" w:cs="Times New Roman"/>
            <w:bCs/>
            <w:color w:val="000000" w:themeColor="text1"/>
            <w:sz w:val="24"/>
            <w:szCs w:val="24"/>
          </w:rPr>
          <w:t>https://www.fnde.gov.br/fndelegis/action/UrlPublicasAction.php?acao=abrirAtoPublico&amp;sgl_tipo=RES&amp;num_ato=00000026&amp;seq_ato=000&amp;vlr_ano=2013&amp;sgl_orgao=FNDE/MEC</w:t>
        </w:r>
      </w:hyperlink>
      <w:r w:rsidRPr="009C2626">
        <w:rPr>
          <w:rFonts w:ascii="Times New Roman" w:hAnsi="Times New Roman" w:cs="Times New Roman"/>
          <w:bCs/>
          <w:color w:val="000000" w:themeColor="text1"/>
          <w:sz w:val="24"/>
          <w:szCs w:val="24"/>
        </w:rPr>
        <w:t>&gt;. Acesso: 03. Jul. 2015.</w:t>
      </w:r>
    </w:p>
    <w:p w:rsidR="005A517E" w:rsidRPr="009C2626" w:rsidRDefault="005A517E" w:rsidP="005A517E">
      <w:pPr>
        <w:tabs>
          <w:tab w:val="left" w:pos="3261"/>
        </w:tabs>
        <w:spacing w:after="0" w:line="360" w:lineRule="auto"/>
        <w:rPr>
          <w:rFonts w:ascii="Times New Roman" w:hAnsi="Times New Roman" w:cs="Times New Roman"/>
          <w:bCs/>
          <w:color w:val="000000" w:themeColor="text1"/>
          <w:sz w:val="24"/>
          <w:szCs w:val="24"/>
        </w:rPr>
      </w:pPr>
    </w:p>
    <w:p w:rsidR="005A517E" w:rsidRPr="009C2626" w:rsidRDefault="005A517E" w:rsidP="005A517E">
      <w:pPr>
        <w:tabs>
          <w:tab w:val="left" w:pos="3261"/>
        </w:tabs>
        <w:spacing w:after="0" w:line="240" w:lineRule="auto"/>
        <w:rPr>
          <w:rFonts w:ascii="Times New Roman" w:hAnsi="Times New Roman" w:cs="Times New Roman"/>
          <w:bCs/>
          <w:color w:val="000000" w:themeColor="text1"/>
          <w:sz w:val="24"/>
          <w:szCs w:val="24"/>
        </w:rPr>
      </w:pPr>
      <w:r w:rsidRPr="009C2626">
        <w:rPr>
          <w:rFonts w:ascii="Times New Roman" w:eastAsia="Times New Roman" w:hAnsi="Times New Roman" w:cs="Times New Roman"/>
          <w:color w:val="000000" w:themeColor="text1"/>
          <w:kern w:val="36"/>
          <w:sz w:val="24"/>
          <w:szCs w:val="24"/>
          <w:lang w:eastAsia="pt-BR"/>
        </w:rPr>
        <w:t xml:space="preserve">BRASIL, </w:t>
      </w:r>
      <w:r w:rsidRPr="009C2626">
        <w:rPr>
          <w:rStyle w:val="Forte"/>
          <w:rFonts w:ascii="Times New Roman" w:hAnsi="Times New Roman" w:cs="Times New Roman"/>
          <w:color w:val="000000" w:themeColor="text1"/>
          <w:sz w:val="24"/>
          <w:szCs w:val="24"/>
        </w:rPr>
        <w:t>Resolução/CD/FNDE Nº 4 de 2 de abril de 2015</w:t>
      </w:r>
      <w:r w:rsidRPr="009C2626">
        <w:rPr>
          <w:rStyle w:val="Forte"/>
          <w:rFonts w:ascii="Times New Roman" w:hAnsi="Times New Roman" w:cs="Times New Roman"/>
          <w:b w:val="0"/>
          <w:color w:val="000000" w:themeColor="text1"/>
          <w:sz w:val="24"/>
          <w:szCs w:val="24"/>
        </w:rPr>
        <w:t>. Disponível em: &lt;</w:t>
      </w:r>
      <w:hyperlink r:id="rId96" w:history="1">
        <w:r w:rsidRPr="009C2626">
          <w:rPr>
            <w:rStyle w:val="Hyperlink"/>
            <w:rFonts w:ascii="Times New Roman" w:hAnsi="Times New Roman" w:cs="Times New Roman"/>
            <w:bCs/>
            <w:color w:val="000000" w:themeColor="text1"/>
            <w:sz w:val="24"/>
            <w:szCs w:val="24"/>
          </w:rPr>
          <w:t>https://www.fnde.gov.br/fndelegis/action/UrlPublicasAction.php?acao=abrirAtoPublico&amp;sgl_tipo=RES&amp;num_ato=00000004&amp;seq_ato=000&amp;vlr_ano=2015&amp;sgl_orgao=CD/FNDE/MEC</w:t>
        </w:r>
      </w:hyperlink>
      <w:r w:rsidRPr="009C2626">
        <w:rPr>
          <w:rFonts w:ascii="Times New Roman" w:hAnsi="Times New Roman" w:cs="Times New Roman"/>
          <w:bCs/>
          <w:color w:val="000000" w:themeColor="text1"/>
          <w:sz w:val="24"/>
          <w:szCs w:val="24"/>
        </w:rPr>
        <w:t>&gt;. Acesso: 03. Jul. 2015.</w:t>
      </w:r>
    </w:p>
    <w:p w:rsidR="005A517E" w:rsidRPr="009C2626" w:rsidRDefault="005A517E" w:rsidP="005A517E">
      <w:pPr>
        <w:spacing w:after="0" w:line="360" w:lineRule="auto"/>
        <w:rPr>
          <w:rFonts w:ascii="Times New Roman" w:hAnsi="Times New Roman" w:cs="Times New Roman"/>
          <w:color w:val="000000" w:themeColor="text1"/>
          <w:sz w:val="24"/>
          <w:szCs w:val="24"/>
        </w:rPr>
      </w:pPr>
    </w:p>
    <w:p w:rsidR="00BE6574" w:rsidRPr="009C2626" w:rsidRDefault="00BE6574" w:rsidP="002976CB">
      <w:pPr>
        <w:autoSpaceDE w:val="0"/>
        <w:autoSpaceDN w:val="0"/>
        <w:adjustRightInd w:val="0"/>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CAMPOS, </w:t>
      </w:r>
      <w:proofErr w:type="spellStart"/>
      <w:r w:rsidRPr="009C2626">
        <w:rPr>
          <w:rFonts w:ascii="Times New Roman" w:hAnsi="Times New Roman" w:cs="Times New Roman"/>
          <w:color w:val="000000" w:themeColor="text1"/>
          <w:sz w:val="24"/>
          <w:szCs w:val="24"/>
        </w:rPr>
        <w:t>Neio</w:t>
      </w:r>
      <w:proofErr w:type="spellEnd"/>
      <w:r w:rsidRPr="009C2626">
        <w:rPr>
          <w:rFonts w:ascii="Times New Roman" w:hAnsi="Times New Roman" w:cs="Times New Roman"/>
          <w:color w:val="000000" w:themeColor="text1"/>
          <w:sz w:val="24"/>
          <w:szCs w:val="24"/>
        </w:rPr>
        <w:t xml:space="preserve">; KRABL, Maria Flora </w:t>
      </w:r>
      <w:proofErr w:type="spellStart"/>
      <w:r w:rsidRPr="009C2626">
        <w:rPr>
          <w:rFonts w:ascii="Times New Roman" w:hAnsi="Times New Roman" w:cs="Times New Roman"/>
          <w:color w:val="000000" w:themeColor="text1"/>
          <w:sz w:val="24"/>
          <w:szCs w:val="24"/>
        </w:rPr>
        <w:t>Lottici</w:t>
      </w:r>
      <w:proofErr w:type="spellEnd"/>
      <w:r w:rsidRPr="009C2626">
        <w:rPr>
          <w:rFonts w:ascii="Times New Roman" w:hAnsi="Times New Roman" w:cs="Times New Roman"/>
          <w:color w:val="000000" w:themeColor="text1"/>
          <w:sz w:val="24"/>
          <w:szCs w:val="24"/>
        </w:rPr>
        <w:t xml:space="preserve">. Territorialidade: elo entre o espaço rural e o espaço urano. </w:t>
      </w:r>
      <w:r w:rsidRPr="009C2626">
        <w:rPr>
          <w:rFonts w:ascii="Times New Roman" w:hAnsi="Times New Roman" w:cs="Times New Roman"/>
          <w:i/>
          <w:color w:val="000000" w:themeColor="text1"/>
          <w:sz w:val="24"/>
          <w:szCs w:val="24"/>
        </w:rPr>
        <w:t>In</w:t>
      </w:r>
      <w:r w:rsidRPr="009C2626">
        <w:rPr>
          <w:rFonts w:ascii="Times New Roman" w:hAnsi="Times New Roman" w:cs="Times New Roman"/>
          <w:color w:val="000000" w:themeColor="text1"/>
          <w:sz w:val="24"/>
          <w:szCs w:val="24"/>
        </w:rPr>
        <w:t xml:space="preserve"> STEINBERGER, Marília </w:t>
      </w:r>
      <w:proofErr w:type="spellStart"/>
      <w:r w:rsidRPr="009C2626">
        <w:rPr>
          <w:rFonts w:ascii="Times New Roman" w:hAnsi="Times New Roman" w:cs="Times New Roman"/>
          <w:i/>
          <w:color w:val="000000" w:themeColor="text1"/>
          <w:sz w:val="24"/>
          <w:szCs w:val="24"/>
        </w:rPr>
        <w:t>et</w:t>
      </w:r>
      <w:proofErr w:type="spellEnd"/>
      <w:r w:rsidRPr="009C2626">
        <w:rPr>
          <w:rFonts w:ascii="Times New Roman" w:hAnsi="Times New Roman" w:cs="Times New Roman"/>
          <w:i/>
          <w:color w:val="000000" w:themeColor="text1"/>
          <w:sz w:val="24"/>
          <w:szCs w:val="24"/>
        </w:rPr>
        <w:t xml:space="preserve"> </w:t>
      </w:r>
      <w:proofErr w:type="spellStart"/>
      <w:r w:rsidRPr="009C2626">
        <w:rPr>
          <w:rFonts w:ascii="Times New Roman" w:hAnsi="Times New Roman" w:cs="Times New Roman"/>
          <w:i/>
          <w:color w:val="000000" w:themeColor="text1"/>
          <w:sz w:val="24"/>
          <w:szCs w:val="24"/>
        </w:rPr>
        <w:t>all</w:t>
      </w:r>
      <w:proofErr w:type="spellEnd"/>
      <w:r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b/>
          <w:color w:val="000000" w:themeColor="text1"/>
          <w:sz w:val="24"/>
          <w:szCs w:val="24"/>
        </w:rPr>
        <w:t>Território, ambiente e políticas públicas espaciais</w:t>
      </w:r>
      <w:r w:rsidRPr="009C2626">
        <w:rPr>
          <w:rFonts w:ascii="Times New Roman" w:hAnsi="Times New Roman" w:cs="Times New Roman"/>
          <w:color w:val="000000" w:themeColor="text1"/>
          <w:sz w:val="24"/>
          <w:szCs w:val="24"/>
        </w:rPr>
        <w:t>. Brasília: Paralelo 15 e LGE Editora, 2006.</w:t>
      </w:r>
    </w:p>
    <w:p w:rsidR="006F631F" w:rsidRPr="009C2626" w:rsidRDefault="006F631F" w:rsidP="00560BA5">
      <w:pPr>
        <w:autoSpaceDE w:val="0"/>
        <w:autoSpaceDN w:val="0"/>
        <w:adjustRightInd w:val="0"/>
        <w:spacing w:after="0" w:line="360" w:lineRule="auto"/>
        <w:rPr>
          <w:rFonts w:ascii="Times New Roman" w:hAnsi="Times New Roman" w:cs="Times New Roman"/>
          <w:color w:val="000000" w:themeColor="text1"/>
          <w:sz w:val="24"/>
          <w:szCs w:val="24"/>
        </w:rPr>
      </w:pPr>
    </w:p>
    <w:p w:rsidR="00535C64" w:rsidRPr="009C2626" w:rsidRDefault="00535C64" w:rsidP="002976CB">
      <w:pPr>
        <w:autoSpaceDE w:val="0"/>
        <w:autoSpaceDN w:val="0"/>
        <w:adjustRightInd w:val="0"/>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CARNOY, Martin. </w:t>
      </w:r>
      <w:r w:rsidRPr="009C2626">
        <w:rPr>
          <w:rFonts w:ascii="Times New Roman" w:hAnsi="Times New Roman" w:cs="Times New Roman"/>
          <w:b/>
          <w:color w:val="000000" w:themeColor="text1"/>
          <w:sz w:val="24"/>
          <w:szCs w:val="24"/>
        </w:rPr>
        <w:t>Estado e Teoria política</w:t>
      </w:r>
      <w:r w:rsidRPr="009C2626">
        <w:rPr>
          <w:rFonts w:ascii="Times New Roman" w:hAnsi="Times New Roman" w:cs="Times New Roman"/>
          <w:color w:val="000000" w:themeColor="text1"/>
          <w:sz w:val="24"/>
          <w:szCs w:val="24"/>
        </w:rPr>
        <w:t>. (equipe de trad. PUCCAMP) 2ª ed. Campinas:</w:t>
      </w:r>
    </w:p>
    <w:p w:rsidR="00535C64" w:rsidRPr="009C2626" w:rsidRDefault="00535C64" w:rsidP="002976CB">
      <w:pPr>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Papirus, 1988</w:t>
      </w:r>
      <w:r w:rsidR="00A43C03" w:rsidRPr="009C2626">
        <w:rPr>
          <w:rFonts w:ascii="Times New Roman" w:hAnsi="Times New Roman" w:cs="Times New Roman"/>
          <w:color w:val="000000" w:themeColor="text1"/>
          <w:sz w:val="24"/>
          <w:szCs w:val="24"/>
        </w:rPr>
        <w:t>, p. 19-62</w:t>
      </w:r>
    </w:p>
    <w:p w:rsidR="006F631F" w:rsidRPr="009C2626" w:rsidRDefault="006F631F" w:rsidP="00560BA5">
      <w:pPr>
        <w:spacing w:after="0" w:line="360" w:lineRule="auto"/>
        <w:rPr>
          <w:rFonts w:ascii="Times New Roman" w:hAnsi="Times New Roman" w:cs="Times New Roman"/>
          <w:color w:val="000000" w:themeColor="text1"/>
          <w:sz w:val="24"/>
          <w:szCs w:val="24"/>
        </w:rPr>
      </w:pPr>
    </w:p>
    <w:p w:rsidR="00C365D9" w:rsidRPr="009C2626" w:rsidRDefault="00C365D9" w:rsidP="00C365D9">
      <w:pPr>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CASTRO, Iná Elias de. Seca versus seca: Novos interesses, novos territórios, novos discursos no Nordeste. </w:t>
      </w:r>
      <w:r w:rsidRPr="009C2626">
        <w:rPr>
          <w:rFonts w:ascii="Times New Roman" w:hAnsi="Times New Roman" w:cs="Times New Roman"/>
          <w:i/>
          <w:iCs/>
          <w:color w:val="000000" w:themeColor="text1"/>
          <w:sz w:val="24"/>
          <w:szCs w:val="24"/>
        </w:rPr>
        <w:t>in</w:t>
      </w:r>
      <w:r w:rsidRPr="009C2626">
        <w:rPr>
          <w:rFonts w:ascii="Times New Roman" w:hAnsi="Times New Roman" w:cs="Times New Roman"/>
          <w:color w:val="000000" w:themeColor="text1"/>
          <w:sz w:val="24"/>
          <w:szCs w:val="24"/>
        </w:rPr>
        <w:t xml:space="preserve"> CASTRO, Iná Elias de; GOMES, Paulo Cesar da Costa; CORRÊA, Roberto Lobato (</w:t>
      </w:r>
      <w:proofErr w:type="spellStart"/>
      <w:r w:rsidRPr="009C2626">
        <w:rPr>
          <w:rFonts w:ascii="Times New Roman" w:hAnsi="Times New Roman" w:cs="Times New Roman"/>
          <w:color w:val="000000" w:themeColor="text1"/>
          <w:sz w:val="24"/>
          <w:szCs w:val="24"/>
        </w:rPr>
        <w:t>Org</w:t>
      </w:r>
      <w:proofErr w:type="spellEnd"/>
      <w:r w:rsidRPr="009C2626">
        <w:rPr>
          <w:rFonts w:ascii="Times New Roman" w:hAnsi="Times New Roman" w:cs="Times New Roman"/>
          <w:color w:val="000000" w:themeColor="text1"/>
          <w:sz w:val="24"/>
          <w:szCs w:val="24"/>
        </w:rPr>
        <w:t>).</w:t>
      </w:r>
      <w:r w:rsidRPr="009C2626">
        <w:rPr>
          <w:rFonts w:ascii="Times New Roman" w:hAnsi="Times New Roman" w:cs="Times New Roman"/>
          <w:i/>
          <w:iCs/>
          <w:color w:val="000000" w:themeColor="text1"/>
          <w:sz w:val="24"/>
          <w:szCs w:val="24"/>
        </w:rPr>
        <w:t xml:space="preserve"> </w:t>
      </w:r>
      <w:r w:rsidRPr="009C2626">
        <w:rPr>
          <w:rFonts w:ascii="Times New Roman" w:hAnsi="Times New Roman" w:cs="Times New Roman"/>
          <w:b/>
          <w:bCs/>
          <w:color w:val="000000" w:themeColor="text1"/>
          <w:sz w:val="24"/>
          <w:szCs w:val="24"/>
        </w:rPr>
        <w:t xml:space="preserve">Brasil: </w:t>
      </w:r>
      <w:r w:rsidRPr="009C2626">
        <w:rPr>
          <w:rFonts w:ascii="Times New Roman" w:hAnsi="Times New Roman" w:cs="Times New Roman"/>
          <w:color w:val="000000" w:themeColor="text1"/>
          <w:sz w:val="24"/>
          <w:szCs w:val="24"/>
        </w:rPr>
        <w:t>Questões atuais da Reorganização do Território. Rio de Janeiro: Bertrand, 1996.</w:t>
      </w:r>
    </w:p>
    <w:p w:rsidR="00C365D9" w:rsidRPr="009C2626" w:rsidRDefault="00C365D9" w:rsidP="00C365D9">
      <w:pPr>
        <w:spacing w:after="0" w:line="360" w:lineRule="auto"/>
        <w:rPr>
          <w:rFonts w:ascii="Times New Roman" w:hAnsi="Times New Roman" w:cs="Times New Roman"/>
          <w:color w:val="000000" w:themeColor="text1"/>
          <w:sz w:val="24"/>
          <w:szCs w:val="24"/>
        </w:rPr>
      </w:pPr>
    </w:p>
    <w:p w:rsidR="00535C64" w:rsidRPr="009C2626" w:rsidRDefault="00535C64" w:rsidP="002976CB">
      <w:pPr>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lastRenderedPageBreak/>
        <w:t xml:space="preserve">CASTRO, Josué de. </w:t>
      </w:r>
      <w:r w:rsidRPr="009C2626">
        <w:rPr>
          <w:rFonts w:ascii="Times New Roman" w:hAnsi="Times New Roman" w:cs="Times New Roman"/>
          <w:b/>
          <w:color w:val="000000" w:themeColor="text1"/>
          <w:sz w:val="24"/>
          <w:szCs w:val="24"/>
        </w:rPr>
        <w:t>Geografia da Fome</w:t>
      </w:r>
      <w:r w:rsidRPr="009C2626">
        <w:rPr>
          <w:rFonts w:ascii="Times New Roman" w:hAnsi="Times New Roman" w:cs="Times New Roman"/>
          <w:color w:val="000000" w:themeColor="text1"/>
          <w:sz w:val="24"/>
          <w:szCs w:val="24"/>
        </w:rPr>
        <w:t>: o dilema brasileiro: pão ou aço. Rio de Janeiro: Antares, 1984.</w:t>
      </w:r>
    </w:p>
    <w:p w:rsidR="006F631F" w:rsidRPr="009C2626" w:rsidRDefault="006F631F" w:rsidP="00560BA5">
      <w:pPr>
        <w:spacing w:after="0" w:line="360" w:lineRule="auto"/>
        <w:rPr>
          <w:rFonts w:ascii="Times New Roman" w:hAnsi="Times New Roman" w:cs="Times New Roman"/>
          <w:color w:val="000000" w:themeColor="text1"/>
          <w:sz w:val="24"/>
          <w:szCs w:val="24"/>
        </w:rPr>
      </w:pPr>
    </w:p>
    <w:p w:rsidR="00535C64" w:rsidRPr="009C2626" w:rsidRDefault="00535C64" w:rsidP="002976CB">
      <w:pPr>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CAVALCANTI, Paula Arcoverde. </w:t>
      </w:r>
      <w:r w:rsidRPr="009C2626">
        <w:rPr>
          <w:rFonts w:ascii="Times New Roman" w:hAnsi="Times New Roman" w:cs="Times New Roman"/>
          <w:b/>
          <w:color w:val="000000" w:themeColor="text1"/>
          <w:sz w:val="24"/>
          <w:szCs w:val="24"/>
        </w:rPr>
        <w:t>Análise de Políticas Públicas</w:t>
      </w:r>
      <w:r w:rsidRPr="009C2626">
        <w:rPr>
          <w:rFonts w:ascii="Times New Roman" w:hAnsi="Times New Roman" w:cs="Times New Roman"/>
          <w:color w:val="000000" w:themeColor="text1"/>
          <w:sz w:val="24"/>
          <w:szCs w:val="24"/>
        </w:rPr>
        <w:t>: o estudo do Estado em ação. Salvador. EDUNEB, 2012.</w:t>
      </w:r>
    </w:p>
    <w:p w:rsidR="00535C64" w:rsidRPr="009C2626" w:rsidRDefault="00535C64" w:rsidP="00560BA5">
      <w:pPr>
        <w:spacing w:after="0" w:line="360" w:lineRule="auto"/>
        <w:rPr>
          <w:rFonts w:ascii="Times New Roman" w:hAnsi="Times New Roman" w:cs="Times New Roman"/>
          <w:color w:val="000000" w:themeColor="text1"/>
          <w:sz w:val="24"/>
          <w:szCs w:val="24"/>
        </w:rPr>
      </w:pPr>
    </w:p>
    <w:p w:rsidR="0059243A" w:rsidRPr="009C2626" w:rsidRDefault="0059243A" w:rsidP="0059243A">
      <w:pPr>
        <w:spacing w:after="0" w:line="240" w:lineRule="auto"/>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CHAVES, Lorena Gonçalves. BRITO, Rafaela Ribeiro de.</w:t>
      </w:r>
      <w:r w:rsidRPr="009C2626">
        <w:rPr>
          <w:rFonts w:ascii="Times New Roman" w:hAnsi="Times New Roman" w:cs="Times New Roman"/>
          <w:b/>
          <w:color w:val="000000" w:themeColor="text1"/>
          <w:sz w:val="24"/>
          <w:szCs w:val="24"/>
        </w:rPr>
        <w:t xml:space="preserve"> Políticas de Alimentação Escolar</w:t>
      </w:r>
      <w:r w:rsidRPr="009C2626">
        <w:rPr>
          <w:rFonts w:ascii="Times New Roman" w:hAnsi="Times New Roman" w:cs="Times New Roman"/>
          <w:color w:val="000000" w:themeColor="text1"/>
          <w:sz w:val="24"/>
          <w:szCs w:val="24"/>
        </w:rPr>
        <w:t>. Brasília: Centro de Educação a Distância (CEAD), Universidade de Brasília, 2006.</w:t>
      </w:r>
    </w:p>
    <w:p w:rsidR="0059243A" w:rsidRPr="009C2626" w:rsidRDefault="0059243A" w:rsidP="0059243A">
      <w:pPr>
        <w:spacing w:after="0" w:line="360" w:lineRule="auto"/>
        <w:rPr>
          <w:rFonts w:ascii="Times New Roman" w:hAnsi="Times New Roman" w:cs="Times New Roman"/>
          <w:color w:val="000000" w:themeColor="text1"/>
          <w:sz w:val="24"/>
          <w:szCs w:val="24"/>
        </w:rPr>
      </w:pPr>
    </w:p>
    <w:p w:rsidR="00535C64" w:rsidRPr="009C2626" w:rsidRDefault="00535C64" w:rsidP="002976CB">
      <w:pPr>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CORRÊA, Roberto Lobato. </w:t>
      </w:r>
      <w:r w:rsidRPr="009C2626">
        <w:rPr>
          <w:rFonts w:ascii="Times New Roman" w:hAnsi="Times New Roman" w:cs="Times New Roman"/>
          <w:b/>
          <w:color w:val="000000" w:themeColor="text1"/>
          <w:sz w:val="24"/>
          <w:szCs w:val="24"/>
        </w:rPr>
        <w:t xml:space="preserve">Região e organização espacial. </w:t>
      </w:r>
      <w:r w:rsidRPr="009C2626">
        <w:rPr>
          <w:rFonts w:ascii="Times New Roman" w:hAnsi="Times New Roman" w:cs="Times New Roman"/>
          <w:color w:val="000000" w:themeColor="text1"/>
          <w:sz w:val="24"/>
          <w:szCs w:val="24"/>
        </w:rPr>
        <w:t xml:space="preserve">2.ed. São Paulo: Editora Ática, 1987.   </w:t>
      </w:r>
    </w:p>
    <w:p w:rsidR="00A50F2E" w:rsidRPr="009C2626" w:rsidRDefault="00A50F2E" w:rsidP="00A50F2E">
      <w:pPr>
        <w:spacing w:after="0" w:line="360" w:lineRule="auto"/>
        <w:rPr>
          <w:rFonts w:ascii="Times New Roman" w:hAnsi="Times New Roman" w:cs="Times New Roman"/>
          <w:color w:val="000000" w:themeColor="text1"/>
          <w:sz w:val="24"/>
          <w:szCs w:val="24"/>
        </w:rPr>
      </w:pPr>
    </w:p>
    <w:p w:rsidR="0055401D" w:rsidRPr="009C2626" w:rsidRDefault="0055401D" w:rsidP="00A50F2E">
      <w:pPr>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________, </w:t>
      </w:r>
      <w:r w:rsidR="00A50F2E" w:rsidRPr="009C2626">
        <w:rPr>
          <w:rFonts w:ascii="Times New Roman" w:hAnsi="Times New Roman" w:cs="Times New Roman"/>
          <w:color w:val="000000" w:themeColor="text1"/>
          <w:sz w:val="24"/>
          <w:szCs w:val="24"/>
        </w:rPr>
        <w:t xml:space="preserve">Espaço: um conceito-chave da Geografia. </w:t>
      </w:r>
      <w:r w:rsidR="00A50F2E" w:rsidRPr="009C2626">
        <w:rPr>
          <w:rFonts w:ascii="Times New Roman" w:hAnsi="Times New Roman" w:cs="Times New Roman"/>
          <w:i/>
          <w:color w:val="000000" w:themeColor="text1"/>
          <w:sz w:val="24"/>
          <w:szCs w:val="24"/>
        </w:rPr>
        <w:t>in</w:t>
      </w:r>
      <w:r w:rsidR="00A50F2E" w:rsidRPr="009C2626">
        <w:rPr>
          <w:rFonts w:ascii="Times New Roman" w:hAnsi="Times New Roman" w:cs="Times New Roman"/>
          <w:color w:val="000000" w:themeColor="text1"/>
          <w:sz w:val="24"/>
          <w:szCs w:val="24"/>
        </w:rPr>
        <w:t xml:space="preserve"> </w:t>
      </w:r>
      <w:r w:rsidR="009D0F2C" w:rsidRPr="009C2626">
        <w:rPr>
          <w:rFonts w:ascii="Times New Roman" w:hAnsi="Times New Roman" w:cs="Times New Roman"/>
          <w:color w:val="000000" w:themeColor="text1"/>
          <w:sz w:val="24"/>
          <w:szCs w:val="24"/>
        </w:rPr>
        <w:t>CASTRO, Iná Elias de; GOMES, Paulo Cesar da Costa; CORRÊA, Roberto Lobato</w:t>
      </w:r>
      <w:r w:rsidR="009D0F2C" w:rsidRPr="009C2626">
        <w:rPr>
          <w:rFonts w:ascii="Times New Roman" w:hAnsi="Times New Roman" w:cs="Times New Roman"/>
          <w:b/>
          <w:color w:val="000000" w:themeColor="text1"/>
          <w:sz w:val="24"/>
          <w:szCs w:val="24"/>
        </w:rPr>
        <w:t xml:space="preserve"> </w:t>
      </w:r>
      <w:r w:rsidR="009D0F2C" w:rsidRPr="009C2626">
        <w:rPr>
          <w:rFonts w:ascii="Times New Roman" w:hAnsi="Times New Roman" w:cs="Times New Roman"/>
          <w:color w:val="000000" w:themeColor="text1"/>
          <w:sz w:val="24"/>
          <w:szCs w:val="24"/>
        </w:rPr>
        <w:t>(</w:t>
      </w:r>
      <w:proofErr w:type="spellStart"/>
      <w:r w:rsidR="009D0F2C" w:rsidRPr="009C2626">
        <w:rPr>
          <w:rFonts w:ascii="Times New Roman" w:hAnsi="Times New Roman" w:cs="Times New Roman"/>
          <w:color w:val="000000" w:themeColor="text1"/>
          <w:sz w:val="24"/>
          <w:szCs w:val="24"/>
        </w:rPr>
        <w:t>Org</w:t>
      </w:r>
      <w:proofErr w:type="spellEnd"/>
      <w:r w:rsidR="009D0F2C" w:rsidRPr="009C2626">
        <w:rPr>
          <w:rFonts w:ascii="Times New Roman" w:hAnsi="Times New Roman" w:cs="Times New Roman"/>
          <w:color w:val="000000" w:themeColor="text1"/>
          <w:sz w:val="24"/>
          <w:szCs w:val="24"/>
        </w:rPr>
        <w:t>).</w:t>
      </w:r>
      <w:r w:rsidR="009D0F2C" w:rsidRPr="009C2626">
        <w:rPr>
          <w:rFonts w:ascii="Times New Roman" w:hAnsi="Times New Roman" w:cs="Times New Roman"/>
          <w:b/>
          <w:color w:val="000000" w:themeColor="text1"/>
          <w:sz w:val="24"/>
          <w:szCs w:val="24"/>
        </w:rPr>
        <w:t xml:space="preserve"> </w:t>
      </w:r>
      <w:r w:rsidR="00A50F2E" w:rsidRPr="009C2626">
        <w:rPr>
          <w:rFonts w:ascii="Times New Roman" w:hAnsi="Times New Roman" w:cs="Times New Roman"/>
          <w:b/>
          <w:color w:val="000000" w:themeColor="text1"/>
          <w:sz w:val="24"/>
          <w:szCs w:val="24"/>
        </w:rPr>
        <w:t>Geografia</w:t>
      </w:r>
      <w:r w:rsidR="00A50F2E" w:rsidRPr="009C2626">
        <w:rPr>
          <w:rFonts w:ascii="Times New Roman" w:hAnsi="Times New Roman" w:cs="Times New Roman"/>
          <w:color w:val="000000" w:themeColor="text1"/>
          <w:sz w:val="24"/>
          <w:szCs w:val="24"/>
        </w:rPr>
        <w:t xml:space="preserve">: conceitos e temas. Rio de Janeiro: Bertrand, 1995. </w:t>
      </w:r>
    </w:p>
    <w:p w:rsidR="00A50F2E" w:rsidRPr="009C2626" w:rsidRDefault="00A50F2E" w:rsidP="00A50F2E">
      <w:pPr>
        <w:spacing w:after="0" w:line="360" w:lineRule="auto"/>
        <w:rPr>
          <w:rFonts w:ascii="Times New Roman" w:hAnsi="Times New Roman" w:cs="Times New Roman"/>
          <w:color w:val="000000" w:themeColor="text1"/>
          <w:sz w:val="24"/>
          <w:szCs w:val="24"/>
        </w:rPr>
      </w:pPr>
    </w:p>
    <w:p w:rsidR="00535C64" w:rsidRPr="009C2626" w:rsidRDefault="00535C64" w:rsidP="002976CB">
      <w:pPr>
        <w:autoSpaceDE w:val="0"/>
        <w:autoSpaceDN w:val="0"/>
        <w:adjustRightInd w:val="0"/>
        <w:spacing w:after="0" w:line="240" w:lineRule="auto"/>
        <w:rPr>
          <w:rFonts w:ascii="Times New Roman" w:hAnsi="Times New Roman" w:cs="Times New Roman"/>
          <w:b/>
          <w:bCs/>
          <w:color w:val="000000" w:themeColor="text1"/>
          <w:sz w:val="24"/>
          <w:szCs w:val="24"/>
        </w:rPr>
      </w:pPr>
      <w:r w:rsidRPr="009C2626">
        <w:rPr>
          <w:rFonts w:ascii="Times New Roman" w:hAnsi="Times New Roman" w:cs="Times New Roman"/>
          <w:color w:val="000000" w:themeColor="text1"/>
          <w:sz w:val="24"/>
          <w:szCs w:val="24"/>
        </w:rPr>
        <w:t>COSTA, Anita Aline Albuquerque; RIBEIRO,</w:t>
      </w:r>
      <w:r w:rsidRPr="009C2626">
        <w:rPr>
          <w:rFonts w:ascii="Times New Roman" w:hAnsi="Times New Roman" w:cs="Times New Roman"/>
          <w:b/>
          <w:bCs/>
          <w:color w:val="000000" w:themeColor="text1"/>
          <w:sz w:val="24"/>
          <w:szCs w:val="24"/>
        </w:rPr>
        <w:t xml:space="preserve"> </w:t>
      </w:r>
      <w:r w:rsidRPr="009C2626">
        <w:rPr>
          <w:rFonts w:ascii="Times New Roman" w:hAnsi="Times New Roman" w:cs="Times New Roman"/>
          <w:color w:val="000000" w:themeColor="text1"/>
          <w:sz w:val="24"/>
          <w:szCs w:val="24"/>
        </w:rPr>
        <w:t xml:space="preserve">Tereza Cristina Almeida. </w:t>
      </w:r>
      <w:r w:rsidRPr="009C2626">
        <w:rPr>
          <w:rFonts w:ascii="Times New Roman" w:hAnsi="Times New Roman" w:cs="Times New Roman"/>
          <w:b/>
          <w:bCs/>
          <w:color w:val="000000" w:themeColor="text1"/>
          <w:sz w:val="24"/>
          <w:szCs w:val="24"/>
        </w:rPr>
        <w:t>O Associativismo no meio rural brasileiro</w:t>
      </w:r>
      <w:r w:rsidRPr="009C2626">
        <w:rPr>
          <w:rFonts w:ascii="Times New Roman" w:hAnsi="Times New Roman" w:cs="Times New Roman"/>
          <w:bCs/>
          <w:color w:val="000000" w:themeColor="text1"/>
          <w:sz w:val="24"/>
          <w:szCs w:val="24"/>
        </w:rPr>
        <w:t>: contradições e perspectivas. ([</w:t>
      </w:r>
      <w:proofErr w:type="spellStart"/>
      <w:r w:rsidRPr="009C2626">
        <w:rPr>
          <w:rFonts w:ascii="Times New Roman" w:hAnsi="Times New Roman" w:cs="Times New Roman"/>
          <w:bCs/>
          <w:color w:val="000000" w:themeColor="text1"/>
          <w:sz w:val="24"/>
          <w:szCs w:val="24"/>
        </w:rPr>
        <w:t>sd</w:t>
      </w:r>
      <w:proofErr w:type="spellEnd"/>
      <w:r w:rsidRPr="009C2626">
        <w:rPr>
          <w:rFonts w:ascii="Times New Roman" w:hAnsi="Times New Roman" w:cs="Times New Roman"/>
          <w:bCs/>
          <w:color w:val="000000" w:themeColor="text1"/>
          <w:sz w:val="24"/>
          <w:szCs w:val="24"/>
        </w:rPr>
        <w:t xml:space="preserve">]). Disponível em: </w:t>
      </w:r>
      <w:hyperlink r:id="rId97" w:history="1">
        <w:r w:rsidRPr="009C2626">
          <w:rPr>
            <w:rStyle w:val="Hyperlink"/>
            <w:rFonts w:ascii="Times New Roman" w:hAnsi="Times New Roman" w:cs="Times New Roman"/>
            <w:bCs/>
            <w:color w:val="000000" w:themeColor="text1"/>
            <w:sz w:val="24"/>
            <w:szCs w:val="24"/>
          </w:rPr>
          <w:t>http://www.ebah.com.br/content/ABAAAfgCwAB/associativismo-rural</w:t>
        </w:r>
      </w:hyperlink>
      <w:r w:rsidRPr="009C2626">
        <w:rPr>
          <w:rFonts w:ascii="Times New Roman" w:hAnsi="Times New Roman" w:cs="Times New Roman"/>
          <w:bCs/>
          <w:color w:val="000000" w:themeColor="text1"/>
          <w:sz w:val="24"/>
          <w:szCs w:val="24"/>
        </w:rPr>
        <w:t>. Acesso, 02. Maio, 2015.</w:t>
      </w:r>
    </w:p>
    <w:p w:rsidR="00535C64" w:rsidRPr="009C2626" w:rsidRDefault="00535C64" w:rsidP="006946B0">
      <w:pPr>
        <w:autoSpaceDE w:val="0"/>
        <w:autoSpaceDN w:val="0"/>
        <w:adjustRightInd w:val="0"/>
        <w:spacing w:after="0" w:line="360" w:lineRule="auto"/>
        <w:rPr>
          <w:rFonts w:ascii="Times New Roman" w:hAnsi="Times New Roman" w:cs="Times New Roman"/>
          <w:color w:val="000000" w:themeColor="text1"/>
          <w:sz w:val="24"/>
          <w:szCs w:val="24"/>
        </w:rPr>
      </w:pPr>
    </w:p>
    <w:p w:rsidR="00535C64" w:rsidRPr="009C2626" w:rsidRDefault="00535C64" w:rsidP="002976CB">
      <w:pPr>
        <w:autoSpaceDE w:val="0"/>
        <w:autoSpaceDN w:val="0"/>
        <w:adjustRightInd w:val="0"/>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DAGNINO, Evelina. Sociedade civil, participação e cidadania: de que estamos falando? </w:t>
      </w:r>
      <w:r w:rsidR="004E7BC6" w:rsidRPr="009C2626">
        <w:rPr>
          <w:rFonts w:ascii="Times New Roman" w:hAnsi="Times New Roman" w:cs="Times New Roman"/>
          <w:i/>
          <w:color w:val="000000" w:themeColor="text1"/>
          <w:sz w:val="24"/>
          <w:szCs w:val="24"/>
        </w:rPr>
        <w:t>i</w:t>
      </w:r>
      <w:r w:rsidRPr="009C2626">
        <w:rPr>
          <w:rFonts w:ascii="Times New Roman" w:hAnsi="Times New Roman" w:cs="Times New Roman"/>
          <w:i/>
          <w:color w:val="000000" w:themeColor="text1"/>
          <w:sz w:val="24"/>
          <w:szCs w:val="24"/>
        </w:rPr>
        <w:t>n</w:t>
      </w:r>
      <w:r w:rsidRPr="009C2626">
        <w:rPr>
          <w:rFonts w:ascii="Times New Roman" w:hAnsi="Times New Roman" w:cs="Times New Roman"/>
          <w:color w:val="000000" w:themeColor="text1"/>
          <w:sz w:val="24"/>
          <w:szCs w:val="24"/>
        </w:rPr>
        <w:t xml:space="preserve"> MATO Daniel (Coord.) </w:t>
      </w:r>
      <w:r w:rsidRPr="009C2626">
        <w:rPr>
          <w:rFonts w:ascii="Times New Roman" w:hAnsi="Times New Roman" w:cs="Times New Roman"/>
          <w:b/>
          <w:color w:val="000000" w:themeColor="text1"/>
          <w:sz w:val="24"/>
          <w:szCs w:val="24"/>
        </w:rPr>
        <w:t xml:space="preserve">Políticas de </w:t>
      </w:r>
      <w:proofErr w:type="spellStart"/>
      <w:r w:rsidRPr="009C2626">
        <w:rPr>
          <w:rFonts w:ascii="Times New Roman" w:hAnsi="Times New Roman" w:cs="Times New Roman"/>
          <w:b/>
          <w:color w:val="000000" w:themeColor="text1"/>
          <w:sz w:val="24"/>
          <w:szCs w:val="24"/>
        </w:rPr>
        <w:t>Cidadanía</w:t>
      </w:r>
      <w:proofErr w:type="spellEnd"/>
      <w:r w:rsidRPr="009C2626">
        <w:rPr>
          <w:rFonts w:ascii="Times New Roman" w:hAnsi="Times New Roman" w:cs="Times New Roman"/>
          <w:b/>
          <w:color w:val="000000" w:themeColor="text1"/>
          <w:sz w:val="24"/>
          <w:szCs w:val="24"/>
        </w:rPr>
        <w:t xml:space="preserve"> y </w:t>
      </w:r>
      <w:proofErr w:type="spellStart"/>
      <w:r w:rsidRPr="009C2626">
        <w:rPr>
          <w:rFonts w:ascii="Times New Roman" w:hAnsi="Times New Roman" w:cs="Times New Roman"/>
          <w:b/>
          <w:color w:val="000000" w:themeColor="text1"/>
          <w:sz w:val="24"/>
          <w:szCs w:val="24"/>
        </w:rPr>
        <w:t>sociedad</w:t>
      </w:r>
      <w:proofErr w:type="spellEnd"/>
      <w:r w:rsidRPr="009C2626">
        <w:rPr>
          <w:rFonts w:ascii="Times New Roman" w:hAnsi="Times New Roman" w:cs="Times New Roman"/>
          <w:b/>
          <w:color w:val="000000" w:themeColor="text1"/>
          <w:sz w:val="24"/>
          <w:szCs w:val="24"/>
        </w:rPr>
        <w:t xml:space="preserve"> civil em tempo de </w:t>
      </w:r>
      <w:proofErr w:type="spellStart"/>
      <w:r w:rsidRPr="009C2626">
        <w:rPr>
          <w:rFonts w:ascii="Times New Roman" w:hAnsi="Times New Roman" w:cs="Times New Roman"/>
          <w:b/>
          <w:color w:val="000000" w:themeColor="text1"/>
          <w:sz w:val="24"/>
          <w:szCs w:val="24"/>
        </w:rPr>
        <w:t>globalizació</w:t>
      </w:r>
      <w:r w:rsidRPr="009C2626">
        <w:rPr>
          <w:rFonts w:ascii="Times New Roman" w:hAnsi="Times New Roman" w:cs="Times New Roman"/>
          <w:color w:val="000000" w:themeColor="text1"/>
          <w:sz w:val="24"/>
          <w:szCs w:val="24"/>
        </w:rPr>
        <w:t>n</w:t>
      </w:r>
      <w:proofErr w:type="spellEnd"/>
      <w:r w:rsidRPr="009C2626">
        <w:rPr>
          <w:rFonts w:ascii="Times New Roman" w:hAnsi="Times New Roman" w:cs="Times New Roman"/>
          <w:color w:val="000000" w:themeColor="text1"/>
          <w:sz w:val="24"/>
          <w:szCs w:val="24"/>
        </w:rPr>
        <w:t xml:space="preserve">. Caracas: FACES, </w:t>
      </w:r>
      <w:proofErr w:type="spellStart"/>
      <w:r w:rsidRPr="009C2626">
        <w:rPr>
          <w:rFonts w:ascii="Times New Roman" w:hAnsi="Times New Roman" w:cs="Times New Roman"/>
          <w:color w:val="000000" w:themeColor="text1"/>
          <w:sz w:val="24"/>
          <w:szCs w:val="24"/>
        </w:rPr>
        <w:t>Universidad</w:t>
      </w:r>
      <w:proofErr w:type="spellEnd"/>
      <w:r w:rsidRPr="009C2626">
        <w:rPr>
          <w:rFonts w:ascii="Times New Roman" w:hAnsi="Times New Roman" w:cs="Times New Roman"/>
          <w:color w:val="000000" w:themeColor="text1"/>
          <w:sz w:val="24"/>
          <w:szCs w:val="24"/>
        </w:rPr>
        <w:t xml:space="preserve"> Central de Venezuela, 2004. p. 95-110</w:t>
      </w:r>
      <w:r w:rsidR="009B41CB" w:rsidRPr="009C2626">
        <w:rPr>
          <w:rFonts w:ascii="Times New Roman" w:hAnsi="Times New Roman" w:cs="Times New Roman"/>
          <w:color w:val="000000" w:themeColor="text1"/>
          <w:sz w:val="24"/>
          <w:szCs w:val="24"/>
        </w:rPr>
        <w:t>. Disponível em: &lt;</w:t>
      </w:r>
    </w:p>
    <w:p w:rsidR="009B41CB" w:rsidRPr="009C2626" w:rsidRDefault="003F7AD4" w:rsidP="002976CB">
      <w:pPr>
        <w:autoSpaceDE w:val="0"/>
        <w:autoSpaceDN w:val="0"/>
        <w:adjustRightInd w:val="0"/>
        <w:spacing w:after="0" w:line="240" w:lineRule="auto"/>
        <w:rPr>
          <w:rFonts w:ascii="Times New Roman" w:hAnsi="Times New Roman" w:cs="Times New Roman"/>
          <w:color w:val="000000" w:themeColor="text1"/>
          <w:sz w:val="24"/>
          <w:szCs w:val="24"/>
        </w:rPr>
      </w:pPr>
      <w:hyperlink r:id="rId98" w:history="1">
        <w:r w:rsidR="009B41CB" w:rsidRPr="009C2626">
          <w:rPr>
            <w:rStyle w:val="Hyperlink"/>
            <w:rFonts w:ascii="Times New Roman" w:hAnsi="Times New Roman" w:cs="Times New Roman"/>
            <w:color w:val="000000" w:themeColor="text1"/>
            <w:sz w:val="24"/>
            <w:szCs w:val="24"/>
          </w:rPr>
          <w:t>http://biblioteca.clacso.edu.ar/Venezuela/faces-ucv/20120723055520/Dagnino.pdf</w:t>
        </w:r>
      </w:hyperlink>
      <w:r w:rsidR="009B41CB" w:rsidRPr="009C2626">
        <w:rPr>
          <w:rFonts w:ascii="Times New Roman" w:hAnsi="Times New Roman" w:cs="Times New Roman"/>
          <w:color w:val="000000" w:themeColor="text1"/>
          <w:sz w:val="24"/>
          <w:szCs w:val="24"/>
        </w:rPr>
        <w:t>&gt;. Acesso: 20. Jul. 2015(a)</w:t>
      </w:r>
    </w:p>
    <w:p w:rsidR="006F631F" w:rsidRPr="009C2626" w:rsidRDefault="006F631F" w:rsidP="00560BA5">
      <w:pPr>
        <w:autoSpaceDE w:val="0"/>
        <w:autoSpaceDN w:val="0"/>
        <w:adjustRightInd w:val="0"/>
        <w:spacing w:after="0" w:line="360" w:lineRule="auto"/>
        <w:rPr>
          <w:rFonts w:ascii="Times New Roman" w:hAnsi="Times New Roman" w:cs="Times New Roman"/>
          <w:color w:val="000000" w:themeColor="text1"/>
          <w:sz w:val="24"/>
          <w:szCs w:val="24"/>
        </w:rPr>
      </w:pPr>
    </w:p>
    <w:p w:rsidR="00535C64" w:rsidRPr="009C2626" w:rsidRDefault="00535C64" w:rsidP="002976CB">
      <w:pPr>
        <w:autoSpaceDE w:val="0"/>
        <w:autoSpaceDN w:val="0"/>
        <w:adjustRightInd w:val="0"/>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DAGNINO, Evelina. </w:t>
      </w:r>
      <w:r w:rsidRPr="009C2626">
        <w:rPr>
          <w:rFonts w:ascii="Times New Roman" w:hAnsi="Times New Roman" w:cs="Times New Roman"/>
          <w:b/>
          <w:color w:val="000000" w:themeColor="text1"/>
          <w:sz w:val="24"/>
          <w:szCs w:val="24"/>
        </w:rPr>
        <w:t xml:space="preserve">Construção democrática, neoliberalismo e participação: os dilemas da confluência perversa. </w:t>
      </w:r>
      <w:r w:rsidRPr="009C2626">
        <w:rPr>
          <w:rFonts w:ascii="Times New Roman" w:hAnsi="Times New Roman" w:cs="Times New Roman"/>
          <w:color w:val="000000" w:themeColor="text1"/>
          <w:sz w:val="24"/>
          <w:szCs w:val="24"/>
        </w:rPr>
        <w:t>Revista Política e Sociedade,</w:t>
      </w:r>
      <w:r w:rsidRPr="009C2626">
        <w:rPr>
          <w:rFonts w:ascii="Times New Roman" w:hAnsi="Times New Roman" w:cs="Times New Roman"/>
          <w:b/>
          <w:color w:val="000000" w:themeColor="text1"/>
          <w:sz w:val="24"/>
          <w:szCs w:val="24"/>
        </w:rPr>
        <w:t xml:space="preserve"> </w:t>
      </w:r>
      <w:r w:rsidRPr="009C2626">
        <w:rPr>
          <w:rFonts w:ascii="Times New Roman" w:hAnsi="Times New Roman" w:cs="Times New Roman"/>
          <w:color w:val="000000" w:themeColor="text1"/>
          <w:sz w:val="24"/>
          <w:szCs w:val="24"/>
        </w:rPr>
        <w:t>Nº 5 - outubro de 2004. Disponível em:&lt;</w:t>
      </w:r>
      <w:hyperlink r:id="rId99" w:history="1">
        <w:r w:rsidRPr="009C2626">
          <w:rPr>
            <w:rStyle w:val="Hyperlink"/>
            <w:rFonts w:ascii="Times New Roman" w:hAnsi="Times New Roman" w:cs="Times New Roman"/>
            <w:color w:val="000000" w:themeColor="text1"/>
            <w:sz w:val="24"/>
            <w:szCs w:val="24"/>
          </w:rPr>
          <w:t>file:///C:/Users/Administrador/Downloads/1983-5642-1-PB.pdf</w:t>
        </w:r>
      </w:hyperlink>
      <w:r w:rsidRPr="009C2626">
        <w:rPr>
          <w:rFonts w:ascii="Times New Roman" w:hAnsi="Times New Roman" w:cs="Times New Roman"/>
          <w:color w:val="000000" w:themeColor="text1"/>
          <w:sz w:val="24"/>
          <w:szCs w:val="24"/>
        </w:rPr>
        <w:t>&gt; Acesso: 04. Mai.2015</w:t>
      </w:r>
      <w:r w:rsidR="009B41CB" w:rsidRPr="009C2626">
        <w:rPr>
          <w:rFonts w:ascii="Times New Roman" w:hAnsi="Times New Roman" w:cs="Times New Roman"/>
          <w:color w:val="000000" w:themeColor="text1"/>
          <w:sz w:val="24"/>
          <w:szCs w:val="24"/>
        </w:rPr>
        <w:t>(b)</w:t>
      </w:r>
    </w:p>
    <w:p w:rsidR="00FE6000" w:rsidRPr="009C2626" w:rsidRDefault="00FE6000" w:rsidP="00FE6000">
      <w:pPr>
        <w:pStyle w:val="NormalWeb"/>
        <w:spacing w:before="0" w:beforeAutospacing="0" w:after="0" w:afterAutospacing="0" w:line="360" w:lineRule="auto"/>
        <w:rPr>
          <w:color w:val="000000" w:themeColor="text1"/>
        </w:rPr>
      </w:pPr>
    </w:p>
    <w:p w:rsidR="00535C64" w:rsidRPr="009C2626" w:rsidRDefault="00535C64" w:rsidP="002976CB">
      <w:pPr>
        <w:pStyle w:val="NormalWeb"/>
        <w:spacing w:before="0" w:beforeAutospacing="0" w:after="0" w:afterAutospacing="0"/>
        <w:rPr>
          <w:color w:val="000000" w:themeColor="text1"/>
        </w:rPr>
      </w:pPr>
      <w:r w:rsidRPr="009C2626">
        <w:rPr>
          <w:color w:val="000000" w:themeColor="text1"/>
        </w:rPr>
        <w:t>DALLARI, Dalmo de Abreu.</w:t>
      </w:r>
      <w:r w:rsidRPr="009C2626">
        <w:rPr>
          <w:b/>
          <w:color w:val="000000" w:themeColor="text1"/>
        </w:rPr>
        <w:t xml:space="preserve"> Sociedade, Estado e direito</w:t>
      </w:r>
      <w:r w:rsidRPr="009C2626">
        <w:rPr>
          <w:color w:val="000000" w:themeColor="text1"/>
        </w:rPr>
        <w:t xml:space="preserve">: caminhada brasileira rumo ao século XXI </w:t>
      </w:r>
      <w:r w:rsidRPr="009C2626">
        <w:rPr>
          <w:i/>
          <w:color w:val="000000" w:themeColor="text1"/>
        </w:rPr>
        <w:t xml:space="preserve">in </w:t>
      </w:r>
      <w:r w:rsidRPr="009C2626">
        <w:rPr>
          <w:color w:val="000000" w:themeColor="text1"/>
        </w:rPr>
        <w:t>MOTA, Carlos Guilherme (</w:t>
      </w:r>
      <w:proofErr w:type="spellStart"/>
      <w:r w:rsidRPr="009C2626">
        <w:rPr>
          <w:color w:val="000000" w:themeColor="text1"/>
        </w:rPr>
        <w:t>Org</w:t>
      </w:r>
      <w:proofErr w:type="spellEnd"/>
      <w:r w:rsidRPr="009C2626">
        <w:rPr>
          <w:color w:val="000000" w:themeColor="text1"/>
        </w:rPr>
        <w:t>) Viagem incompleta. Editora. SENAC, 2000, p. 441- 488.</w:t>
      </w:r>
    </w:p>
    <w:p w:rsidR="001245D3" w:rsidRPr="009C2626" w:rsidRDefault="001245D3" w:rsidP="001245D3">
      <w:pPr>
        <w:pStyle w:val="NormalWeb"/>
        <w:spacing w:before="0" w:beforeAutospacing="0" w:after="0" w:afterAutospacing="0" w:line="360" w:lineRule="auto"/>
        <w:rPr>
          <w:color w:val="000000" w:themeColor="text1"/>
        </w:rPr>
      </w:pPr>
    </w:p>
    <w:p w:rsidR="00535C64" w:rsidRPr="009C2626" w:rsidRDefault="00535C64" w:rsidP="002976CB">
      <w:pPr>
        <w:autoSpaceDE w:val="0"/>
        <w:autoSpaceDN w:val="0"/>
        <w:adjustRightInd w:val="0"/>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DELGADO, Guilherme Costa. </w:t>
      </w:r>
      <w:r w:rsidRPr="009C2626">
        <w:rPr>
          <w:rFonts w:ascii="Times New Roman" w:hAnsi="Times New Roman" w:cs="Times New Roman"/>
          <w:b/>
          <w:color w:val="000000" w:themeColor="text1"/>
          <w:sz w:val="24"/>
          <w:szCs w:val="24"/>
        </w:rPr>
        <w:t>Capital financeiro e agricultura no Brasil</w:t>
      </w:r>
      <w:r w:rsidRPr="009C2626">
        <w:rPr>
          <w:rFonts w:ascii="Times New Roman" w:hAnsi="Times New Roman" w:cs="Times New Roman"/>
          <w:color w:val="000000" w:themeColor="text1"/>
          <w:sz w:val="24"/>
          <w:szCs w:val="24"/>
        </w:rPr>
        <w:t>: 1965-1985. São Paulo: UNICAMP, 1985.</w:t>
      </w:r>
    </w:p>
    <w:p w:rsidR="00535C64" w:rsidRPr="009C2626" w:rsidRDefault="00535C64" w:rsidP="00560BA5">
      <w:pPr>
        <w:autoSpaceDE w:val="0"/>
        <w:autoSpaceDN w:val="0"/>
        <w:adjustRightInd w:val="0"/>
        <w:spacing w:after="0" w:line="360" w:lineRule="auto"/>
        <w:rPr>
          <w:rFonts w:ascii="Times New Roman" w:hAnsi="Times New Roman" w:cs="Times New Roman"/>
          <w:color w:val="000000" w:themeColor="text1"/>
          <w:sz w:val="24"/>
          <w:szCs w:val="24"/>
        </w:rPr>
      </w:pPr>
    </w:p>
    <w:p w:rsidR="00535C64" w:rsidRPr="009C2626" w:rsidRDefault="00535C64" w:rsidP="002976CB">
      <w:pPr>
        <w:autoSpaceDE w:val="0"/>
        <w:autoSpaceDN w:val="0"/>
        <w:adjustRightInd w:val="0"/>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DENARDI, </w:t>
      </w:r>
      <w:proofErr w:type="spellStart"/>
      <w:r w:rsidRPr="009C2626">
        <w:rPr>
          <w:rFonts w:ascii="Times New Roman" w:hAnsi="Times New Roman" w:cs="Times New Roman"/>
          <w:color w:val="000000" w:themeColor="text1"/>
          <w:sz w:val="24"/>
          <w:szCs w:val="24"/>
        </w:rPr>
        <w:t>Reni</w:t>
      </w:r>
      <w:proofErr w:type="spellEnd"/>
      <w:r w:rsidRPr="009C2626">
        <w:rPr>
          <w:rFonts w:ascii="Times New Roman" w:hAnsi="Times New Roman" w:cs="Times New Roman"/>
          <w:color w:val="000000" w:themeColor="text1"/>
          <w:sz w:val="24"/>
          <w:szCs w:val="24"/>
        </w:rPr>
        <w:t xml:space="preserve"> Antonio. </w:t>
      </w:r>
      <w:r w:rsidRPr="009C2626">
        <w:rPr>
          <w:rFonts w:ascii="Times New Roman" w:hAnsi="Times New Roman" w:cs="Times New Roman"/>
          <w:b/>
          <w:bCs/>
          <w:color w:val="000000" w:themeColor="text1"/>
          <w:sz w:val="24"/>
          <w:szCs w:val="24"/>
        </w:rPr>
        <w:t>Agricultura familiar e políticas públicas</w:t>
      </w:r>
      <w:r w:rsidRPr="009C2626">
        <w:rPr>
          <w:rFonts w:ascii="Times New Roman" w:hAnsi="Times New Roman" w:cs="Times New Roman"/>
          <w:color w:val="000000" w:themeColor="text1"/>
          <w:sz w:val="24"/>
          <w:szCs w:val="24"/>
        </w:rPr>
        <w:t>: alguns dilemas e desafios para o desenvolvimento rural sustentável. Porto Alegre, v.2, n.3, jul./set. 2001.</w:t>
      </w:r>
    </w:p>
    <w:p w:rsidR="00535C64" w:rsidRPr="009C2626" w:rsidRDefault="00535C64" w:rsidP="00560BA5">
      <w:pPr>
        <w:pStyle w:val="NormalWeb"/>
        <w:spacing w:before="0" w:beforeAutospacing="0" w:after="0" w:afterAutospacing="0" w:line="360" w:lineRule="auto"/>
        <w:rPr>
          <w:bCs/>
          <w:color w:val="000000" w:themeColor="text1"/>
        </w:rPr>
      </w:pPr>
    </w:p>
    <w:p w:rsidR="00E35E04" w:rsidRPr="009C2626" w:rsidRDefault="00E35E04" w:rsidP="00471BE7">
      <w:pPr>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lastRenderedPageBreak/>
        <w:t>DIAS, Wilson José Vasconcelos; COUTO FILHO, Vitor e Athayde</w:t>
      </w:r>
      <w:r w:rsidR="000953A0" w:rsidRPr="009C2626">
        <w:rPr>
          <w:rFonts w:ascii="Times New Roman" w:hAnsi="Times New Roman" w:cs="Times New Roman"/>
          <w:color w:val="000000" w:themeColor="text1"/>
          <w:sz w:val="24"/>
          <w:szCs w:val="24"/>
        </w:rPr>
        <w:t>; DE PAULA, Ana Mônica Hughes</w:t>
      </w:r>
      <w:r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i/>
          <w:color w:val="000000" w:themeColor="text1"/>
          <w:sz w:val="24"/>
          <w:szCs w:val="24"/>
        </w:rPr>
        <w:t>et al</w:t>
      </w:r>
      <w:r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b/>
          <w:color w:val="000000" w:themeColor="text1"/>
          <w:sz w:val="24"/>
          <w:szCs w:val="24"/>
        </w:rPr>
        <w:t>Territórios de Identidade</w:t>
      </w:r>
      <w:r w:rsidRPr="009C2626">
        <w:rPr>
          <w:rFonts w:ascii="Times New Roman" w:hAnsi="Times New Roman" w:cs="Times New Roman"/>
          <w:color w:val="000000" w:themeColor="text1"/>
          <w:sz w:val="24"/>
          <w:szCs w:val="24"/>
        </w:rPr>
        <w:t>: um novo caminho para o desenvolvimento rural sustentável na Bahia.</w:t>
      </w:r>
      <w:r w:rsidR="000953A0" w:rsidRPr="009C2626">
        <w:rPr>
          <w:rFonts w:ascii="Times New Roman" w:hAnsi="Times New Roman" w:cs="Times New Roman"/>
          <w:color w:val="000000" w:themeColor="text1"/>
          <w:sz w:val="24"/>
          <w:szCs w:val="24"/>
        </w:rPr>
        <w:t xml:space="preserve"> Feira de Santana: Gráfica Modelo, 2006.</w:t>
      </w:r>
    </w:p>
    <w:p w:rsidR="00E35E04" w:rsidRPr="009C2626" w:rsidRDefault="00E35E04" w:rsidP="000953A0">
      <w:pPr>
        <w:spacing w:after="0" w:line="360" w:lineRule="auto"/>
        <w:rPr>
          <w:rFonts w:ascii="Times New Roman" w:hAnsi="Times New Roman" w:cs="Times New Roman"/>
          <w:color w:val="000000" w:themeColor="text1"/>
          <w:sz w:val="24"/>
          <w:szCs w:val="24"/>
        </w:rPr>
      </w:pPr>
    </w:p>
    <w:p w:rsidR="0066153D" w:rsidRPr="009C2626" w:rsidRDefault="0066153D" w:rsidP="00471BE7">
      <w:pPr>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DUFUMIER, Marc; COUTO. Vitor de Athayde. </w:t>
      </w:r>
      <w:proofErr w:type="spellStart"/>
      <w:r w:rsidRPr="009C2626">
        <w:rPr>
          <w:rFonts w:ascii="Times New Roman" w:hAnsi="Times New Roman" w:cs="Times New Roman"/>
          <w:b/>
          <w:bCs/>
          <w:color w:val="000000" w:themeColor="text1"/>
          <w:sz w:val="24"/>
          <w:szCs w:val="24"/>
        </w:rPr>
        <w:t>Neoprodutivismo</w:t>
      </w:r>
      <w:proofErr w:type="spellEnd"/>
      <w:r w:rsidRPr="009C2626">
        <w:rPr>
          <w:rFonts w:ascii="Times New Roman" w:hAnsi="Times New Roman" w:cs="Times New Roman"/>
          <w:b/>
          <w:bCs/>
          <w:color w:val="000000" w:themeColor="text1"/>
          <w:sz w:val="24"/>
          <w:szCs w:val="24"/>
        </w:rPr>
        <w:t xml:space="preserve">. </w:t>
      </w:r>
      <w:r w:rsidRPr="009C2626">
        <w:rPr>
          <w:rFonts w:ascii="Times New Roman" w:hAnsi="Times New Roman" w:cs="Times New Roman"/>
          <w:i/>
          <w:iCs/>
          <w:color w:val="000000" w:themeColor="text1"/>
          <w:sz w:val="24"/>
          <w:szCs w:val="24"/>
        </w:rPr>
        <w:t xml:space="preserve">In </w:t>
      </w:r>
      <w:r w:rsidRPr="009C2626">
        <w:rPr>
          <w:rFonts w:ascii="Times New Roman" w:hAnsi="Times New Roman" w:cs="Times New Roman"/>
          <w:color w:val="000000" w:themeColor="text1"/>
          <w:sz w:val="24"/>
          <w:szCs w:val="24"/>
        </w:rPr>
        <w:t>Faces do Novo Rural. Caderno CRN nº 28 jan/jun/98 CRN Salvador, UFBA, 1998.</w:t>
      </w:r>
    </w:p>
    <w:p w:rsidR="0066153D" w:rsidRPr="009C2626" w:rsidRDefault="0066153D" w:rsidP="0066153D">
      <w:pPr>
        <w:spacing w:after="0" w:line="360" w:lineRule="auto"/>
        <w:rPr>
          <w:rFonts w:ascii="Times New Roman" w:hAnsi="Times New Roman" w:cs="Times New Roman"/>
          <w:color w:val="000000" w:themeColor="text1"/>
          <w:sz w:val="24"/>
          <w:szCs w:val="24"/>
        </w:rPr>
      </w:pPr>
    </w:p>
    <w:p w:rsidR="00471BE7" w:rsidRPr="009C2626" w:rsidRDefault="00471BE7" w:rsidP="00471BE7">
      <w:pPr>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DUQUE, Eduardo; </w:t>
      </w:r>
      <w:r w:rsidR="00590108" w:rsidRPr="009C2626">
        <w:rPr>
          <w:rFonts w:ascii="Times New Roman" w:hAnsi="Times New Roman" w:cs="Times New Roman"/>
          <w:color w:val="000000" w:themeColor="text1"/>
          <w:sz w:val="24"/>
          <w:szCs w:val="24"/>
        </w:rPr>
        <w:t>CALHEIROS,</w:t>
      </w:r>
      <w:r w:rsidRPr="009C2626">
        <w:rPr>
          <w:rFonts w:ascii="Times New Roman" w:hAnsi="Times New Roman" w:cs="Times New Roman"/>
          <w:color w:val="000000" w:themeColor="text1"/>
          <w:sz w:val="24"/>
          <w:szCs w:val="24"/>
        </w:rPr>
        <w:t xml:space="preserve"> Antônio. O associativismo e os novos desafios da </w:t>
      </w:r>
      <w:proofErr w:type="spellStart"/>
      <w:r w:rsidRPr="009C2626">
        <w:rPr>
          <w:rFonts w:ascii="Times New Roman" w:hAnsi="Times New Roman" w:cs="Times New Roman"/>
          <w:color w:val="000000" w:themeColor="text1"/>
          <w:sz w:val="24"/>
          <w:szCs w:val="24"/>
        </w:rPr>
        <w:t>glocalidade</w:t>
      </w:r>
      <w:proofErr w:type="spellEnd"/>
      <w:r w:rsidRPr="009C2626">
        <w:rPr>
          <w:rFonts w:ascii="Times New Roman" w:hAnsi="Times New Roman" w:cs="Times New Roman"/>
          <w:color w:val="000000" w:themeColor="text1"/>
          <w:sz w:val="24"/>
          <w:szCs w:val="24"/>
        </w:rPr>
        <w:t>. i</w:t>
      </w:r>
      <w:r w:rsidRPr="009C2626">
        <w:rPr>
          <w:rFonts w:ascii="Times New Roman" w:hAnsi="Times New Roman" w:cs="Times New Roman"/>
          <w:i/>
          <w:color w:val="000000" w:themeColor="text1"/>
          <w:sz w:val="24"/>
          <w:szCs w:val="24"/>
        </w:rPr>
        <w:t>n</w:t>
      </w:r>
      <w:r w:rsidRPr="009C2626">
        <w:rPr>
          <w:rFonts w:ascii="Times New Roman" w:hAnsi="Times New Roman" w:cs="Times New Roman"/>
          <w:color w:val="000000" w:themeColor="text1"/>
          <w:sz w:val="24"/>
          <w:szCs w:val="24"/>
        </w:rPr>
        <w:t xml:space="preserve"> SANTOS, </w:t>
      </w:r>
      <w:proofErr w:type="spellStart"/>
      <w:r w:rsidRPr="009C2626">
        <w:rPr>
          <w:rFonts w:ascii="Times New Roman" w:hAnsi="Times New Roman" w:cs="Times New Roman"/>
          <w:color w:val="000000" w:themeColor="text1"/>
          <w:sz w:val="24"/>
          <w:szCs w:val="24"/>
        </w:rPr>
        <w:t>Edinusia</w:t>
      </w:r>
      <w:proofErr w:type="spellEnd"/>
      <w:r w:rsidRPr="009C2626">
        <w:rPr>
          <w:rFonts w:ascii="Times New Roman" w:hAnsi="Times New Roman" w:cs="Times New Roman"/>
          <w:color w:val="000000" w:themeColor="text1"/>
          <w:sz w:val="24"/>
          <w:szCs w:val="24"/>
        </w:rPr>
        <w:t xml:space="preserve"> Moreira Carneiro; SILVA, </w:t>
      </w:r>
      <w:proofErr w:type="spellStart"/>
      <w:r w:rsidRPr="009C2626">
        <w:rPr>
          <w:rFonts w:ascii="Times New Roman" w:hAnsi="Times New Roman" w:cs="Times New Roman"/>
          <w:color w:val="000000" w:themeColor="text1"/>
          <w:sz w:val="24"/>
          <w:szCs w:val="24"/>
        </w:rPr>
        <w:t>Onildo</w:t>
      </w:r>
      <w:proofErr w:type="spellEnd"/>
      <w:r w:rsidRPr="009C2626">
        <w:rPr>
          <w:rFonts w:ascii="Times New Roman" w:hAnsi="Times New Roman" w:cs="Times New Roman"/>
          <w:color w:val="000000" w:themeColor="text1"/>
          <w:sz w:val="24"/>
          <w:szCs w:val="24"/>
        </w:rPr>
        <w:t xml:space="preserve"> Araújo; COELHO NETO, Agripino Souza (Org.) </w:t>
      </w:r>
      <w:r w:rsidRPr="009C2626">
        <w:rPr>
          <w:rFonts w:ascii="Times New Roman" w:hAnsi="Times New Roman" w:cs="Times New Roman"/>
          <w:b/>
          <w:color w:val="000000" w:themeColor="text1"/>
          <w:sz w:val="24"/>
          <w:szCs w:val="24"/>
        </w:rPr>
        <w:t>(</w:t>
      </w:r>
      <w:proofErr w:type="spellStart"/>
      <w:r w:rsidRPr="009C2626">
        <w:rPr>
          <w:rFonts w:ascii="Times New Roman" w:hAnsi="Times New Roman" w:cs="Times New Roman"/>
          <w:b/>
          <w:color w:val="000000" w:themeColor="text1"/>
          <w:sz w:val="24"/>
          <w:szCs w:val="24"/>
        </w:rPr>
        <w:t>Geo</w:t>
      </w:r>
      <w:proofErr w:type="spellEnd"/>
      <w:r w:rsidRPr="009C2626">
        <w:rPr>
          <w:rFonts w:ascii="Times New Roman" w:hAnsi="Times New Roman" w:cs="Times New Roman"/>
          <w:b/>
          <w:color w:val="000000" w:themeColor="text1"/>
          <w:sz w:val="24"/>
          <w:szCs w:val="24"/>
        </w:rPr>
        <w:t>)grafias dos movimentos sociais</w:t>
      </w:r>
      <w:r w:rsidRPr="009C2626">
        <w:rPr>
          <w:rFonts w:ascii="Times New Roman" w:hAnsi="Times New Roman" w:cs="Times New Roman"/>
          <w:color w:val="000000" w:themeColor="text1"/>
          <w:sz w:val="24"/>
          <w:szCs w:val="24"/>
        </w:rPr>
        <w:t>. Feria de Santana: UEFS Editora, 2010.</w:t>
      </w:r>
    </w:p>
    <w:p w:rsidR="00471BE7" w:rsidRPr="009C2626" w:rsidRDefault="00471BE7" w:rsidP="00560BA5">
      <w:pPr>
        <w:pStyle w:val="NormalWeb"/>
        <w:spacing w:before="0" w:beforeAutospacing="0" w:after="0" w:afterAutospacing="0" w:line="360" w:lineRule="auto"/>
        <w:rPr>
          <w:bCs/>
          <w:color w:val="000000" w:themeColor="text1"/>
        </w:rPr>
      </w:pPr>
    </w:p>
    <w:p w:rsidR="00535C64" w:rsidRPr="009C2626" w:rsidRDefault="00535C64" w:rsidP="002976CB">
      <w:pPr>
        <w:pStyle w:val="NormalWeb"/>
        <w:spacing w:before="0" w:beforeAutospacing="0" w:after="0" w:afterAutospacing="0"/>
        <w:rPr>
          <w:bCs/>
          <w:color w:val="000000" w:themeColor="text1"/>
        </w:rPr>
      </w:pPr>
      <w:r w:rsidRPr="009C2626">
        <w:rPr>
          <w:bCs/>
          <w:color w:val="000000" w:themeColor="text1"/>
        </w:rPr>
        <w:t xml:space="preserve">FAORO, Raymundo. </w:t>
      </w:r>
      <w:r w:rsidRPr="009C2626">
        <w:rPr>
          <w:b/>
          <w:bCs/>
          <w:color w:val="000000" w:themeColor="text1"/>
        </w:rPr>
        <w:t>Os donos do poder</w:t>
      </w:r>
      <w:r w:rsidRPr="009C2626">
        <w:rPr>
          <w:bCs/>
          <w:color w:val="000000" w:themeColor="text1"/>
        </w:rPr>
        <w:t>. Volume 2. 8. Ed. Editora Globo: São Paulo, 1989</w:t>
      </w:r>
    </w:p>
    <w:p w:rsidR="00535C64" w:rsidRPr="009C2626" w:rsidRDefault="00535C64" w:rsidP="00560BA5">
      <w:pPr>
        <w:pStyle w:val="NormalWeb"/>
        <w:spacing w:before="0" w:beforeAutospacing="0" w:after="0" w:afterAutospacing="0" w:line="360" w:lineRule="auto"/>
        <w:rPr>
          <w:bCs/>
          <w:color w:val="000000" w:themeColor="text1"/>
        </w:rPr>
      </w:pPr>
    </w:p>
    <w:p w:rsidR="007C06C2" w:rsidRPr="009C2626" w:rsidRDefault="007C06C2" w:rsidP="007C06C2">
      <w:pPr>
        <w:spacing w:after="0" w:line="240" w:lineRule="auto"/>
        <w:rPr>
          <w:rFonts w:ascii="Times New Roman" w:hAnsi="Times New Roman" w:cs="Times New Roman"/>
          <w:bCs/>
          <w:color w:val="000000" w:themeColor="text1"/>
          <w:sz w:val="24"/>
          <w:szCs w:val="24"/>
        </w:rPr>
      </w:pPr>
      <w:r w:rsidRPr="009C2626">
        <w:rPr>
          <w:rFonts w:ascii="Times New Roman" w:hAnsi="Times New Roman" w:cs="Times New Roman"/>
          <w:bCs/>
          <w:color w:val="000000" w:themeColor="text1"/>
          <w:sz w:val="24"/>
          <w:szCs w:val="24"/>
        </w:rPr>
        <w:t xml:space="preserve">FARIA, Carlos Aurélio Pimenta de. </w:t>
      </w:r>
      <w:proofErr w:type="spellStart"/>
      <w:r w:rsidRPr="009C2626">
        <w:rPr>
          <w:rFonts w:ascii="Times New Roman" w:hAnsi="Times New Roman" w:cs="Times New Roman"/>
          <w:b/>
          <w:bCs/>
          <w:color w:val="000000" w:themeColor="text1"/>
          <w:sz w:val="24"/>
          <w:szCs w:val="24"/>
        </w:rPr>
        <w:t>Idéias</w:t>
      </w:r>
      <w:proofErr w:type="spellEnd"/>
      <w:r w:rsidRPr="009C2626">
        <w:rPr>
          <w:rFonts w:ascii="Times New Roman" w:hAnsi="Times New Roman" w:cs="Times New Roman"/>
          <w:b/>
          <w:bCs/>
          <w:color w:val="000000" w:themeColor="text1"/>
          <w:sz w:val="24"/>
          <w:szCs w:val="24"/>
        </w:rPr>
        <w:t>, conhecimento e políticas públicas</w:t>
      </w:r>
      <w:r w:rsidRPr="009C2626">
        <w:rPr>
          <w:rFonts w:ascii="Times New Roman" w:hAnsi="Times New Roman" w:cs="Times New Roman"/>
          <w:bCs/>
          <w:color w:val="000000" w:themeColor="text1"/>
          <w:sz w:val="24"/>
          <w:szCs w:val="24"/>
        </w:rPr>
        <w:t>: um inventário sucinto das principais vertentes analíticas recentes.</w:t>
      </w:r>
      <w:r w:rsidRPr="009C2626">
        <w:rPr>
          <w:rFonts w:ascii="Times New Roman" w:hAnsi="Times New Roman" w:cs="Times New Roman"/>
          <w:color w:val="000000" w:themeColor="text1"/>
          <w:sz w:val="24"/>
          <w:szCs w:val="24"/>
        </w:rPr>
        <w:t xml:space="preserve"> Revista Brasileira de Ciências Sociais - vol. 18 nº. 5, Fevereiro, 2003.</w:t>
      </w:r>
    </w:p>
    <w:p w:rsidR="007C06C2" w:rsidRPr="009C2626" w:rsidRDefault="007C06C2" w:rsidP="007C06C2">
      <w:pPr>
        <w:spacing w:after="0" w:line="360" w:lineRule="auto"/>
        <w:jc w:val="both"/>
        <w:rPr>
          <w:rFonts w:ascii="Times New Roman" w:hAnsi="Times New Roman" w:cs="Times New Roman"/>
          <w:color w:val="000000" w:themeColor="text1"/>
          <w:sz w:val="24"/>
          <w:szCs w:val="24"/>
        </w:rPr>
      </w:pPr>
    </w:p>
    <w:p w:rsidR="00A514CB" w:rsidRPr="009C2626" w:rsidRDefault="00A514CB" w:rsidP="00A514CB">
      <w:pPr>
        <w:spacing w:after="0" w:line="240" w:lineRule="auto"/>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FREIRE, Paulo; SHOR Ira. </w:t>
      </w:r>
      <w:r w:rsidRPr="009C2626">
        <w:rPr>
          <w:rFonts w:ascii="Times New Roman" w:hAnsi="Times New Roman" w:cs="Times New Roman"/>
          <w:b/>
          <w:color w:val="000000" w:themeColor="text1"/>
          <w:sz w:val="24"/>
          <w:szCs w:val="24"/>
        </w:rPr>
        <w:t>Medo e ousadia</w:t>
      </w:r>
      <w:r w:rsidRPr="009C2626">
        <w:rPr>
          <w:rFonts w:ascii="Times New Roman" w:hAnsi="Times New Roman" w:cs="Times New Roman"/>
          <w:color w:val="000000" w:themeColor="text1"/>
          <w:sz w:val="24"/>
          <w:szCs w:val="24"/>
        </w:rPr>
        <w:t>: o cotidiano do professor. Rio de Janeiro: Paz e Terra, 1986.</w:t>
      </w:r>
    </w:p>
    <w:p w:rsidR="00A514CB" w:rsidRPr="009C2626" w:rsidRDefault="00A514CB" w:rsidP="00A514CB">
      <w:pPr>
        <w:spacing w:after="0" w:line="360" w:lineRule="auto"/>
        <w:rPr>
          <w:rFonts w:ascii="Times New Roman" w:hAnsi="Times New Roman" w:cs="Times New Roman"/>
          <w:color w:val="000000" w:themeColor="text1"/>
          <w:sz w:val="24"/>
          <w:szCs w:val="24"/>
        </w:rPr>
      </w:pPr>
    </w:p>
    <w:p w:rsidR="00290E3B" w:rsidRPr="009C2626" w:rsidRDefault="00290E3B" w:rsidP="00290E3B">
      <w:pPr>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FREYRE, Gilberto. </w:t>
      </w:r>
      <w:r w:rsidRPr="009C2626">
        <w:rPr>
          <w:rFonts w:ascii="Times New Roman" w:hAnsi="Times New Roman" w:cs="Times New Roman"/>
          <w:b/>
          <w:color w:val="000000" w:themeColor="text1"/>
          <w:sz w:val="24"/>
          <w:szCs w:val="24"/>
        </w:rPr>
        <w:t>Casa-grande e senzala</w:t>
      </w:r>
      <w:r w:rsidRPr="009C2626">
        <w:rPr>
          <w:rFonts w:ascii="Times New Roman" w:hAnsi="Times New Roman" w:cs="Times New Roman"/>
          <w:color w:val="000000" w:themeColor="text1"/>
          <w:sz w:val="24"/>
          <w:szCs w:val="24"/>
        </w:rPr>
        <w:t>. 26.ed. Rio de Janeiro: Record, 1989.</w:t>
      </w:r>
    </w:p>
    <w:p w:rsidR="00290E3B" w:rsidRPr="009C2626" w:rsidRDefault="00290E3B" w:rsidP="00290E3B">
      <w:pPr>
        <w:spacing w:after="0" w:line="360" w:lineRule="auto"/>
        <w:rPr>
          <w:rFonts w:ascii="Times New Roman" w:hAnsi="Times New Roman" w:cs="Times New Roman"/>
          <w:color w:val="000000" w:themeColor="text1"/>
          <w:sz w:val="24"/>
          <w:szCs w:val="24"/>
        </w:rPr>
      </w:pPr>
    </w:p>
    <w:p w:rsidR="002833B2" w:rsidRPr="009C2626" w:rsidRDefault="002833B2" w:rsidP="00560BA5">
      <w:pPr>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FRIEDLAND, William H. Agricultura e ruralidade: iniciando a ‘separação definitiva’? </w:t>
      </w:r>
      <w:r w:rsidRPr="009C2626">
        <w:rPr>
          <w:rFonts w:ascii="Times New Roman" w:hAnsi="Times New Roman" w:cs="Times New Roman"/>
          <w:i/>
          <w:color w:val="000000" w:themeColor="text1"/>
          <w:sz w:val="24"/>
          <w:szCs w:val="24"/>
        </w:rPr>
        <w:t xml:space="preserve">in </w:t>
      </w:r>
      <w:r w:rsidRPr="009C2626">
        <w:rPr>
          <w:rFonts w:ascii="Times New Roman" w:hAnsi="Times New Roman" w:cs="Times New Roman"/>
          <w:color w:val="000000" w:themeColor="text1"/>
          <w:sz w:val="24"/>
          <w:szCs w:val="24"/>
        </w:rPr>
        <w:t xml:space="preserve">SEI, (Superintendência de Estudos Econômicos e Sociais da Bahia). </w:t>
      </w:r>
      <w:r w:rsidRPr="009C2626">
        <w:rPr>
          <w:rFonts w:ascii="Times New Roman" w:hAnsi="Times New Roman" w:cs="Times New Roman"/>
          <w:b/>
          <w:color w:val="000000" w:themeColor="text1"/>
          <w:sz w:val="24"/>
          <w:szCs w:val="24"/>
        </w:rPr>
        <w:t>Análise Territorial da Bahia Rural</w:t>
      </w:r>
      <w:r w:rsidRPr="009C2626">
        <w:rPr>
          <w:rFonts w:ascii="Times New Roman" w:hAnsi="Times New Roman" w:cs="Times New Roman"/>
          <w:color w:val="000000" w:themeColor="text1"/>
          <w:sz w:val="24"/>
          <w:szCs w:val="24"/>
        </w:rPr>
        <w:t>. Salvador: SEI, 2004 (p.7-27)</w:t>
      </w:r>
    </w:p>
    <w:p w:rsidR="00560BA5" w:rsidRPr="009C2626" w:rsidRDefault="00560BA5" w:rsidP="00560BA5">
      <w:pPr>
        <w:spacing w:after="0" w:line="360" w:lineRule="auto"/>
        <w:rPr>
          <w:rFonts w:ascii="Times New Roman" w:hAnsi="Times New Roman" w:cs="Times New Roman"/>
          <w:color w:val="000000" w:themeColor="text1"/>
          <w:sz w:val="24"/>
          <w:szCs w:val="24"/>
        </w:rPr>
      </w:pPr>
    </w:p>
    <w:p w:rsidR="008C0F8F" w:rsidRPr="009C2626" w:rsidRDefault="00535C64" w:rsidP="00560BA5">
      <w:pPr>
        <w:autoSpaceDE w:val="0"/>
        <w:autoSpaceDN w:val="0"/>
        <w:adjustRightInd w:val="0"/>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FURTADO, Celso. </w:t>
      </w:r>
      <w:r w:rsidR="008C0F8F" w:rsidRPr="009C2626">
        <w:rPr>
          <w:rFonts w:ascii="Times New Roman" w:hAnsi="Times New Roman" w:cs="Times New Roman"/>
          <w:b/>
          <w:color w:val="000000" w:themeColor="text1"/>
          <w:sz w:val="24"/>
          <w:szCs w:val="24"/>
        </w:rPr>
        <w:t>A fantasia desfeita</w:t>
      </w:r>
      <w:r w:rsidR="008C0F8F" w:rsidRPr="009C2626">
        <w:rPr>
          <w:rFonts w:ascii="Times New Roman" w:hAnsi="Times New Roman" w:cs="Times New Roman"/>
          <w:color w:val="000000" w:themeColor="text1"/>
          <w:sz w:val="24"/>
          <w:szCs w:val="24"/>
        </w:rPr>
        <w:t xml:space="preserve">. Rio de Janeiro: Paz e Terra, 1989. </w:t>
      </w:r>
    </w:p>
    <w:p w:rsidR="008C0F8F" w:rsidRPr="009C2626" w:rsidRDefault="008C0F8F" w:rsidP="00892CDB">
      <w:pPr>
        <w:autoSpaceDE w:val="0"/>
        <w:autoSpaceDN w:val="0"/>
        <w:adjustRightInd w:val="0"/>
        <w:spacing w:after="0" w:line="360" w:lineRule="auto"/>
        <w:rPr>
          <w:rFonts w:ascii="Times New Roman" w:hAnsi="Times New Roman" w:cs="Times New Roman"/>
          <w:color w:val="000000" w:themeColor="text1"/>
          <w:sz w:val="24"/>
          <w:szCs w:val="24"/>
        </w:rPr>
      </w:pPr>
    </w:p>
    <w:p w:rsidR="00DA0616" w:rsidRPr="009C2626" w:rsidRDefault="008C0F8F" w:rsidP="00560BA5">
      <w:pPr>
        <w:autoSpaceDE w:val="0"/>
        <w:autoSpaceDN w:val="0"/>
        <w:adjustRightInd w:val="0"/>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_________</w:t>
      </w:r>
      <w:r w:rsidR="00DA0616" w:rsidRPr="009C2626">
        <w:rPr>
          <w:rFonts w:ascii="Times New Roman" w:hAnsi="Times New Roman" w:cs="Times New Roman"/>
          <w:b/>
          <w:color w:val="000000" w:themeColor="text1"/>
          <w:sz w:val="24"/>
          <w:szCs w:val="24"/>
        </w:rPr>
        <w:t>Brasil:</w:t>
      </w:r>
      <w:r w:rsidR="00DA0616" w:rsidRPr="009C2626">
        <w:rPr>
          <w:rFonts w:ascii="Times New Roman" w:hAnsi="Times New Roman" w:cs="Times New Roman"/>
          <w:color w:val="000000" w:themeColor="text1"/>
          <w:sz w:val="24"/>
          <w:szCs w:val="24"/>
        </w:rPr>
        <w:t xml:space="preserve"> a construção interrompida. Rio de Janeiro: Paz e Terra, 1992.</w:t>
      </w:r>
    </w:p>
    <w:p w:rsidR="00DA0616" w:rsidRPr="009C2626" w:rsidRDefault="00DA0616" w:rsidP="00DA0616">
      <w:pPr>
        <w:autoSpaceDE w:val="0"/>
        <w:autoSpaceDN w:val="0"/>
        <w:adjustRightInd w:val="0"/>
        <w:spacing w:after="0" w:line="360" w:lineRule="auto"/>
        <w:rPr>
          <w:rFonts w:ascii="Times New Roman" w:hAnsi="Times New Roman" w:cs="Times New Roman"/>
          <w:color w:val="000000" w:themeColor="text1"/>
          <w:sz w:val="24"/>
          <w:szCs w:val="24"/>
        </w:rPr>
      </w:pPr>
    </w:p>
    <w:p w:rsidR="00535C64" w:rsidRPr="009C2626" w:rsidRDefault="00DA0616" w:rsidP="00560BA5">
      <w:pPr>
        <w:autoSpaceDE w:val="0"/>
        <w:autoSpaceDN w:val="0"/>
        <w:adjustRightInd w:val="0"/>
        <w:spacing w:after="0" w:line="240" w:lineRule="auto"/>
        <w:rPr>
          <w:rFonts w:ascii="Times New Roman" w:hAnsi="Times New Roman" w:cs="Times New Roman"/>
          <w:bCs/>
          <w:color w:val="000000" w:themeColor="text1"/>
          <w:sz w:val="24"/>
          <w:szCs w:val="24"/>
        </w:rPr>
      </w:pPr>
      <w:r w:rsidRPr="009C2626">
        <w:rPr>
          <w:rFonts w:ascii="Times New Roman" w:hAnsi="Times New Roman" w:cs="Times New Roman"/>
          <w:color w:val="000000" w:themeColor="text1"/>
          <w:sz w:val="24"/>
          <w:szCs w:val="24"/>
        </w:rPr>
        <w:t>_________</w:t>
      </w:r>
      <w:r w:rsidR="00535C64" w:rsidRPr="009C2626">
        <w:rPr>
          <w:rFonts w:ascii="Times New Roman" w:hAnsi="Times New Roman" w:cs="Times New Roman"/>
          <w:b/>
          <w:color w:val="000000" w:themeColor="text1"/>
          <w:sz w:val="24"/>
          <w:szCs w:val="24"/>
        </w:rPr>
        <w:t>Formação econômica do Brasil</w:t>
      </w:r>
      <w:r w:rsidR="00535C64" w:rsidRPr="009C2626">
        <w:rPr>
          <w:rFonts w:ascii="Times New Roman" w:hAnsi="Times New Roman" w:cs="Times New Roman"/>
          <w:b/>
          <w:bCs/>
          <w:color w:val="000000" w:themeColor="text1"/>
          <w:sz w:val="24"/>
          <w:szCs w:val="24"/>
        </w:rPr>
        <w:t xml:space="preserve">. </w:t>
      </w:r>
      <w:r w:rsidR="00535C64" w:rsidRPr="009C2626">
        <w:rPr>
          <w:rFonts w:ascii="Times New Roman" w:hAnsi="Times New Roman" w:cs="Times New Roman"/>
          <w:bCs/>
          <w:color w:val="000000" w:themeColor="text1"/>
          <w:sz w:val="24"/>
          <w:szCs w:val="24"/>
        </w:rPr>
        <w:t>32. ed. São Paulo: Companhia Editeis Nacional, 2005.</w:t>
      </w:r>
    </w:p>
    <w:p w:rsidR="00C6325B" w:rsidRPr="009C2626" w:rsidRDefault="00C6325B" w:rsidP="00C6325B">
      <w:pPr>
        <w:spacing w:after="0" w:line="360" w:lineRule="auto"/>
        <w:rPr>
          <w:rFonts w:ascii="Times New Roman" w:hAnsi="Times New Roman" w:cs="Times New Roman"/>
          <w:color w:val="000000" w:themeColor="text1"/>
          <w:sz w:val="24"/>
          <w:szCs w:val="24"/>
        </w:rPr>
      </w:pPr>
    </w:p>
    <w:p w:rsidR="00413D5A" w:rsidRPr="009C2626" w:rsidRDefault="00413D5A" w:rsidP="00560BA5">
      <w:pPr>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GERHARDT, Tatiana </w:t>
      </w:r>
      <w:proofErr w:type="spellStart"/>
      <w:r w:rsidRPr="009C2626">
        <w:rPr>
          <w:rFonts w:ascii="Times New Roman" w:hAnsi="Times New Roman" w:cs="Times New Roman"/>
          <w:color w:val="000000" w:themeColor="text1"/>
          <w:sz w:val="24"/>
          <w:szCs w:val="24"/>
        </w:rPr>
        <w:t>Engel</w:t>
      </w:r>
      <w:proofErr w:type="spellEnd"/>
      <w:r w:rsidRPr="009C2626">
        <w:rPr>
          <w:rFonts w:ascii="Times New Roman" w:hAnsi="Times New Roman" w:cs="Times New Roman"/>
          <w:color w:val="000000" w:themeColor="text1"/>
          <w:sz w:val="24"/>
          <w:szCs w:val="24"/>
        </w:rPr>
        <w:t xml:space="preserve">; SOUZA. Aline Corrêa de. Aspectos teóricos e conceituais. </w:t>
      </w:r>
      <w:r w:rsidRPr="009C2626">
        <w:rPr>
          <w:rFonts w:ascii="Times New Roman" w:hAnsi="Times New Roman" w:cs="Times New Roman"/>
          <w:i/>
          <w:color w:val="000000" w:themeColor="text1"/>
          <w:sz w:val="24"/>
          <w:szCs w:val="24"/>
        </w:rPr>
        <w:t>In</w:t>
      </w:r>
      <w:r w:rsidRPr="009C2626">
        <w:rPr>
          <w:rFonts w:ascii="Times New Roman" w:hAnsi="Times New Roman" w:cs="Times New Roman"/>
          <w:color w:val="000000" w:themeColor="text1"/>
          <w:sz w:val="24"/>
          <w:szCs w:val="24"/>
        </w:rPr>
        <w:t xml:space="preserve"> GERHARDT, Tatiana </w:t>
      </w:r>
      <w:proofErr w:type="spellStart"/>
      <w:r w:rsidRPr="009C2626">
        <w:rPr>
          <w:rFonts w:ascii="Times New Roman" w:hAnsi="Times New Roman" w:cs="Times New Roman"/>
          <w:color w:val="000000" w:themeColor="text1"/>
          <w:sz w:val="24"/>
          <w:szCs w:val="24"/>
        </w:rPr>
        <w:t>Engel</w:t>
      </w:r>
      <w:proofErr w:type="spellEnd"/>
      <w:r w:rsidRPr="009C2626">
        <w:rPr>
          <w:rFonts w:ascii="Times New Roman" w:hAnsi="Times New Roman" w:cs="Times New Roman"/>
          <w:color w:val="000000" w:themeColor="text1"/>
          <w:sz w:val="24"/>
          <w:szCs w:val="24"/>
        </w:rPr>
        <w:t xml:space="preserve">; SILVEIRA, Denise </w:t>
      </w:r>
      <w:proofErr w:type="spellStart"/>
      <w:r w:rsidRPr="009C2626">
        <w:rPr>
          <w:rFonts w:ascii="Times New Roman" w:hAnsi="Times New Roman" w:cs="Times New Roman"/>
          <w:color w:val="000000" w:themeColor="text1"/>
          <w:sz w:val="24"/>
          <w:szCs w:val="24"/>
        </w:rPr>
        <w:t>Tolfo</w:t>
      </w:r>
      <w:proofErr w:type="spellEnd"/>
      <w:r w:rsidRPr="009C2626">
        <w:rPr>
          <w:rFonts w:ascii="Times New Roman" w:hAnsi="Times New Roman" w:cs="Times New Roman"/>
          <w:color w:val="000000" w:themeColor="text1"/>
          <w:sz w:val="24"/>
          <w:szCs w:val="24"/>
        </w:rPr>
        <w:t xml:space="preserve"> (</w:t>
      </w:r>
      <w:proofErr w:type="spellStart"/>
      <w:r w:rsidRPr="009C2626">
        <w:rPr>
          <w:rFonts w:ascii="Times New Roman" w:hAnsi="Times New Roman" w:cs="Times New Roman"/>
          <w:color w:val="000000" w:themeColor="text1"/>
          <w:sz w:val="24"/>
          <w:szCs w:val="24"/>
        </w:rPr>
        <w:t>Org</w:t>
      </w:r>
      <w:proofErr w:type="spellEnd"/>
      <w:r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b/>
          <w:color w:val="000000" w:themeColor="text1"/>
          <w:sz w:val="24"/>
          <w:szCs w:val="24"/>
        </w:rPr>
        <w:t>Métodos de pesquisa</w:t>
      </w:r>
      <w:r w:rsidRPr="009C2626">
        <w:rPr>
          <w:rFonts w:ascii="Times New Roman" w:hAnsi="Times New Roman" w:cs="Times New Roman"/>
          <w:color w:val="000000" w:themeColor="text1"/>
          <w:sz w:val="24"/>
          <w:szCs w:val="24"/>
        </w:rPr>
        <w:t xml:space="preserve">. Porto Alegre: Editora da UFRGS, 2009.  </w:t>
      </w:r>
    </w:p>
    <w:p w:rsidR="003340C9" w:rsidRPr="009C2626" w:rsidRDefault="003340C9" w:rsidP="00560BA5">
      <w:pPr>
        <w:autoSpaceDE w:val="0"/>
        <w:autoSpaceDN w:val="0"/>
        <w:adjustRightInd w:val="0"/>
        <w:spacing w:after="0" w:line="360" w:lineRule="auto"/>
        <w:rPr>
          <w:rFonts w:ascii="Times New Roman" w:hAnsi="Times New Roman" w:cs="Times New Roman"/>
          <w:color w:val="000000" w:themeColor="text1"/>
          <w:sz w:val="24"/>
          <w:szCs w:val="24"/>
        </w:rPr>
      </w:pPr>
    </w:p>
    <w:p w:rsidR="00DE1F35" w:rsidRPr="009C2626" w:rsidRDefault="00DE1F35" w:rsidP="003340C9">
      <w:pPr>
        <w:autoSpaceDE w:val="0"/>
        <w:autoSpaceDN w:val="0"/>
        <w:adjustRightInd w:val="0"/>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GÓMEZ, Jorge Ramón Montenegro. Desenvolvimento em (</w:t>
      </w:r>
      <w:proofErr w:type="spellStart"/>
      <w:r w:rsidRPr="009C2626">
        <w:rPr>
          <w:rFonts w:ascii="Times New Roman" w:hAnsi="Times New Roman" w:cs="Times New Roman"/>
          <w:color w:val="000000" w:themeColor="text1"/>
          <w:sz w:val="24"/>
          <w:szCs w:val="24"/>
        </w:rPr>
        <w:t>des</w:t>
      </w:r>
      <w:proofErr w:type="spellEnd"/>
      <w:r w:rsidRPr="009C2626">
        <w:rPr>
          <w:rFonts w:ascii="Times New Roman" w:hAnsi="Times New Roman" w:cs="Times New Roman"/>
          <w:color w:val="000000" w:themeColor="text1"/>
          <w:sz w:val="24"/>
          <w:szCs w:val="24"/>
        </w:rPr>
        <w:t xml:space="preserve">) construção: provocações e questões sobre desenvolvimento e geografia. </w:t>
      </w:r>
      <w:r w:rsidRPr="009C2626">
        <w:rPr>
          <w:rFonts w:ascii="Times New Roman" w:hAnsi="Times New Roman" w:cs="Times New Roman"/>
          <w:i/>
          <w:color w:val="000000" w:themeColor="text1"/>
          <w:sz w:val="24"/>
          <w:szCs w:val="24"/>
        </w:rPr>
        <w:t xml:space="preserve">In </w:t>
      </w:r>
      <w:r w:rsidRPr="009C2626">
        <w:rPr>
          <w:rFonts w:ascii="Times New Roman" w:hAnsi="Times New Roman" w:cs="Times New Roman"/>
          <w:color w:val="000000" w:themeColor="text1"/>
          <w:sz w:val="24"/>
          <w:szCs w:val="24"/>
        </w:rPr>
        <w:t>FERNANDES, Be</w:t>
      </w:r>
      <w:r w:rsidR="00590108" w:rsidRPr="009C2626">
        <w:rPr>
          <w:rFonts w:ascii="Times New Roman" w:hAnsi="Times New Roman" w:cs="Times New Roman"/>
          <w:color w:val="000000" w:themeColor="text1"/>
          <w:sz w:val="24"/>
          <w:szCs w:val="24"/>
        </w:rPr>
        <w:t xml:space="preserve">rnardo </w:t>
      </w:r>
      <w:proofErr w:type="spellStart"/>
      <w:r w:rsidR="00590108" w:rsidRPr="009C2626">
        <w:rPr>
          <w:rFonts w:ascii="Times New Roman" w:hAnsi="Times New Roman" w:cs="Times New Roman"/>
          <w:color w:val="000000" w:themeColor="text1"/>
          <w:sz w:val="24"/>
          <w:szCs w:val="24"/>
        </w:rPr>
        <w:t>Mançano</w:t>
      </w:r>
      <w:proofErr w:type="spellEnd"/>
      <w:r w:rsidR="00590108" w:rsidRPr="009C2626">
        <w:rPr>
          <w:rFonts w:ascii="Times New Roman" w:hAnsi="Times New Roman" w:cs="Times New Roman"/>
          <w:color w:val="000000" w:themeColor="text1"/>
          <w:sz w:val="24"/>
          <w:szCs w:val="24"/>
        </w:rPr>
        <w:t>; MAEQUES, Marta I</w:t>
      </w:r>
      <w:r w:rsidRPr="009C2626">
        <w:rPr>
          <w:rFonts w:ascii="Times New Roman" w:hAnsi="Times New Roman" w:cs="Times New Roman"/>
          <w:color w:val="000000" w:themeColor="text1"/>
          <w:sz w:val="24"/>
          <w:szCs w:val="24"/>
        </w:rPr>
        <w:t>nez Medeiros; SUZUKI, Julio Cesar (</w:t>
      </w:r>
      <w:proofErr w:type="spellStart"/>
      <w:r w:rsidRPr="009C2626">
        <w:rPr>
          <w:rFonts w:ascii="Times New Roman" w:hAnsi="Times New Roman" w:cs="Times New Roman"/>
          <w:color w:val="000000" w:themeColor="text1"/>
          <w:sz w:val="24"/>
          <w:szCs w:val="24"/>
        </w:rPr>
        <w:t>Org</w:t>
      </w:r>
      <w:proofErr w:type="spellEnd"/>
      <w:r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b/>
          <w:color w:val="000000" w:themeColor="text1"/>
          <w:sz w:val="24"/>
          <w:szCs w:val="24"/>
        </w:rPr>
        <w:t>Geografia agrária</w:t>
      </w:r>
      <w:r w:rsidRPr="009C2626">
        <w:rPr>
          <w:rFonts w:ascii="Times New Roman" w:hAnsi="Times New Roman" w:cs="Times New Roman"/>
          <w:color w:val="000000" w:themeColor="text1"/>
          <w:sz w:val="24"/>
          <w:szCs w:val="24"/>
        </w:rPr>
        <w:t>: teoria e poder. 1.ed. São Paulo: Expressão Popular, 2007.</w:t>
      </w:r>
    </w:p>
    <w:p w:rsidR="00DE1F35" w:rsidRPr="009C2626" w:rsidRDefault="00DE1F35" w:rsidP="00DE1F35">
      <w:pPr>
        <w:autoSpaceDE w:val="0"/>
        <w:autoSpaceDN w:val="0"/>
        <w:adjustRightInd w:val="0"/>
        <w:spacing w:after="0" w:line="360" w:lineRule="auto"/>
        <w:rPr>
          <w:rFonts w:ascii="Times New Roman" w:hAnsi="Times New Roman" w:cs="Times New Roman"/>
          <w:color w:val="000000" w:themeColor="text1"/>
          <w:sz w:val="24"/>
          <w:szCs w:val="24"/>
        </w:rPr>
      </w:pPr>
    </w:p>
    <w:p w:rsidR="00EB4984" w:rsidRPr="009C2626" w:rsidRDefault="00EB4984" w:rsidP="003340C9">
      <w:pPr>
        <w:autoSpaceDE w:val="0"/>
        <w:autoSpaceDN w:val="0"/>
        <w:adjustRightInd w:val="0"/>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lastRenderedPageBreak/>
        <w:t xml:space="preserve">GRAZIANO DA SILVA, José. </w:t>
      </w:r>
      <w:r w:rsidRPr="009C2626">
        <w:rPr>
          <w:rFonts w:ascii="Times New Roman" w:hAnsi="Times New Roman" w:cs="Times New Roman"/>
          <w:b/>
          <w:color w:val="000000" w:themeColor="text1"/>
          <w:sz w:val="24"/>
          <w:szCs w:val="24"/>
        </w:rPr>
        <w:t>A nova dinâmica da agricultura brasileira</w:t>
      </w:r>
      <w:r w:rsidRPr="009C2626">
        <w:rPr>
          <w:rFonts w:ascii="Times New Roman" w:hAnsi="Times New Roman" w:cs="Times New Roman"/>
          <w:color w:val="000000" w:themeColor="text1"/>
          <w:sz w:val="24"/>
          <w:szCs w:val="24"/>
        </w:rPr>
        <w:t>. 2.ed. Campinas, São Paulo: UNICAMP. IE, 1998.</w:t>
      </w:r>
    </w:p>
    <w:p w:rsidR="00892CDB" w:rsidRPr="009C2626" w:rsidRDefault="00EC0F8A" w:rsidP="00EC0F8A">
      <w:pPr>
        <w:tabs>
          <w:tab w:val="left" w:pos="3450"/>
        </w:tabs>
        <w:spacing w:after="0" w:line="36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ab/>
      </w:r>
    </w:p>
    <w:p w:rsidR="00535C64" w:rsidRPr="009C2626" w:rsidRDefault="00EB4984" w:rsidP="003340C9">
      <w:pPr>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____________.</w:t>
      </w:r>
      <w:r w:rsidR="00535C64" w:rsidRPr="009C2626">
        <w:rPr>
          <w:rFonts w:ascii="Times New Roman" w:hAnsi="Times New Roman" w:cs="Times New Roman"/>
          <w:color w:val="000000" w:themeColor="text1"/>
          <w:sz w:val="24"/>
          <w:szCs w:val="24"/>
        </w:rPr>
        <w:t xml:space="preserve"> Os desafios das agriculturas brasileiras. </w:t>
      </w:r>
      <w:r w:rsidR="00535C64" w:rsidRPr="009C2626">
        <w:rPr>
          <w:rFonts w:ascii="Times New Roman" w:hAnsi="Times New Roman" w:cs="Times New Roman"/>
          <w:i/>
          <w:iCs/>
          <w:color w:val="000000" w:themeColor="text1"/>
          <w:sz w:val="24"/>
          <w:szCs w:val="24"/>
        </w:rPr>
        <w:t xml:space="preserve">in </w:t>
      </w:r>
      <w:r w:rsidR="00535C64" w:rsidRPr="009C2626">
        <w:rPr>
          <w:rFonts w:ascii="Times New Roman" w:hAnsi="Times New Roman" w:cs="Times New Roman"/>
          <w:color w:val="000000" w:themeColor="text1"/>
          <w:sz w:val="24"/>
          <w:szCs w:val="24"/>
        </w:rPr>
        <w:t xml:space="preserve">GASQUES, José Garcia </w:t>
      </w:r>
      <w:proofErr w:type="spellStart"/>
      <w:r w:rsidR="00535C64" w:rsidRPr="009C2626">
        <w:rPr>
          <w:rFonts w:ascii="Times New Roman" w:hAnsi="Times New Roman" w:cs="Times New Roman"/>
          <w:i/>
          <w:iCs/>
          <w:color w:val="000000" w:themeColor="text1"/>
          <w:sz w:val="24"/>
          <w:szCs w:val="24"/>
        </w:rPr>
        <w:t>et</w:t>
      </w:r>
      <w:proofErr w:type="spellEnd"/>
      <w:r w:rsidR="00535C64" w:rsidRPr="009C2626">
        <w:rPr>
          <w:rFonts w:ascii="Times New Roman" w:hAnsi="Times New Roman" w:cs="Times New Roman"/>
          <w:i/>
          <w:iCs/>
          <w:color w:val="000000" w:themeColor="text1"/>
          <w:sz w:val="24"/>
          <w:szCs w:val="24"/>
        </w:rPr>
        <w:t xml:space="preserve"> </w:t>
      </w:r>
      <w:proofErr w:type="spellStart"/>
      <w:r w:rsidR="00535C64" w:rsidRPr="009C2626">
        <w:rPr>
          <w:rFonts w:ascii="Times New Roman" w:hAnsi="Times New Roman" w:cs="Times New Roman"/>
          <w:i/>
          <w:iCs/>
          <w:color w:val="000000" w:themeColor="text1"/>
          <w:sz w:val="24"/>
          <w:szCs w:val="24"/>
        </w:rPr>
        <w:t>al</w:t>
      </w:r>
      <w:proofErr w:type="spellEnd"/>
      <w:r w:rsidR="00535C64" w:rsidRPr="009C2626">
        <w:rPr>
          <w:rFonts w:ascii="Times New Roman" w:hAnsi="Times New Roman" w:cs="Times New Roman"/>
          <w:i/>
          <w:iCs/>
          <w:color w:val="000000" w:themeColor="text1"/>
          <w:sz w:val="24"/>
          <w:szCs w:val="24"/>
        </w:rPr>
        <w:t xml:space="preserve"> </w:t>
      </w:r>
      <w:r w:rsidR="00535C64" w:rsidRPr="009C2626">
        <w:rPr>
          <w:rFonts w:ascii="Times New Roman" w:hAnsi="Times New Roman" w:cs="Times New Roman"/>
          <w:color w:val="000000" w:themeColor="text1"/>
          <w:sz w:val="24"/>
          <w:szCs w:val="24"/>
        </w:rPr>
        <w:t>(</w:t>
      </w:r>
      <w:proofErr w:type="spellStart"/>
      <w:r w:rsidR="00535C64" w:rsidRPr="009C2626">
        <w:rPr>
          <w:rFonts w:ascii="Times New Roman" w:hAnsi="Times New Roman" w:cs="Times New Roman"/>
          <w:color w:val="000000" w:themeColor="text1"/>
          <w:sz w:val="24"/>
          <w:szCs w:val="24"/>
        </w:rPr>
        <w:t>org</w:t>
      </w:r>
      <w:proofErr w:type="spellEnd"/>
      <w:r w:rsidR="00535C64" w:rsidRPr="009C2626">
        <w:rPr>
          <w:rFonts w:ascii="Times New Roman" w:hAnsi="Times New Roman" w:cs="Times New Roman"/>
          <w:color w:val="000000" w:themeColor="text1"/>
          <w:sz w:val="24"/>
          <w:szCs w:val="24"/>
        </w:rPr>
        <w:t xml:space="preserve">). </w:t>
      </w:r>
      <w:r w:rsidR="00535C64" w:rsidRPr="009C2626">
        <w:rPr>
          <w:rFonts w:ascii="Times New Roman" w:hAnsi="Times New Roman" w:cs="Times New Roman"/>
          <w:b/>
          <w:bCs/>
          <w:color w:val="000000" w:themeColor="text1"/>
          <w:sz w:val="24"/>
          <w:szCs w:val="24"/>
        </w:rPr>
        <w:t>A agricultura brasileira</w:t>
      </w:r>
      <w:r w:rsidR="00535C64" w:rsidRPr="009C2626">
        <w:rPr>
          <w:rFonts w:ascii="Times New Roman" w:hAnsi="Times New Roman" w:cs="Times New Roman"/>
          <w:bCs/>
          <w:i/>
          <w:color w:val="000000" w:themeColor="text1"/>
          <w:sz w:val="24"/>
          <w:szCs w:val="24"/>
        </w:rPr>
        <w:t>:</w:t>
      </w:r>
      <w:r w:rsidR="00535C64" w:rsidRPr="009C2626">
        <w:rPr>
          <w:rFonts w:ascii="Times New Roman" w:hAnsi="Times New Roman" w:cs="Times New Roman"/>
          <w:b/>
          <w:bCs/>
          <w:color w:val="000000" w:themeColor="text1"/>
          <w:sz w:val="24"/>
          <w:szCs w:val="24"/>
        </w:rPr>
        <w:t xml:space="preserve"> </w:t>
      </w:r>
      <w:r w:rsidR="00535C64" w:rsidRPr="009C2626">
        <w:rPr>
          <w:rFonts w:ascii="Times New Roman" w:hAnsi="Times New Roman" w:cs="Times New Roman"/>
          <w:color w:val="000000" w:themeColor="text1"/>
          <w:sz w:val="24"/>
          <w:szCs w:val="24"/>
        </w:rPr>
        <w:t>desempenhos, desafios e perspectivas. Brasília: Editora IPEA, 2010.</w:t>
      </w:r>
    </w:p>
    <w:p w:rsidR="003340C9" w:rsidRPr="009C2626" w:rsidRDefault="003340C9" w:rsidP="00560BA5">
      <w:pPr>
        <w:autoSpaceDE w:val="0"/>
        <w:autoSpaceDN w:val="0"/>
        <w:adjustRightInd w:val="0"/>
        <w:spacing w:after="0" w:line="360" w:lineRule="auto"/>
        <w:rPr>
          <w:rFonts w:ascii="Times New Roman" w:hAnsi="Times New Roman" w:cs="Times New Roman"/>
          <w:color w:val="000000" w:themeColor="text1"/>
          <w:sz w:val="24"/>
          <w:szCs w:val="24"/>
        </w:rPr>
      </w:pPr>
    </w:p>
    <w:p w:rsidR="00535C64" w:rsidRPr="009C2626" w:rsidRDefault="00BE6574" w:rsidP="003340C9">
      <w:pPr>
        <w:autoSpaceDE w:val="0"/>
        <w:autoSpaceDN w:val="0"/>
        <w:adjustRightInd w:val="0"/>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____________</w:t>
      </w:r>
      <w:r w:rsidR="00EB4984" w:rsidRPr="009C2626">
        <w:rPr>
          <w:rFonts w:ascii="Times New Roman" w:hAnsi="Times New Roman" w:cs="Times New Roman"/>
          <w:color w:val="000000" w:themeColor="text1"/>
          <w:sz w:val="24"/>
          <w:szCs w:val="24"/>
        </w:rPr>
        <w:t>.</w:t>
      </w:r>
      <w:r w:rsidR="00535C64" w:rsidRPr="009C2626">
        <w:rPr>
          <w:rFonts w:ascii="Times New Roman" w:hAnsi="Times New Roman" w:cs="Times New Roman"/>
          <w:color w:val="000000" w:themeColor="text1"/>
          <w:sz w:val="24"/>
          <w:szCs w:val="24"/>
        </w:rPr>
        <w:t xml:space="preserve"> </w:t>
      </w:r>
      <w:r w:rsidR="00535C64" w:rsidRPr="009C2626">
        <w:rPr>
          <w:rFonts w:ascii="Times New Roman" w:hAnsi="Times New Roman" w:cs="Times New Roman"/>
          <w:b/>
          <w:color w:val="000000" w:themeColor="text1"/>
          <w:sz w:val="24"/>
          <w:szCs w:val="24"/>
        </w:rPr>
        <w:t>O que é a questão agrária</w:t>
      </w:r>
      <w:r w:rsidR="00535C64" w:rsidRPr="009C2626">
        <w:rPr>
          <w:rFonts w:ascii="Times New Roman" w:hAnsi="Times New Roman" w:cs="Times New Roman"/>
          <w:color w:val="000000" w:themeColor="text1"/>
          <w:sz w:val="24"/>
          <w:szCs w:val="24"/>
        </w:rPr>
        <w:t>. 4 ed.  São Paulo: Coleção Primeiros Passos,1981.</w:t>
      </w:r>
    </w:p>
    <w:p w:rsidR="001A632A" w:rsidRPr="009C2626" w:rsidRDefault="001A632A" w:rsidP="00892CDB">
      <w:pPr>
        <w:autoSpaceDE w:val="0"/>
        <w:autoSpaceDN w:val="0"/>
        <w:adjustRightInd w:val="0"/>
        <w:spacing w:after="0" w:line="360" w:lineRule="auto"/>
        <w:rPr>
          <w:rFonts w:ascii="Times New Roman" w:hAnsi="Times New Roman" w:cs="Times New Roman"/>
          <w:color w:val="000000" w:themeColor="text1"/>
          <w:sz w:val="24"/>
          <w:szCs w:val="24"/>
        </w:rPr>
      </w:pPr>
    </w:p>
    <w:p w:rsidR="006F631F" w:rsidRPr="009C2626" w:rsidRDefault="00EB4984" w:rsidP="003340C9">
      <w:pPr>
        <w:spacing w:after="0" w:line="240" w:lineRule="auto"/>
        <w:jc w:val="both"/>
        <w:rPr>
          <w:rFonts w:ascii="Times New Roman" w:hAnsi="Times New Roman" w:cs="Times New Roman"/>
          <w:color w:val="000000" w:themeColor="text1"/>
          <w:sz w:val="24"/>
          <w:szCs w:val="24"/>
        </w:rPr>
      </w:pPr>
      <w:r w:rsidRPr="009C2626">
        <w:rPr>
          <w:rFonts w:ascii="Times New Roman" w:hAnsi="Times New Roman" w:cs="Times New Roman"/>
          <w:iCs/>
          <w:color w:val="000000" w:themeColor="text1"/>
          <w:sz w:val="24"/>
          <w:szCs w:val="24"/>
        </w:rPr>
        <w:t>____________</w:t>
      </w:r>
      <w:r w:rsidRPr="009C2626">
        <w:rPr>
          <w:rFonts w:ascii="Times New Roman" w:hAnsi="Times New Roman" w:cs="Times New Roman"/>
          <w:bCs/>
          <w:color w:val="000000" w:themeColor="text1"/>
          <w:sz w:val="24"/>
          <w:szCs w:val="24"/>
        </w:rPr>
        <w:t>.</w:t>
      </w:r>
      <w:r w:rsidRPr="009C2626">
        <w:rPr>
          <w:rFonts w:ascii="Times New Roman" w:hAnsi="Times New Roman" w:cs="Times New Roman"/>
          <w:b/>
          <w:bCs/>
          <w:color w:val="000000" w:themeColor="text1"/>
          <w:sz w:val="24"/>
          <w:szCs w:val="24"/>
        </w:rPr>
        <w:t xml:space="preserve"> O Novo Rural Brasileiro.</w:t>
      </w:r>
      <w:r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bCs/>
          <w:color w:val="000000" w:themeColor="text1"/>
          <w:sz w:val="24"/>
          <w:szCs w:val="24"/>
        </w:rPr>
        <w:t>Nova economia</w:t>
      </w:r>
      <w:r w:rsidRPr="009C2626">
        <w:rPr>
          <w:rFonts w:ascii="Times New Roman" w:hAnsi="Times New Roman" w:cs="Times New Roman"/>
          <w:color w:val="000000" w:themeColor="text1"/>
          <w:sz w:val="24"/>
          <w:szCs w:val="24"/>
        </w:rPr>
        <w:t>, Belo horizonte. 7(1), 1997 (p.43-81).</w:t>
      </w:r>
    </w:p>
    <w:p w:rsidR="001A632A" w:rsidRPr="009C2626" w:rsidRDefault="001A632A" w:rsidP="00216C04">
      <w:pPr>
        <w:autoSpaceDE w:val="0"/>
        <w:autoSpaceDN w:val="0"/>
        <w:adjustRightInd w:val="0"/>
        <w:spacing w:after="0" w:line="360" w:lineRule="auto"/>
        <w:rPr>
          <w:rFonts w:ascii="Times New Roman" w:hAnsi="Times New Roman" w:cs="Times New Roman"/>
          <w:color w:val="000000" w:themeColor="text1"/>
          <w:sz w:val="24"/>
          <w:szCs w:val="24"/>
        </w:rPr>
      </w:pPr>
    </w:p>
    <w:p w:rsidR="00535C64" w:rsidRPr="009C2626" w:rsidRDefault="00BE6574" w:rsidP="003340C9">
      <w:pPr>
        <w:autoSpaceDE w:val="0"/>
        <w:autoSpaceDN w:val="0"/>
        <w:adjustRightInd w:val="0"/>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____________</w:t>
      </w:r>
      <w:r w:rsidR="00EB4984" w:rsidRPr="009C2626">
        <w:rPr>
          <w:rFonts w:ascii="Times New Roman" w:hAnsi="Times New Roman" w:cs="Times New Roman"/>
          <w:color w:val="000000" w:themeColor="text1"/>
          <w:sz w:val="24"/>
          <w:szCs w:val="24"/>
        </w:rPr>
        <w:t>.</w:t>
      </w:r>
      <w:r w:rsidR="00535C64" w:rsidRPr="009C2626">
        <w:rPr>
          <w:rFonts w:ascii="Times New Roman" w:hAnsi="Times New Roman" w:cs="Times New Roman"/>
          <w:color w:val="000000" w:themeColor="text1"/>
          <w:sz w:val="24"/>
          <w:szCs w:val="24"/>
        </w:rPr>
        <w:t xml:space="preserve"> </w:t>
      </w:r>
      <w:r w:rsidR="00535C64" w:rsidRPr="009C2626">
        <w:rPr>
          <w:rFonts w:ascii="Times New Roman" w:hAnsi="Times New Roman" w:cs="Times New Roman"/>
          <w:b/>
          <w:color w:val="000000" w:themeColor="text1"/>
          <w:sz w:val="24"/>
          <w:szCs w:val="24"/>
        </w:rPr>
        <w:t>Tecnologia e agricultura familiar</w:t>
      </w:r>
      <w:r w:rsidR="00535C64" w:rsidRPr="009C2626">
        <w:rPr>
          <w:rFonts w:ascii="Times New Roman" w:hAnsi="Times New Roman" w:cs="Times New Roman"/>
          <w:color w:val="000000" w:themeColor="text1"/>
          <w:sz w:val="24"/>
          <w:szCs w:val="24"/>
        </w:rPr>
        <w:t>. 2.ed. Porto Alegre: Editora da UFRGS, 2003.</w:t>
      </w:r>
    </w:p>
    <w:p w:rsidR="00216C04" w:rsidRPr="009C2626" w:rsidRDefault="00216C04" w:rsidP="00216C04">
      <w:pPr>
        <w:spacing w:after="0" w:line="360" w:lineRule="auto"/>
        <w:jc w:val="both"/>
        <w:rPr>
          <w:rFonts w:ascii="Times New Roman" w:hAnsi="Times New Roman" w:cs="Times New Roman"/>
          <w:iCs/>
          <w:color w:val="000000" w:themeColor="text1"/>
          <w:sz w:val="24"/>
          <w:szCs w:val="24"/>
        </w:rPr>
      </w:pPr>
    </w:p>
    <w:p w:rsidR="00EB4984" w:rsidRPr="009C2626" w:rsidRDefault="00EB4984" w:rsidP="003340C9">
      <w:pPr>
        <w:spacing w:after="0" w:line="240" w:lineRule="auto"/>
        <w:jc w:val="both"/>
        <w:rPr>
          <w:rFonts w:ascii="Times New Roman" w:hAnsi="Times New Roman" w:cs="Times New Roman"/>
          <w:color w:val="000000" w:themeColor="text1"/>
          <w:sz w:val="24"/>
          <w:szCs w:val="24"/>
        </w:rPr>
      </w:pPr>
      <w:r w:rsidRPr="009C2626">
        <w:rPr>
          <w:rFonts w:ascii="Times New Roman" w:hAnsi="Times New Roman" w:cs="Times New Roman"/>
          <w:iCs/>
          <w:color w:val="000000" w:themeColor="text1"/>
          <w:sz w:val="24"/>
          <w:szCs w:val="24"/>
        </w:rPr>
        <w:t xml:space="preserve">____________. </w:t>
      </w:r>
      <w:r w:rsidRPr="009C2626">
        <w:rPr>
          <w:rFonts w:ascii="Times New Roman" w:hAnsi="Times New Roman" w:cs="Times New Roman"/>
          <w:b/>
          <w:color w:val="000000" w:themeColor="text1"/>
          <w:sz w:val="24"/>
          <w:szCs w:val="24"/>
        </w:rPr>
        <w:t>Velhos e novos mitos do rural brasileiro</w:t>
      </w:r>
      <w:r w:rsidRPr="009C2626">
        <w:rPr>
          <w:rFonts w:ascii="Times New Roman" w:hAnsi="Times New Roman" w:cs="Times New Roman"/>
          <w:color w:val="000000" w:themeColor="text1"/>
          <w:sz w:val="24"/>
          <w:szCs w:val="24"/>
        </w:rPr>
        <w:t>. Estudos Avançados 15 (43), 2001 (p. 37-50).</w:t>
      </w:r>
    </w:p>
    <w:p w:rsidR="00560BA5" w:rsidRPr="009C2626" w:rsidRDefault="00560BA5" w:rsidP="00560BA5">
      <w:pPr>
        <w:autoSpaceDE w:val="0"/>
        <w:autoSpaceDN w:val="0"/>
        <w:adjustRightInd w:val="0"/>
        <w:spacing w:after="0" w:line="360" w:lineRule="auto"/>
        <w:rPr>
          <w:rFonts w:ascii="Times New Roman" w:hAnsi="Times New Roman" w:cs="Times New Roman"/>
          <w:color w:val="000000" w:themeColor="text1"/>
          <w:sz w:val="24"/>
          <w:szCs w:val="24"/>
        </w:rPr>
      </w:pPr>
    </w:p>
    <w:p w:rsidR="00535C64" w:rsidRPr="009C2626" w:rsidRDefault="00535C64" w:rsidP="002976CB">
      <w:pPr>
        <w:autoSpaceDE w:val="0"/>
        <w:autoSpaceDN w:val="0"/>
        <w:adjustRightInd w:val="0"/>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HEIDEMANN, Francisco G. Do sonho do progresso às políticas de desenvolvimento. In HEIDEMANN, Francisco G &amp; SALM, José Francisco (Org.) </w:t>
      </w:r>
      <w:r w:rsidRPr="009C2626">
        <w:rPr>
          <w:rFonts w:ascii="Times New Roman" w:hAnsi="Times New Roman" w:cs="Times New Roman"/>
          <w:b/>
          <w:color w:val="000000" w:themeColor="text1"/>
          <w:sz w:val="24"/>
          <w:szCs w:val="24"/>
        </w:rPr>
        <w:t>Políticas públicas e desenvolvimento</w:t>
      </w:r>
      <w:r w:rsidRPr="009C2626">
        <w:rPr>
          <w:rFonts w:ascii="Times New Roman" w:hAnsi="Times New Roman" w:cs="Times New Roman"/>
          <w:color w:val="000000" w:themeColor="text1"/>
          <w:sz w:val="24"/>
          <w:szCs w:val="24"/>
        </w:rPr>
        <w:t>: bases epistemológicas e modelos de análise. Brasília: Editora Universidade de Brasília, 2009. (p. 23 – 39).</w:t>
      </w:r>
    </w:p>
    <w:p w:rsidR="00535C64" w:rsidRPr="009C2626" w:rsidRDefault="00535C64" w:rsidP="00560BA5">
      <w:pPr>
        <w:spacing w:after="0" w:line="360" w:lineRule="auto"/>
        <w:jc w:val="both"/>
        <w:rPr>
          <w:rFonts w:ascii="Times New Roman" w:eastAsia="Times New Roman" w:hAnsi="Times New Roman" w:cs="Times New Roman"/>
          <w:bCs/>
          <w:color w:val="000000" w:themeColor="text1"/>
          <w:sz w:val="24"/>
          <w:szCs w:val="24"/>
          <w:lang w:eastAsia="pt-BR"/>
        </w:rPr>
      </w:pPr>
    </w:p>
    <w:p w:rsidR="00535C64" w:rsidRPr="009C2626" w:rsidRDefault="00535C64" w:rsidP="002976CB">
      <w:pPr>
        <w:autoSpaceDE w:val="0"/>
        <w:autoSpaceDN w:val="0"/>
        <w:adjustRightInd w:val="0"/>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HOLANDA, Sérgio Buarque de. </w:t>
      </w:r>
      <w:r w:rsidRPr="009C2626">
        <w:rPr>
          <w:rFonts w:ascii="Times New Roman" w:hAnsi="Times New Roman" w:cs="Times New Roman"/>
          <w:b/>
          <w:color w:val="000000" w:themeColor="text1"/>
          <w:sz w:val="24"/>
          <w:szCs w:val="24"/>
        </w:rPr>
        <w:t>Raízes do Brasil</w:t>
      </w:r>
      <w:r w:rsidRPr="009C2626">
        <w:rPr>
          <w:rFonts w:ascii="Times New Roman" w:hAnsi="Times New Roman" w:cs="Times New Roman"/>
          <w:color w:val="000000" w:themeColor="text1"/>
          <w:sz w:val="24"/>
          <w:szCs w:val="24"/>
        </w:rPr>
        <w:t>. 26ª edição. São Paulo: Companhia das Letras, 1995.</w:t>
      </w:r>
    </w:p>
    <w:p w:rsidR="004E7BC6" w:rsidRPr="009C2626" w:rsidRDefault="004E7BC6" w:rsidP="004E7BC6">
      <w:pPr>
        <w:autoSpaceDE w:val="0"/>
        <w:autoSpaceDN w:val="0"/>
        <w:adjustRightInd w:val="0"/>
        <w:spacing w:after="0" w:line="360" w:lineRule="auto"/>
        <w:jc w:val="both"/>
        <w:rPr>
          <w:rFonts w:ascii="Times New Roman" w:hAnsi="Times New Roman" w:cs="Times New Roman"/>
          <w:color w:val="000000" w:themeColor="text1"/>
          <w:sz w:val="24"/>
          <w:szCs w:val="24"/>
          <w:shd w:val="clear" w:color="auto" w:fill="FFFFFF"/>
        </w:rPr>
      </w:pPr>
    </w:p>
    <w:p w:rsidR="0002564B" w:rsidRPr="009C2626" w:rsidRDefault="0002564B" w:rsidP="0002564B">
      <w:pPr>
        <w:autoSpaceDE w:val="0"/>
        <w:autoSpaceDN w:val="0"/>
        <w:adjustRightInd w:val="0"/>
        <w:spacing w:after="0" w:line="240" w:lineRule="auto"/>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shd w:val="clear" w:color="auto" w:fill="FFFFFF"/>
        </w:rPr>
        <w:t xml:space="preserve">KUHN, Thomas. Samuel. </w:t>
      </w:r>
      <w:r w:rsidRPr="009C2626">
        <w:rPr>
          <w:rFonts w:ascii="Times New Roman" w:hAnsi="Times New Roman" w:cs="Times New Roman"/>
          <w:b/>
          <w:color w:val="000000" w:themeColor="text1"/>
          <w:sz w:val="24"/>
          <w:szCs w:val="24"/>
          <w:shd w:val="clear" w:color="auto" w:fill="FFFFFF"/>
        </w:rPr>
        <w:t>A estrutura das revoluções científicas</w:t>
      </w:r>
      <w:r w:rsidRPr="009C2626">
        <w:rPr>
          <w:rFonts w:ascii="Times New Roman" w:hAnsi="Times New Roman" w:cs="Times New Roman"/>
          <w:color w:val="000000" w:themeColor="text1"/>
          <w:sz w:val="24"/>
          <w:szCs w:val="24"/>
          <w:shd w:val="clear" w:color="auto" w:fill="FFFFFF"/>
        </w:rPr>
        <w:t>. São Paulo: Perspectiva, 1991.</w:t>
      </w:r>
    </w:p>
    <w:p w:rsidR="0002564B" w:rsidRPr="009C2626" w:rsidRDefault="0002564B" w:rsidP="0002564B">
      <w:pPr>
        <w:autoSpaceDE w:val="0"/>
        <w:autoSpaceDN w:val="0"/>
        <w:adjustRightInd w:val="0"/>
        <w:spacing w:after="0" w:line="360" w:lineRule="auto"/>
        <w:rPr>
          <w:rFonts w:ascii="Times New Roman" w:hAnsi="Times New Roman" w:cs="Times New Roman"/>
          <w:color w:val="000000" w:themeColor="text1"/>
          <w:sz w:val="24"/>
          <w:szCs w:val="24"/>
        </w:rPr>
      </w:pPr>
    </w:p>
    <w:p w:rsidR="00B277CD" w:rsidRPr="009C2626" w:rsidRDefault="00B277CD" w:rsidP="002976CB">
      <w:pPr>
        <w:autoSpaceDE w:val="0"/>
        <w:autoSpaceDN w:val="0"/>
        <w:adjustRightInd w:val="0"/>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LEAL, Victor Nunes. </w:t>
      </w:r>
      <w:r w:rsidRPr="009C2626">
        <w:rPr>
          <w:rFonts w:ascii="Times New Roman" w:hAnsi="Times New Roman" w:cs="Times New Roman"/>
          <w:b/>
          <w:color w:val="000000" w:themeColor="text1"/>
          <w:sz w:val="24"/>
          <w:szCs w:val="24"/>
        </w:rPr>
        <w:t>Coronelismo, enxada e voto</w:t>
      </w:r>
      <w:r w:rsidRPr="009C2626">
        <w:rPr>
          <w:rFonts w:ascii="Times New Roman" w:hAnsi="Times New Roman" w:cs="Times New Roman"/>
          <w:color w:val="000000" w:themeColor="text1"/>
          <w:sz w:val="24"/>
          <w:szCs w:val="24"/>
        </w:rPr>
        <w:t>: o município e o regime representativo no Brasil / Victor Nunes Leal. 4a edição - São Paulo: Companhia das Letras, 2012.</w:t>
      </w:r>
    </w:p>
    <w:p w:rsidR="00B277CD" w:rsidRPr="009C2626" w:rsidRDefault="00B277CD" w:rsidP="00560BA5">
      <w:pPr>
        <w:spacing w:after="0" w:line="360" w:lineRule="auto"/>
        <w:jc w:val="both"/>
        <w:rPr>
          <w:rFonts w:ascii="Times New Roman" w:eastAsia="Times New Roman" w:hAnsi="Times New Roman" w:cs="Times New Roman"/>
          <w:bCs/>
          <w:color w:val="000000" w:themeColor="text1"/>
          <w:sz w:val="24"/>
          <w:szCs w:val="24"/>
          <w:lang w:eastAsia="pt-BR"/>
        </w:rPr>
      </w:pPr>
    </w:p>
    <w:p w:rsidR="00535C64" w:rsidRPr="009C2626" w:rsidRDefault="00535C64" w:rsidP="002976CB">
      <w:pPr>
        <w:autoSpaceDE w:val="0"/>
        <w:autoSpaceDN w:val="0"/>
        <w:adjustRightInd w:val="0"/>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MAGALHÃES</w:t>
      </w:r>
      <w:r w:rsidRPr="009C2626">
        <w:rPr>
          <w:rFonts w:ascii="Times New Roman" w:hAnsi="Times New Roman" w:cs="Times New Roman"/>
          <w:b/>
          <w:bCs/>
          <w:color w:val="000000" w:themeColor="text1"/>
          <w:sz w:val="24"/>
          <w:szCs w:val="24"/>
        </w:rPr>
        <w:t xml:space="preserve"> </w:t>
      </w:r>
      <w:r w:rsidRPr="009C2626">
        <w:rPr>
          <w:rFonts w:ascii="Times New Roman" w:hAnsi="Times New Roman" w:cs="Times New Roman"/>
          <w:color w:val="000000" w:themeColor="text1"/>
          <w:sz w:val="24"/>
          <w:szCs w:val="24"/>
        </w:rPr>
        <w:t xml:space="preserve">Antonio Rocha. </w:t>
      </w:r>
      <w:r w:rsidRPr="009C2626">
        <w:rPr>
          <w:rFonts w:ascii="Times New Roman" w:hAnsi="Times New Roman" w:cs="Times New Roman"/>
          <w:b/>
          <w:bCs/>
          <w:color w:val="000000" w:themeColor="text1"/>
          <w:sz w:val="24"/>
          <w:szCs w:val="24"/>
        </w:rPr>
        <w:t xml:space="preserve">Desenvolvimento Comunitário e Combate à Pobreza no Nordeste. </w:t>
      </w:r>
      <w:r w:rsidRPr="009C2626">
        <w:rPr>
          <w:rFonts w:ascii="Times New Roman" w:hAnsi="Times New Roman" w:cs="Times New Roman"/>
          <w:color w:val="000000" w:themeColor="text1"/>
          <w:sz w:val="24"/>
          <w:szCs w:val="24"/>
        </w:rPr>
        <w:t xml:space="preserve">Banco Mundial (Depoimento escrito a pedido de Marcos Sá Correa) Maio de 2000. Disponível em: </w:t>
      </w:r>
    </w:p>
    <w:p w:rsidR="00535C64" w:rsidRPr="009C2626" w:rsidRDefault="00535C64" w:rsidP="002976CB">
      <w:pPr>
        <w:autoSpaceDE w:val="0"/>
        <w:autoSpaceDN w:val="0"/>
        <w:adjustRightInd w:val="0"/>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&lt; </w:t>
      </w:r>
      <w:hyperlink r:id="rId100" w:history="1">
        <w:r w:rsidRPr="009C2626">
          <w:rPr>
            <w:rStyle w:val="Hyperlink"/>
            <w:rFonts w:ascii="Times New Roman" w:hAnsi="Times New Roman" w:cs="Times New Roman"/>
            <w:color w:val="000000" w:themeColor="text1"/>
            <w:sz w:val="24"/>
            <w:szCs w:val="24"/>
          </w:rPr>
          <w:t>http://siteresources.worldbank.org/BRAZILINPOREXTN/Resources/3817166-1185895645304/4044168-1186331278301/08Depoimento.pdf</w:t>
        </w:r>
      </w:hyperlink>
      <w:r w:rsidRPr="009C2626">
        <w:rPr>
          <w:rFonts w:ascii="Times New Roman" w:hAnsi="Times New Roman" w:cs="Times New Roman"/>
          <w:color w:val="000000" w:themeColor="text1"/>
          <w:sz w:val="24"/>
          <w:szCs w:val="24"/>
        </w:rPr>
        <w:t>&gt;. Acesso: 08. Fev. 2015.</w:t>
      </w:r>
    </w:p>
    <w:p w:rsidR="00535C64" w:rsidRPr="009C2626" w:rsidRDefault="00535C64" w:rsidP="00560BA5">
      <w:pPr>
        <w:autoSpaceDE w:val="0"/>
        <w:autoSpaceDN w:val="0"/>
        <w:adjustRightInd w:val="0"/>
        <w:spacing w:after="0" w:line="360" w:lineRule="auto"/>
        <w:rPr>
          <w:rFonts w:ascii="Times New Roman" w:hAnsi="Times New Roman" w:cs="Times New Roman"/>
          <w:color w:val="000000" w:themeColor="text1"/>
          <w:sz w:val="24"/>
          <w:szCs w:val="24"/>
        </w:rPr>
      </w:pPr>
    </w:p>
    <w:p w:rsidR="001C2436" w:rsidRPr="009C2626" w:rsidRDefault="001C2436" w:rsidP="001C2436">
      <w:pPr>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MARCONI, Marina de Andrade. </w:t>
      </w:r>
      <w:r w:rsidRPr="009C2626">
        <w:rPr>
          <w:rFonts w:ascii="Times New Roman" w:hAnsi="Times New Roman" w:cs="Times New Roman"/>
          <w:b/>
          <w:color w:val="000000" w:themeColor="text1"/>
          <w:sz w:val="24"/>
          <w:szCs w:val="24"/>
        </w:rPr>
        <w:t>Técnicas de pesquisa</w:t>
      </w:r>
      <w:r w:rsidRPr="009C2626">
        <w:rPr>
          <w:rFonts w:ascii="Times New Roman" w:hAnsi="Times New Roman" w:cs="Times New Roman"/>
          <w:color w:val="000000" w:themeColor="text1"/>
          <w:sz w:val="24"/>
          <w:szCs w:val="24"/>
        </w:rPr>
        <w:t>: planejamento e execução de pesquisas, amostragens e técnicas de pesquisas, elaboração, análise e interpretação de dados. 4. ed. São Paulo: Atlas, 1999.</w:t>
      </w:r>
    </w:p>
    <w:p w:rsidR="0011103D" w:rsidRPr="009C2626" w:rsidRDefault="0011103D" w:rsidP="0011103D">
      <w:pPr>
        <w:spacing w:after="0" w:line="360" w:lineRule="auto"/>
        <w:rPr>
          <w:rFonts w:ascii="Times New Roman" w:hAnsi="Times New Roman" w:cs="Times New Roman"/>
          <w:color w:val="000000" w:themeColor="text1"/>
          <w:sz w:val="24"/>
          <w:szCs w:val="24"/>
        </w:rPr>
      </w:pPr>
    </w:p>
    <w:p w:rsidR="00535C64" w:rsidRPr="009C2626" w:rsidRDefault="00535C64" w:rsidP="002976CB">
      <w:pPr>
        <w:spacing w:after="0" w:line="240" w:lineRule="auto"/>
        <w:jc w:val="both"/>
        <w:rPr>
          <w:rFonts w:ascii="Times New Roman" w:hAnsi="Times New Roman" w:cs="Times New Roman"/>
          <w:color w:val="000000" w:themeColor="text1"/>
          <w:sz w:val="24"/>
          <w:szCs w:val="24"/>
        </w:rPr>
      </w:pPr>
      <w:r w:rsidRPr="009C2626">
        <w:rPr>
          <w:rFonts w:ascii="Times New Roman" w:eastAsia="Times New Roman" w:hAnsi="Times New Roman" w:cs="Times New Roman"/>
          <w:bCs/>
          <w:color w:val="000000" w:themeColor="text1"/>
          <w:sz w:val="24"/>
          <w:szCs w:val="24"/>
          <w:lang w:eastAsia="pt-BR"/>
        </w:rPr>
        <w:t xml:space="preserve">MASCARO, Alysson Leandro. </w:t>
      </w:r>
      <w:r w:rsidRPr="009C2626">
        <w:rPr>
          <w:rFonts w:ascii="Times New Roman" w:eastAsia="Times New Roman" w:hAnsi="Times New Roman" w:cs="Times New Roman"/>
          <w:b/>
          <w:bCs/>
          <w:color w:val="000000" w:themeColor="text1"/>
          <w:sz w:val="24"/>
          <w:szCs w:val="24"/>
          <w:lang w:eastAsia="pt-BR"/>
        </w:rPr>
        <w:t>Estado e forma política</w:t>
      </w:r>
      <w:r w:rsidRPr="009C2626">
        <w:rPr>
          <w:rFonts w:ascii="Times New Roman" w:eastAsia="Times New Roman" w:hAnsi="Times New Roman" w:cs="Times New Roman"/>
          <w:bCs/>
          <w:color w:val="000000" w:themeColor="text1"/>
          <w:sz w:val="24"/>
          <w:szCs w:val="24"/>
          <w:lang w:eastAsia="pt-BR"/>
        </w:rPr>
        <w:t>.</w:t>
      </w:r>
      <w:r w:rsidRPr="009C2626">
        <w:rPr>
          <w:rFonts w:ascii="Times New Roman" w:hAnsi="Times New Roman" w:cs="Times New Roman"/>
          <w:color w:val="000000" w:themeColor="text1"/>
          <w:sz w:val="24"/>
          <w:szCs w:val="24"/>
        </w:rPr>
        <w:t xml:space="preserve"> Editorial </w:t>
      </w:r>
      <w:proofErr w:type="spellStart"/>
      <w:r w:rsidRPr="009C2626">
        <w:rPr>
          <w:rFonts w:ascii="Times New Roman" w:hAnsi="Times New Roman" w:cs="Times New Roman"/>
          <w:color w:val="000000" w:themeColor="text1"/>
          <w:sz w:val="24"/>
          <w:szCs w:val="24"/>
        </w:rPr>
        <w:t>Goitempo</w:t>
      </w:r>
      <w:proofErr w:type="spellEnd"/>
      <w:r w:rsidRPr="009C2626">
        <w:rPr>
          <w:rFonts w:ascii="Times New Roman" w:hAnsi="Times New Roman" w:cs="Times New Roman"/>
          <w:color w:val="000000" w:themeColor="text1"/>
          <w:sz w:val="24"/>
          <w:szCs w:val="24"/>
        </w:rPr>
        <w:t xml:space="preserve">, 2013.   </w:t>
      </w:r>
    </w:p>
    <w:p w:rsidR="0011103D" w:rsidRPr="009C2626" w:rsidRDefault="0011103D" w:rsidP="0011103D">
      <w:pPr>
        <w:tabs>
          <w:tab w:val="left" w:pos="2635"/>
        </w:tabs>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lastRenderedPageBreak/>
        <w:t xml:space="preserve">MAYER, Jorge Miguel. </w:t>
      </w:r>
      <w:r w:rsidRPr="009C2626">
        <w:rPr>
          <w:rFonts w:ascii="Times New Roman" w:hAnsi="Times New Roman" w:cs="Times New Roman"/>
          <w:b/>
          <w:color w:val="000000" w:themeColor="text1"/>
          <w:sz w:val="24"/>
          <w:szCs w:val="24"/>
        </w:rPr>
        <w:t>Raízes e crise do mundo caipira</w:t>
      </w:r>
      <w:r w:rsidRPr="009C2626">
        <w:rPr>
          <w:rFonts w:ascii="Times New Roman" w:hAnsi="Times New Roman" w:cs="Times New Roman"/>
          <w:color w:val="000000" w:themeColor="text1"/>
          <w:sz w:val="24"/>
          <w:szCs w:val="24"/>
        </w:rPr>
        <w:t xml:space="preserve">: o caso de nova Friburgo. Tese de Doutorado, Volume 1. Universidade Federal Fluminense: Niterói, Rio de Janeiro, 2003. Disponível em </w:t>
      </w:r>
      <w:hyperlink r:id="rId101" w:history="1">
        <w:r w:rsidRPr="009C2626">
          <w:rPr>
            <w:rStyle w:val="Hyperlink"/>
            <w:rFonts w:ascii="Times New Roman" w:hAnsi="Times New Roman" w:cs="Times New Roman"/>
            <w:color w:val="000000" w:themeColor="text1"/>
            <w:sz w:val="24"/>
            <w:szCs w:val="24"/>
          </w:rPr>
          <w:t>file:///C:/Users/Administrador/Desktop/Tese_MAYER_Jorge_Miguel.pdf</w:t>
        </w:r>
      </w:hyperlink>
      <w:r w:rsidRPr="009C2626">
        <w:rPr>
          <w:rFonts w:ascii="Times New Roman" w:hAnsi="Times New Roman" w:cs="Times New Roman"/>
          <w:color w:val="000000" w:themeColor="text1"/>
          <w:sz w:val="24"/>
          <w:szCs w:val="24"/>
        </w:rPr>
        <w:t>.  Acesso: 01. Fev. 2016.</w:t>
      </w:r>
    </w:p>
    <w:p w:rsidR="0011103D" w:rsidRPr="009C2626" w:rsidRDefault="0011103D" w:rsidP="0011103D">
      <w:pPr>
        <w:autoSpaceDE w:val="0"/>
        <w:autoSpaceDN w:val="0"/>
        <w:adjustRightInd w:val="0"/>
        <w:spacing w:after="0" w:line="360" w:lineRule="auto"/>
        <w:rPr>
          <w:rFonts w:ascii="Times New Roman" w:hAnsi="Times New Roman" w:cs="Times New Roman"/>
          <w:color w:val="000000" w:themeColor="text1"/>
          <w:sz w:val="24"/>
          <w:szCs w:val="24"/>
        </w:rPr>
      </w:pPr>
    </w:p>
    <w:p w:rsidR="00535C64" w:rsidRPr="009C2626" w:rsidRDefault="00535C64" w:rsidP="002976CB">
      <w:pPr>
        <w:autoSpaceDE w:val="0"/>
        <w:autoSpaceDN w:val="0"/>
        <w:adjustRightInd w:val="0"/>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MICHEL, </w:t>
      </w:r>
      <w:r w:rsidRPr="009C2626">
        <w:rPr>
          <w:rFonts w:ascii="Times New Roman" w:hAnsi="Times New Roman" w:cs="Times New Roman"/>
          <w:iCs/>
          <w:color w:val="000000" w:themeColor="text1"/>
          <w:sz w:val="24"/>
          <w:szCs w:val="24"/>
        </w:rPr>
        <w:t xml:space="preserve">Edith F. </w:t>
      </w:r>
      <w:proofErr w:type="spellStart"/>
      <w:r w:rsidRPr="009C2626">
        <w:rPr>
          <w:rFonts w:ascii="Times New Roman" w:hAnsi="Times New Roman" w:cs="Times New Roman"/>
          <w:iCs/>
          <w:color w:val="000000" w:themeColor="text1"/>
          <w:sz w:val="24"/>
          <w:szCs w:val="24"/>
        </w:rPr>
        <w:t>Kauffer</w:t>
      </w:r>
      <w:proofErr w:type="spellEnd"/>
      <w:r w:rsidRPr="009C2626">
        <w:rPr>
          <w:rFonts w:ascii="Times New Roman" w:hAnsi="Times New Roman" w:cs="Times New Roman"/>
          <w:iCs/>
          <w:color w:val="000000" w:themeColor="text1"/>
          <w:sz w:val="24"/>
          <w:szCs w:val="24"/>
        </w:rPr>
        <w:t>.</w:t>
      </w:r>
      <w:r w:rsidRPr="009C2626">
        <w:rPr>
          <w:rFonts w:ascii="Times New Roman" w:hAnsi="Times New Roman" w:cs="Times New Roman"/>
          <w:i/>
          <w:iCs/>
          <w:color w:val="000000" w:themeColor="text1"/>
          <w:sz w:val="24"/>
          <w:szCs w:val="24"/>
        </w:rPr>
        <w:t xml:space="preserve"> </w:t>
      </w:r>
      <w:proofErr w:type="spellStart"/>
      <w:r w:rsidRPr="009C2626">
        <w:rPr>
          <w:rFonts w:ascii="Times New Roman" w:hAnsi="Times New Roman" w:cs="Times New Roman"/>
          <w:b/>
          <w:color w:val="000000" w:themeColor="text1"/>
          <w:sz w:val="24"/>
          <w:szCs w:val="24"/>
        </w:rPr>
        <w:t>Las</w:t>
      </w:r>
      <w:proofErr w:type="spellEnd"/>
      <w:r w:rsidRPr="009C2626">
        <w:rPr>
          <w:rFonts w:ascii="Times New Roman" w:hAnsi="Times New Roman" w:cs="Times New Roman"/>
          <w:b/>
          <w:color w:val="000000" w:themeColor="text1"/>
          <w:sz w:val="24"/>
          <w:szCs w:val="24"/>
        </w:rPr>
        <w:t xml:space="preserve"> políticas públicas</w:t>
      </w:r>
      <w:r w:rsidRPr="009C2626">
        <w:rPr>
          <w:rFonts w:ascii="Times New Roman" w:hAnsi="Times New Roman" w:cs="Times New Roman"/>
          <w:color w:val="000000" w:themeColor="text1"/>
          <w:sz w:val="24"/>
          <w:szCs w:val="24"/>
        </w:rPr>
        <w:t xml:space="preserve">: </w:t>
      </w:r>
      <w:proofErr w:type="spellStart"/>
      <w:r w:rsidRPr="009C2626">
        <w:rPr>
          <w:rFonts w:ascii="Times New Roman" w:hAnsi="Times New Roman" w:cs="Times New Roman"/>
          <w:color w:val="000000" w:themeColor="text1"/>
          <w:sz w:val="24"/>
          <w:szCs w:val="24"/>
        </w:rPr>
        <w:t>algunos</w:t>
      </w:r>
      <w:proofErr w:type="spellEnd"/>
      <w:r w:rsidRPr="009C2626">
        <w:rPr>
          <w:rFonts w:ascii="Times New Roman" w:hAnsi="Times New Roman" w:cs="Times New Roman"/>
          <w:color w:val="000000" w:themeColor="text1"/>
          <w:sz w:val="24"/>
          <w:szCs w:val="24"/>
        </w:rPr>
        <w:t xml:space="preserve"> </w:t>
      </w:r>
      <w:proofErr w:type="spellStart"/>
      <w:r w:rsidRPr="009C2626">
        <w:rPr>
          <w:rFonts w:ascii="Times New Roman" w:hAnsi="Times New Roman" w:cs="Times New Roman"/>
          <w:color w:val="000000" w:themeColor="text1"/>
          <w:sz w:val="24"/>
          <w:szCs w:val="24"/>
        </w:rPr>
        <w:t>apuntes</w:t>
      </w:r>
      <w:proofErr w:type="spellEnd"/>
      <w:r w:rsidRPr="009C2626">
        <w:rPr>
          <w:rFonts w:ascii="Times New Roman" w:hAnsi="Times New Roman" w:cs="Times New Roman"/>
          <w:color w:val="000000" w:themeColor="text1"/>
          <w:sz w:val="24"/>
          <w:szCs w:val="24"/>
        </w:rPr>
        <w:t xml:space="preserve"> </w:t>
      </w:r>
      <w:proofErr w:type="spellStart"/>
      <w:r w:rsidRPr="009C2626">
        <w:rPr>
          <w:rFonts w:ascii="Times New Roman" w:hAnsi="Times New Roman" w:cs="Times New Roman"/>
          <w:color w:val="000000" w:themeColor="text1"/>
          <w:sz w:val="24"/>
          <w:szCs w:val="24"/>
        </w:rPr>
        <w:t>generales</w:t>
      </w:r>
      <w:proofErr w:type="spellEnd"/>
      <w:r w:rsidRPr="009C2626">
        <w:rPr>
          <w:rFonts w:ascii="Times New Roman" w:hAnsi="Times New Roman" w:cs="Times New Roman"/>
          <w:color w:val="000000" w:themeColor="text1"/>
          <w:sz w:val="24"/>
          <w:szCs w:val="24"/>
        </w:rPr>
        <w:t xml:space="preserve">. [s,d]. Disponível em: &lt; </w:t>
      </w:r>
      <w:hyperlink r:id="rId102" w:history="1">
        <w:r w:rsidRPr="009C2626">
          <w:rPr>
            <w:rStyle w:val="Hyperlink"/>
            <w:rFonts w:ascii="Times New Roman" w:hAnsi="Times New Roman" w:cs="Times New Roman"/>
            <w:color w:val="000000" w:themeColor="text1"/>
            <w:sz w:val="24"/>
            <w:szCs w:val="24"/>
          </w:rPr>
          <w:t>http://cgpp.app.jalisco.gob.mx/images/ppapuntes.pdf</w:t>
        </w:r>
      </w:hyperlink>
      <w:r w:rsidRPr="009C2626">
        <w:rPr>
          <w:rFonts w:ascii="Times New Roman" w:hAnsi="Times New Roman" w:cs="Times New Roman"/>
          <w:color w:val="000000" w:themeColor="text1"/>
          <w:sz w:val="24"/>
          <w:szCs w:val="24"/>
        </w:rPr>
        <w:t>&gt; Acesso: 15. Fev. 2015.</w:t>
      </w:r>
    </w:p>
    <w:p w:rsidR="001245D3" w:rsidRPr="009C2626" w:rsidRDefault="001245D3" w:rsidP="001245D3">
      <w:pPr>
        <w:autoSpaceDE w:val="0"/>
        <w:autoSpaceDN w:val="0"/>
        <w:adjustRightInd w:val="0"/>
        <w:spacing w:after="0" w:line="360" w:lineRule="auto"/>
        <w:rPr>
          <w:rFonts w:ascii="Times New Roman" w:hAnsi="Times New Roman" w:cs="Times New Roman"/>
          <w:color w:val="000000" w:themeColor="text1"/>
          <w:sz w:val="24"/>
          <w:szCs w:val="24"/>
        </w:rPr>
      </w:pPr>
    </w:p>
    <w:p w:rsidR="00BE6574" w:rsidRPr="009C2626" w:rsidRDefault="00BE6574" w:rsidP="002976CB">
      <w:pPr>
        <w:autoSpaceDE w:val="0"/>
        <w:autoSpaceDN w:val="0"/>
        <w:adjustRightInd w:val="0"/>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MORAIS. </w:t>
      </w:r>
      <w:r w:rsidR="001245D3" w:rsidRPr="009C2626">
        <w:rPr>
          <w:rFonts w:ascii="Times New Roman" w:hAnsi="Times New Roman" w:cs="Times New Roman"/>
          <w:color w:val="000000" w:themeColor="text1"/>
          <w:sz w:val="24"/>
          <w:szCs w:val="24"/>
        </w:rPr>
        <w:t>Antô</w:t>
      </w:r>
      <w:r w:rsidR="00DC1E84" w:rsidRPr="009C2626">
        <w:rPr>
          <w:rFonts w:ascii="Times New Roman" w:hAnsi="Times New Roman" w:cs="Times New Roman"/>
          <w:color w:val="000000" w:themeColor="text1"/>
          <w:sz w:val="24"/>
          <w:szCs w:val="24"/>
        </w:rPr>
        <w:t xml:space="preserve">nio Carlos </w:t>
      </w:r>
      <w:r w:rsidR="00EF6A08" w:rsidRPr="009C2626">
        <w:rPr>
          <w:rFonts w:ascii="Times New Roman" w:hAnsi="Times New Roman" w:cs="Times New Roman"/>
          <w:color w:val="000000" w:themeColor="text1"/>
          <w:sz w:val="24"/>
          <w:szCs w:val="24"/>
        </w:rPr>
        <w:t>Robert;</w:t>
      </w:r>
      <w:r w:rsidRPr="009C2626">
        <w:rPr>
          <w:rFonts w:ascii="Times New Roman" w:hAnsi="Times New Roman" w:cs="Times New Roman"/>
          <w:color w:val="000000" w:themeColor="text1"/>
          <w:sz w:val="24"/>
          <w:szCs w:val="24"/>
        </w:rPr>
        <w:t xml:space="preserve"> COSTA W</w:t>
      </w:r>
      <w:r w:rsidR="00DC1E84" w:rsidRPr="009C2626">
        <w:rPr>
          <w:rFonts w:ascii="Times New Roman" w:hAnsi="Times New Roman" w:cs="Times New Roman"/>
          <w:color w:val="000000" w:themeColor="text1"/>
          <w:sz w:val="24"/>
          <w:szCs w:val="24"/>
        </w:rPr>
        <w:t xml:space="preserve">anderley </w:t>
      </w:r>
      <w:r w:rsidRPr="009C2626">
        <w:rPr>
          <w:rFonts w:ascii="Times New Roman" w:hAnsi="Times New Roman" w:cs="Times New Roman"/>
          <w:color w:val="000000" w:themeColor="text1"/>
          <w:sz w:val="24"/>
          <w:szCs w:val="24"/>
        </w:rPr>
        <w:t>M</w:t>
      </w:r>
      <w:r w:rsidR="00DC1E84" w:rsidRPr="009C2626">
        <w:rPr>
          <w:rFonts w:ascii="Times New Roman" w:hAnsi="Times New Roman" w:cs="Times New Roman"/>
          <w:color w:val="000000" w:themeColor="text1"/>
          <w:sz w:val="24"/>
          <w:szCs w:val="24"/>
        </w:rPr>
        <w:t>essias</w:t>
      </w:r>
      <w:r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b/>
          <w:bCs/>
          <w:color w:val="000000" w:themeColor="text1"/>
          <w:sz w:val="24"/>
          <w:szCs w:val="24"/>
        </w:rPr>
        <w:t>A valorização do espaço</w:t>
      </w:r>
      <w:r w:rsidR="0011103D" w:rsidRPr="009C2626">
        <w:rPr>
          <w:rFonts w:ascii="Times New Roman" w:hAnsi="Times New Roman" w:cs="Times New Roman"/>
          <w:color w:val="000000" w:themeColor="text1"/>
          <w:sz w:val="24"/>
          <w:szCs w:val="24"/>
        </w:rPr>
        <w:t xml:space="preserve">. </w:t>
      </w:r>
      <w:proofErr w:type="spellStart"/>
      <w:r w:rsidR="0011103D" w:rsidRPr="009C2626">
        <w:rPr>
          <w:rFonts w:ascii="Times New Roman" w:hAnsi="Times New Roman" w:cs="Times New Roman"/>
          <w:color w:val="000000" w:themeColor="text1"/>
          <w:sz w:val="24"/>
          <w:szCs w:val="24"/>
        </w:rPr>
        <w:t>Hucitec</w:t>
      </w:r>
      <w:proofErr w:type="spellEnd"/>
      <w:r w:rsidR="0011103D"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São Paulo. 1984.</w:t>
      </w:r>
    </w:p>
    <w:p w:rsidR="00892CDB" w:rsidRPr="009C2626" w:rsidRDefault="00892CDB" w:rsidP="00892CDB">
      <w:pPr>
        <w:autoSpaceDE w:val="0"/>
        <w:autoSpaceDN w:val="0"/>
        <w:adjustRightInd w:val="0"/>
        <w:spacing w:after="0" w:line="360" w:lineRule="auto"/>
        <w:rPr>
          <w:rFonts w:ascii="Times New Roman" w:hAnsi="Times New Roman" w:cs="Times New Roman"/>
          <w:color w:val="000000" w:themeColor="text1"/>
          <w:sz w:val="24"/>
          <w:szCs w:val="24"/>
        </w:rPr>
      </w:pPr>
    </w:p>
    <w:p w:rsidR="00EF6A08" w:rsidRPr="009C2626" w:rsidRDefault="00EF6A08" w:rsidP="00EF6A08">
      <w:pPr>
        <w:autoSpaceDE w:val="0"/>
        <w:autoSpaceDN w:val="0"/>
        <w:adjustRightInd w:val="0"/>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________, </w:t>
      </w:r>
      <w:r w:rsidRPr="009C2626">
        <w:rPr>
          <w:rFonts w:ascii="Times New Roman" w:hAnsi="Times New Roman" w:cs="Times New Roman"/>
          <w:b/>
          <w:color w:val="000000" w:themeColor="text1"/>
          <w:sz w:val="24"/>
          <w:szCs w:val="24"/>
        </w:rPr>
        <w:t>Bases de formação territorial do Brasil</w:t>
      </w:r>
      <w:r w:rsidRPr="009C2626">
        <w:rPr>
          <w:rFonts w:ascii="Times New Roman" w:hAnsi="Times New Roman" w:cs="Times New Roman"/>
          <w:color w:val="000000" w:themeColor="text1"/>
          <w:sz w:val="24"/>
          <w:szCs w:val="24"/>
        </w:rPr>
        <w:t xml:space="preserve">: o território colonial brasileiro no “longo” século XVI. </w:t>
      </w:r>
      <w:proofErr w:type="spellStart"/>
      <w:r w:rsidRPr="009C2626">
        <w:rPr>
          <w:rFonts w:ascii="Times New Roman" w:hAnsi="Times New Roman" w:cs="Times New Roman"/>
          <w:color w:val="000000" w:themeColor="text1"/>
          <w:sz w:val="24"/>
          <w:szCs w:val="24"/>
        </w:rPr>
        <w:t>Hucitec</w:t>
      </w:r>
      <w:proofErr w:type="spellEnd"/>
      <w:r w:rsidR="0011103D" w:rsidRPr="009C2626">
        <w:rPr>
          <w:rFonts w:ascii="Times New Roman" w:hAnsi="Times New Roman" w:cs="Times New Roman"/>
          <w:color w:val="000000" w:themeColor="text1"/>
          <w:sz w:val="24"/>
          <w:szCs w:val="24"/>
        </w:rPr>
        <w:t>: São Paulo</w:t>
      </w:r>
      <w:r w:rsidRPr="009C2626">
        <w:rPr>
          <w:rFonts w:ascii="Times New Roman" w:hAnsi="Times New Roman" w:cs="Times New Roman"/>
          <w:color w:val="000000" w:themeColor="text1"/>
          <w:sz w:val="24"/>
          <w:szCs w:val="24"/>
        </w:rPr>
        <w:t>, 2000.</w:t>
      </w:r>
    </w:p>
    <w:p w:rsidR="00EF6A08" w:rsidRPr="009C2626" w:rsidRDefault="00EF6A08" w:rsidP="00EF6A08">
      <w:pPr>
        <w:autoSpaceDE w:val="0"/>
        <w:autoSpaceDN w:val="0"/>
        <w:adjustRightInd w:val="0"/>
        <w:spacing w:after="0" w:line="360" w:lineRule="auto"/>
        <w:rPr>
          <w:rFonts w:ascii="Times New Roman" w:hAnsi="Times New Roman" w:cs="Times New Roman"/>
          <w:color w:val="000000" w:themeColor="text1"/>
          <w:sz w:val="24"/>
          <w:szCs w:val="24"/>
        </w:rPr>
      </w:pPr>
    </w:p>
    <w:p w:rsidR="00535C64" w:rsidRPr="009C2626" w:rsidRDefault="00BE6574" w:rsidP="002976CB">
      <w:pPr>
        <w:autoSpaceDE w:val="0"/>
        <w:autoSpaceDN w:val="0"/>
        <w:adjustRightInd w:val="0"/>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________</w:t>
      </w:r>
      <w:r w:rsidR="00DC1E84" w:rsidRPr="009C2626">
        <w:rPr>
          <w:rFonts w:ascii="Times New Roman" w:hAnsi="Times New Roman" w:cs="Times New Roman"/>
          <w:color w:val="000000" w:themeColor="text1"/>
          <w:sz w:val="24"/>
          <w:szCs w:val="24"/>
        </w:rPr>
        <w:t xml:space="preserve">, </w:t>
      </w:r>
      <w:r w:rsidR="00535C64" w:rsidRPr="009C2626">
        <w:rPr>
          <w:rFonts w:ascii="Times New Roman" w:hAnsi="Times New Roman" w:cs="Times New Roman"/>
          <w:b/>
          <w:color w:val="000000" w:themeColor="text1"/>
          <w:sz w:val="24"/>
          <w:szCs w:val="24"/>
        </w:rPr>
        <w:t>Ideologias geográficas</w:t>
      </w:r>
      <w:r w:rsidR="00535C64" w:rsidRPr="009C2626">
        <w:rPr>
          <w:rFonts w:ascii="Times New Roman" w:hAnsi="Times New Roman" w:cs="Times New Roman"/>
          <w:color w:val="000000" w:themeColor="text1"/>
          <w:sz w:val="24"/>
          <w:szCs w:val="24"/>
        </w:rPr>
        <w:t xml:space="preserve">: espaço, cultura e política no Brasil. São Paulo: </w:t>
      </w:r>
      <w:proofErr w:type="spellStart"/>
      <w:r w:rsidR="00535C64" w:rsidRPr="009C2626">
        <w:rPr>
          <w:rFonts w:ascii="Times New Roman" w:hAnsi="Times New Roman" w:cs="Times New Roman"/>
          <w:color w:val="000000" w:themeColor="text1"/>
          <w:sz w:val="24"/>
          <w:szCs w:val="24"/>
        </w:rPr>
        <w:t>Annablume</w:t>
      </w:r>
      <w:proofErr w:type="spellEnd"/>
      <w:r w:rsidR="00535C64" w:rsidRPr="009C2626">
        <w:rPr>
          <w:rFonts w:ascii="Times New Roman" w:hAnsi="Times New Roman" w:cs="Times New Roman"/>
          <w:color w:val="000000" w:themeColor="text1"/>
          <w:sz w:val="24"/>
          <w:szCs w:val="24"/>
        </w:rPr>
        <w:t>, 2005.</w:t>
      </w:r>
    </w:p>
    <w:p w:rsidR="005023C5" w:rsidRPr="009C2626" w:rsidRDefault="005023C5" w:rsidP="00560BA5">
      <w:pPr>
        <w:autoSpaceDE w:val="0"/>
        <w:autoSpaceDN w:val="0"/>
        <w:adjustRightInd w:val="0"/>
        <w:spacing w:after="0" w:line="360" w:lineRule="auto"/>
        <w:rPr>
          <w:rFonts w:ascii="Times New Roman" w:hAnsi="Times New Roman" w:cs="Times New Roman"/>
          <w:color w:val="000000" w:themeColor="text1"/>
          <w:sz w:val="24"/>
          <w:szCs w:val="24"/>
        </w:rPr>
      </w:pPr>
    </w:p>
    <w:p w:rsidR="00B8691C" w:rsidRPr="009C2626" w:rsidRDefault="00B8691C" w:rsidP="002976CB">
      <w:pPr>
        <w:autoSpaceDE w:val="0"/>
        <w:autoSpaceDN w:val="0"/>
        <w:adjustRightInd w:val="0"/>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________, </w:t>
      </w:r>
      <w:r w:rsidRPr="009C2626">
        <w:rPr>
          <w:rFonts w:ascii="Times New Roman" w:hAnsi="Times New Roman" w:cs="Times New Roman"/>
          <w:b/>
          <w:color w:val="000000" w:themeColor="text1"/>
          <w:sz w:val="24"/>
          <w:szCs w:val="24"/>
        </w:rPr>
        <w:t>Território e História no Brasil</w:t>
      </w:r>
      <w:r w:rsidRPr="009C2626">
        <w:rPr>
          <w:rFonts w:ascii="Times New Roman" w:hAnsi="Times New Roman" w:cs="Times New Roman"/>
          <w:color w:val="000000" w:themeColor="text1"/>
          <w:sz w:val="24"/>
          <w:szCs w:val="24"/>
        </w:rPr>
        <w:t xml:space="preserve">. São Paulo: </w:t>
      </w:r>
      <w:proofErr w:type="spellStart"/>
      <w:r w:rsidRPr="009C2626">
        <w:rPr>
          <w:rFonts w:ascii="Times New Roman" w:hAnsi="Times New Roman" w:cs="Times New Roman"/>
          <w:color w:val="000000" w:themeColor="text1"/>
          <w:sz w:val="24"/>
          <w:szCs w:val="24"/>
        </w:rPr>
        <w:t>Hucitec</w:t>
      </w:r>
      <w:proofErr w:type="spellEnd"/>
      <w:r w:rsidRPr="009C2626">
        <w:rPr>
          <w:rFonts w:ascii="Times New Roman" w:hAnsi="Times New Roman" w:cs="Times New Roman"/>
          <w:color w:val="000000" w:themeColor="text1"/>
          <w:sz w:val="24"/>
          <w:szCs w:val="24"/>
        </w:rPr>
        <w:t>, 2002.</w:t>
      </w:r>
    </w:p>
    <w:p w:rsidR="00B8691C" w:rsidRPr="009C2626" w:rsidRDefault="00B8691C" w:rsidP="00B8691C">
      <w:pPr>
        <w:autoSpaceDE w:val="0"/>
        <w:autoSpaceDN w:val="0"/>
        <w:adjustRightInd w:val="0"/>
        <w:spacing w:after="0" w:line="360" w:lineRule="auto"/>
        <w:rPr>
          <w:rFonts w:ascii="Times New Roman" w:hAnsi="Times New Roman" w:cs="Times New Roman"/>
          <w:color w:val="000000" w:themeColor="text1"/>
          <w:sz w:val="24"/>
          <w:szCs w:val="24"/>
        </w:rPr>
      </w:pPr>
    </w:p>
    <w:p w:rsidR="005023C5" w:rsidRPr="009C2626" w:rsidRDefault="005023C5" w:rsidP="002976CB">
      <w:pPr>
        <w:autoSpaceDE w:val="0"/>
        <w:autoSpaceDN w:val="0"/>
        <w:adjustRightInd w:val="0"/>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MOREIRA, Ruy. </w:t>
      </w:r>
      <w:r w:rsidRPr="009C2626">
        <w:rPr>
          <w:rFonts w:ascii="Times New Roman" w:hAnsi="Times New Roman" w:cs="Times New Roman"/>
          <w:b/>
          <w:color w:val="000000" w:themeColor="text1"/>
          <w:sz w:val="24"/>
          <w:szCs w:val="24"/>
        </w:rPr>
        <w:t>Formação do espaço agrário brasileiro</w:t>
      </w:r>
      <w:r w:rsidRPr="009C2626">
        <w:rPr>
          <w:rFonts w:ascii="Times New Roman" w:hAnsi="Times New Roman" w:cs="Times New Roman"/>
          <w:color w:val="000000" w:themeColor="text1"/>
          <w:sz w:val="24"/>
          <w:szCs w:val="24"/>
        </w:rPr>
        <w:t>. Brasiliense: São Paulo, 1990.</w:t>
      </w:r>
    </w:p>
    <w:p w:rsidR="005023C5" w:rsidRPr="009C2626" w:rsidRDefault="005023C5" w:rsidP="00560BA5">
      <w:pPr>
        <w:autoSpaceDE w:val="0"/>
        <w:autoSpaceDN w:val="0"/>
        <w:adjustRightInd w:val="0"/>
        <w:spacing w:after="0" w:line="360" w:lineRule="auto"/>
        <w:rPr>
          <w:rFonts w:ascii="Times New Roman" w:hAnsi="Times New Roman" w:cs="Times New Roman"/>
          <w:color w:val="000000" w:themeColor="text1"/>
          <w:sz w:val="24"/>
          <w:szCs w:val="24"/>
        </w:rPr>
      </w:pPr>
    </w:p>
    <w:p w:rsidR="00582E0D" w:rsidRPr="009C2626" w:rsidRDefault="00582E0D" w:rsidP="00582E0D">
      <w:pPr>
        <w:autoSpaceDE w:val="0"/>
        <w:autoSpaceDN w:val="0"/>
        <w:adjustRightInd w:val="0"/>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bCs/>
          <w:color w:val="000000" w:themeColor="text1"/>
          <w:sz w:val="24"/>
          <w:szCs w:val="24"/>
        </w:rPr>
        <w:t>MORESI, Eduardo (</w:t>
      </w:r>
      <w:proofErr w:type="spellStart"/>
      <w:r w:rsidRPr="009C2626">
        <w:rPr>
          <w:rFonts w:ascii="Times New Roman" w:hAnsi="Times New Roman" w:cs="Times New Roman"/>
          <w:bCs/>
          <w:color w:val="000000" w:themeColor="text1"/>
          <w:sz w:val="24"/>
          <w:szCs w:val="24"/>
        </w:rPr>
        <w:t>Org</w:t>
      </w:r>
      <w:proofErr w:type="spellEnd"/>
      <w:r w:rsidRPr="009C2626">
        <w:rPr>
          <w:rFonts w:ascii="Times New Roman" w:hAnsi="Times New Roman" w:cs="Times New Roman"/>
          <w:bCs/>
          <w:color w:val="000000" w:themeColor="text1"/>
          <w:sz w:val="24"/>
          <w:szCs w:val="24"/>
        </w:rPr>
        <w:t xml:space="preserve">). </w:t>
      </w:r>
      <w:r w:rsidRPr="009C2626">
        <w:rPr>
          <w:rFonts w:ascii="Times New Roman" w:hAnsi="Times New Roman" w:cs="Times New Roman"/>
          <w:b/>
          <w:bCs/>
          <w:color w:val="000000" w:themeColor="text1"/>
          <w:sz w:val="24"/>
          <w:szCs w:val="24"/>
        </w:rPr>
        <w:t xml:space="preserve">Metodologia da Pesquisa. </w:t>
      </w:r>
      <w:r w:rsidRPr="009C2626">
        <w:rPr>
          <w:rFonts w:ascii="Times New Roman" w:hAnsi="Times New Roman" w:cs="Times New Roman"/>
          <w:bCs/>
          <w:color w:val="000000" w:themeColor="text1"/>
          <w:sz w:val="24"/>
          <w:szCs w:val="24"/>
        </w:rPr>
        <w:t>Universidade Católica de Brasília, 2003.</w:t>
      </w:r>
    </w:p>
    <w:p w:rsidR="00582E0D" w:rsidRPr="009C2626" w:rsidRDefault="00582E0D" w:rsidP="00582E0D">
      <w:pPr>
        <w:autoSpaceDE w:val="0"/>
        <w:autoSpaceDN w:val="0"/>
        <w:adjustRightInd w:val="0"/>
        <w:spacing w:after="0" w:line="360" w:lineRule="auto"/>
        <w:rPr>
          <w:rFonts w:ascii="Times New Roman" w:hAnsi="Times New Roman" w:cs="Times New Roman"/>
          <w:color w:val="000000" w:themeColor="text1"/>
          <w:sz w:val="24"/>
          <w:szCs w:val="24"/>
        </w:rPr>
      </w:pPr>
    </w:p>
    <w:p w:rsidR="00535C64" w:rsidRPr="009C2626" w:rsidRDefault="00535C64" w:rsidP="002976CB">
      <w:pPr>
        <w:autoSpaceDE w:val="0"/>
        <w:autoSpaceDN w:val="0"/>
        <w:adjustRightInd w:val="0"/>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MÜLLER. Geraldo. </w:t>
      </w:r>
      <w:r w:rsidRPr="009C2626">
        <w:rPr>
          <w:rFonts w:ascii="Times New Roman" w:hAnsi="Times New Roman" w:cs="Times New Roman"/>
          <w:b/>
          <w:bCs/>
          <w:color w:val="000000" w:themeColor="text1"/>
          <w:sz w:val="24"/>
          <w:szCs w:val="24"/>
        </w:rPr>
        <w:t>Nosso Agrário Verde-Amarelo</w:t>
      </w:r>
      <w:r w:rsidRPr="009C2626">
        <w:rPr>
          <w:rFonts w:ascii="Times New Roman" w:hAnsi="Times New Roman" w:cs="Times New Roman"/>
          <w:bCs/>
          <w:i/>
          <w:color w:val="000000" w:themeColor="text1"/>
          <w:sz w:val="24"/>
          <w:szCs w:val="24"/>
        </w:rPr>
        <w:t>:</w:t>
      </w:r>
      <w:r w:rsidRPr="009C2626">
        <w:rPr>
          <w:rFonts w:ascii="Times New Roman" w:hAnsi="Times New Roman" w:cs="Times New Roman"/>
          <w:b/>
          <w:bCs/>
          <w:color w:val="000000" w:themeColor="text1"/>
          <w:sz w:val="24"/>
          <w:szCs w:val="24"/>
        </w:rPr>
        <w:t xml:space="preserve"> </w:t>
      </w:r>
      <w:r w:rsidRPr="009C2626">
        <w:rPr>
          <w:rFonts w:ascii="Times New Roman" w:hAnsi="Times New Roman" w:cs="Times New Roman"/>
          <w:color w:val="000000" w:themeColor="text1"/>
          <w:sz w:val="24"/>
          <w:szCs w:val="24"/>
        </w:rPr>
        <w:t>contabilizando heranças sugerindo estratégias. Rio Claro: UNESP/IGCE, 1993.</w:t>
      </w:r>
    </w:p>
    <w:p w:rsidR="00892CDB" w:rsidRPr="009C2626" w:rsidRDefault="00892CDB" w:rsidP="00892CDB">
      <w:pPr>
        <w:autoSpaceDE w:val="0"/>
        <w:autoSpaceDN w:val="0"/>
        <w:adjustRightInd w:val="0"/>
        <w:spacing w:after="0" w:line="360" w:lineRule="auto"/>
        <w:rPr>
          <w:rFonts w:ascii="Times New Roman" w:hAnsi="Times New Roman" w:cs="Times New Roman"/>
          <w:color w:val="000000" w:themeColor="text1"/>
          <w:sz w:val="24"/>
          <w:szCs w:val="24"/>
        </w:rPr>
      </w:pPr>
    </w:p>
    <w:p w:rsidR="00535C64" w:rsidRPr="009C2626" w:rsidRDefault="00535C64" w:rsidP="002976CB">
      <w:pPr>
        <w:autoSpaceDE w:val="0"/>
        <w:autoSpaceDN w:val="0"/>
        <w:adjustRightInd w:val="0"/>
        <w:spacing w:after="0" w:line="240" w:lineRule="auto"/>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NASCIMENTO, Carlos Alves do. </w:t>
      </w:r>
      <w:r w:rsidRPr="009C2626">
        <w:rPr>
          <w:rFonts w:ascii="Times New Roman" w:hAnsi="Times New Roman" w:cs="Times New Roman"/>
          <w:b/>
          <w:color w:val="000000" w:themeColor="text1"/>
          <w:sz w:val="24"/>
          <w:szCs w:val="24"/>
        </w:rPr>
        <w:t>Pluriatividade, pobreza rural e políticas públicas</w:t>
      </w:r>
      <w:r w:rsidRPr="009C2626">
        <w:rPr>
          <w:rFonts w:ascii="Times New Roman" w:hAnsi="Times New Roman" w:cs="Times New Roman"/>
          <w:color w:val="000000" w:themeColor="text1"/>
          <w:sz w:val="24"/>
          <w:szCs w:val="24"/>
        </w:rPr>
        <w:t>. São Paulo: Campinas, [Tese de Doutorado] Unicamp, 2005.</w:t>
      </w:r>
    </w:p>
    <w:p w:rsidR="00FD3137" w:rsidRPr="009C2626" w:rsidRDefault="00FD3137" w:rsidP="00560BA5">
      <w:pPr>
        <w:autoSpaceDE w:val="0"/>
        <w:autoSpaceDN w:val="0"/>
        <w:adjustRightInd w:val="0"/>
        <w:spacing w:after="0" w:line="360" w:lineRule="auto"/>
        <w:jc w:val="both"/>
        <w:rPr>
          <w:rFonts w:ascii="Times New Roman" w:hAnsi="Times New Roman" w:cs="Times New Roman"/>
          <w:color w:val="000000" w:themeColor="text1"/>
          <w:sz w:val="24"/>
          <w:szCs w:val="24"/>
        </w:rPr>
      </w:pPr>
    </w:p>
    <w:p w:rsidR="00535C64" w:rsidRPr="009C2626" w:rsidRDefault="00BE6574" w:rsidP="002976CB">
      <w:pPr>
        <w:pStyle w:val="Default"/>
        <w:rPr>
          <w:color w:val="000000" w:themeColor="text1"/>
        </w:rPr>
      </w:pPr>
      <w:r w:rsidRPr="009C2626">
        <w:rPr>
          <w:color w:val="000000" w:themeColor="text1"/>
        </w:rPr>
        <w:t>_____________</w:t>
      </w:r>
      <w:r w:rsidR="00DC1E84" w:rsidRPr="009C2626">
        <w:rPr>
          <w:color w:val="000000" w:themeColor="text1"/>
        </w:rPr>
        <w:t xml:space="preserve">, </w:t>
      </w:r>
      <w:r w:rsidR="00535C64" w:rsidRPr="009C2626">
        <w:rPr>
          <w:b/>
          <w:bCs/>
          <w:color w:val="000000" w:themeColor="text1"/>
        </w:rPr>
        <w:t xml:space="preserve">A política agrícola na União Europeia e no Brasil: </w:t>
      </w:r>
      <w:r w:rsidR="00535C64" w:rsidRPr="009C2626">
        <w:rPr>
          <w:bCs/>
          <w:color w:val="000000" w:themeColor="text1"/>
        </w:rPr>
        <w:t xml:space="preserve">uma análise comparada de seus efeitos sobre a pluriatividade das famílias rurais </w:t>
      </w:r>
      <w:r w:rsidR="00535C64" w:rsidRPr="009C2626">
        <w:rPr>
          <w:iCs/>
          <w:color w:val="000000" w:themeColor="text1"/>
        </w:rPr>
        <w:t>Economia &amp; Tecnologia – Ano 05, Vol. 16 – Janeiro/Março de 2009.</w:t>
      </w:r>
    </w:p>
    <w:p w:rsidR="00535C64" w:rsidRPr="009C2626" w:rsidRDefault="00535C64" w:rsidP="00560BA5">
      <w:pPr>
        <w:autoSpaceDE w:val="0"/>
        <w:autoSpaceDN w:val="0"/>
        <w:adjustRightInd w:val="0"/>
        <w:spacing w:after="0" w:line="360" w:lineRule="auto"/>
        <w:rPr>
          <w:rFonts w:ascii="Times New Roman" w:hAnsi="Times New Roman" w:cs="Times New Roman"/>
          <w:color w:val="000000" w:themeColor="text1"/>
          <w:sz w:val="24"/>
          <w:szCs w:val="24"/>
        </w:rPr>
      </w:pPr>
    </w:p>
    <w:p w:rsidR="003C3EA4" w:rsidRPr="009C2626" w:rsidRDefault="00535C64" w:rsidP="007F4897">
      <w:pPr>
        <w:autoSpaceDE w:val="0"/>
        <w:autoSpaceDN w:val="0"/>
        <w:adjustRightInd w:val="0"/>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OLIVEIRA, Francisco de. </w:t>
      </w:r>
      <w:r w:rsidRPr="009C2626">
        <w:rPr>
          <w:rFonts w:ascii="Times New Roman" w:hAnsi="Times New Roman" w:cs="Times New Roman"/>
          <w:b/>
          <w:color w:val="000000" w:themeColor="text1"/>
          <w:sz w:val="24"/>
          <w:szCs w:val="24"/>
        </w:rPr>
        <w:t>Economia Brasileira</w:t>
      </w:r>
      <w:r w:rsidRPr="009C2626">
        <w:rPr>
          <w:rFonts w:ascii="Times New Roman" w:hAnsi="Times New Roman" w:cs="Times New Roman"/>
          <w:color w:val="000000" w:themeColor="text1"/>
          <w:sz w:val="24"/>
          <w:szCs w:val="24"/>
        </w:rPr>
        <w:t>: Crítica à razão dualista. Ensaio, 1972. Disponível em: &lt;</w:t>
      </w:r>
      <w:hyperlink r:id="rId103" w:history="1">
        <w:r w:rsidRPr="009C2626">
          <w:rPr>
            <w:rStyle w:val="Hyperlink"/>
            <w:rFonts w:ascii="Times New Roman" w:hAnsi="Times New Roman" w:cs="Times New Roman"/>
            <w:color w:val="000000" w:themeColor="text1"/>
            <w:sz w:val="24"/>
            <w:szCs w:val="24"/>
          </w:rPr>
          <w:t>http://www.cebrap.org.br/v2/files/upload/biblioteca_virtual/a_economia_brasileira.pdf</w:t>
        </w:r>
      </w:hyperlink>
      <w:r w:rsidRPr="009C2626">
        <w:rPr>
          <w:rFonts w:ascii="Times New Roman" w:hAnsi="Times New Roman" w:cs="Times New Roman"/>
          <w:color w:val="000000" w:themeColor="text1"/>
          <w:sz w:val="24"/>
          <w:szCs w:val="24"/>
        </w:rPr>
        <w:t>&gt;. Acesso: 14. Jul. 2015.</w:t>
      </w:r>
    </w:p>
    <w:p w:rsidR="007C06C2" w:rsidRPr="009C2626" w:rsidRDefault="007C06C2" w:rsidP="007C06C2">
      <w:pPr>
        <w:autoSpaceDE w:val="0"/>
        <w:autoSpaceDN w:val="0"/>
        <w:adjustRightInd w:val="0"/>
        <w:spacing w:after="0" w:line="360" w:lineRule="auto"/>
        <w:rPr>
          <w:rFonts w:ascii="Times New Roman" w:hAnsi="Times New Roman" w:cs="Times New Roman"/>
          <w:color w:val="000000" w:themeColor="text1"/>
          <w:sz w:val="24"/>
          <w:szCs w:val="24"/>
        </w:rPr>
      </w:pPr>
    </w:p>
    <w:p w:rsidR="00535C64" w:rsidRPr="009C2626" w:rsidRDefault="00535C64" w:rsidP="002976CB">
      <w:pPr>
        <w:autoSpaceDE w:val="0"/>
        <w:autoSpaceDN w:val="0"/>
        <w:adjustRightInd w:val="0"/>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PARREIRAS, Luiz Eduardo. </w:t>
      </w:r>
      <w:r w:rsidRPr="009C2626">
        <w:rPr>
          <w:rFonts w:ascii="Times New Roman" w:hAnsi="Times New Roman" w:cs="Times New Roman"/>
          <w:b/>
          <w:color w:val="000000" w:themeColor="text1"/>
          <w:sz w:val="24"/>
          <w:szCs w:val="24"/>
        </w:rPr>
        <w:t>Negócios solidários em cadeias produtivas</w:t>
      </w:r>
      <w:r w:rsidRPr="009C2626">
        <w:rPr>
          <w:rFonts w:ascii="Times New Roman" w:hAnsi="Times New Roman" w:cs="Times New Roman"/>
          <w:color w:val="000000" w:themeColor="text1"/>
          <w:sz w:val="24"/>
          <w:szCs w:val="24"/>
        </w:rPr>
        <w:t>: protagonismo coletivo e desenvolvimento sustentável. Rio de Janeiro: IPEA: ANPEC: Fundação Banco do Brasil, 2007.</w:t>
      </w:r>
    </w:p>
    <w:p w:rsidR="00535C64" w:rsidRPr="009C2626" w:rsidRDefault="00535C64" w:rsidP="00560BA5">
      <w:pPr>
        <w:spacing w:after="0" w:line="360" w:lineRule="auto"/>
        <w:rPr>
          <w:rFonts w:ascii="Times New Roman" w:hAnsi="Times New Roman" w:cs="Times New Roman"/>
          <w:color w:val="000000" w:themeColor="text1"/>
          <w:sz w:val="24"/>
          <w:szCs w:val="24"/>
        </w:rPr>
      </w:pPr>
    </w:p>
    <w:p w:rsidR="003C3EA4" w:rsidRPr="009C2626" w:rsidRDefault="00535C64" w:rsidP="003C3EA4">
      <w:pPr>
        <w:pStyle w:val="Default"/>
        <w:rPr>
          <w:color w:val="000000" w:themeColor="text1"/>
        </w:rPr>
      </w:pPr>
      <w:r w:rsidRPr="009C2626">
        <w:rPr>
          <w:color w:val="000000" w:themeColor="text1"/>
        </w:rPr>
        <w:lastRenderedPageBreak/>
        <w:t>PEREIRA, Luiz</w:t>
      </w:r>
      <w:r w:rsidRPr="009C2626">
        <w:rPr>
          <w:b/>
          <w:color w:val="000000" w:themeColor="text1"/>
        </w:rPr>
        <w:t xml:space="preserve"> </w:t>
      </w:r>
      <w:r w:rsidRPr="009C2626">
        <w:rPr>
          <w:color w:val="000000" w:themeColor="text1"/>
        </w:rPr>
        <w:t xml:space="preserve">Carlos Bresser. Do estado patrimonial ao gerencial </w:t>
      </w:r>
      <w:r w:rsidRPr="009C2626">
        <w:rPr>
          <w:i/>
          <w:color w:val="000000" w:themeColor="text1"/>
        </w:rPr>
        <w:t xml:space="preserve">in </w:t>
      </w:r>
      <w:r w:rsidRPr="009C2626">
        <w:rPr>
          <w:color w:val="000000" w:themeColor="text1"/>
        </w:rPr>
        <w:t xml:space="preserve">SACHS, </w:t>
      </w:r>
      <w:proofErr w:type="spellStart"/>
      <w:r w:rsidRPr="009C2626">
        <w:rPr>
          <w:color w:val="000000" w:themeColor="text1"/>
        </w:rPr>
        <w:t>Gnacy</w:t>
      </w:r>
      <w:proofErr w:type="spellEnd"/>
      <w:r w:rsidRPr="009C2626">
        <w:rPr>
          <w:color w:val="000000" w:themeColor="text1"/>
        </w:rPr>
        <w:t xml:space="preserve"> </w:t>
      </w:r>
      <w:proofErr w:type="spellStart"/>
      <w:r w:rsidRPr="009C2626">
        <w:rPr>
          <w:i/>
          <w:color w:val="000000" w:themeColor="text1"/>
        </w:rPr>
        <w:t>et</w:t>
      </w:r>
      <w:proofErr w:type="spellEnd"/>
      <w:r w:rsidRPr="009C2626">
        <w:rPr>
          <w:i/>
          <w:color w:val="000000" w:themeColor="text1"/>
        </w:rPr>
        <w:t xml:space="preserve"> </w:t>
      </w:r>
      <w:proofErr w:type="spellStart"/>
      <w:r w:rsidRPr="009C2626">
        <w:rPr>
          <w:i/>
          <w:color w:val="000000" w:themeColor="text1"/>
        </w:rPr>
        <w:t>al</w:t>
      </w:r>
      <w:proofErr w:type="spellEnd"/>
      <w:r w:rsidRPr="009C2626">
        <w:rPr>
          <w:i/>
          <w:color w:val="000000" w:themeColor="text1"/>
        </w:rPr>
        <w:t xml:space="preserve"> </w:t>
      </w:r>
      <w:r w:rsidRPr="009C2626">
        <w:rPr>
          <w:color w:val="000000" w:themeColor="text1"/>
        </w:rPr>
        <w:t xml:space="preserve"> (</w:t>
      </w:r>
      <w:proofErr w:type="spellStart"/>
      <w:r w:rsidRPr="009C2626">
        <w:rPr>
          <w:color w:val="000000" w:themeColor="text1"/>
        </w:rPr>
        <w:t>Org</w:t>
      </w:r>
      <w:proofErr w:type="spellEnd"/>
      <w:r w:rsidRPr="009C2626">
        <w:rPr>
          <w:color w:val="000000" w:themeColor="text1"/>
        </w:rPr>
        <w:t xml:space="preserve">). </w:t>
      </w:r>
      <w:r w:rsidRPr="009C2626">
        <w:rPr>
          <w:b/>
          <w:color w:val="000000" w:themeColor="text1"/>
        </w:rPr>
        <w:t>Brasil</w:t>
      </w:r>
      <w:r w:rsidRPr="009C2626">
        <w:rPr>
          <w:color w:val="000000" w:themeColor="text1"/>
        </w:rPr>
        <w:t>: um século de transformações. Editora: Campanha das Letras, 2001.</w:t>
      </w:r>
      <w:r w:rsidR="003C3EA4" w:rsidRPr="009C2626">
        <w:rPr>
          <w:color w:val="000000" w:themeColor="text1"/>
        </w:rPr>
        <w:t xml:space="preserve"> </w:t>
      </w:r>
    </w:p>
    <w:p w:rsidR="007F3E9E" w:rsidRPr="009C2626" w:rsidRDefault="007F3E9E" w:rsidP="007F3E9E">
      <w:pPr>
        <w:pStyle w:val="Default"/>
        <w:spacing w:line="360" w:lineRule="auto"/>
        <w:rPr>
          <w:color w:val="000000" w:themeColor="text1"/>
        </w:rPr>
      </w:pPr>
    </w:p>
    <w:p w:rsidR="003C3EA4" w:rsidRPr="009C2626" w:rsidRDefault="003C3EA4" w:rsidP="003C3EA4">
      <w:pPr>
        <w:pStyle w:val="Default"/>
        <w:rPr>
          <w:color w:val="000000" w:themeColor="text1"/>
        </w:rPr>
      </w:pPr>
      <w:r w:rsidRPr="009C2626">
        <w:rPr>
          <w:color w:val="000000" w:themeColor="text1"/>
        </w:rPr>
        <w:t xml:space="preserve">PLEIN, </w:t>
      </w:r>
      <w:proofErr w:type="spellStart"/>
      <w:r w:rsidRPr="009C2626">
        <w:rPr>
          <w:color w:val="000000" w:themeColor="text1"/>
        </w:rPr>
        <w:t>Clério</w:t>
      </w:r>
      <w:proofErr w:type="spellEnd"/>
      <w:r w:rsidRPr="009C2626">
        <w:rPr>
          <w:color w:val="000000" w:themeColor="text1"/>
        </w:rPr>
        <w:t xml:space="preserve">; FILIPPI, Eduardo Ernesto. </w:t>
      </w:r>
      <w:r w:rsidRPr="009C2626">
        <w:rPr>
          <w:b/>
          <w:color w:val="000000" w:themeColor="text1"/>
        </w:rPr>
        <w:t>Capitalismo, agricultura familiar e mercados.</w:t>
      </w:r>
      <w:r w:rsidRPr="009C2626">
        <w:rPr>
          <w:color w:val="000000" w:themeColor="text1"/>
        </w:rPr>
        <w:t xml:space="preserve">  Redes, Santa Cruz do Sul, v. 16, n. 3, p. 98-121, set/dez, 2011.</w:t>
      </w:r>
    </w:p>
    <w:p w:rsidR="00216C04" w:rsidRPr="009C2626" w:rsidRDefault="00216C04" w:rsidP="002976CB">
      <w:pPr>
        <w:autoSpaceDE w:val="0"/>
        <w:autoSpaceDN w:val="0"/>
        <w:adjustRightInd w:val="0"/>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POURSIN, Jean Marie. </w:t>
      </w:r>
      <w:r w:rsidRPr="009C2626">
        <w:rPr>
          <w:rFonts w:ascii="Times New Roman" w:hAnsi="Times New Roman" w:cs="Times New Roman"/>
          <w:b/>
          <w:color w:val="000000" w:themeColor="text1"/>
          <w:sz w:val="24"/>
          <w:szCs w:val="24"/>
        </w:rPr>
        <w:t>Malthus</w:t>
      </w:r>
      <w:r w:rsidRPr="009C2626">
        <w:rPr>
          <w:rFonts w:ascii="Times New Roman" w:hAnsi="Times New Roman" w:cs="Times New Roman"/>
          <w:color w:val="000000" w:themeColor="text1"/>
          <w:sz w:val="24"/>
          <w:szCs w:val="24"/>
        </w:rPr>
        <w:t xml:space="preserve">. São Paulo: </w:t>
      </w:r>
      <w:proofErr w:type="spellStart"/>
      <w:r w:rsidRPr="009C2626">
        <w:rPr>
          <w:rFonts w:ascii="Times New Roman" w:hAnsi="Times New Roman" w:cs="Times New Roman"/>
          <w:color w:val="000000" w:themeColor="text1"/>
          <w:sz w:val="24"/>
          <w:szCs w:val="24"/>
        </w:rPr>
        <w:t>Cultrix</w:t>
      </w:r>
      <w:proofErr w:type="spellEnd"/>
      <w:r w:rsidRPr="009C2626">
        <w:rPr>
          <w:rFonts w:ascii="Times New Roman" w:hAnsi="Times New Roman" w:cs="Times New Roman"/>
          <w:color w:val="000000" w:themeColor="text1"/>
          <w:sz w:val="24"/>
          <w:szCs w:val="24"/>
        </w:rPr>
        <w:t>, ed. da Universidade de São Paulo, 1975.</w:t>
      </w:r>
    </w:p>
    <w:p w:rsidR="00216C04" w:rsidRPr="009C2626" w:rsidRDefault="00216C04" w:rsidP="00216C04">
      <w:pPr>
        <w:autoSpaceDE w:val="0"/>
        <w:autoSpaceDN w:val="0"/>
        <w:adjustRightInd w:val="0"/>
        <w:spacing w:after="0" w:line="360" w:lineRule="auto"/>
        <w:rPr>
          <w:rFonts w:ascii="Times New Roman" w:hAnsi="Times New Roman" w:cs="Times New Roman"/>
          <w:color w:val="000000" w:themeColor="text1"/>
          <w:sz w:val="24"/>
          <w:szCs w:val="24"/>
        </w:rPr>
      </w:pPr>
    </w:p>
    <w:p w:rsidR="00535C64" w:rsidRPr="009C2626" w:rsidRDefault="00535C64" w:rsidP="002976CB">
      <w:pPr>
        <w:autoSpaceDE w:val="0"/>
        <w:autoSpaceDN w:val="0"/>
        <w:adjustRightInd w:val="0"/>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PRADO JR, Caio. </w:t>
      </w:r>
      <w:r w:rsidRPr="009C2626">
        <w:rPr>
          <w:rFonts w:ascii="Times New Roman" w:hAnsi="Times New Roman" w:cs="Times New Roman"/>
          <w:b/>
          <w:color w:val="000000" w:themeColor="text1"/>
          <w:sz w:val="24"/>
          <w:szCs w:val="24"/>
        </w:rPr>
        <w:t>Formação do Brasil Contemporâneo</w:t>
      </w:r>
      <w:r w:rsidRPr="009C2626">
        <w:rPr>
          <w:rFonts w:ascii="Times New Roman" w:hAnsi="Times New Roman" w:cs="Times New Roman"/>
          <w:color w:val="000000" w:themeColor="text1"/>
          <w:sz w:val="24"/>
          <w:szCs w:val="24"/>
        </w:rPr>
        <w:t>. (colônia). 6ª. ed. São Paulo: Brasiliense, 1961.</w:t>
      </w:r>
    </w:p>
    <w:p w:rsidR="00535C64" w:rsidRPr="009C2626" w:rsidRDefault="00535C64" w:rsidP="00E50563">
      <w:pPr>
        <w:autoSpaceDE w:val="0"/>
        <w:autoSpaceDN w:val="0"/>
        <w:adjustRightInd w:val="0"/>
        <w:spacing w:after="0" w:line="360" w:lineRule="auto"/>
        <w:rPr>
          <w:rFonts w:ascii="Times New Roman" w:hAnsi="Times New Roman" w:cs="Times New Roman"/>
          <w:color w:val="000000" w:themeColor="text1"/>
          <w:sz w:val="24"/>
          <w:szCs w:val="24"/>
        </w:rPr>
      </w:pPr>
    </w:p>
    <w:p w:rsidR="00535C64" w:rsidRPr="009C2626" w:rsidRDefault="00BE6574" w:rsidP="002976CB">
      <w:pPr>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_________</w:t>
      </w:r>
      <w:r w:rsidR="00A06304" w:rsidRPr="009C2626">
        <w:rPr>
          <w:rFonts w:ascii="Times New Roman" w:hAnsi="Times New Roman" w:cs="Times New Roman"/>
          <w:color w:val="000000" w:themeColor="text1"/>
          <w:sz w:val="24"/>
          <w:szCs w:val="24"/>
        </w:rPr>
        <w:t xml:space="preserve">, </w:t>
      </w:r>
      <w:r w:rsidR="00535C64" w:rsidRPr="009C2626">
        <w:rPr>
          <w:rFonts w:ascii="Times New Roman" w:hAnsi="Times New Roman" w:cs="Times New Roman"/>
          <w:b/>
          <w:color w:val="000000" w:themeColor="text1"/>
          <w:sz w:val="24"/>
          <w:szCs w:val="24"/>
        </w:rPr>
        <w:t>História econômica do Brasil</w:t>
      </w:r>
      <w:r w:rsidR="00535C64" w:rsidRPr="009C2626">
        <w:rPr>
          <w:rFonts w:ascii="Times New Roman" w:hAnsi="Times New Roman" w:cs="Times New Roman"/>
          <w:color w:val="000000" w:themeColor="text1"/>
          <w:sz w:val="24"/>
          <w:szCs w:val="24"/>
        </w:rPr>
        <w:t>. 26ª. ed. São Paulo: Brasiliense, 1976.</w:t>
      </w:r>
    </w:p>
    <w:p w:rsidR="00535C64" w:rsidRPr="009C2626" w:rsidRDefault="00535C64" w:rsidP="00E50563">
      <w:pPr>
        <w:autoSpaceDE w:val="0"/>
        <w:autoSpaceDN w:val="0"/>
        <w:adjustRightInd w:val="0"/>
        <w:spacing w:after="0" w:line="360" w:lineRule="auto"/>
        <w:rPr>
          <w:rFonts w:ascii="Times New Roman" w:hAnsi="Times New Roman" w:cs="Times New Roman"/>
          <w:color w:val="000000" w:themeColor="text1"/>
          <w:sz w:val="24"/>
          <w:szCs w:val="24"/>
        </w:rPr>
      </w:pPr>
    </w:p>
    <w:p w:rsidR="00832381" w:rsidRPr="009C2626" w:rsidRDefault="00832381" w:rsidP="002976CB">
      <w:pPr>
        <w:autoSpaceDE w:val="0"/>
        <w:autoSpaceDN w:val="0"/>
        <w:adjustRightInd w:val="0"/>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QUEIROZ, Fernando Pinto de. </w:t>
      </w:r>
      <w:r w:rsidRPr="009C2626">
        <w:rPr>
          <w:rFonts w:ascii="Times New Roman" w:hAnsi="Times New Roman" w:cs="Times New Roman"/>
          <w:b/>
          <w:bCs/>
          <w:color w:val="000000" w:themeColor="text1"/>
          <w:sz w:val="24"/>
          <w:szCs w:val="24"/>
        </w:rPr>
        <w:t>A capela do padre Matheus</w:t>
      </w:r>
      <w:r w:rsidRPr="009C2626">
        <w:rPr>
          <w:rFonts w:ascii="Times New Roman" w:hAnsi="Times New Roman" w:cs="Times New Roman"/>
          <w:color w:val="000000" w:themeColor="text1"/>
          <w:sz w:val="24"/>
          <w:szCs w:val="24"/>
        </w:rPr>
        <w:t>. Feira de Santana- BA: Sagra, 1995.</w:t>
      </w:r>
    </w:p>
    <w:p w:rsidR="001245D3" w:rsidRPr="009C2626" w:rsidRDefault="001245D3" w:rsidP="001245D3">
      <w:pPr>
        <w:autoSpaceDE w:val="0"/>
        <w:autoSpaceDN w:val="0"/>
        <w:adjustRightInd w:val="0"/>
        <w:spacing w:after="0" w:line="360" w:lineRule="auto"/>
        <w:rPr>
          <w:rFonts w:ascii="Times New Roman" w:hAnsi="Times New Roman" w:cs="Times New Roman"/>
          <w:color w:val="000000" w:themeColor="text1"/>
          <w:sz w:val="24"/>
          <w:szCs w:val="24"/>
        </w:rPr>
      </w:pPr>
    </w:p>
    <w:p w:rsidR="00BE6574" w:rsidRPr="009C2626" w:rsidRDefault="00535C64" w:rsidP="002976CB">
      <w:pPr>
        <w:autoSpaceDE w:val="0"/>
        <w:autoSpaceDN w:val="0"/>
        <w:adjustRightInd w:val="0"/>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RANGEL, Ignácio. </w:t>
      </w:r>
      <w:r w:rsidRPr="009C2626">
        <w:rPr>
          <w:rFonts w:ascii="Times New Roman" w:hAnsi="Times New Roman" w:cs="Times New Roman"/>
          <w:b/>
          <w:color w:val="000000" w:themeColor="text1"/>
          <w:sz w:val="24"/>
          <w:szCs w:val="24"/>
        </w:rPr>
        <w:t>A questão da terra</w:t>
      </w:r>
      <w:r w:rsidRPr="009C2626">
        <w:rPr>
          <w:rFonts w:ascii="Times New Roman" w:hAnsi="Times New Roman" w:cs="Times New Roman"/>
          <w:color w:val="000000" w:themeColor="text1"/>
          <w:sz w:val="24"/>
          <w:szCs w:val="24"/>
        </w:rPr>
        <w:t>. Revista de economia política. Vol. 6</w:t>
      </w:r>
      <w:r w:rsidR="00BE6574" w:rsidRPr="009C2626">
        <w:rPr>
          <w:rFonts w:ascii="Times New Roman" w:hAnsi="Times New Roman" w:cs="Times New Roman"/>
          <w:color w:val="000000" w:themeColor="text1"/>
          <w:sz w:val="24"/>
          <w:szCs w:val="24"/>
        </w:rPr>
        <w:t>, nº 4, outubro-dezembro, 1986.</w:t>
      </w:r>
    </w:p>
    <w:p w:rsidR="005963B5" w:rsidRPr="009C2626" w:rsidRDefault="005963B5" w:rsidP="005963B5">
      <w:pPr>
        <w:autoSpaceDE w:val="0"/>
        <w:autoSpaceDN w:val="0"/>
        <w:adjustRightInd w:val="0"/>
        <w:spacing w:after="0" w:line="360" w:lineRule="auto"/>
        <w:rPr>
          <w:rFonts w:ascii="Times New Roman" w:hAnsi="Times New Roman" w:cs="Times New Roman"/>
          <w:color w:val="000000" w:themeColor="text1"/>
          <w:sz w:val="24"/>
          <w:szCs w:val="24"/>
        </w:rPr>
      </w:pPr>
    </w:p>
    <w:p w:rsidR="00535C64" w:rsidRPr="009C2626" w:rsidRDefault="00BE6574" w:rsidP="002976CB">
      <w:pPr>
        <w:autoSpaceDE w:val="0"/>
        <w:autoSpaceDN w:val="0"/>
        <w:adjustRightInd w:val="0"/>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_________</w:t>
      </w:r>
      <w:r w:rsidR="00A06304" w:rsidRPr="009C2626">
        <w:rPr>
          <w:rFonts w:ascii="Times New Roman" w:hAnsi="Times New Roman" w:cs="Times New Roman"/>
          <w:color w:val="000000" w:themeColor="text1"/>
          <w:sz w:val="24"/>
          <w:szCs w:val="24"/>
        </w:rPr>
        <w:t xml:space="preserve">, </w:t>
      </w:r>
      <w:r w:rsidR="00535C64" w:rsidRPr="009C2626">
        <w:rPr>
          <w:rFonts w:ascii="Times New Roman" w:hAnsi="Times New Roman" w:cs="Times New Roman"/>
          <w:b/>
          <w:color w:val="000000" w:themeColor="text1"/>
          <w:sz w:val="24"/>
          <w:szCs w:val="24"/>
        </w:rPr>
        <w:t>Recursos ociosos e ciclo econômico</w:t>
      </w:r>
      <w:r w:rsidR="00535C64" w:rsidRPr="009C2626">
        <w:rPr>
          <w:rFonts w:ascii="Times New Roman" w:hAnsi="Times New Roman" w:cs="Times New Roman"/>
          <w:color w:val="000000" w:themeColor="text1"/>
          <w:sz w:val="24"/>
          <w:szCs w:val="24"/>
        </w:rPr>
        <w:t xml:space="preserve"> (alternativas para a crise brasileira). Revista de Economia Política. V. 9, nº 1. Janeiro-março, 1989.</w:t>
      </w:r>
    </w:p>
    <w:p w:rsidR="00535C64" w:rsidRPr="009C2626" w:rsidRDefault="00535C64" w:rsidP="00E50563">
      <w:pPr>
        <w:autoSpaceDE w:val="0"/>
        <w:autoSpaceDN w:val="0"/>
        <w:adjustRightInd w:val="0"/>
        <w:spacing w:after="0" w:line="360" w:lineRule="auto"/>
        <w:rPr>
          <w:rFonts w:ascii="Times New Roman" w:hAnsi="Times New Roman" w:cs="Times New Roman"/>
          <w:color w:val="000000" w:themeColor="text1"/>
          <w:sz w:val="24"/>
          <w:szCs w:val="24"/>
        </w:rPr>
      </w:pPr>
    </w:p>
    <w:p w:rsidR="00535C64" w:rsidRPr="009C2626" w:rsidRDefault="00535C64" w:rsidP="002976CB">
      <w:pPr>
        <w:autoSpaceDE w:val="0"/>
        <w:autoSpaceDN w:val="0"/>
        <w:adjustRightInd w:val="0"/>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REZENDE, </w:t>
      </w:r>
      <w:proofErr w:type="spellStart"/>
      <w:r w:rsidRPr="009C2626">
        <w:rPr>
          <w:rFonts w:ascii="Times New Roman" w:hAnsi="Times New Roman" w:cs="Times New Roman"/>
          <w:color w:val="000000" w:themeColor="text1"/>
          <w:sz w:val="24"/>
          <w:szCs w:val="24"/>
        </w:rPr>
        <w:t>Gervásio</w:t>
      </w:r>
      <w:proofErr w:type="spellEnd"/>
      <w:r w:rsidRPr="009C2626">
        <w:rPr>
          <w:rFonts w:ascii="Times New Roman" w:hAnsi="Times New Roman" w:cs="Times New Roman"/>
          <w:color w:val="000000" w:themeColor="text1"/>
          <w:sz w:val="24"/>
          <w:szCs w:val="24"/>
        </w:rPr>
        <w:t xml:space="preserve"> Castro de.  </w:t>
      </w:r>
      <w:r w:rsidRPr="009C2626">
        <w:rPr>
          <w:rFonts w:ascii="Times New Roman" w:hAnsi="Times New Roman" w:cs="Times New Roman"/>
          <w:b/>
          <w:color w:val="000000" w:themeColor="text1"/>
          <w:sz w:val="24"/>
          <w:szCs w:val="24"/>
        </w:rPr>
        <w:t>Estado, Macroeconomia e Agricultura no Brasil</w:t>
      </w:r>
      <w:r w:rsidRPr="009C2626">
        <w:rPr>
          <w:rFonts w:ascii="Times New Roman" w:hAnsi="Times New Roman" w:cs="Times New Roman"/>
          <w:color w:val="000000" w:themeColor="text1"/>
          <w:sz w:val="24"/>
          <w:szCs w:val="24"/>
        </w:rPr>
        <w:t>. Porto Alegre: Editora da UFRGS, Instituto de Pesquisa Econômica Aplicada, IPEA, 2003.</w:t>
      </w:r>
    </w:p>
    <w:p w:rsidR="00535C64" w:rsidRPr="009C2626" w:rsidRDefault="00535C64" w:rsidP="00E50563">
      <w:pPr>
        <w:autoSpaceDE w:val="0"/>
        <w:autoSpaceDN w:val="0"/>
        <w:adjustRightInd w:val="0"/>
        <w:spacing w:after="0" w:line="360" w:lineRule="auto"/>
        <w:rPr>
          <w:rFonts w:ascii="Times New Roman" w:hAnsi="Times New Roman" w:cs="Times New Roman"/>
          <w:color w:val="000000" w:themeColor="text1"/>
          <w:sz w:val="24"/>
          <w:szCs w:val="24"/>
        </w:rPr>
      </w:pPr>
    </w:p>
    <w:p w:rsidR="00535C64" w:rsidRPr="009C2626" w:rsidRDefault="00535C64" w:rsidP="002976CB">
      <w:pPr>
        <w:autoSpaceDE w:val="0"/>
        <w:autoSpaceDN w:val="0"/>
        <w:adjustRightInd w:val="0"/>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RIBEIRO, Darcy. </w:t>
      </w:r>
      <w:r w:rsidRPr="009C2626">
        <w:rPr>
          <w:rFonts w:ascii="Times New Roman" w:hAnsi="Times New Roman" w:cs="Times New Roman"/>
          <w:b/>
          <w:color w:val="000000" w:themeColor="text1"/>
          <w:sz w:val="24"/>
          <w:szCs w:val="24"/>
        </w:rPr>
        <w:t>O povo Brasileiro</w:t>
      </w:r>
      <w:r w:rsidRPr="009C2626">
        <w:rPr>
          <w:rFonts w:ascii="Times New Roman" w:hAnsi="Times New Roman" w:cs="Times New Roman"/>
          <w:color w:val="000000" w:themeColor="text1"/>
          <w:sz w:val="24"/>
          <w:szCs w:val="24"/>
        </w:rPr>
        <w:t>: A formação e o sentido do Brasil. 2ª. ed. São Paulo: Companhia das Letras 1995.</w:t>
      </w:r>
    </w:p>
    <w:p w:rsidR="00535C64" w:rsidRPr="009C2626" w:rsidRDefault="00535C64" w:rsidP="00E50563">
      <w:pPr>
        <w:spacing w:after="0" w:line="360" w:lineRule="auto"/>
        <w:rPr>
          <w:rFonts w:ascii="Times New Roman" w:hAnsi="Times New Roman" w:cs="Times New Roman"/>
          <w:color w:val="000000" w:themeColor="text1"/>
          <w:sz w:val="24"/>
          <w:szCs w:val="24"/>
        </w:rPr>
      </w:pPr>
    </w:p>
    <w:p w:rsidR="00D776F1" w:rsidRPr="009C2626" w:rsidRDefault="00D776F1" w:rsidP="00D776F1">
      <w:pPr>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RUA, João. </w:t>
      </w:r>
      <w:r w:rsidRPr="009C2626">
        <w:rPr>
          <w:rFonts w:ascii="Times New Roman" w:hAnsi="Times New Roman" w:cs="Times New Roman"/>
          <w:b/>
          <w:color w:val="000000" w:themeColor="text1"/>
          <w:sz w:val="24"/>
          <w:szCs w:val="24"/>
        </w:rPr>
        <w:t>Urbanidades no rural</w:t>
      </w:r>
      <w:r w:rsidRPr="009C2626">
        <w:rPr>
          <w:rFonts w:ascii="Times New Roman" w:hAnsi="Times New Roman" w:cs="Times New Roman"/>
          <w:color w:val="000000" w:themeColor="text1"/>
          <w:sz w:val="24"/>
          <w:szCs w:val="24"/>
        </w:rPr>
        <w:t>: o devir de novas territorialidades. CAMPO-TERRITÓRIO: Revista de Geografia Agrária, Uberlândia, v. 1, n. 1, p. 82-106, fev. 2006.</w:t>
      </w:r>
    </w:p>
    <w:p w:rsidR="00D776F1" w:rsidRPr="009C2626" w:rsidRDefault="00D776F1" w:rsidP="00D776F1">
      <w:pPr>
        <w:spacing w:after="0" w:line="360" w:lineRule="auto"/>
        <w:rPr>
          <w:rFonts w:ascii="Times New Roman" w:hAnsi="Times New Roman" w:cs="Times New Roman"/>
          <w:color w:val="000000" w:themeColor="text1"/>
          <w:sz w:val="24"/>
          <w:szCs w:val="24"/>
        </w:rPr>
      </w:pPr>
    </w:p>
    <w:p w:rsidR="00C46984" w:rsidRPr="009C2626" w:rsidRDefault="00C46984" w:rsidP="002976CB">
      <w:pPr>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SANTOS, </w:t>
      </w:r>
      <w:proofErr w:type="spellStart"/>
      <w:r w:rsidRPr="009C2626">
        <w:rPr>
          <w:rFonts w:ascii="Times New Roman" w:hAnsi="Times New Roman" w:cs="Times New Roman"/>
          <w:color w:val="000000" w:themeColor="text1"/>
          <w:sz w:val="24"/>
          <w:szCs w:val="24"/>
        </w:rPr>
        <w:t>Edinusia</w:t>
      </w:r>
      <w:proofErr w:type="spellEnd"/>
      <w:r w:rsidRPr="009C2626">
        <w:rPr>
          <w:rFonts w:ascii="Times New Roman" w:hAnsi="Times New Roman" w:cs="Times New Roman"/>
          <w:color w:val="000000" w:themeColor="text1"/>
          <w:sz w:val="24"/>
          <w:szCs w:val="24"/>
        </w:rPr>
        <w:t xml:space="preserve"> Moreira Carneiro. </w:t>
      </w:r>
      <w:r w:rsidRPr="009C2626">
        <w:rPr>
          <w:rFonts w:ascii="Times New Roman" w:hAnsi="Times New Roman" w:cs="Times New Roman"/>
          <w:b/>
          <w:color w:val="000000" w:themeColor="text1"/>
          <w:sz w:val="24"/>
          <w:szCs w:val="24"/>
        </w:rPr>
        <w:t>Associativismo e desenvolvimento</w:t>
      </w:r>
      <w:r w:rsidRPr="009C2626">
        <w:rPr>
          <w:rFonts w:ascii="Times New Roman" w:hAnsi="Times New Roman" w:cs="Times New Roman"/>
          <w:color w:val="000000" w:themeColor="text1"/>
          <w:sz w:val="24"/>
          <w:szCs w:val="24"/>
        </w:rPr>
        <w:t xml:space="preserve">: o caso da região </w:t>
      </w:r>
      <w:proofErr w:type="spellStart"/>
      <w:r w:rsidRPr="009C2626">
        <w:rPr>
          <w:rFonts w:ascii="Times New Roman" w:hAnsi="Times New Roman" w:cs="Times New Roman"/>
          <w:color w:val="000000" w:themeColor="text1"/>
          <w:sz w:val="24"/>
          <w:szCs w:val="24"/>
        </w:rPr>
        <w:t>Sisaleira</w:t>
      </w:r>
      <w:proofErr w:type="spellEnd"/>
      <w:r w:rsidRPr="009C2626">
        <w:rPr>
          <w:rFonts w:ascii="Times New Roman" w:hAnsi="Times New Roman" w:cs="Times New Roman"/>
          <w:color w:val="000000" w:themeColor="text1"/>
          <w:sz w:val="24"/>
          <w:szCs w:val="24"/>
        </w:rPr>
        <w:t xml:space="preserve"> da Bahia. Feira de Santana. Bahia: UEFS Editora, 2010</w:t>
      </w:r>
      <w:r w:rsidR="0066016F" w:rsidRPr="009C2626">
        <w:rPr>
          <w:rFonts w:ascii="Times New Roman" w:hAnsi="Times New Roman" w:cs="Times New Roman"/>
          <w:color w:val="000000" w:themeColor="text1"/>
          <w:sz w:val="24"/>
          <w:szCs w:val="24"/>
        </w:rPr>
        <w:t>(a)</w:t>
      </w:r>
      <w:r w:rsidRPr="009C2626">
        <w:rPr>
          <w:rFonts w:ascii="Times New Roman" w:hAnsi="Times New Roman" w:cs="Times New Roman"/>
          <w:color w:val="000000" w:themeColor="text1"/>
          <w:sz w:val="24"/>
          <w:szCs w:val="24"/>
        </w:rPr>
        <w:t>.</w:t>
      </w:r>
    </w:p>
    <w:p w:rsidR="006F631F" w:rsidRPr="009C2626" w:rsidRDefault="006F631F" w:rsidP="00E50563">
      <w:pPr>
        <w:spacing w:after="0" w:line="360" w:lineRule="auto"/>
        <w:rPr>
          <w:rFonts w:ascii="Times New Roman" w:hAnsi="Times New Roman" w:cs="Times New Roman"/>
          <w:color w:val="000000" w:themeColor="text1"/>
          <w:sz w:val="24"/>
          <w:szCs w:val="24"/>
        </w:rPr>
      </w:pPr>
    </w:p>
    <w:p w:rsidR="006F1DE9" w:rsidRPr="009C2626" w:rsidRDefault="006F1DE9" w:rsidP="002976CB">
      <w:pPr>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________, Gente ajudando gente: a influência da APAEB para a constituição de outras entidades coletivas. </w:t>
      </w:r>
      <w:r w:rsidRPr="009C2626">
        <w:rPr>
          <w:rFonts w:ascii="Times New Roman" w:hAnsi="Times New Roman" w:cs="Times New Roman"/>
          <w:i/>
          <w:color w:val="000000" w:themeColor="text1"/>
          <w:sz w:val="24"/>
          <w:szCs w:val="24"/>
        </w:rPr>
        <w:t>In</w:t>
      </w:r>
      <w:r w:rsidRPr="009C2626">
        <w:rPr>
          <w:rFonts w:ascii="Times New Roman" w:hAnsi="Times New Roman" w:cs="Times New Roman"/>
          <w:color w:val="000000" w:themeColor="text1"/>
          <w:sz w:val="24"/>
          <w:szCs w:val="24"/>
        </w:rPr>
        <w:t xml:space="preserve"> </w:t>
      </w:r>
      <w:r w:rsidR="009D0F2C" w:rsidRPr="009C2626">
        <w:rPr>
          <w:rFonts w:ascii="Times New Roman" w:hAnsi="Times New Roman" w:cs="Times New Roman"/>
          <w:color w:val="000000" w:themeColor="text1"/>
          <w:sz w:val="24"/>
          <w:szCs w:val="24"/>
        </w:rPr>
        <w:t xml:space="preserve">COELHO NETO, Agripino Souza; SANTOS, </w:t>
      </w:r>
      <w:proofErr w:type="spellStart"/>
      <w:r w:rsidR="009D0F2C" w:rsidRPr="009C2626">
        <w:rPr>
          <w:rFonts w:ascii="Times New Roman" w:hAnsi="Times New Roman" w:cs="Times New Roman"/>
          <w:color w:val="000000" w:themeColor="text1"/>
          <w:sz w:val="24"/>
          <w:szCs w:val="24"/>
        </w:rPr>
        <w:t>Edinusia</w:t>
      </w:r>
      <w:proofErr w:type="spellEnd"/>
      <w:r w:rsidR="009D0F2C" w:rsidRPr="009C2626">
        <w:rPr>
          <w:rFonts w:ascii="Times New Roman" w:hAnsi="Times New Roman" w:cs="Times New Roman"/>
          <w:color w:val="000000" w:themeColor="text1"/>
          <w:sz w:val="24"/>
          <w:szCs w:val="24"/>
        </w:rPr>
        <w:t xml:space="preserve"> Moreira Carneiro; SILVA, </w:t>
      </w:r>
      <w:proofErr w:type="spellStart"/>
      <w:r w:rsidR="009D0F2C" w:rsidRPr="009C2626">
        <w:rPr>
          <w:rFonts w:ascii="Times New Roman" w:hAnsi="Times New Roman" w:cs="Times New Roman"/>
          <w:color w:val="000000" w:themeColor="text1"/>
          <w:sz w:val="24"/>
          <w:szCs w:val="24"/>
        </w:rPr>
        <w:t>Onildo</w:t>
      </w:r>
      <w:proofErr w:type="spellEnd"/>
      <w:r w:rsidR="009D0F2C" w:rsidRPr="009C2626">
        <w:rPr>
          <w:rFonts w:ascii="Times New Roman" w:hAnsi="Times New Roman" w:cs="Times New Roman"/>
          <w:color w:val="000000" w:themeColor="text1"/>
          <w:sz w:val="24"/>
          <w:szCs w:val="24"/>
        </w:rPr>
        <w:t xml:space="preserve"> Araújo. </w:t>
      </w:r>
      <w:r w:rsidR="009D0F2C" w:rsidRPr="009C2626">
        <w:rPr>
          <w:rFonts w:ascii="Times New Roman" w:hAnsi="Times New Roman" w:cs="Times New Roman"/>
          <w:b/>
          <w:color w:val="000000" w:themeColor="text1"/>
          <w:sz w:val="24"/>
          <w:szCs w:val="24"/>
        </w:rPr>
        <w:t>(</w:t>
      </w:r>
      <w:proofErr w:type="spellStart"/>
      <w:r w:rsidR="009D0F2C" w:rsidRPr="009C2626">
        <w:rPr>
          <w:rFonts w:ascii="Times New Roman" w:hAnsi="Times New Roman" w:cs="Times New Roman"/>
          <w:b/>
          <w:color w:val="000000" w:themeColor="text1"/>
          <w:sz w:val="24"/>
          <w:szCs w:val="24"/>
        </w:rPr>
        <w:t>Geo</w:t>
      </w:r>
      <w:proofErr w:type="spellEnd"/>
      <w:r w:rsidR="009D0F2C" w:rsidRPr="009C2626">
        <w:rPr>
          <w:rFonts w:ascii="Times New Roman" w:hAnsi="Times New Roman" w:cs="Times New Roman"/>
          <w:b/>
          <w:color w:val="000000" w:themeColor="text1"/>
          <w:sz w:val="24"/>
          <w:szCs w:val="24"/>
        </w:rPr>
        <w:t>)grafias dos movimentos sociais</w:t>
      </w:r>
      <w:r w:rsidR="009D0F2C" w:rsidRPr="009C2626">
        <w:rPr>
          <w:rFonts w:ascii="Times New Roman" w:hAnsi="Times New Roman" w:cs="Times New Roman"/>
          <w:color w:val="000000" w:themeColor="text1"/>
          <w:sz w:val="24"/>
          <w:szCs w:val="24"/>
        </w:rPr>
        <w:t>. Feira de Santana UEFS, 2010</w:t>
      </w:r>
      <w:r w:rsidR="0066016F" w:rsidRPr="009C2626">
        <w:rPr>
          <w:rFonts w:ascii="Times New Roman" w:hAnsi="Times New Roman" w:cs="Times New Roman"/>
          <w:color w:val="000000" w:themeColor="text1"/>
          <w:sz w:val="24"/>
          <w:szCs w:val="24"/>
        </w:rPr>
        <w:t>(b)</w:t>
      </w:r>
      <w:r w:rsidR="009D0F2C" w:rsidRPr="009C2626">
        <w:rPr>
          <w:rFonts w:ascii="Times New Roman" w:hAnsi="Times New Roman" w:cs="Times New Roman"/>
          <w:color w:val="000000" w:themeColor="text1"/>
          <w:sz w:val="24"/>
          <w:szCs w:val="24"/>
        </w:rPr>
        <w:t>.</w:t>
      </w:r>
    </w:p>
    <w:p w:rsidR="009D0F2C" w:rsidRPr="009C2626" w:rsidRDefault="009D0F2C" w:rsidP="009D0F2C">
      <w:pPr>
        <w:spacing w:after="0" w:line="360" w:lineRule="auto"/>
        <w:rPr>
          <w:rFonts w:ascii="Times New Roman" w:hAnsi="Times New Roman" w:cs="Times New Roman"/>
          <w:color w:val="000000" w:themeColor="text1"/>
          <w:sz w:val="24"/>
          <w:szCs w:val="24"/>
        </w:rPr>
      </w:pPr>
    </w:p>
    <w:p w:rsidR="000732C0" w:rsidRPr="009C2626" w:rsidRDefault="000732C0" w:rsidP="002976CB">
      <w:pPr>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SANTOS, </w:t>
      </w:r>
      <w:proofErr w:type="spellStart"/>
      <w:r w:rsidRPr="009C2626">
        <w:rPr>
          <w:rFonts w:ascii="Times New Roman" w:hAnsi="Times New Roman" w:cs="Times New Roman"/>
          <w:color w:val="000000" w:themeColor="text1"/>
          <w:sz w:val="24"/>
          <w:szCs w:val="24"/>
        </w:rPr>
        <w:t>Edinusia</w:t>
      </w:r>
      <w:proofErr w:type="spellEnd"/>
      <w:r w:rsidRPr="009C2626">
        <w:rPr>
          <w:rFonts w:ascii="Times New Roman" w:hAnsi="Times New Roman" w:cs="Times New Roman"/>
          <w:color w:val="000000" w:themeColor="text1"/>
          <w:sz w:val="24"/>
          <w:szCs w:val="24"/>
        </w:rPr>
        <w:t xml:space="preserve"> Moreira Carneiro; SILVA, </w:t>
      </w:r>
      <w:proofErr w:type="spellStart"/>
      <w:r w:rsidRPr="009C2626">
        <w:rPr>
          <w:rFonts w:ascii="Times New Roman" w:hAnsi="Times New Roman" w:cs="Times New Roman"/>
          <w:color w:val="000000" w:themeColor="text1"/>
          <w:sz w:val="24"/>
          <w:szCs w:val="24"/>
        </w:rPr>
        <w:t>Onildo</w:t>
      </w:r>
      <w:proofErr w:type="spellEnd"/>
      <w:r w:rsidRPr="009C2626">
        <w:rPr>
          <w:rFonts w:ascii="Times New Roman" w:hAnsi="Times New Roman" w:cs="Times New Roman"/>
          <w:color w:val="000000" w:themeColor="text1"/>
          <w:sz w:val="24"/>
          <w:szCs w:val="24"/>
        </w:rPr>
        <w:t xml:space="preserve"> Araújo. As associações no contexto da comunidade: a participação dos representantes em conselhos municipais e partidos políticos. </w:t>
      </w:r>
      <w:r w:rsidR="00595CEB" w:rsidRPr="009C2626">
        <w:rPr>
          <w:rFonts w:ascii="Times New Roman" w:hAnsi="Times New Roman" w:cs="Times New Roman"/>
          <w:color w:val="000000" w:themeColor="text1"/>
          <w:sz w:val="24"/>
          <w:szCs w:val="24"/>
        </w:rPr>
        <w:t>i</w:t>
      </w:r>
      <w:r w:rsidRPr="009C2626">
        <w:rPr>
          <w:rFonts w:ascii="Times New Roman" w:hAnsi="Times New Roman" w:cs="Times New Roman"/>
          <w:i/>
          <w:color w:val="000000" w:themeColor="text1"/>
          <w:sz w:val="24"/>
          <w:szCs w:val="24"/>
        </w:rPr>
        <w:t>n</w:t>
      </w:r>
      <w:r w:rsidRPr="009C2626">
        <w:rPr>
          <w:rFonts w:ascii="Times New Roman" w:hAnsi="Times New Roman" w:cs="Times New Roman"/>
          <w:color w:val="000000" w:themeColor="text1"/>
          <w:sz w:val="24"/>
          <w:szCs w:val="24"/>
        </w:rPr>
        <w:t xml:space="preserve"> SANTOS, </w:t>
      </w:r>
      <w:proofErr w:type="spellStart"/>
      <w:r w:rsidRPr="009C2626">
        <w:rPr>
          <w:rFonts w:ascii="Times New Roman" w:hAnsi="Times New Roman" w:cs="Times New Roman"/>
          <w:color w:val="000000" w:themeColor="text1"/>
          <w:sz w:val="24"/>
          <w:szCs w:val="24"/>
        </w:rPr>
        <w:t>Edinusia</w:t>
      </w:r>
      <w:proofErr w:type="spellEnd"/>
      <w:r w:rsidRPr="009C2626">
        <w:rPr>
          <w:rFonts w:ascii="Times New Roman" w:hAnsi="Times New Roman" w:cs="Times New Roman"/>
          <w:color w:val="000000" w:themeColor="text1"/>
          <w:sz w:val="24"/>
          <w:szCs w:val="24"/>
        </w:rPr>
        <w:t xml:space="preserve"> </w:t>
      </w:r>
      <w:r w:rsidR="00595CEB" w:rsidRPr="009C2626">
        <w:rPr>
          <w:rFonts w:ascii="Times New Roman" w:hAnsi="Times New Roman" w:cs="Times New Roman"/>
          <w:color w:val="000000" w:themeColor="text1"/>
          <w:sz w:val="24"/>
          <w:szCs w:val="24"/>
        </w:rPr>
        <w:t>Moreira Carneiro</w:t>
      </w:r>
      <w:r w:rsidRPr="009C2626">
        <w:rPr>
          <w:rFonts w:ascii="Times New Roman" w:hAnsi="Times New Roman" w:cs="Times New Roman"/>
          <w:color w:val="000000" w:themeColor="text1"/>
          <w:sz w:val="24"/>
          <w:szCs w:val="24"/>
        </w:rPr>
        <w:t xml:space="preserve">; SILVA, </w:t>
      </w:r>
      <w:proofErr w:type="spellStart"/>
      <w:r w:rsidRPr="009C2626">
        <w:rPr>
          <w:rFonts w:ascii="Times New Roman" w:hAnsi="Times New Roman" w:cs="Times New Roman"/>
          <w:color w:val="000000" w:themeColor="text1"/>
          <w:sz w:val="24"/>
          <w:szCs w:val="24"/>
        </w:rPr>
        <w:t>Onildo</w:t>
      </w:r>
      <w:proofErr w:type="spellEnd"/>
      <w:r w:rsidRPr="009C2626">
        <w:rPr>
          <w:rFonts w:ascii="Times New Roman" w:hAnsi="Times New Roman" w:cs="Times New Roman"/>
          <w:color w:val="000000" w:themeColor="text1"/>
          <w:sz w:val="24"/>
          <w:szCs w:val="24"/>
        </w:rPr>
        <w:t xml:space="preserve"> Araújo; COELHO NETO, Agripino Souza (Org.) </w:t>
      </w:r>
      <w:r w:rsidRPr="009C2626">
        <w:rPr>
          <w:rFonts w:ascii="Times New Roman" w:hAnsi="Times New Roman" w:cs="Times New Roman"/>
          <w:b/>
          <w:color w:val="000000" w:themeColor="text1"/>
          <w:sz w:val="24"/>
          <w:szCs w:val="24"/>
        </w:rPr>
        <w:t>Identidade, território e resistência</w:t>
      </w:r>
      <w:r w:rsidRPr="009C2626">
        <w:rPr>
          <w:rFonts w:ascii="Times New Roman" w:hAnsi="Times New Roman" w:cs="Times New Roman"/>
          <w:color w:val="000000" w:themeColor="text1"/>
          <w:sz w:val="24"/>
          <w:szCs w:val="24"/>
        </w:rPr>
        <w:t>.</w:t>
      </w:r>
      <w:r w:rsidR="00595CEB" w:rsidRPr="009C2626">
        <w:rPr>
          <w:rFonts w:ascii="Times New Roman" w:hAnsi="Times New Roman" w:cs="Times New Roman"/>
          <w:color w:val="000000" w:themeColor="text1"/>
          <w:sz w:val="24"/>
          <w:szCs w:val="24"/>
        </w:rPr>
        <w:t xml:space="preserve"> 1. ed. Rio de Janeiro: Consequência, 2014. </w:t>
      </w:r>
    </w:p>
    <w:p w:rsidR="00471BE7" w:rsidRPr="009C2626" w:rsidRDefault="00471BE7" w:rsidP="00B7665D">
      <w:pPr>
        <w:spacing w:after="0" w:line="360" w:lineRule="auto"/>
        <w:rPr>
          <w:rFonts w:ascii="Times New Roman" w:hAnsi="Times New Roman" w:cs="Times New Roman"/>
          <w:color w:val="000000" w:themeColor="text1"/>
          <w:sz w:val="24"/>
          <w:szCs w:val="24"/>
        </w:rPr>
      </w:pPr>
    </w:p>
    <w:p w:rsidR="00813C58" w:rsidRPr="009C2626" w:rsidRDefault="00813C58" w:rsidP="002976CB">
      <w:pPr>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lastRenderedPageBreak/>
        <w:t xml:space="preserve">SANTOS, </w:t>
      </w:r>
      <w:proofErr w:type="spellStart"/>
      <w:r w:rsidRPr="009C2626">
        <w:rPr>
          <w:rFonts w:ascii="Times New Roman" w:hAnsi="Times New Roman" w:cs="Times New Roman"/>
          <w:color w:val="000000" w:themeColor="text1"/>
          <w:sz w:val="24"/>
          <w:szCs w:val="24"/>
        </w:rPr>
        <w:t>Joelia</w:t>
      </w:r>
      <w:proofErr w:type="spellEnd"/>
      <w:r w:rsidRPr="009C2626">
        <w:rPr>
          <w:rFonts w:ascii="Times New Roman" w:hAnsi="Times New Roman" w:cs="Times New Roman"/>
          <w:color w:val="000000" w:themeColor="text1"/>
          <w:sz w:val="24"/>
          <w:szCs w:val="24"/>
        </w:rPr>
        <w:t xml:space="preserve"> Silva dos. </w:t>
      </w:r>
      <w:r w:rsidRPr="009C2626">
        <w:rPr>
          <w:rFonts w:ascii="Times New Roman" w:hAnsi="Times New Roman" w:cs="Times New Roman"/>
          <w:b/>
          <w:color w:val="000000" w:themeColor="text1"/>
          <w:sz w:val="24"/>
          <w:szCs w:val="24"/>
        </w:rPr>
        <w:t>Análise dos sistemas produtivos da Agricultura Familiar no município de Santo Ant</w:t>
      </w:r>
      <w:r w:rsidR="00625901" w:rsidRPr="009C2626">
        <w:rPr>
          <w:rFonts w:ascii="Times New Roman" w:hAnsi="Times New Roman" w:cs="Times New Roman"/>
          <w:b/>
          <w:color w:val="000000" w:themeColor="text1"/>
          <w:sz w:val="24"/>
          <w:szCs w:val="24"/>
        </w:rPr>
        <w:t>ônio de Jesus, BA.</w:t>
      </w:r>
      <w:r w:rsidR="00625901" w:rsidRPr="009C2626">
        <w:rPr>
          <w:rFonts w:ascii="Times New Roman" w:hAnsi="Times New Roman" w:cs="Times New Roman"/>
          <w:color w:val="000000" w:themeColor="text1"/>
          <w:sz w:val="24"/>
          <w:szCs w:val="24"/>
        </w:rPr>
        <w:t xml:space="preserve"> Santo Antônio de Jesus:</w:t>
      </w:r>
      <w:r w:rsidRPr="009C2626">
        <w:rPr>
          <w:rFonts w:ascii="Times New Roman" w:hAnsi="Times New Roman" w:cs="Times New Roman"/>
          <w:color w:val="000000" w:themeColor="text1"/>
          <w:sz w:val="24"/>
          <w:szCs w:val="24"/>
        </w:rPr>
        <w:t xml:space="preserve"> UNEB/</w:t>
      </w:r>
      <w:r w:rsidR="00625901" w:rsidRPr="009C2626">
        <w:rPr>
          <w:rFonts w:ascii="Times New Roman" w:hAnsi="Times New Roman" w:cs="Times New Roman"/>
          <w:color w:val="000000" w:themeColor="text1"/>
          <w:sz w:val="24"/>
          <w:szCs w:val="24"/>
        </w:rPr>
        <w:t>Campus V</w:t>
      </w:r>
      <w:r w:rsidRPr="009C2626">
        <w:rPr>
          <w:rFonts w:ascii="Times New Roman" w:hAnsi="Times New Roman" w:cs="Times New Roman"/>
          <w:color w:val="000000" w:themeColor="text1"/>
          <w:sz w:val="24"/>
          <w:szCs w:val="24"/>
        </w:rPr>
        <w:t>. Monografia de Graduação, 2012.</w:t>
      </w:r>
    </w:p>
    <w:p w:rsidR="00605A23" w:rsidRPr="009C2626" w:rsidRDefault="00605A23" w:rsidP="00605A23">
      <w:pPr>
        <w:spacing w:after="0" w:line="360" w:lineRule="auto"/>
        <w:rPr>
          <w:rFonts w:ascii="Times New Roman" w:hAnsi="Times New Roman" w:cs="Times New Roman"/>
          <w:color w:val="000000" w:themeColor="text1"/>
          <w:sz w:val="24"/>
          <w:szCs w:val="24"/>
        </w:rPr>
      </w:pPr>
    </w:p>
    <w:p w:rsidR="003340C9" w:rsidRPr="009C2626" w:rsidRDefault="00535C64" w:rsidP="002976CB">
      <w:pPr>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SANTOS, Milton, </w:t>
      </w:r>
      <w:r w:rsidR="003340C9" w:rsidRPr="009C2626">
        <w:rPr>
          <w:rFonts w:ascii="Times New Roman" w:hAnsi="Times New Roman" w:cs="Times New Roman"/>
          <w:b/>
          <w:color w:val="000000" w:themeColor="text1"/>
          <w:sz w:val="24"/>
          <w:szCs w:val="24"/>
        </w:rPr>
        <w:t>Da totalidade ao lugar.</w:t>
      </w:r>
      <w:r w:rsidR="003340C9" w:rsidRPr="009C2626">
        <w:rPr>
          <w:rFonts w:ascii="Times New Roman" w:hAnsi="Times New Roman" w:cs="Times New Roman"/>
          <w:color w:val="000000" w:themeColor="text1"/>
          <w:sz w:val="24"/>
          <w:szCs w:val="24"/>
        </w:rPr>
        <w:t xml:space="preserve"> São Paulo: Editora da Universidade de São Paulo, 2005.</w:t>
      </w:r>
    </w:p>
    <w:p w:rsidR="003340C9" w:rsidRPr="009C2626" w:rsidRDefault="003340C9" w:rsidP="00E50563">
      <w:pPr>
        <w:spacing w:after="0" w:line="360" w:lineRule="auto"/>
        <w:rPr>
          <w:rFonts w:ascii="Times New Roman" w:hAnsi="Times New Roman" w:cs="Times New Roman"/>
          <w:color w:val="000000" w:themeColor="text1"/>
          <w:sz w:val="24"/>
          <w:szCs w:val="24"/>
        </w:rPr>
      </w:pPr>
    </w:p>
    <w:p w:rsidR="00535C64" w:rsidRPr="009C2626" w:rsidRDefault="003340C9" w:rsidP="002976CB">
      <w:pPr>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_________, </w:t>
      </w:r>
      <w:r w:rsidR="00535C64" w:rsidRPr="009C2626">
        <w:rPr>
          <w:rFonts w:ascii="Times New Roman" w:hAnsi="Times New Roman" w:cs="Times New Roman"/>
          <w:b/>
          <w:color w:val="000000" w:themeColor="text1"/>
          <w:sz w:val="24"/>
          <w:szCs w:val="24"/>
        </w:rPr>
        <w:t xml:space="preserve">Espaço e método. </w:t>
      </w:r>
      <w:r w:rsidR="00535C64" w:rsidRPr="009C2626">
        <w:rPr>
          <w:rFonts w:ascii="Times New Roman" w:hAnsi="Times New Roman" w:cs="Times New Roman"/>
          <w:color w:val="000000" w:themeColor="text1"/>
          <w:sz w:val="24"/>
          <w:szCs w:val="24"/>
        </w:rPr>
        <w:t xml:space="preserve">São Paulo: Nobel, 1985. </w:t>
      </w:r>
    </w:p>
    <w:p w:rsidR="00535C64" w:rsidRPr="009C2626" w:rsidRDefault="00535C64" w:rsidP="00E50563">
      <w:pPr>
        <w:spacing w:after="0" w:line="360" w:lineRule="auto"/>
        <w:rPr>
          <w:rFonts w:ascii="Times New Roman" w:hAnsi="Times New Roman" w:cs="Times New Roman"/>
          <w:color w:val="000000" w:themeColor="text1"/>
          <w:sz w:val="24"/>
          <w:szCs w:val="24"/>
        </w:rPr>
      </w:pPr>
    </w:p>
    <w:p w:rsidR="003340C9" w:rsidRPr="009C2626" w:rsidRDefault="003340C9" w:rsidP="003340C9">
      <w:pPr>
        <w:autoSpaceDE w:val="0"/>
        <w:autoSpaceDN w:val="0"/>
        <w:adjustRightInd w:val="0"/>
        <w:spacing w:after="0" w:line="240" w:lineRule="auto"/>
        <w:rPr>
          <w:rFonts w:ascii="Times New Roman" w:hAnsi="Times New Roman" w:cs="Times New Roman"/>
          <w:b/>
          <w:color w:val="000000" w:themeColor="text1"/>
          <w:sz w:val="24"/>
          <w:szCs w:val="24"/>
        </w:rPr>
      </w:pPr>
      <w:r w:rsidRPr="009C2626">
        <w:rPr>
          <w:rFonts w:ascii="Times New Roman" w:hAnsi="Times New Roman" w:cs="Times New Roman"/>
          <w:color w:val="000000" w:themeColor="text1"/>
          <w:sz w:val="24"/>
          <w:szCs w:val="24"/>
        </w:rPr>
        <w:t xml:space="preserve">_________, </w:t>
      </w:r>
      <w:r w:rsidRPr="009C2626">
        <w:rPr>
          <w:rFonts w:ascii="Times New Roman" w:hAnsi="Times New Roman" w:cs="Times New Roman"/>
          <w:b/>
          <w:color w:val="000000" w:themeColor="text1"/>
          <w:sz w:val="24"/>
          <w:szCs w:val="24"/>
        </w:rPr>
        <w:t>A Natureza do Espaço</w:t>
      </w:r>
      <w:r w:rsidRPr="009C2626">
        <w:rPr>
          <w:rFonts w:ascii="Times New Roman" w:hAnsi="Times New Roman" w:cs="Times New Roman"/>
          <w:color w:val="000000" w:themeColor="text1"/>
          <w:sz w:val="24"/>
          <w:szCs w:val="24"/>
        </w:rPr>
        <w:t xml:space="preserve">: Técnica e Tempo, Razão e Emoção. 4. ed. 2. São Paulo: Editora da Universidade de São Paulo, 2009. </w:t>
      </w:r>
    </w:p>
    <w:p w:rsidR="003340C9" w:rsidRPr="009C2626" w:rsidRDefault="003340C9" w:rsidP="00E50563">
      <w:pPr>
        <w:spacing w:after="0" w:line="360" w:lineRule="auto"/>
        <w:rPr>
          <w:rFonts w:ascii="Times New Roman" w:hAnsi="Times New Roman" w:cs="Times New Roman"/>
          <w:color w:val="000000" w:themeColor="text1"/>
          <w:sz w:val="24"/>
          <w:szCs w:val="24"/>
        </w:rPr>
      </w:pPr>
    </w:p>
    <w:p w:rsidR="00535C64" w:rsidRPr="009C2626" w:rsidRDefault="00535C64" w:rsidP="002976CB">
      <w:pPr>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________, </w:t>
      </w:r>
      <w:r w:rsidRPr="009C2626">
        <w:rPr>
          <w:rFonts w:ascii="Times New Roman" w:hAnsi="Times New Roman" w:cs="Times New Roman"/>
          <w:b/>
          <w:color w:val="000000" w:themeColor="text1"/>
          <w:sz w:val="24"/>
          <w:szCs w:val="24"/>
        </w:rPr>
        <w:t>Por uma geografia nova</w:t>
      </w:r>
      <w:r w:rsidRPr="009C2626">
        <w:rPr>
          <w:rFonts w:ascii="Times New Roman" w:hAnsi="Times New Roman" w:cs="Times New Roman"/>
          <w:color w:val="000000" w:themeColor="text1"/>
          <w:sz w:val="24"/>
          <w:szCs w:val="24"/>
        </w:rPr>
        <w:t>: da crítica da geografia a uma geografia crítica. 6.ed. São Paulo: Editora da Universidade de São Paulo,</w:t>
      </w:r>
      <w:r w:rsidR="00A14911" w:rsidRPr="009C2626">
        <w:rPr>
          <w:rFonts w:ascii="Times New Roman" w:hAnsi="Times New Roman" w:cs="Times New Roman"/>
          <w:color w:val="000000" w:themeColor="text1"/>
          <w:sz w:val="24"/>
          <w:szCs w:val="24"/>
        </w:rPr>
        <w:t xml:space="preserve"> 200</w:t>
      </w:r>
      <w:r w:rsidR="003C3EA4" w:rsidRPr="009C2626">
        <w:rPr>
          <w:rFonts w:ascii="Times New Roman" w:hAnsi="Times New Roman" w:cs="Times New Roman"/>
          <w:color w:val="000000" w:themeColor="text1"/>
          <w:sz w:val="24"/>
          <w:szCs w:val="24"/>
        </w:rPr>
        <w:t>4</w:t>
      </w:r>
      <w:r w:rsidRPr="009C2626">
        <w:rPr>
          <w:rFonts w:ascii="Times New Roman" w:hAnsi="Times New Roman" w:cs="Times New Roman"/>
          <w:color w:val="000000" w:themeColor="text1"/>
          <w:sz w:val="24"/>
          <w:szCs w:val="24"/>
        </w:rPr>
        <w:t>.</w:t>
      </w:r>
    </w:p>
    <w:p w:rsidR="00535C64" w:rsidRPr="009C2626" w:rsidRDefault="00535C64" w:rsidP="00E50563">
      <w:pPr>
        <w:spacing w:after="0" w:line="360" w:lineRule="auto"/>
        <w:rPr>
          <w:rFonts w:ascii="Times New Roman" w:hAnsi="Times New Roman" w:cs="Times New Roman"/>
          <w:color w:val="000000" w:themeColor="text1"/>
          <w:sz w:val="24"/>
          <w:szCs w:val="24"/>
        </w:rPr>
      </w:pPr>
    </w:p>
    <w:p w:rsidR="003340C9" w:rsidRPr="009C2626" w:rsidRDefault="003340C9" w:rsidP="003340C9">
      <w:pPr>
        <w:autoSpaceDE w:val="0"/>
        <w:autoSpaceDN w:val="0"/>
        <w:adjustRightInd w:val="0"/>
        <w:spacing w:after="0" w:line="240" w:lineRule="auto"/>
        <w:rPr>
          <w:rFonts w:ascii="Times New Roman" w:hAnsi="Times New Roman" w:cs="Times New Roman"/>
          <w:iCs/>
          <w:color w:val="000000" w:themeColor="text1"/>
          <w:sz w:val="24"/>
          <w:szCs w:val="24"/>
        </w:rPr>
      </w:pPr>
      <w:r w:rsidRPr="009C2626">
        <w:rPr>
          <w:rFonts w:ascii="Times New Roman" w:hAnsi="Times New Roman" w:cs="Times New Roman"/>
          <w:color w:val="000000" w:themeColor="text1"/>
          <w:sz w:val="24"/>
          <w:szCs w:val="24"/>
        </w:rPr>
        <w:t xml:space="preserve">_________, </w:t>
      </w:r>
      <w:r w:rsidRPr="009C2626">
        <w:rPr>
          <w:rFonts w:ascii="Times New Roman" w:hAnsi="Times New Roman" w:cs="Times New Roman"/>
          <w:b/>
          <w:iCs/>
          <w:color w:val="000000" w:themeColor="text1"/>
          <w:sz w:val="24"/>
          <w:szCs w:val="24"/>
        </w:rPr>
        <w:t>Por uma outra globalização</w:t>
      </w:r>
      <w:r w:rsidRPr="009C2626">
        <w:rPr>
          <w:rFonts w:ascii="Times New Roman" w:hAnsi="Times New Roman" w:cs="Times New Roman"/>
          <w:iCs/>
          <w:color w:val="000000" w:themeColor="text1"/>
          <w:sz w:val="24"/>
          <w:szCs w:val="24"/>
        </w:rPr>
        <w:t xml:space="preserve">: do pensamento único à consciência universal. </w:t>
      </w:r>
      <w:r w:rsidR="00A14911" w:rsidRPr="009C2626">
        <w:rPr>
          <w:rFonts w:ascii="Times New Roman" w:hAnsi="Times New Roman" w:cs="Times New Roman"/>
          <w:iCs/>
          <w:color w:val="000000" w:themeColor="text1"/>
          <w:sz w:val="24"/>
          <w:szCs w:val="24"/>
        </w:rPr>
        <w:t>6ª ed.</w:t>
      </w:r>
      <w:r w:rsidRPr="009C2626">
        <w:rPr>
          <w:rFonts w:ascii="Times New Roman" w:hAnsi="Times New Roman" w:cs="Times New Roman"/>
          <w:iCs/>
          <w:color w:val="000000" w:themeColor="text1"/>
          <w:sz w:val="24"/>
          <w:szCs w:val="24"/>
        </w:rPr>
        <w:t>Rio</w:t>
      </w:r>
      <w:r w:rsidRPr="009C2626">
        <w:rPr>
          <w:rFonts w:ascii="Times New Roman" w:hAnsi="Times New Roman" w:cs="Times New Roman"/>
          <w:i/>
          <w:iCs/>
          <w:color w:val="000000" w:themeColor="text1"/>
          <w:sz w:val="24"/>
          <w:szCs w:val="24"/>
        </w:rPr>
        <w:t xml:space="preserve"> </w:t>
      </w:r>
      <w:r w:rsidRPr="009C2626">
        <w:rPr>
          <w:rFonts w:ascii="Times New Roman" w:hAnsi="Times New Roman" w:cs="Times New Roman"/>
          <w:color w:val="000000" w:themeColor="text1"/>
          <w:sz w:val="24"/>
          <w:szCs w:val="24"/>
        </w:rPr>
        <w:t>de Janeiro: Reco</w:t>
      </w:r>
      <w:r w:rsidR="00A14911" w:rsidRPr="009C2626">
        <w:rPr>
          <w:rFonts w:ascii="Times New Roman" w:hAnsi="Times New Roman" w:cs="Times New Roman"/>
          <w:color w:val="000000" w:themeColor="text1"/>
          <w:sz w:val="24"/>
          <w:szCs w:val="24"/>
        </w:rPr>
        <w:t>rd, 2001</w:t>
      </w:r>
      <w:r w:rsidRPr="009C2626">
        <w:rPr>
          <w:rFonts w:ascii="Times New Roman" w:hAnsi="Times New Roman" w:cs="Times New Roman"/>
          <w:color w:val="000000" w:themeColor="text1"/>
          <w:sz w:val="24"/>
          <w:szCs w:val="24"/>
        </w:rPr>
        <w:t>.</w:t>
      </w:r>
    </w:p>
    <w:p w:rsidR="006F631F" w:rsidRPr="009C2626" w:rsidRDefault="006F631F" w:rsidP="00E50563">
      <w:pPr>
        <w:spacing w:after="0" w:line="360" w:lineRule="auto"/>
        <w:rPr>
          <w:rFonts w:ascii="Times New Roman" w:hAnsi="Times New Roman" w:cs="Times New Roman"/>
          <w:color w:val="000000" w:themeColor="text1"/>
          <w:sz w:val="24"/>
          <w:szCs w:val="24"/>
        </w:rPr>
      </w:pPr>
    </w:p>
    <w:p w:rsidR="00535C64" w:rsidRPr="009C2626" w:rsidRDefault="00535C64" w:rsidP="002976CB">
      <w:pPr>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_________, SILVEIRA, </w:t>
      </w:r>
      <w:proofErr w:type="spellStart"/>
      <w:r w:rsidRPr="009C2626">
        <w:rPr>
          <w:rFonts w:ascii="Times New Roman" w:hAnsi="Times New Roman" w:cs="Times New Roman"/>
          <w:color w:val="000000" w:themeColor="text1"/>
          <w:sz w:val="24"/>
          <w:szCs w:val="24"/>
        </w:rPr>
        <w:t>María</w:t>
      </w:r>
      <w:proofErr w:type="spellEnd"/>
      <w:r w:rsidRPr="009C2626">
        <w:rPr>
          <w:rFonts w:ascii="Times New Roman" w:hAnsi="Times New Roman" w:cs="Times New Roman"/>
          <w:color w:val="000000" w:themeColor="text1"/>
          <w:sz w:val="24"/>
          <w:szCs w:val="24"/>
        </w:rPr>
        <w:t xml:space="preserve"> Laura. </w:t>
      </w:r>
      <w:r w:rsidRPr="009C2626">
        <w:rPr>
          <w:rFonts w:ascii="Times New Roman" w:hAnsi="Times New Roman" w:cs="Times New Roman"/>
          <w:b/>
          <w:color w:val="000000" w:themeColor="text1"/>
          <w:sz w:val="24"/>
          <w:szCs w:val="24"/>
        </w:rPr>
        <w:t>O Brasil</w:t>
      </w:r>
      <w:r w:rsidRPr="009C2626">
        <w:rPr>
          <w:rFonts w:ascii="Times New Roman" w:hAnsi="Times New Roman" w:cs="Times New Roman"/>
          <w:color w:val="000000" w:themeColor="text1"/>
          <w:sz w:val="24"/>
          <w:szCs w:val="24"/>
        </w:rPr>
        <w:t>: território e sociedade no início do século XXI. 9.ed. Rio de Janeiro: Record, 2006.</w:t>
      </w:r>
    </w:p>
    <w:p w:rsidR="00535C64" w:rsidRPr="009C2626" w:rsidRDefault="00535C64" w:rsidP="00E50563">
      <w:pPr>
        <w:autoSpaceDE w:val="0"/>
        <w:autoSpaceDN w:val="0"/>
        <w:adjustRightInd w:val="0"/>
        <w:spacing w:after="0" w:line="360" w:lineRule="auto"/>
        <w:rPr>
          <w:rFonts w:ascii="Times New Roman" w:hAnsi="Times New Roman" w:cs="Times New Roman"/>
          <w:color w:val="000000" w:themeColor="text1"/>
          <w:sz w:val="24"/>
          <w:szCs w:val="24"/>
        </w:rPr>
      </w:pPr>
    </w:p>
    <w:p w:rsidR="00535C64" w:rsidRPr="009C2626" w:rsidRDefault="00A06304" w:rsidP="002976CB">
      <w:pPr>
        <w:autoSpaceDE w:val="0"/>
        <w:autoSpaceDN w:val="0"/>
        <w:adjustRightInd w:val="0"/>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_______</w:t>
      </w:r>
      <w:r w:rsidR="00535C64" w:rsidRPr="009C2626">
        <w:rPr>
          <w:rFonts w:ascii="Times New Roman" w:hAnsi="Times New Roman" w:cs="Times New Roman"/>
          <w:color w:val="000000" w:themeColor="text1"/>
          <w:sz w:val="24"/>
          <w:szCs w:val="24"/>
        </w:rPr>
        <w:t>__</w:t>
      </w:r>
      <w:r w:rsidR="00535C64" w:rsidRPr="009C2626">
        <w:rPr>
          <w:rFonts w:ascii="Times New Roman" w:hAnsi="Times New Roman" w:cs="Times New Roman"/>
          <w:i/>
          <w:iCs/>
          <w:color w:val="000000" w:themeColor="text1"/>
          <w:sz w:val="24"/>
          <w:szCs w:val="24"/>
        </w:rPr>
        <w:t xml:space="preserve">, </w:t>
      </w:r>
      <w:r w:rsidR="00535C64" w:rsidRPr="009C2626">
        <w:rPr>
          <w:rFonts w:ascii="Times New Roman" w:hAnsi="Times New Roman" w:cs="Times New Roman"/>
          <w:b/>
          <w:iCs/>
          <w:color w:val="000000" w:themeColor="text1"/>
          <w:sz w:val="24"/>
          <w:szCs w:val="24"/>
        </w:rPr>
        <w:t>Técnica, espaço, tempo:</w:t>
      </w:r>
      <w:r w:rsidR="00535C64" w:rsidRPr="009C2626">
        <w:rPr>
          <w:rFonts w:ascii="Times New Roman" w:hAnsi="Times New Roman" w:cs="Times New Roman"/>
          <w:i/>
          <w:iCs/>
          <w:color w:val="000000" w:themeColor="text1"/>
          <w:sz w:val="24"/>
          <w:szCs w:val="24"/>
        </w:rPr>
        <w:t xml:space="preserve"> </w:t>
      </w:r>
      <w:r w:rsidR="00535C64" w:rsidRPr="009C2626">
        <w:rPr>
          <w:rFonts w:ascii="Times New Roman" w:hAnsi="Times New Roman" w:cs="Times New Roman"/>
          <w:iCs/>
          <w:color w:val="000000" w:themeColor="text1"/>
          <w:sz w:val="24"/>
          <w:szCs w:val="24"/>
        </w:rPr>
        <w:t>globalização e meio técnico-científico-informacional</w:t>
      </w:r>
      <w:r w:rsidR="00535C64" w:rsidRPr="009C2626">
        <w:rPr>
          <w:rFonts w:ascii="Times New Roman" w:hAnsi="Times New Roman" w:cs="Times New Roman"/>
          <w:color w:val="000000" w:themeColor="text1"/>
          <w:sz w:val="24"/>
          <w:szCs w:val="24"/>
        </w:rPr>
        <w:t>. São Paulo: HUCITEC, 1994.</w:t>
      </w:r>
    </w:p>
    <w:p w:rsidR="006F631F" w:rsidRPr="009C2626" w:rsidRDefault="006F631F" w:rsidP="00E50563">
      <w:pPr>
        <w:autoSpaceDE w:val="0"/>
        <w:autoSpaceDN w:val="0"/>
        <w:adjustRightInd w:val="0"/>
        <w:spacing w:after="0" w:line="360" w:lineRule="auto"/>
        <w:rPr>
          <w:rFonts w:ascii="Times New Roman" w:hAnsi="Times New Roman" w:cs="Times New Roman"/>
          <w:color w:val="000000" w:themeColor="text1"/>
          <w:sz w:val="24"/>
          <w:szCs w:val="24"/>
        </w:rPr>
      </w:pPr>
    </w:p>
    <w:p w:rsidR="00535C64" w:rsidRPr="009C2626" w:rsidRDefault="00535C64" w:rsidP="002976CB">
      <w:pPr>
        <w:autoSpaceDE w:val="0"/>
        <w:autoSpaceDN w:val="0"/>
        <w:adjustRightInd w:val="0"/>
        <w:spacing w:after="0" w:line="240" w:lineRule="auto"/>
        <w:jc w:val="both"/>
        <w:rPr>
          <w:rFonts w:ascii="Times New Roman" w:hAnsi="Times New Roman" w:cs="Times New Roman"/>
          <w:color w:val="000000" w:themeColor="text1"/>
          <w:sz w:val="24"/>
          <w:szCs w:val="24"/>
        </w:rPr>
      </w:pPr>
      <w:r w:rsidRPr="009C2626">
        <w:rPr>
          <w:rFonts w:ascii="Times New Roman" w:hAnsi="Times New Roman" w:cs="Times New Roman"/>
          <w:iCs/>
          <w:color w:val="000000" w:themeColor="text1"/>
          <w:sz w:val="24"/>
          <w:szCs w:val="24"/>
        </w:rPr>
        <w:t xml:space="preserve">SARAVIA, Enrique. </w:t>
      </w:r>
      <w:r w:rsidRPr="009C2626">
        <w:rPr>
          <w:rFonts w:ascii="Times New Roman" w:hAnsi="Times New Roman" w:cs="Times New Roman"/>
          <w:color w:val="000000" w:themeColor="text1"/>
          <w:sz w:val="24"/>
          <w:szCs w:val="24"/>
        </w:rPr>
        <w:t xml:space="preserve">Introdução à teoria da política pública </w:t>
      </w:r>
      <w:r w:rsidRPr="009C2626">
        <w:rPr>
          <w:rFonts w:ascii="Times New Roman" w:hAnsi="Times New Roman" w:cs="Times New Roman"/>
          <w:i/>
          <w:color w:val="000000" w:themeColor="text1"/>
          <w:sz w:val="24"/>
          <w:szCs w:val="24"/>
        </w:rPr>
        <w:t xml:space="preserve">in </w:t>
      </w:r>
      <w:r w:rsidRPr="009C2626">
        <w:rPr>
          <w:rFonts w:ascii="Times New Roman" w:hAnsi="Times New Roman" w:cs="Times New Roman"/>
          <w:color w:val="000000" w:themeColor="text1"/>
          <w:sz w:val="24"/>
          <w:szCs w:val="24"/>
        </w:rPr>
        <w:t>SARAVIA, Enrique; FERRAREZI, Elisabete (Org.).</w:t>
      </w:r>
      <w:r w:rsidRPr="009C2626">
        <w:rPr>
          <w:rFonts w:ascii="Times New Roman" w:hAnsi="Times New Roman" w:cs="Times New Roman"/>
          <w:b/>
          <w:bCs/>
          <w:color w:val="000000" w:themeColor="text1"/>
          <w:sz w:val="24"/>
          <w:szCs w:val="24"/>
        </w:rPr>
        <w:t xml:space="preserve"> Políticas públicas. </w:t>
      </w:r>
      <w:r w:rsidRPr="009C2626">
        <w:rPr>
          <w:rFonts w:ascii="Times New Roman" w:hAnsi="Times New Roman" w:cs="Times New Roman"/>
          <w:iCs/>
          <w:color w:val="000000" w:themeColor="text1"/>
          <w:sz w:val="24"/>
          <w:szCs w:val="24"/>
        </w:rPr>
        <w:t xml:space="preserve">Coletânea. Vol. 1. </w:t>
      </w:r>
      <w:r w:rsidRPr="009C2626">
        <w:rPr>
          <w:rFonts w:ascii="Times New Roman" w:hAnsi="Times New Roman" w:cs="Times New Roman"/>
          <w:color w:val="000000" w:themeColor="text1"/>
          <w:sz w:val="24"/>
          <w:szCs w:val="24"/>
        </w:rPr>
        <w:t>Brasília: ENAP, 2006.</w:t>
      </w:r>
    </w:p>
    <w:p w:rsidR="009D0F2C" w:rsidRPr="009C2626" w:rsidRDefault="009D0F2C" w:rsidP="00625901">
      <w:pPr>
        <w:autoSpaceDE w:val="0"/>
        <w:autoSpaceDN w:val="0"/>
        <w:adjustRightInd w:val="0"/>
        <w:spacing w:after="0" w:line="360" w:lineRule="auto"/>
        <w:rPr>
          <w:rFonts w:ascii="Times New Roman" w:hAnsi="Times New Roman" w:cs="Times New Roman"/>
          <w:color w:val="000000" w:themeColor="text1"/>
          <w:sz w:val="24"/>
          <w:szCs w:val="24"/>
        </w:rPr>
      </w:pPr>
    </w:p>
    <w:p w:rsidR="00582E0D" w:rsidRPr="009C2626" w:rsidRDefault="00582E0D" w:rsidP="00582E0D">
      <w:pPr>
        <w:autoSpaceDE w:val="0"/>
        <w:autoSpaceDN w:val="0"/>
        <w:adjustRightInd w:val="0"/>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SÁ-SILVA, Jackson </w:t>
      </w:r>
      <w:proofErr w:type="spellStart"/>
      <w:r w:rsidRPr="009C2626">
        <w:rPr>
          <w:rFonts w:ascii="Times New Roman" w:hAnsi="Times New Roman" w:cs="Times New Roman"/>
          <w:color w:val="000000" w:themeColor="text1"/>
          <w:sz w:val="24"/>
          <w:szCs w:val="24"/>
        </w:rPr>
        <w:t>Ronie</w:t>
      </w:r>
      <w:proofErr w:type="spellEnd"/>
      <w:r w:rsidRPr="009C2626">
        <w:rPr>
          <w:rFonts w:ascii="Times New Roman" w:hAnsi="Times New Roman" w:cs="Times New Roman"/>
          <w:color w:val="000000" w:themeColor="text1"/>
          <w:sz w:val="24"/>
          <w:szCs w:val="24"/>
        </w:rPr>
        <w:t xml:space="preserve">. ALMEIDA, Cristóvão Domingos de. GUINDANI, Joel Felipe. </w:t>
      </w:r>
      <w:r w:rsidRPr="009C2626">
        <w:rPr>
          <w:rFonts w:ascii="Times New Roman" w:hAnsi="Times New Roman" w:cs="Times New Roman"/>
          <w:b/>
          <w:bCs/>
          <w:color w:val="000000" w:themeColor="text1"/>
          <w:sz w:val="24"/>
          <w:szCs w:val="24"/>
        </w:rPr>
        <w:t>Pesquisa documental</w:t>
      </w:r>
      <w:r w:rsidRPr="009C2626">
        <w:rPr>
          <w:rFonts w:ascii="Times New Roman" w:hAnsi="Times New Roman" w:cs="Times New Roman"/>
          <w:bCs/>
          <w:color w:val="000000" w:themeColor="text1"/>
          <w:sz w:val="24"/>
          <w:szCs w:val="24"/>
        </w:rPr>
        <w:t xml:space="preserve">: pistas teóricas e metodológicas. Revista Brasileira de História &amp; Ciências Sociais. </w:t>
      </w:r>
      <w:r w:rsidRPr="009C2626">
        <w:rPr>
          <w:rFonts w:ascii="Times New Roman" w:hAnsi="Times New Roman" w:cs="Times New Roman"/>
          <w:color w:val="000000" w:themeColor="text1"/>
          <w:sz w:val="24"/>
          <w:szCs w:val="24"/>
        </w:rPr>
        <w:t>Ano I - Número I - Julho de 2009</w:t>
      </w:r>
    </w:p>
    <w:p w:rsidR="00582E0D" w:rsidRPr="009C2626" w:rsidRDefault="00582E0D" w:rsidP="00582E0D">
      <w:pPr>
        <w:autoSpaceDE w:val="0"/>
        <w:autoSpaceDN w:val="0"/>
        <w:adjustRightInd w:val="0"/>
        <w:spacing w:after="0" w:line="360" w:lineRule="auto"/>
        <w:rPr>
          <w:rFonts w:ascii="Times New Roman" w:hAnsi="Times New Roman" w:cs="Times New Roman"/>
          <w:color w:val="000000" w:themeColor="text1"/>
          <w:sz w:val="24"/>
          <w:szCs w:val="24"/>
        </w:rPr>
      </w:pPr>
    </w:p>
    <w:p w:rsidR="009909F6" w:rsidRPr="009C2626" w:rsidRDefault="009909F6" w:rsidP="009909F6">
      <w:pPr>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SCHERER-WARREN, </w:t>
      </w:r>
      <w:proofErr w:type="spellStart"/>
      <w:r w:rsidRPr="009C2626">
        <w:rPr>
          <w:rFonts w:ascii="Times New Roman" w:hAnsi="Times New Roman" w:cs="Times New Roman"/>
          <w:color w:val="000000" w:themeColor="text1"/>
          <w:sz w:val="24"/>
          <w:szCs w:val="24"/>
        </w:rPr>
        <w:t>Ilse</w:t>
      </w:r>
      <w:proofErr w:type="spellEnd"/>
      <w:r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b/>
          <w:color w:val="000000" w:themeColor="text1"/>
          <w:sz w:val="24"/>
          <w:szCs w:val="24"/>
        </w:rPr>
        <w:t>Das mobilizações às redes de movimentos sociais</w:t>
      </w:r>
      <w:r w:rsidRPr="009C2626">
        <w:rPr>
          <w:rFonts w:ascii="Times New Roman" w:hAnsi="Times New Roman" w:cs="Times New Roman"/>
          <w:color w:val="000000" w:themeColor="text1"/>
          <w:sz w:val="24"/>
          <w:szCs w:val="24"/>
        </w:rPr>
        <w:t>. Sociedade e Estado, Brasília, v. 21, n.1, p. 109-130, jan./abr. 2006.</w:t>
      </w:r>
    </w:p>
    <w:p w:rsidR="009909F6" w:rsidRPr="009C2626" w:rsidRDefault="009909F6" w:rsidP="009909F6">
      <w:pPr>
        <w:autoSpaceDE w:val="0"/>
        <w:autoSpaceDN w:val="0"/>
        <w:adjustRightInd w:val="0"/>
        <w:spacing w:after="0" w:line="360" w:lineRule="auto"/>
        <w:rPr>
          <w:rFonts w:ascii="Times New Roman" w:hAnsi="Times New Roman" w:cs="Times New Roman"/>
          <w:color w:val="000000" w:themeColor="text1"/>
          <w:sz w:val="24"/>
          <w:szCs w:val="24"/>
        </w:rPr>
      </w:pPr>
    </w:p>
    <w:p w:rsidR="009C1CB4" w:rsidRPr="009C2626" w:rsidRDefault="009C1CB4" w:rsidP="009C1CB4">
      <w:pPr>
        <w:autoSpaceDE w:val="0"/>
        <w:autoSpaceDN w:val="0"/>
        <w:adjustRightInd w:val="0"/>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SCHNEIDER, Sergio. O Desenvolvimento Agrícola e as Transformações da Estrutura Agraria nos Países Desenvolvidos: a pluriatividade. </w:t>
      </w:r>
      <w:r w:rsidRPr="009C2626">
        <w:rPr>
          <w:rFonts w:ascii="Times New Roman" w:hAnsi="Times New Roman" w:cs="Times New Roman"/>
          <w:b/>
          <w:bCs/>
          <w:color w:val="000000" w:themeColor="text1"/>
          <w:sz w:val="24"/>
          <w:szCs w:val="24"/>
        </w:rPr>
        <w:t>Revista Reforma Agrária</w:t>
      </w:r>
      <w:r w:rsidRPr="009C2626">
        <w:rPr>
          <w:rFonts w:ascii="Times New Roman" w:hAnsi="Times New Roman" w:cs="Times New Roman"/>
          <w:color w:val="000000" w:themeColor="text1"/>
          <w:sz w:val="24"/>
          <w:szCs w:val="24"/>
        </w:rPr>
        <w:t>, ABRA, Campinas, v. 24, n. 03, p.106-132, 1994.</w:t>
      </w:r>
    </w:p>
    <w:p w:rsidR="009C1CB4" w:rsidRPr="009C2626" w:rsidRDefault="009C1CB4" w:rsidP="009C1CB4">
      <w:pPr>
        <w:autoSpaceDE w:val="0"/>
        <w:autoSpaceDN w:val="0"/>
        <w:adjustRightInd w:val="0"/>
        <w:spacing w:after="0" w:line="360" w:lineRule="auto"/>
        <w:rPr>
          <w:rFonts w:ascii="Times New Roman" w:hAnsi="Times New Roman" w:cs="Times New Roman"/>
          <w:color w:val="000000" w:themeColor="text1"/>
          <w:sz w:val="24"/>
          <w:szCs w:val="24"/>
        </w:rPr>
      </w:pPr>
    </w:p>
    <w:p w:rsidR="00140FE3" w:rsidRPr="009C2626" w:rsidRDefault="00140FE3" w:rsidP="002976CB">
      <w:pPr>
        <w:autoSpaceDE w:val="0"/>
        <w:autoSpaceDN w:val="0"/>
        <w:adjustRightInd w:val="0"/>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SILVA, </w:t>
      </w:r>
      <w:proofErr w:type="spellStart"/>
      <w:r w:rsidRPr="009C2626">
        <w:rPr>
          <w:rFonts w:ascii="Times New Roman" w:hAnsi="Times New Roman" w:cs="Times New Roman"/>
          <w:color w:val="000000" w:themeColor="text1"/>
          <w:sz w:val="24"/>
          <w:szCs w:val="24"/>
        </w:rPr>
        <w:t>O</w:t>
      </w:r>
      <w:r w:rsidR="00FD3137" w:rsidRPr="009C2626">
        <w:rPr>
          <w:rFonts w:ascii="Times New Roman" w:hAnsi="Times New Roman" w:cs="Times New Roman"/>
          <w:color w:val="000000" w:themeColor="text1"/>
          <w:sz w:val="24"/>
          <w:szCs w:val="24"/>
        </w:rPr>
        <w:t>nildo</w:t>
      </w:r>
      <w:proofErr w:type="spellEnd"/>
      <w:r w:rsidRPr="009C2626">
        <w:rPr>
          <w:rFonts w:ascii="Times New Roman" w:hAnsi="Times New Roman" w:cs="Times New Roman"/>
          <w:color w:val="000000" w:themeColor="text1"/>
          <w:sz w:val="24"/>
          <w:szCs w:val="24"/>
        </w:rPr>
        <w:t>. A</w:t>
      </w:r>
      <w:r w:rsidR="00FD3137" w:rsidRPr="009C2626">
        <w:rPr>
          <w:rFonts w:ascii="Times New Roman" w:hAnsi="Times New Roman" w:cs="Times New Roman"/>
          <w:color w:val="000000" w:themeColor="text1"/>
          <w:sz w:val="24"/>
          <w:szCs w:val="24"/>
        </w:rPr>
        <w:t>raújo</w:t>
      </w:r>
      <w:r w:rsidRPr="009C2626">
        <w:rPr>
          <w:rFonts w:ascii="Times New Roman" w:hAnsi="Times New Roman" w:cs="Times New Roman"/>
          <w:color w:val="000000" w:themeColor="text1"/>
          <w:sz w:val="24"/>
          <w:szCs w:val="24"/>
        </w:rPr>
        <w:t xml:space="preserve"> da. </w:t>
      </w:r>
      <w:r w:rsidRPr="009C2626">
        <w:rPr>
          <w:rFonts w:ascii="Times New Roman" w:hAnsi="Times New Roman" w:cs="Times New Roman"/>
          <w:b/>
          <w:bCs/>
          <w:color w:val="000000" w:themeColor="text1"/>
          <w:sz w:val="24"/>
          <w:szCs w:val="24"/>
        </w:rPr>
        <w:t xml:space="preserve">Recursos hídricos, ação do estado e reordenação territorial: </w:t>
      </w:r>
      <w:r w:rsidRPr="009C2626">
        <w:rPr>
          <w:rFonts w:ascii="Times New Roman" w:hAnsi="Times New Roman" w:cs="Times New Roman"/>
          <w:color w:val="000000" w:themeColor="text1"/>
          <w:sz w:val="24"/>
          <w:szCs w:val="24"/>
        </w:rPr>
        <w:t xml:space="preserve">o processo de implantação da barragem e do distrito de irrigação de ponto novo no estado da Bahia - Brasil. Universidade de Santiago de </w:t>
      </w:r>
      <w:proofErr w:type="spellStart"/>
      <w:r w:rsidRPr="009C2626">
        <w:rPr>
          <w:rFonts w:ascii="Times New Roman" w:hAnsi="Times New Roman" w:cs="Times New Roman"/>
          <w:color w:val="000000" w:themeColor="text1"/>
          <w:sz w:val="24"/>
          <w:szCs w:val="24"/>
        </w:rPr>
        <w:t>Compostela</w:t>
      </w:r>
      <w:proofErr w:type="spellEnd"/>
      <w:r w:rsidRPr="009C2626">
        <w:rPr>
          <w:rFonts w:ascii="Times New Roman" w:hAnsi="Times New Roman" w:cs="Times New Roman"/>
          <w:color w:val="000000" w:themeColor="text1"/>
          <w:sz w:val="24"/>
          <w:szCs w:val="24"/>
        </w:rPr>
        <w:t xml:space="preserve">: Santiago de </w:t>
      </w:r>
      <w:proofErr w:type="spellStart"/>
      <w:r w:rsidRPr="009C2626">
        <w:rPr>
          <w:rFonts w:ascii="Times New Roman" w:hAnsi="Times New Roman" w:cs="Times New Roman"/>
          <w:color w:val="000000" w:themeColor="text1"/>
          <w:sz w:val="24"/>
          <w:szCs w:val="24"/>
        </w:rPr>
        <w:t>Compostela</w:t>
      </w:r>
      <w:proofErr w:type="spellEnd"/>
      <w:r w:rsidRPr="009C2626">
        <w:rPr>
          <w:rFonts w:ascii="Times New Roman" w:hAnsi="Times New Roman" w:cs="Times New Roman"/>
          <w:color w:val="000000" w:themeColor="text1"/>
          <w:sz w:val="24"/>
          <w:szCs w:val="24"/>
        </w:rPr>
        <w:t>, 2008. (Tese de Doutorado).</w:t>
      </w:r>
    </w:p>
    <w:p w:rsidR="00140FE3" w:rsidRPr="009C2626" w:rsidRDefault="00140FE3" w:rsidP="00E50563">
      <w:pPr>
        <w:autoSpaceDE w:val="0"/>
        <w:autoSpaceDN w:val="0"/>
        <w:adjustRightInd w:val="0"/>
        <w:spacing w:after="0" w:line="360" w:lineRule="auto"/>
        <w:rPr>
          <w:rFonts w:ascii="Times New Roman" w:hAnsi="Times New Roman" w:cs="Times New Roman"/>
          <w:color w:val="000000" w:themeColor="text1"/>
          <w:sz w:val="24"/>
          <w:szCs w:val="24"/>
        </w:rPr>
      </w:pPr>
    </w:p>
    <w:p w:rsidR="00625901" w:rsidRPr="009C2626" w:rsidRDefault="00625901" w:rsidP="00625901">
      <w:pPr>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lastRenderedPageBreak/>
        <w:t xml:space="preserve">________, A influência recíproca na ação: o estado e as associações no território do sisal. </w:t>
      </w:r>
      <w:r w:rsidRPr="009C2626">
        <w:rPr>
          <w:rFonts w:ascii="Times New Roman" w:hAnsi="Times New Roman" w:cs="Times New Roman"/>
          <w:i/>
          <w:color w:val="000000" w:themeColor="text1"/>
          <w:sz w:val="24"/>
          <w:szCs w:val="24"/>
        </w:rPr>
        <w:t>In</w:t>
      </w:r>
      <w:r w:rsidRPr="009C2626">
        <w:rPr>
          <w:rFonts w:ascii="Times New Roman" w:hAnsi="Times New Roman" w:cs="Times New Roman"/>
          <w:color w:val="000000" w:themeColor="text1"/>
          <w:sz w:val="24"/>
          <w:szCs w:val="24"/>
        </w:rPr>
        <w:t xml:space="preserve"> COELHO NETO, Agripino Souza; SANTOS, </w:t>
      </w:r>
      <w:proofErr w:type="spellStart"/>
      <w:r w:rsidRPr="009C2626">
        <w:rPr>
          <w:rFonts w:ascii="Times New Roman" w:hAnsi="Times New Roman" w:cs="Times New Roman"/>
          <w:color w:val="000000" w:themeColor="text1"/>
          <w:sz w:val="24"/>
          <w:szCs w:val="24"/>
        </w:rPr>
        <w:t>Edinusia</w:t>
      </w:r>
      <w:proofErr w:type="spellEnd"/>
      <w:r w:rsidRPr="009C2626">
        <w:rPr>
          <w:rFonts w:ascii="Times New Roman" w:hAnsi="Times New Roman" w:cs="Times New Roman"/>
          <w:color w:val="000000" w:themeColor="text1"/>
          <w:sz w:val="24"/>
          <w:szCs w:val="24"/>
        </w:rPr>
        <w:t xml:space="preserve"> Moreira Carneiro; SILVA, </w:t>
      </w:r>
      <w:proofErr w:type="spellStart"/>
      <w:r w:rsidRPr="009C2626">
        <w:rPr>
          <w:rFonts w:ascii="Times New Roman" w:hAnsi="Times New Roman" w:cs="Times New Roman"/>
          <w:color w:val="000000" w:themeColor="text1"/>
          <w:sz w:val="24"/>
          <w:szCs w:val="24"/>
        </w:rPr>
        <w:t>Onildo</w:t>
      </w:r>
      <w:proofErr w:type="spellEnd"/>
      <w:r w:rsidRPr="009C2626">
        <w:rPr>
          <w:rFonts w:ascii="Times New Roman" w:hAnsi="Times New Roman" w:cs="Times New Roman"/>
          <w:color w:val="000000" w:themeColor="text1"/>
          <w:sz w:val="24"/>
          <w:szCs w:val="24"/>
        </w:rPr>
        <w:t xml:space="preserve"> Araújo. </w:t>
      </w:r>
      <w:r w:rsidRPr="009C2626">
        <w:rPr>
          <w:rFonts w:ascii="Times New Roman" w:hAnsi="Times New Roman" w:cs="Times New Roman"/>
          <w:b/>
          <w:color w:val="000000" w:themeColor="text1"/>
          <w:sz w:val="24"/>
          <w:szCs w:val="24"/>
        </w:rPr>
        <w:t>(</w:t>
      </w:r>
      <w:proofErr w:type="spellStart"/>
      <w:r w:rsidRPr="009C2626">
        <w:rPr>
          <w:rFonts w:ascii="Times New Roman" w:hAnsi="Times New Roman" w:cs="Times New Roman"/>
          <w:b/>
          <w:color w:val="000000" w:themeColor="text1"/>
          <w:sz w:val="24"/>
          <w:szCs w:val="24"/>
        </w:rPr>
        <w:t>Geo</w:t>
      </w:r>
      <w:proofErr w:type="spellEnd"/>
      <w:r w:rsidRPr="009C2626">
        <w:rPr>
          <w:rFonts w:ascii="Times New Roman" w:hAnsi="Times New Roman" w:cs="Times New Roman"/>
          <w:b/>
          <w:color w:val="000000" w:themeColor="text1"/>
          <w:sz w:val="24"/>
          <w:szCs w:val="24"/>
        </w:rPr>
        <w:t>)grafias dos movimentos sociais</w:t>
      </w:r>
      <w:r w:rsidRPr="009C2626">
        <w:rPr>
          <w:rFonts w:ascii="Times New Roman" w:hAnsi="Times New Roman" w:cs="Times New Roman"/>
          <w:color w:val="000000" w:themeColor="text1"/>
          <w:sz w:val="24"/>
          <w:szCs w:val="24"/>
        </w:rPr>
        <w:t>. Feira de Santana UEFS, 2010.</w:t>
      </w:r>
    </w:p>
    <w:p w:rsidR="00625901" w:rsidRPr="009C2626" w:rsidRDefault="00625901" w:rsidP="00625901">
      <w:pPr>
        <w:spacing w:after="0" w:line="360" w:lineRule="auto"/>
        <w:rPr>
          <w:rFonts w:ascii="Times New Roman" w:hAnsi="Times New Roman" w:cs="Times New Roman"/>
          <w:color w:val="000000" w:themeColor="text1"/>
          <w:sz w:val="24"/>
          <w:szCs w:val="24"/>
        </w:rPr>
      </w:pPr>
    </w:p>
    <w:p w:rsidR="002062C1" w:rsidRPr="009C2626" w:rsidRDefault="002062C1" w:rsidP="002062C1">
      <w:pPr>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SOARES, Ricardo Pereira. </w:t>
      </w:r>
      <w:r w:rsidRPr="009C2626">
        <w:rPr>
          <w:rFonts w:ascii="Times New Roman" w:hAnsi="Times New Roman" w:cs="Times New Roman"/>
          <w:b/>
          <w:color w:val="000000" w:themeColor="text1"/>
          <w:sz w:val="24"/>
          <w:szCs w:val="24"/>
        </w:rPr>
        <w:t>O financiamento do Banco Mundial ao Programa de Apoio ao Pequeno Produtor rural do Nordeste (PAPP)</w:t>
      </w:r>
      <w:r w:rsidRPr="009C2626">
        <w:rPr>
          <w:rFonts w:ascii="Times New Roman" w:hAnsi="Times New Roman" w:cs="Times New Roman"/>
          <w:color w:val="000000" w:themeColor="text1"/>
          <w:sz w:val="24"/>
          <w:szCs w:val="24"/>
        </w:rPr>
        <w:t>. Instituto de Pesquisa Econômica Aplicada (IPEA): Brasília, 1996.</w:t>
      </w:r>
    </w:p>
    <w:p w:rsidR="002062C1" w:rsidRPr="009C2626" w:rsidRDefault="002062C1" w:rsidP="002062C1">
      <w:pPr>
        <w:spacing w:after="0" w:line="360" w:lineRule="auto"/>
        <w:rPr>
          <w:rFonts w:ascii="Times New Roman" w:hAnsi="Times New Roman" w:cs="Times New Roman"/>
          <w:color w:val="000000" w:themeColor="text1"/>
          <w:sz w:val="24"/>
          <w:szCs w:val="24"/>
        </w:rPr>
      </w:pPr>
    </w:p>
    <w:p w:rsidR="00535C64" w:rsidRPr="009C2626" w:rsidRDefault="00535C64" w:rsidP="002976CB">
      <w:pPr>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SOUZA, Marcelo Lopes de.</w:t>
      </w:r>
      <w:r w:rsidRPr="009C2626">
        <w:rPr>
          <w:rFonts w:ascii="Times New Roman" w:hAnsi="Times New Roman" w:cs="Times New Roman"/>
          <w:b/>
          <w:color w:val="000000" w:themeColor="text1"/>
          <w:sz w:val="24"/>
          <w:szCs w:val="24"/>
        </w:rPr>
        <w:t xml:space="preserve"> Os conceitos fundamentais da pesquisa sócio-espacial</w:t>
      </w:r>
      <w:r w:rsidRPr="009C2626">
        <w:rPr>
          <w:rFonts w:ascii="Times New Roman" w:hAnsi="Times New Roman" w:cs="Times New Roman"/>
          <w:color w:val="000000" w:themeColor="text1"/>
          <w:sz w:val="24"/>
          <w:szCs w:val="24"/>
        </w:rPr>
        <w:t>.1.ed. Rio de Janeiro: Bertrand, 2013.</w:t>
      </w:r>
    </w:p>
    <w:p w:rsidR="006F631F" w:rsidRPr="009C2626" w:rsidRDefault="006F631F" w:rsidP="00E50563">
      <w:pPr>
        <w:autoSpaceDE w:val="0"/>
        <w:autoSpaceDN w:val="0"/>
        <w:adjustRightInd w:val="0"/>
        <w:spacing w:after="0" w:line="360" w:lineRule="auto"/>
        <w:rPr>
          <w:rFonts w:ascii="Times New Roman" w:hAnsi="Times New Roman" w:cs="Times New Roman"/>
          <w:color w:val="000000" w:themeColor="text1"/>
          <w:sz w:val="24"/>
          <w:szCs w:val="24"/>
        </w:rPr>
      </w:pPr>
    </w:p>
    <w:p w:rsidR="00E140D0" w:rsidRPr="009C2626" w:rsidRDefault="00E140D0" w:rsidP="000D7F4F">
      <w:pPr>
        <w:autoSpaceDE w:val="0"/>
        <w:autoSpaceDN w:val="0"/>
        <w:adjustRightInd w:val="0"/>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TEIXEIRA, M</w:t>
      </w:r>
      <w:r w:rsidR="007F7D92" w:rsidRPr="009C2626">
        <w:rPr>
          <w:rFonts w:ascii="Times New Roman" w:hAnsi="Times New Roman" w:cs="Times New Roman"/>
          <w:color w:val="000000" w:themeColor="text1"/>
          <w:sz w:val="24"/>
          <w:szCs w:val="24"/>
        </w:rPr>
        <w:t xml:space="preserve">auricio </w:t>
      </w:r>
      <w:r w:rsidRPr="009C2626">
        <w:rPr>
          <w:rFonts w:ascii="Times New Roman" w:hAnsi="Times New Roman" w:cs="Times New Roman"/>
          <w:color w:val="000000" w:themeColor="text1"/>
          <w:sz w:val="24"/>
          <w:szCs w:val="24"/>
        </w:rPr>
        <w:t>A</w:t>
      </w:r>
      <w:r w:rsidR="007F7D92" w:rsidRPr="009C2626">
        <w:rPr>
          <w:rFonts w:ascii="Times New Roman" w:hAnsi="Times New Roman" w:cs="Times New Roman"/>
          <w:color w:val="000000" w:themeColor="text1"/>
          <w:sz w:val="24"/>
          <w:szCs w:val="24"/>
        </w:rPr>
        <w:t>ntônio</w:t>
      </w:r>
      <w:r w:rsidRPr="009C2626">
        <w:rPr>
          <w:rFonts w:ascii="Times New Roman" w:hAnsi="Times New Roman" w:cs="Times New Roman"/>
          <w:color w:val="000000" w:themeColor="text1"/>
          <w:sz w:val="24"/>
          <w:szCs w:val="24"/>
        </w:rPr>
        <w:t>; LAGES, V</w:t>
      </w:r>
      <w:r w:rsidR="007F7D92" w:rsidRPr="009C2626">
        <w:rPr>
          <w:rFonts w:ascii="Times New Roman" w:hAnsi="Times New Roman" w:cs="Times New Roman"/>
          <w:color w:val="000000" w:themeColor="text1"/>
          <w:sz w:val="24"/>
          <w:szCs w:val="24"/>
        </w:rPr>
        <w:t>inicius</w:t>
      </w:r>
      <w:r w:rsidRPr="009C2626">
        <w:rPr>
          <w:rFonts w:ascii="Times New Roman" w:hAnsi="Times New Roman" w:cs="Times New Roman"/>
          <w:color w:val="000000" w:themeColor="text1"/>
          <w:sz w:val="24"/>
          <w:szCs w:val="24"/>
        </w:rPr>
        <w:t xml:space="preserve"> N</w:t>
      </w:r>
      <w:r w:rsidR="007F7D92" w:rsidRPr="009C2626">
        <w:rPr>
          <w:rFonts w:ascii="Times New Roman" w:hAnsi="Times New Roman" w:cs="Times New Roman"/>
          <w:color w:val="000000" w:themeColor="text1"/>
          <w:sz w:val="24"/>
          <w:szCs w:val="24"/>
        </w:rPr>
        <w:t>obre</w:t>
      </w:r>
      <w:r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b/>
          <w:color w:val="000000" w:themeColor="text1"/>
          <w:sz w:val="24"/>
          <w:szCs w:val="24"/>
        </w:rPr>
        <w:t>Transformações no espaço rural e a geografia rural</w:t>
      </w:r>
      <w:r w:rsidRPr="009C2626">
        <w:rPr>
          <w:rFonts w:ascii="Times New Roman" w:hAnsi="Times New Roman" w:cs="Times New Roman"/>
          <w:color w:val="000000" w:themeColor="text1"/>
          <w:sz w:val="24"/>
          <w:szCs w:val="24"/>
        </w:rPr>
        <w:t xml:space="preserve">: </w:t>
      </w:r>
      <w:proofErr w:type="spellStart"/>
      <w:r w:rsidRPr="009C2626">
        <w:rPr>
          <w:rFonts w:ascii="Times New Roman" w:hAnsi="Times New Roman" w:cs="Times New Roman"/>
          <w:color w:val="000000" w:themeColor="text1"/>
          <w:sz w:val="24"/>
          <w:szCs w:val="24"/>
        </w:rPr>
        <w:t>idéias</w:t>
      </w:r>
      <w:proofErr w:type="spellEnd"/>
      <w:r w:rsidRPr="009C2626">
        <w:rPr>
          <w:rFonts w:ascii="Times New Roman" w:hAnsi="Times New Roman" w:cs="Times New Roman"/>
          <w:color w:val="000000" w:themeColor="text1"/>
          <w:sz w:val="24"/>
          <w:szCs w:val="24"/>
        </w:rPr>
        <w:t xml:space="preserve"> para discussão. Revista de Geografia. V. 14. UNESP: São Paulo, 1997.</w:t>
      </w:r>
    </w:p>
    <w:p w:rsidR="00E140D0" w:rsidRPr="009C2626" w:rsidRDefault="00E140D0" w:rsidP="007F7D92">
      <w:pPr>
        <w:autoSpaceDE w:val="0"/>
        <w:autoSpaceDN w:val="0"/>
        <w:adjustRightInd w:val="0"/>
        <w:spacing w:after="0" w:line="360" w:lineRule="auto"/>
        <w:rPr>
          <w:rFonts w:ascii="Times New Roman" w:hAnsi="Times New Roman" w:cs="Times New Roman"/>
          <w:bCs/>
          <w:color w:val="000000" w:themeColor="text1"/>
          <w:sz w:val="24"/>
          <w:szCs w:val="24"/>
        </w:rPr>
      </w:pPr>
    </w:p>
    <w:p w:rsidR="00486282" w:rsidRPr="009C2626" w:rsidRDefault="00486282" w:rsidP="000D7F4F">
      <w:pPr>
        <w:autoSpaceDE w:val="0"/>
        <w:autoSpaceDN w:val="0"/>
        <w:adjustRightInd w:val="0"/>
        <w:spacing w:after="0" w:line="240" w:lineRule="auto"/>
        <w:rPr>
          <w:rFonts w:ascii="Times New Roman" w:hAnsi="Times New Roman" w:cs="Times New Roman"/>
          <w:bCs/>
          <w:color w:val="000000" w:themeColor="text1"/>
          <w:sz w:val="24"/>
          <w:szCs w:val="24"/>
        </w:rPr>
      </w:pPr>
      <w:r w:rsidRPr="009C2626">
        <w:rPr>
          <w:rFonts w:ascii="Times New Roman" w:hAnsi="Times New Roman" w:cs="Times New Roman"/>
          <w:bCs/>
          <w:color w:val="000000" w:themeColor="text1"/>
          <w:sz w:val="24"/>
          <w:szCs w:val="24"/>
        </w:rPr>
        <w:t>TOCQUEVILLE, Alexis</w:t>
      </w:r>
      <w:r w:rsidR="00861960" w:rsidRPr="009C2626">
        <w:rPr>
          <w:rFonts w:ascii="Times New Roman" w:hAnsi="Times New Roman" w:cs="Times New Roman"/>
          <w:bCs/>
          <w:color w:val="000000" w:themeColor="text1"/>
          <w:sz w:val="24"/>
          <w:szCs w:val="24"/>
        </w:rPr>
        <w:t xml:space="preserve"> de</w:t>
      </w:r>
      <w:r w:rsidRPr="009C2626">
        <w:rPr>
          <w:rFonts w:ascii="Times New Roman" w:hAnsi="Times New Roman" w:cs="Times New Roman"/>
          <w:bCs/>
          <w:color w:val="000000" w:themeColor="text1"/>
          <w:sz w:val="24"/>
          <w:szCs w:val="24"/>
        </w:rPr>
        <w:t xml:space="preserve">. </w:t>
      </w:r>
      <w:r w:rsidRPr="009C2626">
        <w:rPr>
          <w:rFonts w:ascii="Times New Roman" w:hAnsi="Times New Roman" w:cs="Times New Roman"/>
          <w:b/>
          <w:bCs/>
          <w:color w:val="000000" w:themeColor="text1"/>
          <w:sz w:val="24"/>
          <w:szCs w:val="24"/>
        </w:rPr>
        <w:t>A democracia na América</w:t>
      </w:r>
      <w:r w:rsidRPr="009C2626">
        <w:rPr>
          <w:rFonts w:ascii="Times New Roman" w:hAnsi="Times New Roman" w:cs="Times New Roman"/>
          <w:bCs/>
          <w:color w:val="000000" w:themeColor="text1"/>
          <w:sz w:val="24"/>
          <w:szCs w:val="24"/>
        </w:rPr>
        <w:t>: sentimentos e opiniões: de uma profusão de sentimentos e opiniões que o estado social democrático faz nascer entre os americanos. São Paulo: Martins Fontes, 2000.</w:t>
      </w:r>
    </w:p>
    <w:p w:rsidR="009D0F2C" w:rsidRPr="009C2626" w:rsidRDefault="009D0F2C" w:rsidP="009D0F2C">
      <w:pPr>
        <w:autoSpaceDE w:val="0"/>
        <w:autoSpaceDN w:val="0"/>
        <w:adjustRightInd w:val="0"/>
        <w:spacing w:after="0" w:line="360" w:lineRule="auto"/>
        <w:rPr>
          <w:rFonts w:ascii="Times New Roman" w:hAnsi="Times New Roman" w:cs="Times New Roman"/>
          <w:bCs/>
          <w:color w:val="000000" w:themeColor="text1"/>
          <w:sz w:val="24"/>
          <w:szCs w:val="24"/>
        </w:rPr>
      </w:pPr>
    </w:p>
    <w:p w:rsidR="00486282" w:rsidRPr="009C2626" w:rsidRDefault="00486282" w:rsidP="000D7F4F">
      <w:pPr>
        <w:autoSpaceDE w:val="0"/>
        <w:autoSpaceDN w:val="0"/>
        <w:adjustRightInd w:val="0"/>
        <w:spacing w:after="0" w:line="240" w:lineRule="auto"/>
        <w:rPr>
          <w:rFonts w:ascii="Times New Roman" w:hAnsi="Times New Roman" w:cs="Times New Roman"/>
          <w:bCs/>
          <w:color w:val="000000" w:themeColor="text1"/>
          <w:sz w:val="24"/>
          <w:szCs w:val="24"/>
        </w:rPr>
      </w:pPr>
      <w:r w:rsidRPr="009C2626">
        <w:rPr>
          <w:rFonts w:ascii="Times New Roman" w:hAnsi="Times New Roman" w:cs="Times New Roman"/>
          <w:bCs/>
          <w:color w:val="000000" w:themeColor="text1"/>
          <w:sz w:val="24"/>
          <w:szCs w:val="24"/>
        </w:rPr>
        <w:t xml:space="preserve">______________, </w:t>
      </w:r>
      <w:r w:rsidRPr="009C2626">
        <w:rPr>
          <w:rFonts w:ascii="Times New Roman" w:hAnsi="Times New Roman" w:cs="Times New Roman"/>
          <w:b/>
          <w:bCs/>
          <w:color w:val="000000" w:themeColor="text1"/>
          <w:sz w:val="24"/>
          <w:szCs w:val="24"/>
        </w:rPr>
        <w:t>A democracia na América</w:t>
      </w:r>
      <w:r w:rsidRPr="009C2626">
        <w:rPr>
          <w:rFonts w:ascii="Times New Roman" w:hAnsi="Times New Roman" w:cs="Times New Roman"/>
          <w:bCs/>
          <w:color w:val="000000" w:themeColor="text1"/>
          <w:sz w:val="24"/>
          <w:szCs w:val="24"/>
        </w:rPr>
        <w:t>:</w:t>
      </w:r>
      <w:r w:rsidR="00861960" w:rsidRPr="009C2626">
        <w:rPr>
          <w:rFonts w:ascii="Times New Roman" w:hAnsi="Times New Roman" w:cs="Times New Roman"/>
          <w:bCs/>
          <w:color w:val="000000" w:themeColor="text1"/>
          <w:sz w:val="24"/>
          <w:szCs w:val="24"/>
        </w:rPr>
        <w:t xml:space="preserve"> leis e costumes de certas leis e certos costumes políticos que foram naturalmente sugeridos aos americanos por seu estado social democrático. 2 ed. São Paulo: Martins Fontes, 2005. </w:t>
      </w:r>
    </w:p>
    <w:p w:rsidR="00486282" w:rsidRPr="009C2626" w:rsidRDefault="00486282" w:rsidP="00E50563">
      <w:pPr>
        <w:autoSpaceDE w:val="0"/>
        <w:autoSpaceDN w:val="0"/>
        <w:adjustRightInd w:val="0"/>
        <w:spacing w:after="0" w:line="360" w:lineRule="auto"/>
        <w:rPr>
          <w:rFonts w:ascii="Times New Roman" w:hAnsi="Times New Roman" w:cs="Times New Roman"/>
          <w:bCs/>
          <w:color w:val="000000" w:themeColor="text1"/>
          <w:sz w:val="24"/>
          <w:szCs w:val="24"/>
        </w:rPr>
      </w:pPr>
    </w:p>
    <w:p w:rsidR="000D7F4F" w:rsidRPr="009C2626" w:rsidRDefault="000D7F4F" w:rsidP="00E50563">
      <w:pPr>
        <w:autoSpaceDE w:val="0"/>
        <w:autoSpaceDN w:val="0"/>
        <w:adjustRightInd w:val="0"/>
        <w:spacing w:after="0" w:line="240" w:lineRule="auto"/>
        <w:rPr>
          <w:rFonts w:ascii="Times New Roman" w:hAnsi="Times New Roman" w:cs="Times New Roman"/>
          <w:bCs/>
          <w:color w:val="000000" w:themeColor="text1"/>
          <w:sz w:val="24"/>
          <w:szCs w:val="24"/>
        </w:rPr>
      </w:pPr>
      <w:r w:rsidRPr="009C2626">
        <w:rPr>
          <w:rFonts w:ascii="Times New Roman" w:hAnsi="Times New Roman" w:cs="Times New Roman"/>
          <w:bCs/>
          <w:color w:val="000000" w:themeColor="text1"/>
          <w:sz w:val="24"/>
          <w:szCs w:val="24"/>
        </w:rPr>
        <w:t>TONTINI, Gérson; SANT´ANA André</w:t>
      </w:r>
      <w:r w:rsidRPr="009C2626">
        <w:rPr>
          <w:bCs/>
          <w:color w:val="000000" w:themeColor="text1"/>
        </w:rPr>
        <w:t xml:space="preserve"> </w:t>
      </w:r>
      <w:r w:rsidRPr="009C2626">
        <w:rPr>
          <w:rFonts w:ascii="Times New Roman" w:hAnsi="Times New Roman" w:cs="Times New Roman"/>
          <w:bCs/>
          <w:color w:val="000000" w:themeColor="text1"/>
          <w:sz w:val="24"/>
          <w:szCs w:val="24"/>
        </w:rPr>
        <w:t xml:space="preserve">José. </w:t>
      </w:r>
      <w:r w:rsidRPr="009C2626">
        <w:rPr>
          <w:rFonts w:ascii="Times New Roman" w:hAnsi="Times New Roman" w:cs="Times New Roman"/>
          <w:b/>
          <w:bCs/>
          <w:color w:val="000000" w:themeColor="text1"/>
          <w:sz w:val="24"/>
          <w:szCs w:val="24"/>
        </w:rPr>
        <w:t xml:space="preserve">Identificação de atributos críticos de satisfação em um serviço através da análise competitiva do </w:t>
      </w:r>
      <w:r w:rsidRPr="009C2626">
        <w:rPr>
          <w:rFonts w:ascii="Times New Roman" w:hAnsi="Times New Roman" w:cs="Times New Roman"/>
          <w:b/>
          <w:bCs/>
          <w:i/>
          <w:iCs/>
          <w:color w:val="000000" w:themeColor="text1"/>
          <w:sz w:val="24"/>
          <w:szCs w:val="24"/>
        </w:rPr>
        <w:t xml:space="preserve">gap </w:t>
      </w:r>
      <w:r w:rsidRPr="009C2626">
        <w:rPr>
          <w:rFonts w:ascii="Times New Roman" w:hAnsi="Times New Roman" w:cs="Times New Roman"/>
          <w:b/>
          <w:bCs/>
          <w:color w:val="000000" w:themeColor="text1"/>
          <w:sz w:val="24"/>
          <w:szCs w:val="24"/>
        </w:rPr>
        <w:t xml:space="preserve">de melhoria. </w:t>
      </w:r>
      <w:proofErr w:type="spellStart"/>
      <w:r w:rsidRPr="009C2626">
        <w:rPr>
          <w:rFonts w:ascii="Times New Roman" w:hAnsi="Times New Roman" w:cs="Times New Roman"/>
          <w:iCs/>
          <w:color w:val="000000" w:themeColor="text1"/>
          <w:sz w:val="24"/>
          <w:szCs w:val="24"/>
        </w:rPr>
        <w:t>Gest</w:t>
      </w:r>
      <w:proofErr w:type="spellEnd"/>
      <w:r w:rsidRPr="009C2626">
        <w:rPr>
          <w:rFonts w:ascii="Times New Roman" w:hAnsi="Times New Roman" w:cs="Times New Roman"/>
          <w:iCs/>
          <w:color w:val="000000" w:themeColor="text1"/>
          <w:sz w:val="24"/>
          <w:szCs w:val="24"/>
        </w:rPr>
        <w:t>. Prod</w:t>
      </w:r>
      <w:r w:rsidRPr="009C2626">
        <w:rPr>
          <w:rFonts w:ascii="Times New Roman" w:hAnsi="Times New Roman" w:cs="Times New Roman"/>
          <w:i/>
          <w:iCs/>
          <w:color w:val="000000" w:themeColor="text1"/>
          <w:sz w:val="24"/>
          <w:szCs w:val="24"/>
        </w:rPr>
        <w:t>.</w:t>
      </w:r>
      <w:r w:rsidRPr="009C2626">
        <w:rPr>
          <w:rFonts w:ascii="Times New Roman" w:hAnsi="Times New Roman" w:cs="Times New Roman"/>
          <w:color w:val="000000" w:themeColor="text1"/>
          <w:sz w:val="24"/>
          <w:szCs w:val="24"/>
        </w:rPr>
        <w:t xml:space="preserve">, São Carlos, v. 14, n. 1, p. 43-54, jan.-abr. 2007. </w:t>
      </w:r>
      <w:r w:rsidRPr="009C2626">
        <w:rPr>
          <w:rFonts w:ascii="Times New Roman" w:hAnsi="Times New Roman" w:cs="Times New Roman"/>
          <w:bCs/>
          <w:i/>
          <w:color w:val="000000" w:themeColor="text1"/>
          <w:sz w:val="24"/>
          <w:szCs w:val="24"/>
        </w:rPr>
        <w:t>in &lt;</w:t>
      </w:r>
      <w:hyperlink r:id="rId104" w:history="1">
        <w:r w:rsidRPr="009C2626">
          <w:rPr>
            <w:rStyle w:val="Hyperlink"/>
            <w:rFonts w:ascii="Times New Roman" w:hAnsi="Times New Roman" w:cs="Times New Roman"/>
            <w:bCs/>
            <w:color w:val="000000" w:themeColor="text1"/>
            <w:sz w:val="24"/>
            <w:szCs w:val="24"/>
          </w:rPr>
          <w:t>http://www.scielo.br/pdf/gp/v14n1/04.pdf</w:t>
        </w:r>
      </w:hyperlink>
      <w:r w:rsidRPr="009C2626">
        <w:rPr>
          <w:rFonts w:ascii="Times New Roman" w:hAnsi="Times New Roman" w:cs="Times New Roman"/>
          <w:bCs/>
          <w:color w:val="000000" w:themeColor="text1"/>
          <w:sz w:val="24"/>
          <w:szCs w:val="24"/>
        </w:rPr>
        <w:t xml:space="preserve">&gt;. </w:t>
      </w:r>
      <w:r w:rsidR="005F0BB6" w:rsidRPr="009C2626">
        <w:rPr>
          <w:rFonts w:ascii="Times New Roman" w:hAnsi="Times New Roman" w:cs="Times New Roman"/>
          <w:bCs/>
          <w:color w:val="000000" w:themeColor="text1"/>
          <w:sz w:val="24"/>
          <w:szCs w:val="24"/>
        </w:rPr>
        <w:t>Acesso: 10. Mar. 2015.</w:t>
      </w:r>
    </w:p>
    <w:p w:rsidR="00FA4CC0" w:rsidRPr="009C2626" w:rsidRDefault="00FA4CC0" w:rsidP="00FA4CC0">
      <w:pPr>
        <w:autoSpaceDE w:val="0"/>
        <w:autoSpaceDN w:val="0"/>
        <w:adjustRightInd w:val="0"/>
        <w:spacing w:after="0" w:line="360" w:lineRule="auto"/>
        <w:rPr>
          <w:rFonts w:ascii="Times New Roman" w:hAnsi="Times New Roman" w:cs="Times New Roman"/>
          <w:bCs/>
          <w:color w:val="000000" w:themeColor="text1"/>
          <w:sz w:val="24"/>
          <w:szCs w:val="24"/>
        </w:rPr>
      </w:pPr>
    </w:p>
    <w:p w:rsidR="00E43D18" w:rsidRPr="009C2626" w:rsidRDefault="00E43D18" w:rsidP="00E43D18">
      <w:pPr>
        <w:autoSpaceDE w:val="0"/>
        <w:autoSpaceDN w:val="0"/>
        <w:adjustRightInd w:val="0"/>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VALENTE JUNIOR, Airton Saboya. Nordeste em transformação: panorama socioeconômico e entraves para o desenvolvimento </w:t>
      </w:r>
      <w:r w:rsidRPr="009C2626">
        <w:rPr>
          <w:rFonts w:ascii="Times New Roman" w:hAnsi="Times New Roman" w:cs="Times New Roman"/>
          <w:i/>
          <w:color w:val="000000" w:themeColor="text1"/>
          <w:sz w:val="24"/>
          <w:szCs w:val="24"/>
        </w:rPr>
        <w:t>in</w:t>
      </w:r>
      <w:r w:rsidRPr="009C2626">
        <w:rPr>
          <w:rFonts w:ascii="Times New Roman" w:hAnsi="Times New Roman" w:cs="Times New Roman"/>
          <w:color w:val="000000" w:themeColor="text1"/>
          <w:sz w:val="24"/>
          <w:szCs w:val="24"/>
        </w:rPr>
        <w:t xml:space="preserve"> DOWBOR, </w:t>
      </w:r>
      <w:proofErr w:type="spellStart"/>
      <w:r w:rsidRPr="009C2626">
        <w:rPr>
          <w:rFonts w:ascii="Times New Roman" w:hAnsi="Times New Roman" w:cs="Times New Roman"/>
          <w:color w:val="000000" w:themeColor="text1"/>
          <w:sz w:val="24"/>
          <w:szCs w:val="24"/>
        </w:rPr>
        <w:t>Ladislau</w:t>
      </w:r>
      <w:proofErr w:type="spellEnd"/>
      <w:r w:rsidRPr="009C2626">
        <w:rPr>
          <w:rFonts w:ascii="Times New Roman" w:hAnsi="Times New Roman" w:cs="Times New Roman"/>
          <w:color w:val="000000" w:themeColor="text1"/>
          <w:sz w:val="24"/>
          <w:szCs w:val="24"/>
        </w:rPr>
        <w:t xml:space="preserve">; SACHS, </w:t>
      </w:r>
      <w:proofErr w:type="spellStart"/>
      <w:r w:rsidRPr="009C2626">
        <w:rPr>
          <w:rFonts w:ascii="Times New Roman" w:hAnsi="Times New Roman" w:cs="Times New Roman"/>
          <w:color w:val="000000" w:themeColor="text1"/>
          <w:sz w:val="24"/>
          <w:szCs w:val="24"/>
        </w:rPr>
        <w:t>Ignacy</w:t>
      </w:r>
      <w:proofErr w:type="spellEnd"/>
      <w:r w:rsidRPr="009C2626">
        <w:rPr>
          <w:rFonts w:ascii="Times New Roman" w:hAnsi="Times New Roman" w:cs="Times New Roman"/>
          <w:color w:val="000000" w:themeColor="text1"/>
          <w:sz w:val="24"/>
          <w:szCs w:val="24"/>
        </w:rPr>
        <w:t xml:space="preserve">; LOPES, Carlos (Org.) </w:t>
      </w:r>
      <w:r w:rsidRPr="009C2626">
        <w:rPr>
          <w:rFonts w:ascii="Times New Roman" w:hAnsi="Times New Roman" w:cs="Times New Roman"/>
          <w:b/>
          <w:color w:val="000000" w:themeColor="text1"/>
          <w:sz w:val="24"/>
          <w:szCs w:val="24"/>
        </w:rPr>
        <w:t>Riscos e oportunidades</w:t>
      </w:r>
      <w:r w:rsidRPr="009C2626">
        <w:rPr>
          <w:rFonts w:ascii="Times New Roman" w:hAnsi="Times New Roman" w:cs="Times New Roman"/>
          <w:color w:val="000000" w:themeColor="text1"/>
          <w:sz w:val="24"/>
          <w:szCs w:val="24"/>
        </w:rPr>
        <w:t xml:space="preserve">: em tempos de mudanças, São Paulo: Editora e Livraria Instituto Paulo Freire. Fortaleza: CE: Banco do Nordeste do Brasil, 2010. </w:t>
      </w:r>
    </w:p>
    <w:p w:rsidR="00E43D18" w:rsidRPr="009C2626" w:rsidRDefault="00E43D18" w:rsidP="00E43D18">
      <w:pPr>
        <w:spacing w:after="0" w:line="360" w:lineRule="auto"/>
        <w:jc w:val="both"/>
        <w:rPr>
          <w:rFonts w:ascii="Times New Roman" w:hAnsi="Times New Roman" w:cs="Times New Roman"/>
          <w:iCs/>
          <w:color w:val="000000" w:themeColor="text1"/>
          <w:sz w:val="24"/>
          <w:szCs w:val="24"/>
        </w:rPr>
      </w:pPr>
    </w:p>
    <w:p w:rsidR="000F7A3A" w:rsidRPr="009C2626" w:rsidRDefault="000F7A3A" w:rsidP="000F7A3A">
      <w:pPr>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VALOURA, Leila de Castro. </w:t>
      </w:r>
      <w:r w:rsidRPr="009C2626">
        <w:rPr>
          <w:rFonts w:ascii="Times New Roman" w:hAnsi="Times New Roman" w:cs="Times New Roman"/>
          <w:b/>
          <w:color w:val="000000" w:themeColor="text1"/>
          <w:sz w:val="24"/>
          <w:szCs w:val="24"/>
        </w:rPr>
        <w:t xml:space="preserve">Paulo Freire, o educador brasileiro autor do termo </w:t>
      </w:r>
      <w:proofErr w:type="spellStart"/>
      <w:r w:rsidRPr="009C2626">
        <w:rPr>
          <w:rFonts w:ascii="Times New Roman" w:hAnsi="Times New Roman" w:cs="Times New Roman"/>
          <w:b/>
          <w:color w:val="000000" w:themeColor="text1"/>
          <w:sz w:val="24"/>
          <w:szCs w:val="24"/>
        </w:rPr>
        <w:t>empoderamento</w:t>
      </w:r>
      <w:proofErr w:type="spellEnd"/>
      <w:r w:rsidRPr="009C2626">
        <w:rPr>
          <w:rFonts w:ascii="Times New Roman" w:hAnsi="Times New Roman" w:cs="Times New Roman"/>
          <w:b/>
          <w:color w:val="000000" w:themeColor="text1"/>
          <w:sz w:val="24"/>
          <w:szCs w:val="24"/>
        </w:rPr>
        <w:t>, em seu sentido transformado</w:t>
      </w:r>
      <w:r w:rsidRPr="009C2626">
        <w:rPr>
          <w:rFonts w:ascii="Times New Roman" w:hAnsi="Times New Roman" w:cs="Times New Roman"/>
          <w:color w:val="000000" w:themeColor="text1"/>
          <w:sz w:val="24"/>
          <w:szCs w:val="24"/>
        </w:rPr>
        <w:t xml:space="preserve">. 2005/2006. Disponível em: </w:t>
      </w:r>
      <w:hyperlink r:id="rId105" w:history="1">
        <w:r w:rsidRPr="009C2626">
          <w:rPr>
            <w:rStyle w:val="Hyperlink"/>
            <w:rFonts w:ascii="Times New Roman" w:hAnsi="Times New Roman" w:cs="Times New Roman"/>
            <w:color w:val="000000" w:themeColor="text1"/>
            <w:sz w:val="24"/>
            <w:szCs w:val="24"/>
          </w:rPr>
          <w:t>http://tupi.fisica.ufmg.br/michel/docs/Artigos_e_textos/Comportamento_organizacional/empowerment_por_paulo_freire.pdf</w:t>
        </w:r>
      </w:hyperlink>
      <w:r w:rsidRPr="009C2626">
        <w:rPr>
          <w:rFonts w:ascii="Times New Roman" w:hAnsi="Times New Roman" w:cs="Times New Roman"/>
          <w:color w:val="000000" w:themeColor="text1"/>
          <w:sz w:val="24"/>
          <w:szCs w:val="24"/>
        </w:rPr>
        <w:t xml:space="preserve"> Acesso: 12.Jan. 2016.</w:t>
      </w:r>
    </w:p>
    <w:p w:rsidR="000F7A3A" w:rsidRPr="009C2626" w:rsidRDefault="000F7A3A" w:rsidP="000F7A3A">
      <w:pPr>
        <w:spacing w:after="0" w:line="360" w:lineRule="auto"/>
        <w:jc w:val="both"/>
        <w:rPr>
          <w:rFonts w:ascii="Times New Roman" w:hAnsi="Times New Roman" w:cs="Times New Roman"/>
          <w:iCs/>
          <w:color w:val="000000" w:themeColor="text1"/>
          <w:sz w:val="24"/>
          <w:szCs w:val="24"/>
        </w:rPr>
      </w:pPr>
    </w:p>
    <w:p w:rsidR="00EB4984" w:rsidRPr="009C2626" w:rsidRDefault="00EB4984" w:rsidP="00E50563">
      <w:pPr>
        <w:spacing w:after="0" w:line="240" w:lineRule="auto"/>
        <w:jc w:val="both"/>
        <w:rPr>
          <w:rFonts w:ascii="Times New Roman" w:hAnsi="Times New Roman" w:cs="Times New Roman"/>
          <w:b/>
          <w:color w:val="000000" w:themeColor="text1"/>
          <w:sz w:val="24"/>
          <w:szCs w:val="24"/>
        </w:rPr>
      </w:pPr>
      <w:r w:rsidRPr="009C2626">
        <w:rPr>
          <w:rFonts w:ascii="Times New Roman" w:hAnsi="Times New Roman" w:cs="Times New Roman"/>
          <w:iCs/>
          <w:color w:val="000000" w:themeColor="text1"/>
          <w:sz w:val="24"/>
          <w:szCs w:val="24"/>
        </w:rPr>
        <w:t xml:space="preserve">VEIGA, José Eli da. </w:t>
      </w:r>
      <w:r w:rsidRPr="009C2626">
        <w:rPr>
          <w:rFonts w:ascii="Times New Roman" w:hAnsi="Times New Roman" w:cs="Times New Roman"/>
          <w:b/>
          <w:color w:val="000000" w:themeColor="text1"/>
          <w:sz w:val="24"/>
          <w:szCs w:val="24"/>
        </w:rPr>
        <w:t>O Brasil rural ainda não encontrou seu eixo de desenvolvimento</w:t>
      </w:r>
      <w:r w:rsidRPr="009C2626">
        <w:rPr>
          <w:rFonts w:ascii="Galliard-Roman" w:hAnsi="Galliard-Roman" w:cs="Galliard-Roman"/>
          <w:color w:val="000000" w:themeColor="text1"/>
        </w:rPr>
        <w:t xml:space="preserve"> </w:t>
      </w:r>
      <w:r w:rsidRPr="009C2626">
        <w:rPr>
          <w:rFonts w:ascii="Times New Roman" w:hAnsi="Times New Roman" w:cs="Times New Roman"/>
          <w:color w:val="000000" w:themeColor="text1"/>
          <w:sz w:val="24"/>
          <w:szCs w:val="24"/>
        </w:rPr>
        <w:t>Estudos Avançados 15 (43), 2001 (p. 101-119).</w:t>
      </w:r>
    </w:p>
    <w:p w:rsidR="00E50563" w:rsidRPr="009C2626" w:rsidRDefault="00E50563" w:rsidP="00E50563">
      <w:pPr>
        <w:autoSpaceDE w:val="0"/>
        <w:autoSpaceDN w:val="0"/>
        <w:adjustRightInd w:val="0"/>
        <w:spacing w:after="0" w:line="360" w:lineRule="auto"/>
        <w:rPr>
          <w:rFonts w:ascii="Times New Roman" w:hAnsi="Times New Roman" w:cs="Times New Roman"/>
          <w:color w:val="000000" w:themeColor="text1"/>
          <w:sz w:val="24"/>
          <w:szCs w:val="24"/>
        </w:rPr>
      </w:pPr>
    </w:p>
    <w:p w:rsidR="006F631F" w:rsidRPr="009C2626" w:rsidRDefault="00535C64" w:rsidP="001E559F">
      <w:pPr>
        <w:autoSpaceDE w:val="0"/>
        <w:autoSpaceDN w:val="0"/>
        <w:adjustRightInd w:val="0"/>
        <w:spacing w:after="0" w:line="240" w:lineRule="auto"/>
        <w:rPr>
          <w:rFonts w:ascii="Times New Roman" w:hAnsi="Times New Roman" w:cs="Times New Roman"/>
          <w:b/>
          <w:color w:val="000000" w:themeColor="text1"/>
          <w:sz w:val="24"/>
          <w:szCs w:val="24"/>
        </w:rPr>
      </w:pPr>
      <w:r w:rsidRPr="009C2626">
        <w:rPr>
          <w:rFonts w:ascii="Times New Roman" w:hAnsi="Times New Roman" w:cs="Times New Roman"/>
          <w:color w:val="000000" w:themeColor="text1"/>
          <w:sz w:val="24"/>
          <w:szCs w:val="24"/>
        </w:rPr>
        <w:t>VIGNA, Edélcio.</w:t>
      </w:r>
      <w:r w:rsidRPr="009C2626">
        <w:rPr>
          <w:rFonts w:ascii="Times New Roman" w:hAnsi="Times New Roman" w:cs="Times New Roman"/>
          <w:b/>
          <w:bCs/>
          <w:color w:val="000000" w:themeColor="text1"/>
          <w:sz w:val="24"/>
          <w:szCs w:val="24"/>
        </w:rPr>
        <w:t xml:space="preserve"> Bancada ruralista: </w:t>
      </w:r>
      <w:r w:rsidRPr="009C2626">
        <w:rPr>
          <w:rFonts w:ascii="Times New Roman" w:hAnsi="Times New Roman" w:cs="Times New Roman"/>
          <w:bCs/>
          <w:color w:val="000000" w:themeColor="text1"/>
          <w:sz w:val="24"/>
          <w:szCs w:val="24"/>
        </w:rPr>
        <w:t xml:space="preserve">o maior grupo de interesse no Congresso Nacional. Instituto de Estudos Socioeconômicos: Brasília, Ano VII - nº 12, outubro, 2007. </w:t>
      </w:r>
    </w:p>
    <w:p w:rsidR="0019272E" w:rsidRPr="009C2626" w:rsidRDefault="009B05B0" w:rsidP="0019272E">
      <w:pPr>
        <w:pStyle w:val="Default"/>
        <w:rPr>
          <w:rFonts w:ascii="Helvetica" w:hAnsi="Helvetica" w:cs="Helvetica"/>
          <w:color w:val="000000" w:themeColor="text1"/>
        </w:rPr>
      </w:pPr>
      <w:r w:rsidRPr="009C2626">
        <w:rPr>
          <w:b/>
          <w:color w:val="000000" w:themeColor="text1"/>
        </w:rPr>
        <w:br w:type="page"/>
      </w:r>
    </w:p>
    <w:p w:rsidR="009B05B0" w:rsidRPr="009C2626" w:rsidRDefault="0019272E" w:rsidP="000D7F4F">
      <w:pPr>
        <w:autoSpaceDE w:val="0"/>
        <w:autoSpaceDN w:val="0"/>
        <w:adjustRightInd w:val="0"/>
        <w:spacing w:after="0" w:line="240" w:lineRule="auto"/>
        <w:jc w:val="cente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lastRenderedPageBreak/>
        <w:t xml:space="preserve"> </w:t>
      </w:r>
    </w:p>
    <w:p w:rsidR="00E30F3D" w:rsidRPr="009C2626" w:rsidRDefault="00E30F3D" w:rsidP="00726BA4">
      <w:pPr>
        <w:spacing w:after="0" w:line="360" w:lineRule="auto"/>
        <w:jc w:val="both"/>
        <w:rPr>
          <w:rFonts w:ascii="Times New Roman" w:hAnsi="Times New Roman" w:cs="Times New Roman"/>
          <w:b/>
          <w:color w:val="000000" w:themeColor="text1"/>
          <w:sz w:val="24"/>
          <w:szCs w:val="24"/>
        </w:rPr>
      </w:pPr>
    </w:p>
    <w:p w:rsidR="00726BA4" w:rsidRPr="009C2626" w:rsidRDefault="00726BA4" w:rsidP="00726BA4">
      <w:pPr>
        <w:spacing w:after="0" w:line="360" w:lineRule="auto"/>
        <w:jc w:val="both"/>
        <w:rPr>
          <w:rFonts w:ascii="Times New Roman" w:hAnsi="Times New Roman" w:cs="Times New Roman"/>
          <w:b/>
          <w:color w:val="000000" w:themeColor="text1"/>
          <w:sz w:val="24"/>
          <w:szCs w:val="24"/>
        </w:rPr>
      </w:pPr>
    </w:p>
    <w:p w:rsidR="004F77FD" w:rsidRPr="009C2626" w:rsidRDefault="004F77FD" w:rsidP="00890DE2">
      <w:pPr>
        <w:spacing w:after="0" w:line="360" w:lineRule="auto"/>
        <w:jc w:val="center"/>
        <w:rPr>
          <w:rFonts w:ascii="Times New Roman" w:hAnsi="Times New Roman" w:cs="Times New Roman"/>
          <w:b/>
          <w:color w:val="000000" w:themeColor="text1"/>
          <w:sz w:val="24"/>
          <w:szCs w:val="24"/>
        </w:rPr>
      </w:pPr>
    </w:p>
    <w:p w:rsidR="004F77FD" w:rsidRPr="009C2626" w:rsidRDefault="004F77FD" w:rsidP="00890DE2">
      <w:pPr>
        <w:spacing w:after="0" w:line="360" w:lineRule="auto"/>
        <w:jc w:val="center"/>
        <w:rPr>
          <w:rFonts w:ascii="Times New Roman" w:hAnsi="Times New Roman" w:cs="Times New Roman"/>
          <w:b/>
          <w:color w:val="000000" w:themeColor="text1"/>
          <w:sz w:val="24"/>
          <w:szCs w:val="24"/>
        </w:rPr>
      </w:pPr>
    </w:p>
    <w:p w:rsidR="004F77FD" w:rsidRPr="009C2626" w:rsidRDefault="004F77FD" w:rsidP="00890DE2">
      <w:pPr>
        <w:spacing w:after="0" w:line="360" w:lineRule="auto"/>
        <w:jc w:val="center"/>
        <w:rPr>
          <w:rFonts w:ascii="Times New Roman" w:hAnsi="Times New Roman" w:cs="Times New Roman"/>
          <w:b/>
          <w:color w:val="000000" w:themeColor="text1"/>
          <w:sz w:val="24"/>
          <w:szCs w:val="24"/>
        </w:rPr>
      </w:pPr>
    </w:p>
    <w:p w:rsidR="004F77FD" w:rsidRPr="009C2626" w:rsidRDefault="004F77FD" w:rsidP="00890DE2">
      <w:pPr>
        <w:spacing w:after="0" w:line="360" w:lineRule="auto"/>
        <w:jc w:val="center"/>
        <w:rPr>
          <w:rFonts w:ascii="Times New Roman" w:hAnsi="Times New Roman" w:cs="Times New Roman"/>
          <w:b/>
          <w:color w:val="000000" w:themeColor="text1"/>
          <w:sz w:val="24"/>
          <w:szCs w:val="24"/>
        </w:rPr>
      </w:pPr>
    </w:p>
    <w:p w:rsidR="004F77FD" w:rsidRPr="009C2626" w:rsidRDefault="004F77FD" w:rsidP="00890DE2">
      <w:pPr>
        <w:spacing w:after="0" w:line="360" w:lineRule="auto"/>
        <w:jc w:val="center"/>
        <w:rPr>
          <w:rFonts w:ascii="Times New Roman" w:hAnsi="Times New Roman" w:cs="Times New Roman"/>
          <w:b/>
          <w:color w:val="000000" w:themeColor="text1"/>
          <w:sz w:val="24"/>
          <w:szCs w:val="24"/>
        </w:rPr>
      </w:pPr>
    </w:p>
    <w:p w:rsidR="004F77FD" w:rsidRPr="009C2626" w:rsidRDefault="004F77FD" w:rsidP="00890DE2">
      <w:pPr>
        <w:spacing w:after="0" w:line="360" w:lineRule="auto"/>
        <w:jc w:val="center"/>
        <w:rPr>
          <w:rFonts w:ascii="Times New Roman" w:hAnsi="Times New Roman" w:cs="Times New Roman"/>
          <w:b/>
          <w:color w:val="000000" w:themeColor="text1"/>
          <w:sz w:val="24"/>
          <w:szCs w:val="24"/>
        </w:rPr>
      </w:pPr>
    </w:p>
    <w:p w:rsidR="004F77FD" w:rsidRPr="009C2626" w:rsidRDefault="004F77FD" w:rsidP="00890DE2">
      <w:pPr>
        <w:spacing w:after="0" w:line="360" w:lineRule="auto"/>
        <w:jc w:val="center"/>
        <w:rPr>
          <w:rFonts w:ascii="Times New Roman" w:hAnsi="Times New Roman" w:cs="Times New Roman"/>
          <w:b/>
          <w:color w:val="000000" w:themeColor="text1"/>
          <w:sz w:val="24"/>
          <w:szCs w:val="24"/>
        </w:rPr>
      </w:pPr>
    </w:p>
    <w:p w:rsidR="004F77FD" w:rsidRPr="009C2626" w:rsidRDefault="004F77FD" w:rsidP="00890DE2">
      <w:pPr>
        <w:spacing w:after="0" w:line="360" w:lineRule="auto"/>
        <w:jc w:val="center"/>
        <w:rPr>
          <w:rFonts w:ascii="Times New Roman" w:hAnsi="Times New Roman" w:cs="Times New Roman"/>
          <w:b/>
          <w:color w:val="000000" w:themeColor="text1"/>
          <w:sz w:val="24"/>
          <w:szCs w:val="24"/>
        </w:rPr>
      </w:pPr>
    </w:p>
    <w:p w:rsidR="004F77FD" w:rsidRPr="009C2626" w:rsidRDefault="004F77FD" w:rsidP="00890DE2">
      <w:pPr>
        <w:spacing w:after="0" w:line="360" w:lineRule="auto"/>
        <w:jc w:val="center"/>
        <w:rPr>
          <w:rFonts w:ascii="Times New Roman" w:hAnsi="Times New Roman" w:cs="Times New Roman"/>
          <w:b/>
          <w:color w:val="000000" w:themeColor="text1"/>
          <w:sz w:val="24"/>
          <w:szCs w:val="24"/>
        </w:rPr>
      </w:pPr>
    </w:p>
    <w:p w:rsidR="00890DE2" w:rsidRPr="009C2626" w:rsidRDefault="00890DE2" w:rsidP="00874E5C">
      <w:pPr>
        <w:spacing w:after="0" w:line="360" w:lineRule="auto"/>
        <w:jc w:val="center"/>
        <w:rPr>
          <w:rFonts w:ascii="Times New Roman" w:hAnsi="Times New Roman" w:cs="Times New Roman"/>
          <w:b/>
          <w:color w:val="000000" w:themeColor="text1"/>
          <w:sz w:val="56"/>
          <w:szCs w:val="56"/>
        </w:rPr>
      </w:pPr>
      <w:r w:rsidRPr="009C2626">
        <w:rPr>
          <w:rFonts w:ascii="Times New Roman" w:hAnsi="Times New Roman" w:cs="Times New Roman"/>
          <w:b/>
          <w:color w:val="000000" w:themeColor="text1"/>
          <w:sz w:val="56"/>
          <w:szCs w:val="56"/>
        </w:rPr>
        <w:t>APÊNDICE</w:t>
      </w:r>
    </w:p>
    <w:p w:rsidR="00890DE2" w:rsidRPr="009C2626" w:rsidRDefault="00890DE2" w:rsidP="00240650">
      <w:pPr>
        <w:spacing w:after="0" w:line="360" w:lineRule="auto"/>
        <w:jc w:val="both"/>
        <w:rPr>
          <w:rFonts w:ascii="Times New Roman" w:hAnsi="Times New Roman" w:cs="Times New Roman"/>
          <w:b/>
          <w:color w:val="000000" w:themeColor="text1"/>
          <w:sz w:val="24"/>
          <w:szCs w:val="24"/>
        </w:rPr>
      </w:pPr>
    </w:p>
    <w:p w:rsidR="00890DE2" w:rsidRPr="009C2626" w:rsidRDefault="00890DE2" w:rsidP="00240650">
      <w:pPr>
        <w:spacing w:after="0" w:line="360" w:lineRule="auto"/>
        <w:jc w:val="both"/>
        <w:rPr>
          <w:rFonts w:ascii="Times New Roman" w:hAnsi="Times New Roman" w:cs="Times New Roman"/>
          <w:b/>
          <w:color w:val="000000" w:themeColor="text1"/>
          <w:sz w:val="24"/>
          <w:szCs w:val="24"/>
        </w:rPr>
      </w:pPr>
    </w:p>
    <w:p w:rsidR="00890DE2" w:rsidRPr="009C2626" w:rsidRDefault="00890DE2" w:rsidP="00240650">
      <w:pPr>
        <w:spacing w:after="0" w:line="360" w:lineRule="auto"/>
        <w:jc w:val="both"/>
        <w:rPr>
          <w:rFonts w:ascii="Times New Roman" w:hAnsi="Times New Roman" w:cs="Times New Roman"/>
          <w:b/>
          <w:color w:val="000000" w:themeColor="text1"/>
          <w:sz w:val="24"/>
          <w:szCs w:val="24"/>
        </w:rPr>
      </w:pPr>
    </w:p>
    <w:p w:rsidR="00890DE2" w:rsidRPr="009C2626" w:rsidRDefault="00890DE2" w:rsidP="00240650">
      <w:pPr>
        <w:spacing w:after="0" w:line="360" w:lineRule="auto"/>
        <w:jc w:val="both"/>
        <w:rPr>
          <w:rFonts w:ascii="Times New Roman" w:hAnsi="Times New Roman" w:cs="Times New Roman"/>
          <w:b/>
          <w:color w:val="000000" w:themeColor="text1"/>
          <w:sz w:val="24"/>
          <w:szCs w:val="24"/>
        </w:rPr>
        <w:sectPr w:rsidR="00890DE2" w:rsidRPr="009C2626" w:rsidSect="00457FEF">
          <w:pgSz w:w="11906" w:h="16838"/>
          <w:pgMar w:top="1701" w:right="1134" w:bottom="1134" w:left="1701" w:header="709" w:footer="709" w:gutter="0"/>
          <w:cols w:space="708"/>
          <w:docGrid w:linePitch="360"/>
        </w:sectPr>
      </w:pPr>
    </w:p>
    <w:tbl>
      <w:tblPr>
        <w:tblStyle w:val="Tabelacomgrade"/>
        <w:tblW w:w="0" w:type="auto"/>
        <w:tblLayout w:type="fixed"/>
        <w:tblLook w:val="04A0"/>
      </w:tblPr>
      <w:tblGrid>
        <w:gridCol w:w="1302"/>
        <w:gridCol w:w="1302"/>
        <w:gridCol w:w="1302"/>
        <w:gridCol w:w="996"/>
        <w:gridCol w:w="996"/>
        <w:gridCol w:w="962"/>
        <w:gridCol w:w="1047"/>
        <w:gridCol w:w="1132"/>
        <w:gridCol w:w="1102"/>
        <w:gridCol w:w="996"/>
        <w:gridCol w:w="1020"/>
        <w:gridCol w:w="992"/>
        <w:gridCol w:w="1070"/>
      </w:tblGrid>
      <w:tr w:rsidR="009C2626" w:rsidRPr="009C2626" w:rsidTr="009A415E">
        <w:tc>
          <w:tcPr>
            <w:tcW w:w="13149" w:type="dxa"/>
            <w:gridSpan w:val="12"/>
          </w:tcPr>
          <w:p w:rsidR="00C11C44" w:rsidRPr="009C2626" w:rsidRDefault="00C11C44" w:rsidP="00C11C44">
            <w:pPr>
              <w:jc w:val="center"/>
              <w:rPr>
                <w:rFonts w:ascii="Times New Roman" w:hAnsi="Times New Roman" w:cs="Times New Roman"/>
                <w:color w:val="000000" w:themeColor="text1"/>
                <w:sz w:val="2"/>
                <w:szCs w:val="16"/>
              </w:rPr>
            </w:pPr>
          </w:p>
          <w:p w:rsidR="00240650" w:rsidRPr="009C2626" w:rsidRDefault="00240650" w:rsidP="00C11C44">
            <w:pPr>
              <w:jc w:val="center"/>
              <w:rPr>
                <w:rFonts w:ascii="Times New Roman" w:hAnsi="Times New Roman" w:cs="Times New Roman"/>
                <w:color w:val="000000" w:themeColor="text1"/>
                <w:sz w:val="16"/>
                <w:szCs w:val="16"/>
              </w:rPr>
            </w:pPr>
            <w:r w:rsidRPr="009C2626">
              <w:rPr>
                <w:rFonts w:ascii="Times New Roman" w:hAnsi="Times New Roman" w:cs="Times New Roman"/>
                <w:color w:val="000000" w:themeColor="text1"/>
                <w:sz w:val="16"/>
                <w:szCs w:val="16"/>
              </w:rPr>
              <w:t>QUADRO SÍNTESE SOBRE A TRAJETÓRIA DE CRIAÇÃO DO PROGRAMA NACIONAL DE ALIMENTAÇÃO ESCOLAR E A INSERÇÃO DA PEQUENA PRODUÇÃO</w:t>
            </w:r>
          </w:p>
        </w:tc>
        <w:tc>
          <w:tcPr>
            <w:tcW w:w="1070" w:type="dxa"/>
          </w:tcPr>
          <w:p w:rsidR="00240650" w:rsidRPr="009C2626" w:rsidRDefault="00240650" w:rsidP="009A415E">
            <w:pPr>
              <w:spacing w:line="360" w:lineRule="auto"/>
              <w:jc w:val="center"/>
              <w:rPr>
                <w:rFonts w:ascii="Times New Roman" w:hAnsi="Times New Roman" w:cs="Times New Roman"/>
                <w:color w:val="000000" w:themeColor="text1"/>
                <w:sz w:val="16"/>
                <w:szCs w:val="16"/>
              </w:rPr>
            </w:pPr>
          </w:p>
        </w:tc>
      </w:tr>
      <w:tr w:rsidR="009C2626" w:rsidRPr="009C2626" w:rsidTr="009A415E">
        <w:trPr>
          <w:trHeight w:val="943"/>
        </w:trPr>
        <w:tc>
          <w:tcPr>
            <w:tcW w:w="1302" w:type="dxa"/>
            <w:shd w:val="clear" w:color="auto" w:fill="FDE9D9" w:themeFill="accent6" w:themeFillTint="33"/>
            <w:vAlign w:val="center"/>
          </w:tcPr>
          <w:p w:rsidR="00240650" w:rsidRPr="009C2626" w:rsidRDefault="00240650" w:rsidP="005D2470">
            <w:pPr>
              <w:jc w:val="center"/>
              <w:rPr>
                <w:rFonts w:ascii="Times New Roman" w:hAnsi="Times New Roman" w:cs="Times New Roman"/>
                <w:color w:val="000000" w:themeColor="text1"/>
                <w:sz w:val="16"/>
                <w:szCs w:val="16"/>
              </w:rPr>
            </w:pPr>
            <w:r w:rsidRPr="009C2626">
              <w:rPr>
                <w:rFonts w:ascii="Times New Roman" w:eastAsia="Times New Roman" w:hAnsi="Times New Roman" w:cs="Times New Roman"/>
                <w:color w:val="000000" w:themeColor="text1"/>
                <w:kern w:val="36"/>
                <w:sz w:val="16"/>
                <w:szCs w:val="16"/>
                <w:lang w:eastAsia="pt-BR"/>
              </w:rPr>
              <w:t>Decreto nº 34.078 de 1953</w:t>
            </w:r>
          </w:p>
        </w:tc>
        <w:tc>
          <w:tcPr>
            <w:tcW w:w="1302" w:type="dxa"/>
            <w:shd w:val="clear" w:color="auto" w:fill="FDE9D9" w:themeFill="accent6" w:themeFillTint="33"/>
            <w:vAlign w:val="center"/>
          </w:tcPr>
          <w:p w:rsidR="00240650" w:rsidRPr="009C2626" w:rsidRDefault="00240650" w:rsidP="005D2470">
            <w:pPr>
              <w:jc w:val="center"/>
              <w:rPr>
                <w:rFonts w:ascii="Times New Roman" w:hAnsi="Times New Roman" w:cs="Times New Roman"/>
                <w:color w:val="000000" w:themeColor="text1"/>
                <w:sz w:val="16"/>
                <w:szCs w:val="16"/>
              </w:rPr>
            </w:pPr>
            <w:r w:rsidRPr="009C2626">
              <w:rPr>
                <w:rFonts w:ascii="Times New Roman" w:hAnsi="Times New Roman" w:cs="Times New Roman"/>
                <w:color w:val="000000" w:themeColor="text1"/>
                <w:sz w:val="16"/>
                <w:szCs w:val="16"/>
              </w:rPr>
              <w:t>Decreto Nº 37.106 de 1955</w:t>
            </w:r>
          </w:p>
        </w:tc>
        <w:tc>
          <w:tcPr>
            <w:tcW w:w="1302" w:type="dxa"/>
            <w:shd w:val="clear" w:color="auto" w:fill="FDE9D9" w:themeFill="accent6" w:themeFillTint="33"/>
            <w:vAlign w:val="center"/>
          </w:tcPr>
          <w:p w:rsidR="00240650" w:rsidRPr="009C2626" w:rsidRDefault="00240650" w:rsidP="005D2470">
            <w:pPr>
              <w:jc w:val="center"/>
              <w:rPr>
                <w:rFonts w:ascii="Times New Roman" w:hAnsi="Times New Roman" w:cs="Times New Roman"/>
                <w:color w:val="000000" w:themeColor="text1"/>
                <w:sz w:val="16"/>
                <w:szCs w:val="16"/>
              </w:rPr>
            </w:pPr>
            <w:r w:rsidRPr="009C2626">
              <w:rPr>
                <w:rFonts w:ascii="Times New Roman" w:hAnsi="Times New Roman" w:cs="Times New Roman"/>
                <w:color w:val="000000" w:themeColor="text1"/>
                <w:sz w:val="16"/>
                <w:szCs w:val="16"/>
              </w:rPr>
              <w:t>Decreto Nº 39.007 de 1956</w:t>
            </w:r>
          </w:p>
        </w:tc>
        <w:tc>
          <w:tcPr>
            <w:tcW w:w="996" w:type="dxa"/>
            <w:shd w:val="clear" w:color="auto" w:fill="FDE9D9" w:themeFill="accent6" w:themeFillTint="33"/>
            <w:vAlign w:val="center"/>
          </w:tcPr>
          <w:p w:rsidR="00240650" w:rsidRPr="009C2626" w:rsidRDefault="00240650" w:rsidP="005D2470">
            <w:pPr>
              <w:jc w:val="center"/>
              <w:rPr>
                <w:rFonts w:ascii="Times New Roman" w:hAnsi="Times New Roman" w:cs="Times New Roman"/>
                <w:color w:val="000000" w:themeColor="text1"/>
                <w:sz w:val="16"/>
                <w:szCs w:val="16"/>
              </w:rPr>
            </w:pPr>
            <w:r w:rsidRPr="009C2626">
              <w:rPr>
                <w:rFonts w:ascii="Times New Roman" w:hAnsi="Times New Roman" w:cs="Times New Roman"/>
                <w:color w:val="000000" w:themeColor="text1"/>
                <w:sz w:val="16"/>
                <w:szCs w:val="16"/>
              </w:rPr>
              <w:t>Decreto Nº 56.886 de 1965</w:t>
            </w:r>
          </w:p>
        </w:tc>
        <w:tc>
          <w:tcPr>
            <w:tcW w:w="996" w:type="dxa"/>
            <w:shd w:val="clear" w:color="auto" w:fill="FDE9D9" w:themeFill="accent6" w:themeFillTint="33"/>
            <w:vAlign w:val="center"/>
          </w:tcPr>
          <w:p w:rsidR="00240650" w:rsidRPr="009C2626" w:rsidRDefault="00240650" w:rsidP="005D2470">
            <w:pPr>
              <w:jc w:val="center"/>
              <w:rPr>
                <w:rFonts w:ascii="Times New Roman" w:hAnsi="Times New Roman" w:cs="Times New Roman"/>
                <w:color w:val="000000" w:themeColor="text1"/>
                <w:sz w:val="16"/>
                <w:szCs w:val="16"/>
              </w:rPr>
            </w:pPr>
            <w:r w:rsidRPr="009C2626">
              <w:rPr>
                <w:rFonts w:ascii="Times New Roman" w:hAnsi="Times New Roman" w:cs="Times New Roman"/>
                <w:color w:val="000000" w:themeColor="text1"/>
                <w:sz w:val="16"/>
                <w:szCs w:val="16"/>
              </w:rPr>
              <w:t>1979</w:t>
            </w:r>
          </w:p>
        </w:tc>
        <w:tc>
          <w:tcPr>
            <w:tcW w:w="962" w:type="dxa"/>
            <w:shd w:val="clear" w:color="auto" w:fill="FDE9D9" w:themeFill="accent6" w:themeFillTint="33"/>
            <w:vAlign w:val="center"/>
          </w:tcPr>
          <w:p w:rsidR="00240650" w:rsidRPr="009C2626" w:rsidRDefault="00240650" w:rsidP="005D2470">
            <w:pPr>
              <w:jc w:val="center"/>
              <w:rPr>
                <w:rFonts w:ascii="Times New Roman" w:hAnsi="Times New Roman" w:cs="Times New Roman"/>
                <w:color w:val="000000" w:themeColor="text1"/>
                <w:sz w:val="16"/>
                <w:szCs w:val="16"/>
              </w:rPr>
            </w:pPr>
            <w:r w:rsidRPr="009C2626">
              <w:rPr>
                <w:rFonts w:ascii="Times New Roman" w:hAnsi="Times New Roman" w:cs="Times New Roman"/>
                <w:color w:val="000000" w:themeColor="text1"/>
                <w:sz w:val="16"/>
                <w:szCs w:val="16"/>
              </w:rPr>
              <w:t>1988 C. Federal</w:t>
            </w:r>
          </w:p>
          <w:p w:rsidR="00240650" w:rsidRPr="009C2626" w:rsidRDefault="00240650" w:rsidP="005D2470">
            <w:pPr>
              <w:jc w:val="center"/>
              <w:rPr>
                <w:rFonts w:ascii="Times New Roman" w:hAnsi="Times New Roman" w:cs="Times New Roman"/>
                <w:color w:val="000000" w:themeColor="text1"/>
                <w:sz w:val="16"/>
                <w:szCs w:val="16"/>
              </w:rPr>
            </w:pPr>
          </w:p>
        </w:tc>
        <w:tc>
          <w:tcPr>
            <w:tcW w:w="1047" w:type="dxa"/>
            <w:shd w:val="clear" w:color="auto" w:fill="FDE9D9" w:themeFill="accent6" w:themeFillTint="33"/>
            <w:vAlign w:val="center"/>
          </w:tcPr>
          <w:p w:rsidR="00240650" w:rsidRPr="009C2626" w:rsidRDefault="00240650" w:rsidP="005D2470">
            <w:pPr>
              <w:jc w:val="center"/>
              <w:rPr>
                <w:rFonts w:ascii="Times New Roman" w:hAnsi="Times New Roman" w:cs="Times New Roman"/>
                <w:color w:val="000000" w:themeColor="text1"/>
                <w:sz w:val="16"/>
                <w:szCs w:val="16"/>
              </w:rPr>
            </w:pPr>
            <w:r w:rsidRPr="009C2626">
              <w:rPr>
                <w:rFonts w:ascii="Times New Roman" w:hAnsi="Times New Roman" w:cs="Times New Roman"/>
                <w:color w:val="000000" w:themeColor="text1"/>
                <w:sz w:val="16"/>
                <w:szCs w:val="16"/>
              </w:rPr>
              <w:t>LEI Nº 8.913 de 1994</w:t>
            </w:r>
          </w:p>
        </w:tc>
        <w:tc>
          <w:tcPr>
            <w:tcW w:w="1132" w:type="dxa"/>
            <w:shd w:val="clear" w:color="auto" w:fill="FDE9D9" w:themeFill="accent6" w:themeFillTint="33"/>
            <w:vAlign w:val="center"/>
          </w:tcPr>
          <w:p w:rsidR="00240650" w:rsidRPr="009C2626" w:rsidRDefault="00240650" w:rsidP="005D2470">
            <w:pPr>
              <w:jc w:val="center"/>
              <w:rPr>
                <w:rFonts w:ascii="Times New Roman" w:hAnsi="Times New Roman" w:cs="Times New Roman"/>
                <w:color w:val="000000" w:themeColor="text1"/>
                <w:sz w:val="16"/>
                <w:szCs w:val="16"/>
              </w:rPr>
            </w:pPr>
            <w:r w:rsidRPr="009C2626">
              <w:rPr>
                <w:rFonts w:ascii="Times New Roman" w:hAnsi="Times New Roman" w:cs="Times New Roman"/>
                <w:color w:val="000000" w:themeColor="text1"/>
                <w:sz w:val="16"/>
                <w:szCs w:val="16"/>
              </w:rPr>
              <w:t>Medida provisória Nº 1.784, 1998</w:t>
            </w:r>
          </w:p>
        </w:tc>
        <w:tc>
          <w:tcPr>
            <w:tcW w:w="1102" w:type="dxa"/>
            <w:shd w:val="clear" w:color="auto" w:fill="FDE9D9" w:themeFill="accent6" w:themeFillTint="33"/>
            <w:vAlign w:val="center"/>
          </w:tcPr>
          <w:p w:rsidR="00240650" w:rsidRPr="009C2626" w:rsidRDefault="00240650" w:rsidP="005D2470">
            <w:pPr>
              <w:jc w:val="center"/>
              <w:rPr>
                <w:rFonts w:ascii="Times New Roman" w:hAnsi="Times New Roman" w:cs="Times New Roman"/>
                <w:color w:val="000000" w:themeColor="text1"/>
                <w:sz w:val="16"/>
                <w:szCs w:val="16"/>
              </w:rPr>
            </w:pPr>
            <w:r w:rsidRPr="009C2626">
              <w:rPr>
                <w:rFonts w:ascii="Times New Roman" w:hAnsi="Times New Roman" w:cs="Times New Roman"/>
                <w:color w:val="000000" w:themeColor="text1"/>
                <w:sz w:val="16"/>
                <w:szCs w:val="16"/>
              </w:rPr>
              <w:t>Medida provisória</w:t>
            </w:r>
          </w:p>
          <w:p w:rsidR="00240650" w:rsidRPr="009C2626" w:rsidRDefault="00240650" w:rsidP="005D2470">
            <w:pPr>
              <w:jc w:val="center"/>
              <w:rPr>
                <w:rFonts w:ascii="Times New Roman" w:hAnsi="Times New Roman" w:cs="Times New Roman"/>
                <w:color w:val="000000" w:themeColor="text1"/>
                <w:sz w:val="16"/>
                <w:szCs w:val="16"/>
              </w:rPr>
            </w:pPr>
            <w:r w:rsidRPr="009C2626">
              <w:rPr>
                <w:rFonts w:ascii="Times New Roman" w:hAnsi="Times New Roman" w:cs="Times New Roman"/>
                <w:color w:val="000000" w:themeColor="text1"/>
                <w:sz w:val="16"/>
                <w:szCs w:val="16"/>
              </w:rPr>
              <w:t>Nº 2.178, 2001</w:t>
            </w:r>
          </w:p>
        </w:tc>
        <w:tc>
          <w:tcPr>
            <w:tcW w:w="996" w:type="dxa"/>
            <w:shd w:val="clear" w:color="auto" w:fill="FDE9D9" w:themeFill="accent6" w:themeFillTint="33"/>
            <w:vAlign w:val="center"/>
          </w:tcPr>
          <w:p w:rsidR="00240650" w:rsidRPr="009C2626" w:rsidRDefault="00240650" w:rsidP="005D2470">
            <w:pPr>
              <w:jc w:val="center"/>
              <w:rPr>
                <w:rFonts w:ascii="Times New Roman" w:hAnsi="Times New Roman" w:cs="Times New Roman"/>
                <w:color w:val="000000" w:themeColor="text1"/>
                <w:sz w:val="16"/>
                <w:szCs w:val="16"/>
              </w:rPr>
            </w:pPr>
            <w:r w:rsidRPr="009C2626">
              <w:rPr>
                <w:rFonts w:ascii="Times New Roman" w:hAnsi="Times New Roman" w:cs="Times New Roman"/>
                <w:color w:val="000000" w:themeColor="text1"/>
                <w:sz w:val="16"/>
                <w:szCs w:val="16"/>
              </w:rPr>
              <w:t>Lei Nº 11.957 de 2009</w:t>
            </w:r>
          </w:p>
        </w:tc>
        <w:tc>
          <w:tcPr>
            <w:tcW w:w="1020" w:type="dxa"/>
            <w:shd w:val="clear" w:color="auto" w:fill="FDE9D9" w:themeFill="accent6" w:themeFillTint="33"/>
            <w:vAlign w:val="center"/>
          </w:tcPr>
          <w:p w:rsidR="00240650" w:rsidRPr="009C2626" w:rsidRDefault="00240650" w:rsidP="005D2470">
            <w:pPr>
              <w:autoSpaceDE w:val="0"/>
              <w:autoSpaceDN w:val="0"/>
              <w:adjustRightInd w:val="0"/>
              <w:jc w:val="center"/>
              <w:rPr>
                <w:rFonts w:ascii="Times New Roman" w:hAnsi="Times New Roman" w:cs="Times New Roman"/>
                <w:color w:val="000000" w:themeColor="text1"/>
                <w:sz w:val="16"/>
                <w:szCs w:val="16"/>
              </w:rPr>
            </w:pPr>
            <w:r w:rsidRPr="009C2626">
              <w:rPr>
                <w:rFonts w:ascii="Times New Roman" w:hAnsi="Times New Roman" w:cs="Times New Roman"/>
                <w:color w:val="000000" w:themeColor="text1"/>
                <w:sz w:val="16"/>
                <w:szCs w:val="16"/>
              </w:rPr>
              <w:t>Resolução Nº 38/2009</w:t>
            </w:r>
          </w:p>
        </w:tc>
        <w:tc>
          <w:tcPr>
            <w:tcW w:w="992" w:type="dxa"/>
            <w:shd w:val="clear" w:color="auto" w:fill="FDE9D9" w:themeFill="accent6" w:themeFillTint="33"/>
            <w:vAlign w:val="center"/>
          </w:tcPr>
          <w:p w:rsidR="00240650" w:rsidRPr="009C2626" w:rsidRDefault="00240650" w:rsidP="005D2470">
            <w:pPr>
              <w:jc w:val="center"/>
              <w:rPr>
                <w:rFonts w:ascii="Times New Roman" w:hAnsi="Times New Roman" w:cs="Times New Roman"/>
                <w:color w:val="000000" w:themeColor="text1"/>
                <w:sz w:val="16"/>
                <w:szCs w:val="16"/>
              </w:rPr>
            </w:pPr>
            <w:r w:rsidRPr="009C2626">
              <w:rPr>
                <w:rFonts w:ascii="Times New Roman" w:hAnsi="Times New Roman" w:cs="Times New Roman"/>
                <w:bCs/>
                <w:color w:val="000000" w:themeColor="text1"/>
                <w:sz w:val="16"/>
                <w:szCs w:val="16"/>
              </w:rPr>
              <w:t>Resolução Nº 25/2012</w:t>
            </w:r>
          </w:p>
        </w:tc>
        <w:tc>
          <w:tcPr>
            <w:tcW w:w="1070" w:type="dxa"/>
            <w:shd w:val="clear" w:color="auto" w:fill="FDE9D9" w:themeFill="accent6" w:themeFillTint="33"/>
          </w:tcPr>
          <w:p w:rsidR="00240650" w:rsidRPr="009C2626" w:rsidRDefault="00240650" w:rsidP="005D2470">
            <w:pPr>
              <w:jc w:val="center"/>
              <w:rPr>
                <w:rFonts w:ascii="Times New Roman" w:hAnsi="Times New Roman" w:cs="Times New Roman"/>
                <w:bCs/>
                <w:color w:val="000000" w:themeColor="text1"/>
                <w:sz w:val="16"/>
                <w:szCs w:val="16"/>
              </w:rPr>
            </w:pPr>
          </w:p>
          <w:p w:rsidR="00240650" w:rsidRPr="009C2626" w:rsidRDefault="00240650" w:rsidP="005D2470">
            <w:pPr>
              <w:jc w:val="center"/>
              <w:rPr>
                <w:rFonts w:ascii="Times New Roman" w:hAnsi="Times New Roman" w:cs="Times New Roman"/>
                <w:bCs/>
                <w:color w:val="000000" w:themeColor="text1"/>
                <w:sz w:val="16"/>
                <w:szCs w:val="16"/>
              </w:rPr>
            </w:pPr>
            <w:r w:rsidRPr="009C2626">
              <w:rPr>
                <w:rFonts w:ascii="Times New Roman" w:hAnsi="Times New Roman" w:cs="Times New Roman"/>
                <w:bCs/>
                <w:color w:val="000000" w:themeColor="text1"/>
                <w:sz w:val="16"/>
                <w:szCs w:val="16"/>
              </w:rPr>
              <w:t>Resolução, Nº 26/2013</w:t>
            </w:r>
          </w:p>
        </w:tc>
      </w:tr>
      <w:tr w:rsidR="009C2626" w:rsidRPr="009C2626" w:rsidTr="009A415E">
        <w:tc>
          <w:tcPr>
            <w:tcW w:w="1302" w:type="dxa"/>
          </w:tcPr>
          <w:p w:rsidR="00240650" w:rsidRPr="009C2626" w:rsidRDefault="00240650" w:rsidP="009A415E">
            <w:pPr>
              <w:spacing w:line="360" w:lineRule="auto"/>
              <w:jc w:val="both"/>
              <w:rPr>
                <w:rFonts w:ascii="Times New Roman" w:hAnsi="Times New Roman" w:cs="Times New Roman"/>
                <w:color w:val="000000" w:themeColor="text1"/>
                <w:sz w:val="16"/>
                <w:szCs w:val="16"/>
                <w:shd w:val="clear" w:color="auto" w:fill="FFFFFF"/>
              </w:rPr>
            </w:pPr>
            <w:r w:rsidRPr="009C2626">
              <w:rPr>
                <w:rFonts w:ascii="Times New Roman" w:hAnsi="Times New Roman" w:cs="Times New Roman"/>
                <w:color w:val="000000" w:themeColor="text1"/>
                <w:sz w:val="16"/>
                <w:szCs w:val="16"/>
                <w:shd w:val="clear" w:color="auto" w:fill="FFFFFF"/>
              </w:rPr>
              <w:t xml:space="preserve">Aprova o Regimento da Divisão de Educação </w:t>
            </w:r>
            <w:proofErr w:type="spellStart"/>
            <w:r w:rsidRPr="009C2626">
              <w:rPr>
                <w:rFonts w:ascii="Times New Roman" w:hAnsi="Times New Roman" w:cs="Times New Roman"/>
                <w:color w:val="000000" w:themeColor="text1"/>
                <w:sz w:val="16"/>
                <w:szCs w:val="16"/>
                <w:shd w:val="clear" w:color="auto" w:fill="FFFFFF"/>
              </w:rPr>
              <w:t>Extra-Escolar</w:t>
            </w:r>
            <w:proofErr w:type="spellEnd"/>
            <w:r w:rsidRPr="009C2626">
              <w:rPr>
                <w:rFonts w:ascii="Times New Roman" w:hAnsi="Times New Roman" w:cs="Times New Roman"/>
                <w:color w:val="000000" w:themeColor="text1"/>
                <w:sz w:val="16"/>
                <w:szCs w:val="16"/>
                <w:shd w:val="clear" w:color="auto" w:fill="FFFFFF"/>
              </w:rPr>
              <w:t xml:space="preserve"> do Departamento Nacional de Educação do Ministério da Educação e Cultura, onde consta que uma das atribuições da Divisão de Educação </w:t>
            </w:r>
            <w:proofErr w:type="spellStart"/>
            <w:r w:rsidRPr="009C2626">
              <w:rPr>
                <w:rFonts w:ascii="Times New Roman" w:hAnsi="Times New Roman" w:cs="Times New Roman"/>
                <w:color w:val="000000" w:themeColor="text1"/>
                <w:sz w:val="16"/>
                <w:szCs w:val="16"/>
                <w:shd w:val="clear" w:color="auto" w:fill="FFFFFF"/>
              </w:rPr>
              <w:t>Extra-Escolar</w:t>
            </w:r>
            <w:proofErr w:type="spellEnd"/>
            <w:r w:rsidRPr="009C2626">
              <w:rPr>
                <w:rFonts w:ascii="Times New Roman" w:hAnsi="Times New Roman" w:cs="Times New Roman"/>
                <w:color w:val="000000" w:themeColor="text1"/>
                <w:sz w:val="16"/>
                <w:szCs w:val="16"/>
                <w:shd w:val="clear" w:color="auto" w:fill="FFFFFF"/>
              </w:rPr>
              <w:t xml:space="preserve"> é</w:t>
            </w:r>
          </w:p>
          <w:p w:rsidR="00240650" w:rsidRPr="009C2626" w:rsidRDefault="00240650" w:rsidP="009A415E">
            <w:pPr>
              <w:spacing w:line="360" w:lineRule="auto"/>
              <w:jc w:val="both"/>
              <w:rPr>
                <w:rFonts w:ascii="Times New Roman" w:hAnsi="Times New Roman" w:cs="Times New Roman"/>
                <w:color w:val="000000" w:themeColor="text1"/>
                <w:sz w:val="16"/>
                <w:szCs w:val="16"/>
              </w:rPr>
            </w:pPr>
            <w:r w:rsidRPr="009C2626">
              <w:rPr>
                <w:rFonts w:ascii="Times New Roman" w:hAnsi="Times New Roman" w:cs="Times New Roman"/>
                <w:color w:val="000000" w:themeColor="text1"/>
                <w:sz w:val="16"/>
                <w:szCs w:val="16"/>
                <w:shd w:val="clear" w:color="auto" w:fill="FFFFFF"/>
              </w:rPr>
              <w:t xml:space="preserve">coordenar e auxiliar os empreendimentos públicos e particulares destinados a proporcionar alimento da coletividade estudantil. </w:t>
            </w:r>
          </w:p>
        </w:tc>
        <w:tc>
          <w:tcPr>
            <w:tcW w:w="1302" w:type="dxa"/>
          </w:tcPr>
          <w:p w:rsidR="00240650" w:rsidRPr="009C2626" w:rsidRDefault="00240650" w:rsidP="009A415E">
            <w:pPr>
              <w:spacing w:line="360" w:lineRule="auto"/>
              <w:jc w:val="both"/>
              <w:rPr>
                <w:rFonts w:ascii="Times New Roman" w:hAnsi="Times New Roman" w:cs="Times New Roman"/>
                <w:color w:val="000000" w:themeColor="text1"/>
                <w:sz w:val="16"/>
                <w:szCs w:val="16"/>
              </w:rPr>
            </w:pPr>
            <w:r w:rsidRPr="009C2626">
              <w:rPr>
                <w:rFonts w:ascii="Times New Roman" w:hAnsi="Times New Roman" w:cs="Times New Roman"/>
                <w:color w:val="000000" w:themeColor="text1"/>
                <w:sz w:val="16"/>
                <w:szCs w:val="16"/>
              </w:rPr>
              <w:t>Institui a Campanha de Merenda Escolar (CME)</w:t>
            </w:r>
          </w:p>
          <w:p w:rsidR="00240650" w:rsidRPr="009C2626" w:rsidRDefault="00240650" w:rsidP="009A415E">
            <w:pPr>
              <w:spacing w:line="360" w:lineRule="auto"/>
              <w:jc w:val="both"/>
              <w:rPr>
                <w:rFonts w:ascii="Times New Roman" w:hAnsi="Times New Roman" w:cs="Times New Roman"/>
                <w:color w:val="000000" w:themeColor="text1"/>
                <w:sz w:val="16"/>
                <w:szCs w:val="16"/>
              </w:rPr>
            </w:pPr>
            <w:r w:rsidRPr="009C2626">
              <w:rPr>
                <w:rFonts w:ascii="Times New Roman" w:hAnsi="Times New Roman" w:cs="Times New Roman"/>
                <w:color w:val="000000" w:themeColor="text1"/>
                <w:sz w:val="16"/>
                <w:szCs w:val="16"/>
              </w:rPr>
              <w:t>Cabe à campanha</w:t>
            </w:r>
          </w:p>
          <w:p w:rsidR="00240650" w:rsidRPr="009C2626" w:rsidRDefault="00240650" w:rsidP="009A415E">
            <w:pPr>
              <w:spacing w:line="360" w:lineRule="auto"/>
              <w:jc w:val="both"/>
              <w:rPr>
                <w:rFonts w:ascii="Times New Roman" w:hAnsi="Times New Roman" w:cs="Times New Roman"/>
                <w:color w:val="000000" w:themeColor="text1"/>
                <w:sz w:val="16"/>
                <w:szCs w:val="16"/>
              </w:rPr>
            </w:pPr>
            <w:r w:rsidRPr="009C2626">
              <w:rPr>
                <w:rFonts w:ascii="Times New Roman" w:hAnsi="Times New Roman" w:cs="Times New Roman"/>
                <w:color w:val="000000" w:themeColor="text1"/>
                <w:sz w:val="16"/>
                <w:szCs w:val="16"/>
              </w:rPr>
              <w:t>incentivar, por todos os meios a seu alcance, os empreendimentos públicos ou particulares que se destinam proporcionar ou facilitar a alimentação do escolar.</w:t>
            </w:r>
          </w:p>
          <w:p w:rsidR="00240650" w:rsidRPr="009C2626" w:rsidRDefault="00240650" w:rsidP="009A415E">
            <w:pPr>
              <w:spacing w:line="360" w:lineRule="auto"/>
              <w:jc w:val="both"/>
              <w:rPr>
                <w:rFonts w:ascii="Times New Roman" w:hAnsi="Times New Roman" w:cs="Times New Roman"/>
                <w:b/>
                <w:color w:val="000000" w:themeColor="text1"/>
                <w:sz w:val="16"/>
                <w:szCs w:val="16"/>
              </w:rPr>
            </w:pPr>
          </w:p>
        </w:tc>
        <w:tc>
          <w:tcPr>
            <w:tcW w:w="1302" w:type="dxa"/>
          </w:tcPr>
          <w:p w:rsidR="00240650" w:rsidRPr="009C2626" w:rsidRDefault="00240650" w:rsidP="009A415E">
            <w:pPr>
              <w:spacing w:line="360" w:lineRule="auto"/>
              <w:jc w:val="both"/>
              <w:rPr>
                <w:rFonts w:ascii="Times New Roman" w:hAnsi="Times New Roman" w:cs="Times New Roman"/>
                <w:color w:val="000000" w:themeColor="text1"/>
                <w:sz w:val="16"/>
                <w:szCs w:val="16"/>
              </w:rPr>
            </w:pPr>
            <w:r w:rsidRPr="009C2626">
              <w:rPr>
                <w:rFonts w:ascii="Times New Roman" w:hAnsi="Times New Roman" w:cs="Times New Roman"/>
                <w:color w:val="000000" w:themeColor="text1"/>
                <w:sz w:val="16"/>
                <w:szCs w:val="16"/>
              </w:rPr>
              <w:t>Passou a denominar Campanha Nacional de Merenda Escolar (CNME)</w:t>
            </w:r>
          </w:p>
          <w:p w:rsidR="00240650" w:rsidRPr="009C2626" w:rsidRDefault="00240650" w:rsidP="009A415E">
            <w:pPr>
              <w:spacing w:line="360" w:lineRule="auto"/>
              <w:jc w:val="both"/>
              <w:rPr>
                <w:rFonts w:ascii="Times New Roman" w:hAnsi="Times New Roman" w:cs="Times New Roman"/>
                <w:color w:val="000000" w:themeColor="text1"/>
                <w:sz w:val="16"/>
                <w:szCs w:val="16"/>
              </w:rPr>
            </w:pPr>
            <w:r w:rsidRPr="009C2626">
              <w:rPr>
                <w:rFonts w:ascii="Times New Roman" w:hAnsi="Times New Roman" w:cs="Times New Roman"/>
                <w:color w:val="000000" w:themeColor="text1"/>
                <w:sz w:val="16"/>
                <w:szCs w:val="16"/>
              </w:rPr>
              <w:t>Cabe à campanha</w:t>
            </w:r>
          </w:p>
          <w:p w:rsidR="00240650" w:rsidRPr="009C2626" w:rsidRDefault="00240650" w:rsidP="009A415E">
            <w:pPr>
              <w:spacing w:line="360" w:lineRule="auto"/>
              <w:jc w:val="both"/>
              <w:rPr>
                <w:rFonts w:ascii="Times New Roman" w:hAnsi="Times New Roman" w:cs="Times New Roman"/>
                <w:color w:val="000000" w:themeColor="text1"/>
                <w:sz w:val="16"/>
                <w:szCs w:val="16"/>
              </w:rPr>
            </w:pPr>
            <w:r w:rsidRPr="009C2626">
              <w:rPr>
                <w:rFonts w:ascii="Times New Roman" w:hAnsi="Times New Roman" w:cs="Times New Roman"/>
                <w:color w:val="000000" w:themeColor="text1"/>
                <w:sz w:val="16"/>
                <w:szCs w:val="16"/>
              </w:rPr>
              <w:t>incentivar, por todos os meios a seu alcance, os empreendimentos públicos ou particulares que se destinam proporcionar ou facilitar a alimentação do escolar.</w:t>
            </w:r>
          </w:p>
          <w:p w:rsidR="00240650" w:rsidRPr="009C2626" w:rsidRDefault="00240650" w:rsidP="009A415E">
            <w:pPr>
              <w:spacing w:line="360" w:lineRule="auto"/>
              <w:jc w:val="both"/>
              <w:rPr>
                <w:rFonts w:ascii="Times New Roman" w:hAnsi="Times New Roman" w:cs="Times New Roman"/>
                <w:color w:val="000000" w:themeColor="text1"/>
                <w:sz w:val="16"/>
                <w:szCs w:val="16"/>
              </w:rPr>
            </w:pPr>
          </w:p>
        </w:tc>
        <w:tc>
          <w:tcPr>
            <w:tcW w:w="996" w:type="dxa"/>
          </w:tcPr>
          <w:p w:rsidR="00240650" w:rsidRPr="009C2626" w:rsidRDefault="00240650" w:rsidP="009A415E">
            <w:pPr>
              <w:spacing w:line="360" w:lineRule="auto"/>
              <w:jc w:val="both"/>
              <w:rPr>
                <w:rFonts w:ascii="Times New Roman" w:hAnsi="Times New Roman" w:cs="Times New Roman"/>
                <w:color w:val="000000" w:themeColor="text1"/>
                <w:sz w:val="16"/>
                <w:szCs w:val="16"/>
              </w:rPr>
            </w:pPr>
            <w:r w:rsidRPr="009C2626">
              <w:rPr>
                <w:rFonts w:ascii="Times New Roman" w:hAnsi="Times New Roman" w:cs="Times New Roman"/>
                <w:color w:val="000000" w:themeColor="text1"/>
                <w:sz w:val="16"/>
                <w:szCs w:val="16"/>
              </w:rPr>
              <w:t>Altera para Campanha Nacional de Alimentação Escolar (CNAE). Acrescenta às finalidades da campanha a</w:t>
            </w:r>
          </w:p>
          <w:p w:rsidR="00240650" w:rsidRPr="009C2626" w:rsidRDefault="00240650" w:rsidP="009A415E">
            <w:pPr>
              <w:spacing w:line="360" w:lineRule="auto"/>
              <w:jc w:val="both"/>
              <w:rPr>
                <w:rFonts w:ascii="Times New Roman" w:hAnsi="Times New Roman" w:cs="Times New Roman"/>
                <w:color w:val="000000" w:themeColor="text1"/>
                <w:sz w:val="16"/>
                <w:szCs w:val="16"/>
              </w:rPr>
            </w:pPr>
            <w:r w:rsidRPr="009C2626">
              <w:rPr>
                <w:rFonts w:ascii="Times New Roman" w:hAnsi="Times New Roman" w:cs="Times New Roman"/>
                <w:color w:val="000000" w:themeColor="text1"/>
                <w:sz w:val="16"/>
                <w:szCs w:val="16"/>
              </w:rPr>
              <w:t>faculdade de estender seus programas de assistência e educação alimentar às instituições gratuitas de educação pré-primária, supletiva e de grau médio.</w:t>
            </w:r>
          </w:p>
        </w:tc>
        <w:tc>
          <w:tcPr>
            <w:tcW w:w="996" w:type="dxa"/>
          </w:tcPr>
          <w:p w:rsidR="00240650" w:rsidRPr="009C2626" w:rsidRDefault="00240650" w:rsidP="009A415E">
            <w:pPr>
              <w:spacing w:line="360" w:lineRule="auto"/>
              <w:jc w:val="both"/>
              <w:rPr>
                <w:rFonts w:ascii="Times New Roman" w:hAnsi="Times New Roman" w:cs="Times New Roman"/>
                <w:color w:val="000000" w:themeColor="text1"/>
                <w:sz w:val="16"/>
                <w:szCs w:val="16"/>
              </w:rPr>
            </w:pPr>
            <w:r w:rsidRPr="009C2626">
              <w:rPr>
                <w:rFonts w:ascii="Times New Roman" w:hAnsi="Times New Roman" w:cs="Times New Roman"/>
                <w:color w:val="000000" w:themeColor="text1"/>
                <w:sz w:val="16"/>
                <w:szCs w:val="16"/>
              </w:rPr>
              <w:t>De acordo com o histórico do PNAE contido no site do FNDE, no ano de 1979 a campanha de alimentação escolar passa a ser denominado Programa Nacional de Alimentação Escolar (PNAE)</w:t>
            </w:r>
          </w:p>
          <w:p w:rsidR="00240650" w:rsidRPr="009C2626" w:rsidRDefault="00240650" w:rsidP="009A415E">
            <w:pPr>
              <w:spacing w:line="360" w:lineRule="auto"/>
              <w:jc w:val="both"/>
              <w:rPr>
                <w:rFonts w:ascii="Times New Roman" w:hAnsi="Times New Roman" w:cs="Times New Roman"/>
                <w:color w:val="000000" w:themeColor="text1"/>
                <w:sz w:val="16"/>
                <w:szCs w:val="16"/>
              </w:rPr>
            </w:pPr>
          </w:p>
        </w:tc>
        <w:tc>
          <w:tcPr>
            <w:tcW w:w="962" w:type="dxa"/>
          </w:tcPr>
          <w:p w:rsidR="00240650" w:rsidRPr="009C2626" w:rsidRDefault="00240650" w:rsidP="009A415E">
            <w:pPr>
              <w:spacing w:line="360" w:lineRule="auto"/>
              <w:jc w:val="both"/>
              <w:rPr>
                <w:rFonts w:ascii="Times New Roman" w:hAnsi="Times New Roman" w:cs="Times New Roman"/>
                <w:color w:val="000000" w:themeColor="text1"/>
                <w:sz w:val="16"/>
                <w:szCs w:val="16"/>
              </w:rPr>
            </w:pPr>
            <w:r w:rsidRPr="009C2626">
              <w:rPr>
                <w:rFonts w:ascii="Times New Roman" w:hAnsi="Times New Roman" w:cs="Times New Roman"/>
                <w:color w:val="000000" w:themeColor="text1"/>
                <w:sz w:val="16"/>
                <w:szCs w:val="16"/>
              </w:rPr>
              <w:t>Assegura o direito à alimentação escolar nas instâncias Federal, Estadual e Municipal. O PNAE passa a ser um programa suplementar a educação.</w:t>
            </w:r>
          </w:p>
          <w:p w:rsidR="00240650" w:rsidRPr="009C2626" w:rsidRDefault="00240650" w:rsidP="009A415E">
            <w:pPr>
              <w:spacing w:line="360" w:lineRule="auto"/>
              <w:jc w:val="both"/>
              <w:rPr>
                <w:rFonts w:ascii="Times New Roman" w:hAnsi="Times New Roman" w:cs="Times New Roman"/>
                <w:color w:val="000000" w:themeColor="text1"/>
                <w:sz w:val="16"/>
                <w:szCs w:val="16"/>
              </w:rPr>
            </w:pPr>
          </w:p>
        </w:tc>
        <w:tc>
          <w:tcPr>
            <w:tcW w:w="1047" w:type="dxa"/>
          </w:tcPr>
          <w:p w:rsidR="00240650" w:rsidRPr="009C2626" w:rsidRDefault="00240650" w:rsidP="009A415E">
            <w:pPr>
              <w:spacing w:line="360" w:lineRule="auto"/>
              <w:jc w:val="both"/>
              <w:rPr>
                <w:rFonts w:ascii="Times New Roman" w:hAnsi="Times New Roman" w:cs="Times New Roman"/>
                <w:color w:val="000000" w:themeColor="text1"/>
                <w:sz w:val="16"/>
                <w:szCs w:val="16"/>
              </w:rPr>
            </w:pPr>
            <w:r w:rsidRPr="009C2626">
              <w:rPr>
                <w:rFonts w:ascii="Times New Roman" w:hAnsi="Times New Roman" w:cs="Times New Roman"/>
                <w:color w:val="000000" w:themeColor="text1"/>
                <w:sz w:val="16"/>
                <w:szCs w:val="16"/>
              </w:rPr>
              <w:t>Descentraliza os recursos e exige o Conselho de Alimentação Escolar (CAE) para o repasse dos recursos pela União.</w:t>
            </w:r>
          </w:p>
          <w:p w:rsidR="00240650" w:rsidRPr="009C2626" w:rsidRDefault="00240650" w:rsidP="009A415E">
            <w:pPr>
              <w:spacing w:line="360" w:lineRule="auto"/>
              <w:jc w:val="both"/>
              <w:rPr>
                <w:rFonts w:ascii="Times New Roman" w:hAnsi="Times New Roman" w:cs="Times New Roman"/>
                <w:color w:val="000000" w:themeColor="text1"/>
                <w:sz w:val="16"/>
                <w:szCs w:val="16"/>
              </w:rPr>
            </w:pPr>
            <w:r w:rsidRPr="009C2626">
              <w:rPr>
                <w:rFonts w:ascii="Times New Roman" w:hAnsi="Times New Roman" w:cs="Times New Roman"/>
                <w:color w:val="000000" w:themeColor="text1"/>
                <w:sz w:val="16"/>
                <w:szCs w:val="16"/>
              </w:rPr>
              <w:t>Assegura que na aquisição de insumos, serão priorizados os produtos de cada região, visando a redução dos custos.</w:t>
            </w:r>
          </w:p>
          <w:p w:rsidR="00240650" w:rsidRPr="009C2626" w:rsidRDefault="00240650" w:rsidP="009A415E">
            <w:pPr>
              <w:spacing w:line="360" w:lineRule="auto"/>
              <w:jc w:val="both"/>
              <w:rPr>
                <w:rFonts w:ascii="Times New Roman" w:hAnsi="Times New Roman" w:cs="Times New Roman"/>
                <w:color w:val="000000" w:themeColor="text1"/>
                <w:sz w:val="16"/>
                <w:szCs w:val="16"/>
              </w:rPr>
            </w:pPr>
          </w:p>
        </w:tc>
        <w:tc>
          <w:tcPr>
            <w:tcW w:w="1132" w:type="dxa"/>
          </w:tcPr>
          <w:p w:rsidR="00240650" w:rsidRPr="009C2626" w:rsidRDefault="00240650" w:rsidP="009A415E">
            <w:pPr>
              <w:spacing w:line="360" w:lineRule="auto"/>
              <w:jc w:val="both"/>
              <w:rPr>
                <w:rFonts w:ascii="Times New Roman" w:hAnsi="Times New Roman" w:cs="Times New Roman"/>
                <w:color w:val="000000" w:themeColor="text1"/>
                <w:sz w:val="16"/>
                <w:szCs w:val="16"/>
              </w:rPr>
            </w:pPr>
            <w:r w:rsidRPr="009C2626">
              <w:rPr>
                <w:rFonts w:ascii="Times New Roman" w:hAnsi="Times New Roman" w:cs="Times New Roman"/>
                <w:color w:val="000000" w:themeColor="text1"/>
                <w:sz w:val="16"/>
                <w:szCs w:val="16"/>
              </w:rPr>
              <w:t>Consolida a descentralização. Repassa os recursos a todos os municípios e Secretaria de Educação automaticamente. Institui o CAE em cada município. Assegura que a vocação agrícola local e aos hábitos alimentares devem ser respeitados</w:t>
            </w:r>
          </w:p>
          <w:p w:rsidR="00240650" w:rsidRPr="009C2626" w:rsidRDefault="00240650" w:rsidP="009A415E">
            <w:pPr>
              <w:spacing w:line="360" w:lineRule="auto"/>
              <w:jc w:val="both"/>
              <w:rPr>
                <w:rFonts w:ascii="Times New Roman" w:hAnsi="Times New Roman" w:cs="Times New Roman"/>
                <w:color w:val="000000" w:themeColor="text1"/>
                <w:sz w:val="16"/>
                <w:szCs w:val="16"/>
              </w:rPr>
            </w:pPr>
          </w:p>
        </w:tc>
        <w:tc>
          <w:tcPr>
            <w:tcW w:w="1102" w:type="dxa"/>
          </w:tcPr>
          <w:p w:rsidR="00240650" w:rsidRPr="009C2626" w:rsidRDefault="00240650" w:rsidP="009A415E">
            <w:pPr>
              <w:spacing w:line="360" w:lineRule="auto"/>
              <w:jc w:val="both"/>
              <w:rPr>
                <w:rFonts w:ascii="Times New Roman" w:hAnsi="Times New Roman" w:cs="Times New Roman"/>
                <w:color w:val="000000" w:themeColor="text1"/>
                <w:sz w:val="16"/>
                <w:szCs w:val="16"/>
              </w:rPr>
            </w:pPr>
            <w:r w:rsidRPr="009C2626">
              <w:rPr>
                <w:rFonts w:ascii="Times New Roman" w:hAnsi="Times New Roman" w:cs="Times New Roman"/>
                <w:color w:val="000000" w:themeColor="text1"/>
                <w:sz w:val="16"/>
                <w:szCs w:val="16"/>
              </w:rPr>
              <w:t>Assegura que 70% dos recursos transferidos pelo governo federal sejam aplicados em produtos básicos, dando prioridade aos produtos da região. Os cardápios deverão respeitar os hábitos alimentares regionais e à vocação agrícola do município.</w:t>
            </w:r>
          </w:p>
          <w:p w:rsidR="00240650" w:rsidRPr="009C2626" w:rsidRDefault="00240650" w:rsidP="009A415E">
            <w:pPr>
              <w:spacing w:line="360" w:lineRule="auto"/>
              <w:jc w:val="both"/>
              <w:rPr>
                <w:rFonts w:ascii="Times New Roman" w:hAnsi="Times New Roman" w:cs="Times New Roman"/>
                <w:b/>
                <w:color w:val="000000" w:themeColor="text1"/>
                <w:sz w:val="16"/>
                <w:szCs w:val="16"/>
              </w:rPr>
            </w:pPr>
          </w:p>
        </w:tc>
        <w:tc>
          <w:tcPr>
            <w:tcW w:w="996" w:type="dxa"/>
          </w:tcPr>
          <w:p w:rsidR="00240650" w:rsidRPr="009C2626" w:rsidRDefault="00240650" w:rsidP="009A415E">
            <w:pPr>
              <w:spacing w:line="360" w:lineRule="auto"/>
              <w:jc w:val="both"/>
              <w:rPr>
                <w:rFonts w:ascii="Times New Roman" w:hAnsi="Times New Roman" w:cs="Times New Roman"/>
                <w:color w:val="000000" w:themeColor="text1"/>
                <w:sz w:val="16"/>
                <w:szCs w:val="16"/>
              </w:rPr>
            </w:pPr>
            <w:r w:rsidRPr="009C2626">
              <w:rPr>
                <w:rFonts w:ascii="Times New Roman" w:hAnsi="Times New Roman" w:cs="Times New Roman"/>
                <w:color w:val="000000" w:themeColor="text1"/>
                <w:sz w:val="16"/>
                <w:szCs w:val="16"/>
              </w:rPr>
              <w:t>Estende o PNAE para toda a rede pública de educação básica, aos alunos participantes do Programa Mais Educação, e de jovens e adultos. Exige que, no mínimo, 30% dos repasses do FNDE sejam investidos na aquisição de produtos da agricultura familiar.</w:t>
            </w:r>
          </w:p>
        </w:tc>
        <w:tc>
          <w:tcPr>
            <w:tcW w:w="1020" w:type="dxa"/>
          </w:tcPr>
          <w:p w:rsidR="00240650" w:rsidRPr="009C2626" w:rsidRDefault="00240650" w:rsidP="009A415E">
            <w:pPr>
              <w:autoSpaceDE w:val="0"/>
              <w:autoSpaceDN w:val="0"/>
              <w:adjustRightInd w:val="0"/>
              <w:spacing w:line="360" w:lineRule="auto"/>
              <w:rPr>
                <w:rFonts w:ascii="Times New Roman" w:hAnsi="Times New Roman" w:cs="Times New Roman"/>
                <w:color w:val="000000" w:themeColor="text1"/>
                <w:sz w:val="16"/>
                <w:szCs w:val="16"/>
              </w:rPr>
            </w:pPr>
            <w:r w:rsidRPr="009C2626">
              <w:rPr>
                <w:rFonts w:ascii="Times New Roman" w:hAnsi="Times New Roman" w:cs="Times New Roman"/>
                <w:color w:val="000000" w:themeColor="text1"/>
                <w:sz w:val="16"/>
                <w:szCs w:val="16"/>
              </w:rPr>
              <w:t>Expõe os requisitos, critérios e meios de inserção do pequeno produtor no PNAE.</w:t>
            </w:r>
          </w:p>
          <w:p w:rsidR="00240650" w:rsidRPr="009C2626" w:rsidRDefault="00240650" w:rsidP="009A415E">
            <w:pPr>
              <w:autoSpaceDE w:val="0"/>
              <w:autoSpaceDN w:val="0"/>
              <w:adjustRightInd w:val="0"/>
              <w:spacing w:line="360" w:lineRule="auto"/>
              <w:rPr>
                <w:rFonts w:ascii="Times New Roman" w:hAnsi="Times New Roman" w:cs="Times New Roman"/>
                <w:color w:val="000000" w:themeColor="text1"/>
                <w:sz w:val="16"/>
                <w:szCs w:val="16"/>
              </w:rPr>
            </w:pPr>
            <w:r w:rsidRPr="009C2626">
              <w:rPr>
                <w:rFonts w:ascii="Times New Roman" w:hAnsi="Times New Roman" w:cs="Times New Roman"/>
                <w:color w:val="000000" w:themeColor="text1"/>
                <w:sz w:val="16"/>
                <w:szCs w:val="16"/>
              </w:rPr>
              <w:t>Limita em 9.000,00 (nove mil reais) o valor da compra por produtor familiar ao PNAE.</w:t>
            </w:r>
          </w:p>
        </w:tc>
        <w:tc>
          <w:tcPr>
            <w:tcW w:w="992" w:type="dxa"/>
          </w:tcPr>
          <w:p w:rsidR="00240650" w:rsidRPr="009C2626" w:rsidRDefault="00240650" w:rsidP="009A415E">
            <w:pPr>
              <w:autoSpaceDE w:val="0"/>
              <w:autoSpaceDN w:val="0"/>
              <w:adjustRightInd w:val="0"/>
              <w:spacing w:line="360" w:lineRule="auto"/>
              <w:rPr>
                <w:rFonts w:ascii="Times New Roman" w:hAnsi="Times New Roman" w:cs="Times New Roman"/>
                <w:color w:val="000000" w:themeColor="text1"/>
                <w:sz w:val="16"/>
                <w:szCs w:val="16"/>
              </w:rPr>
            </w:pPr>
            <w:r w:rsidRPr="009C2626">
              <w:rPr>
                <w:rFonts w:ascii="Times New Roman" w:hAnsi="Times New Roman" w:cs="Times New Roman"/>
                <w:color w:val="000000" w:themeColor="text1"/>
                <w:sz w:val="16"/>
                <w:szCs w:val="16"/>
              </w:rPr>
              <w:t>Altera o limite individual de venda ao Agricultor Familiar e ao Empreendedor Familiar Rural para a alimentação escolar para, no máximo, de R$ 20.000,00</w:t>
            </w:r>
          </w:p>
          <w:p w:rsidR="00240650" w:rsidRPr="009C2626" w:rsidRDefault="00240650" w:rsidP="009A415E">
            <w:pPr>
              <w:spacing w:line="360" w:lineRule="auto"/>
              <w:jc w:val="both"/>
              <w:rPr>
                <w:rFonts w:ascii="Times New Roman" w:hAnsi="Times New Roman" w:cs="Times New Roman"/>
                <w:color w:val="000000" w:themeColor="text1"/>
                <w:sz w:val="16"/>
                <w:szCs w:val="16"/>
              </w:rPr>
            </w:pPr>
            <w:r w:rsidRPr="009C2626">
              <w:rPr>
                <w:rFonts w:ascii="Times New Roman" w:hAnsi="Times New Roman" w:cs="Times New Roman"/>
                <w:color w:val="000000" w:themeColor="text1"/>
                <w:sz w:val="16"/>
                <w:szCs w:val="16"/>
              </w:rPr>
              <w:t xml:space="preserve">(vinte mil reais) por DAP/ano. </w:t>
            </w:r>
          </w:p>
        </w:tc>
        <w:tc>
          <w:tcPr>
            <w:tcW w:w="1070" w:type="dxa"/>
          </w:tcPr>
          <w:p w:rsidR="00240650" w:rsidRPr="009C2626" w:rsidRDefault="00240650" w:rsidP="009A415E">
            <w:pPr>
              <w:autoSpaceDE w:val="0"/>
              <w:autoSpaceDN w:val="0"/>
              <w:adjustRightInd w:val="0"/>
              <w:spacing w:line="360" w:lineRule="auto"/>
              <w:rPr>
                <w:rFonts w:ascii="Times New Roman" w:hAnsi="Times New Roman" w:cs="Times New Roman"/>
                <w:color w:val="000000" w:themeColor="text1"/>
                <w:sz w:val="16"/>
                <w:szCs w:val="16"/>
              </w:rPr>
            </w:pPr>
            <w:r w:rsidRPr="009C2626">
              <w:rPr>
                <w:rFonts w:ascii="Times New Roman" w:hAnsi="Times New Roman" w:cs="Times New Roman"/>
                <w:color w:val="000000" w:themeColor="text1"/>
                <w:sz w:val="16"/>
                <w:szCs w:val="16"/>
              </w:rPr>
              <w:t>Aborda os procedimentos para aquisição dos alimentos da pequena produção,  distinguindo produtor individual, grupo informal e formal.</w:t>
            </w:r>
          </w:p>
          <w:p w:rsidR="00240650" w:rsidRPr="009C2626" w:rsidRDefault="00240650" w:rsidP="009A415E">
            <w:pPr>
              <w:autoSpaceDE w:val="0"/>
              <w:autoSpaceDN w:val="0"/>
              <w:adjustRightInd w:val="0"/>
              <w:spacing w:line="360" w:lineRule="auto"/>
              <w:rPr>
                <w:rFonts w:ascii="Times New Roman" w:hAnsi="Times New Roman" w:cs="Times New Roman"/>
                <w:color w:val="000000" w:themeColor="text1"/>
                <w:sz w:val="16"/>
                <w:szCs w:val="16"/>
              </w:rPr>
            </w:pPr>
          </w:p>
          <w:p w:rsidR="00240650" w:rsidRPr="009C2626" w:rsidRDefault="00240650" w:rsidP="009A415E">
            <w:pPr>
              <w:autoSpaceDE w:val="0"/>
              <w:autoSpaceDN w:val="0"/>
              <w:adjustRightInd w:val="0"/>
              <w:spacing w:line="360" w:lineRule="auto"/>
              <w:rPr>
                <w:rFonts w:ascii="Times New Roman" w:hAnsi="Times New Roman" w:cs="Times New Roman"/>
                <w:color w:val="000000" w:themeColor="text1"/>
                <w:sz w:val="16"/>
                <w:szCs w:val="16"/>
              </w:rPr>
            </w:pPr>
          </w:p>
        </w:tc>
      </w:tr>
    </w:tbl>
    <w:p w:rsidR="00240650" w:rsidRPr="009C2626" w:rsidRDefault="00240650" w:rsidP="00240650">
      <w:pPr>
        <w:spacing w:after="0" w:line="360" w:lineRule="auto"/>
        <w:jc w:val="both"/>
        <w:rPr>
          <w:rFonts w:ascii="Times New Roman" w:hAnsi="Times New Roman" w:cs="Times New Roman"/>
          <w:b/>
          <w:color w:val="000000" w:themeColor="text1"/>
          <w:sz w:val="24"/>
          <w:szCs w:val="24"/>
        </w:rPr>
        <w:sectPr w:rsidR="00240650" w:rsidRPr="009C2626" w:rsidSect="00457FEF">
          <w:pgSz w:w="16838" w:h="11906" w:orient="landscape"/>
          <w:pgMar w:top="1701" w:right="1134" w:bottom="1134" w:left="1701" w:header="709" w:footer="709" w:gutter="0"/>
          <w:cols w:space="708"/>
          <w:docGrid w:linePitch="360"/>
        </w:sectPr>
      </w:pPr>
    </w:p>
    <w:p w:rsidR="002F709F" w:rsidRPr="009C2626" w:rsidRDefault="003F7AD4" w:rsidP="00B43553">
      <w:pPr>
        <w:spacing w:after="0"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lang w:eastAsia="pt-BR"/>
        </w:rPr>
        <w:lastRenderedPageBreak/>
        <w:pict>
          <v:shape id="_x0000_s2025" type="#_x0000_t75" style="position:absolute;margin-left:29.9pt;margin-top:-1.45pt;width:43.75pt;height:65.2pt;z-index:251159040;visibility:visible;mso-wrap-edited:f">
            <v:imagedata r:id="rId8" o:title=""/>
          </v:shape>
          <o:OLEObject Type="Embed" ProgID="Word.Picture.8" ShapeID="_x0000_s2025" DrawAspect="Content" ObjectID="_1558941934" r:id="rId106"/>
        </w:pict>
      </w:r>
      <w:r w:rsidR="00B43553" w:rsidRPr="009C2626">
        <w:rPr>
          <w:rFonts w:ascii="Times New Roman" w:hAnsi="Times New Roman" w:cs="Times New Roman"/>
          <w:color w:val="000000" w:themeColor="text1"/>
          <w:sz w:val="24"/>
          <w:szCs w:val="24"/>
        </w:rPr>
        <w:t xml:space="preserve">                          </w:t>
      </w:r>
      <w:r w:rsidR="002F709F" w:rsidRPr="009C2626">
        <w:rPr>
          <w:rFonts w:ascii="Times New Roman" w:hAnsi="Times New Roman" w:cs="Times New Roman"/>
          <w:color w:val="000000" w:themeColor="text1"/>
          <w:sz w:val="24"/>
          <w:szCs w:val="24"/>
        </w:rPr>
        <w:t>UNIVERSIDADE ESTADUAL DE FEIRA DE SANTANA</w:t>
      </w:r>
    </w:p>
    <w:p w:rsidR="002F709F" w:rsidRPr="009C2626" w:rsidRDefault="002F709F" w:rsidP="002F709F">
      <w:pPr>
        <w:spacing w:after="0" w:line="240" w:lineRule="auto"/>
        <w:jc w:val="cente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                   MESTRADO PROFISSIONAL EM PLANEJAMENTO TERRITORIAL</w:t>
      </w:r>
    </w:p>
    <w:p w:rsidR="002F709F" w:rsidRPr="009C2626" w:rsidRDefault="002F709F" w:rsidP="002F709F">
      <w:pPr>
        <w:spacing w:after="0" w:line="240" w:lineRule="auto"/>
        <w:jc w:val="cente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                          PESQUISA PARA DISSERTAÇÃO DE MESTRADO</w:t>
      </w:r>
    </w:p>
    <w:p w:rsidR="002F709F" w:rsidRPr="009C2626" w:rsidRDefault="002F709F" w:rsidP="002F709F">
      <w:pPr>
        <w:spacing w:after="0" w:line="240" w:lineRule="auto"/>
        <w:jc w:val="cente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                      PESQUISADORA: JOELIA SILVA DOS SANTOS</w:t>
      </w:r>
    </w:p>
    <w:p w:rsidR="002F709F" w:rsidRPr="009C2626" w:rsidRDefault="002F709F" w:rsidP="002F709F">
      <w:pPr>
        <w:spacing w:after="0" w:line="240" w:lineRule="auto"/>
        <w:jc w:val="cente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                 ORIENTADOR: ONILDO ARAÚJO DA SILVA</w:t>
      </w:r>
    </w:p>
    <w:p w:rsidR="002F709F" w:rsidRPr="009C2626" w:rsidRDefault="002F709F" w:rsidP="002F709F">
      <w:pPr>
        <w:spacing w:after="0" w:line="240" w:lineRule="auto"/>
        <w:rPr>
          <w:rFonts w:ascii="Times New Roman" w:hAnsi="Times New Roman" w:cs="Times New Roman"/>
          <w:color w:val="000000" w:themeColor="text1"/>
          <w:sz w:val="24"/>
          <w:szCs w:val="24"/>
        </w:rPr>
      </w:pPr>
    </w:p>
    <w:p w:rsidR="002F709F" w:rsidRPr="009C2626" w:rsidRDefault="002F709F" w:rsidP="002F709F">
      <w:pPr>
        <w:spacing w:after="0" w:line="240" w:lineRule="auto"/>
        <w:jc w:val="center"/>
        <w:rPr>
          <w:rFonts w:ascii="Times New Roman" w:hAnsi="Times New Roman" w:cs="Times New Roman"/>
          <w:color w:val="000000" w:themeColor="text1"/>
        </w:rPr>
      </w:pPr>
    </w:p>
    <w:p w:rsidR="002F709F" w:rsidRPr="009C2626" w:rsidRDefault="002F709F" w:rsidP="002F709F">
      <w:pPr>
        <w:spacing w:after="0" w:line="240" w:lineRule="auto"/>
        <w:jc w:val="center"/>
        <w:rPr>
          <w:rFonts w:ascii="Times New Roman" w:hAnsi="Times New Roman" w:cs="Times New Roman"/>
          <w:b/>
          <w:color w:val="000000" w:themeColor="text1"/>
          <w:sz w:val="24"/>
          <w:szCs w:val="24"/>
        </w:rPr>
      </w:pPr>
      <w:r w:rsidRPr="009C2626">
        <w:rPr>
          <w:rFonts w:ascii="Times New Roman" w:hAnsi="Times New Roman" w:cs="Times New Roman"/>
          <w:b/>
          <w:color w:val="000000" w:themeColor="text1"/>
          <w:sz w:val="24"/>
          <w:szCs w:val="24"/>
        </w:rPr>
        <w:t>ROTEIRO DE ENTREVISTA COM O PRESIDENTE DA ASSOCIAÇÃO DE PEQUENOS AGRICULTORES DA SAPUCAIA</w:t>
      </w:r>
    </w:p>
    <w:p w:rsidR="002F709F" w:rsidRPr="009C2626" w:rsidRDefault="002F709F" w:rsidP="002F709F">
      <w:pPr>
        <w:spacing w:after="0" w:line="240" w:lineRule="auto"/>
        <w:rPr>
          <w:rFonts w:ascii="Times New Roman" w:hAnsi="Times New Roman" w:cs="Times New Roman"/>
          <w:color w:val="000000" w:themeColor="text1"/>
          <w:sz w:val="24"/>
          <w:szCs w:val="24"/>
        </w:rPr>
      </w:pPr>
    </w:p>
    <w:p w:rsidR="002F709F" w:rsidRPr="009C2626" w:rsidRDefault="002F709F" w:rsidP="002F709F">
      <w:pPr>
        <w:spacing w:after="0" w:line="240" w:lineRule="auto"/>
        <w:rPr>
          <w:rFonts w:ascii="Times New Roman" w:hAnsi="Times New Roman" w:cs="Times New Roman"/>
          <w:color w:val="000000" w:themeColor="text1"/>
          <w:sz w:val="24"/>
          <w:szCs w:val="24"/>
        </w:rPr>
      </w:pPr>
    </w:p>
    <w:p w:rsidR="002F709F" w:rsidRPr="009C2626" w:rsidRDefault="002F709F" w:rsidP="002F709F">
      <w:pPr>
        <w:spacing w:after="0" w:line="240" w:lineRule="auto"/>
        <w:rPr>
          <w:rFonts w:ascii="Times New Roman" w:hAnsi="Times New Roman" w:cs="Times New Roman"/>
          <w:color w:val="000000" w:themeColor="text1"/>
          <w:sz w:val="24"/>
          <w:szCs w:val="24"/>
        </w:rPr>
      </w:pPr>
    </w:p>
    <w:p w:rsidR="002F709F" w:rsidRPr="009C2626" w:rsidRDefault="004301BF" w:rsidP="002F709F">
      <w:pPr>
        <w:spacing w:after="0" w:line="36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1. Explique os fatores</w:t>
      </w:r>
      <w:r w:rsidR="002F709F" w:rsidRPr="009C2626">
        <w:rPr>
          <w:rFonts w:ascii="Times New Roman" w:hAnsi="Times New Roman" w:cs="Times New Roman"/>
          <w:color w:val="000000" w:themeColor="text1"/>
          <w:sz w:val="24"/>
          <w:szCs w:val="24"/>
        </w:rPr>
        <w:t xml:space="preserve"> que motivaram a Associação na busca pela inserção no PNAE.</w:t>
      </w:r>
    </w:p>
    <w:p w:rsidR="002F709F" w:rsidRPr="009C2626" w:rsidRDefault="002F709F" w:rsidP="002F709F">
      <w:pPr>
        <w:spacing w:after="0" w:line="36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2. Comente quais decisões e encaminhamentos foram necessários para inserção no programa.</w:t>
      </w:r>
    </w:p>
    <w:p w:rsidR="002F709F" w:rsidRPr="009C2626" w:rsidRDefault="002F709F" w:rsidP="002F709F">
      <w:pPr>
        <w:spacing w:after="0" w:line="36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3. Aponte dificuldades enfrentadas durante o processo de inserção.</w:t>
      </w:r>
    </w:p>
    <w:p w:rsidR="002F709F" w:rsidRPr="009C2626" w:rsidRDefault="002F709F" w:rsidP="002F709F">
      <w:pPr>
        <w:spacing w:after="0" w:line="36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4. Relate como a Associação faz o acompanhamento da entrega dos produtos à Central pelos agricultores.</w:t>
      </w:r>
    </w:p>
    <w:p w:rsidR="002F709F" w:rsidRPr="009C2626" w:rsidRDefault="002F709F" w:rsidP="000438A8">
      <w:pPr>
        <w:spacing w:after="0" w:line="360" w:lineRule="auto"/>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5. Explique como a Associação promove a comunicação entre os agricultores e a Central de Alimentação Escolar.</w:t>
      </w:r>
    </w:p>
    <w:p w:rsidR="002F709F" w:rsidRPr="009C2626" w:rsidRDefault="002F709F" w:rsidP="002F709F">
      <w:pPr>
        <w:spacing w:after="0" w:line="36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6. Comente como a Associação avalia a participação dos agricultores no PNAE.</w:t>
      </w:r>
    </w:p>
    <w:p w:rsidR="002F709F" w:rsidRPr="009C2626" w:rsidRDefault="002F709F" w:rsidP="002F709F">
      <w:pPr>
        <w:spacing w:after="0" w:line="240" w:lineRule="auto"/>
        <w:rPr>
          <w:rFonts w:ascii="Times New Roman" w:hAnsi="Times New Roman" w:cs="Times New Roman"/>
          <w:color w:val="000000" w:themeColor="text1"/>
          <w:sz w:val="24"/>
          <w:szCs w:val="24"/>
        </w:rPr>
      </w:pPr>
    </w:p>
    <w:p w:rsidR="002F709F" w:rsidRPr="009C2626" w:rsidRDefault="002F709F" w:rsidP="002F709F">
      <w:pPr>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br w:type="page"/>
      </w:r>
    </w:p>
    <w:p w:rsidR="002F709F" w:rsidRPr="009C2626" w:rsidRDefault="003F7AD4" w:rsidP="002F709F">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lang w:eastAsia="pt-BR"/>
        </w:rPr>
        <w:lastRenderedPageBreak/>
        <w:pict>
          <v:shape id="_x0000_s2024" type="#_x0000_t75" style="position:absolute;left:0;text-align:left;margin-left:38.05pt;margin-top:-.8pt;width:43.75pt;height:65.2pt;z-index:251160064;visibility:visible;mso-wrap-edited:f">
            <v:imagedata r:id="rId8" o:title=""/>
          </v:shape>
          <o:OLEObject Type="Embed" ProgID="Word.Picture.8" ShapeID="_x0000_s2024" DrawAspect="Content" ObjectID="_1558941935" r:id="rId107"/>
        </w:pict>
      </w:r>
      <w:r w:rsidR="00B43553" w:rsidRPr="009C2626">
        <w:rPr>
          <w:rFonts w:ascii="Times New Roman" w:hAnsi="Times New Roman" w:cs="Times New Roman"/>
          <w:color w:val="000000" w:themeColor="text1"/>
          <w:sz w:val="24"/>
          <w:szCs w:val="24"/>
        </w:rPr>
        <w:t xml:space="preserve">   </w:t>
      </w:r>
      <w:r w:rsidR="002F709F" w:rsidRPr="009C2626">
        <w:rPr>
          <w:rFonts w:ascii="Times New Roman" w:hAnsi="Times New Roman" w:cs="Times New Roman"/>
          <w:color w:val="000000" w:themeColor="text1"/>
          <w:sz w:val="24"/>
          <w:szCs w:val="24"/>
        </w:rPr>
        <w:t>UNIVERSIDADE ESTADUAL DE FEIRA DE SANTANA</w:t>
      </w:r>
    </w:p>
    <w:p w:rsidR="002F709F" w:rsidRPr="009C2626" w:rsidRDefault="002F709F" w:rsidP="002F709F">
      <w:pPr>
        <w:spacing w:after="0" w:line="240" w:lineRule="auto"/>
        <w:jc w:val="cente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                  </w:t>
      </w:r>
      <w:r w:rsidR="00E0485B"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 xml:space="preserve"> MESTRADO PROFISSIONAL EM PLANEJAMENTO TERRITORIAL</w:t>
      </w:r>
    </w:p>
    <w:p w:rsidR="002F709F" w:rsidRPr="009C2626" w:rsidRDefault="002F709F" w:rsidP="002F709F">
      <w:pPr>
        <w:spacing w:after="0" w:line="240" w:lineRule="auto"/>
        <w:jc w:val="cente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                          PESQUISA PARA DISSERTAÇÃO DE MESTRADO</w:t>
      </w:r>
    </w:p>
    <w:p w:rsidR="002F709F" w:rsidRPr="009C2626" w:rsidRDefault="002F709F" w:rsidP="002F709F">
      <w:pPr>
        <w:spacing w:after="0" w:line="240" w:lineRule="auto"/>
        <w:jc w:val="cente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                      PESQUISADORA: JOELIA SILVA DOS SANTOS</w:t>
      </w:r>
    </w:p>
    <w:p w:rsidR="002F709F" w:rsidRPr="009C2626" w:rsidRDefault="002F709F" w:rsidP="002F709F">
      <w:pPr>
        <w:spacing w:after="0" w:line="240" w:lineRule="auto"/>
        <w:jc w:val="cente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                 ORIENTADOR: ONILDO ARAÚJO DA SILVA</w:t>
      </w:r>
    </w:p>
    <w:p w:rsidR="002F709F" w:rsidRPr="009C2626" w:rsidRDefault="002F709F" w:rsidP="002F709F">
      <w:pPr>
        <w:spacing w:after="0" w:line="240" w:lineRule="auto"/>
        <w:jc w:val="center"/>
        <w:rPr>
          <w:rFonts w:ascii="Times New Roman" w:hAnsi="Times New Roman" w:cs="Times New Roman"/>
          <w:color w:val="000000" w:themeColor="text1"/>
        </w:rPr>
      </w:pPr>
    </w:p>
    <w:p w:rsidR="002F709F" w:rsidRPr="009C2626" w:rsidRDefault="002F709F" w:rsidP="002F709F">
      <w:pPr>
        <w:spacing w:after="0" w:line="240" w:lineRule="auto"/>
        <w:jc w:val="center"/>
        <w:rPr>
          <w:rFonts w:ascii="Times New Roman" w:hAnsi="Times New Roman" w:cs="Times New Roman"/>
          <w:color w:val="000000" w:themeColor="text1"/>
        </w:rPr>
      </w:pPr>
    </w:p>
    <w:p w:rsidR="002F709F" w:rsidRPr="009C2626" w:rsidRDefault="002F709F" w:rsidP="002F709F">
      <w:pPr>
        <w:spacing w:after="0" w:line="240" w:lineRule="auto"/>
        <w:jc w:val="center"/>
        <w:rPr>
          <w:rFonts w:ascii="Times New Roman" w:hAnsi="Times New Roman" w:cs="Times New Roman"/>
          <w:b/>
          <w:color w:val="000000" w:themeColor="text1"/>
          <w:sz w:val="24"/>
          <w:szCs w:val="24"/>
        </w:rPr>
      </w:pPr>
      <w:r w:rsidRPr="009C2626">
        <w:rPr>
          <w:rFonts w:ascii="Times New Roman" w:hAnsi="Times New Roman" w:cs="Times New Roman"/>
          <w:b/>
          <w:color w:val="000000" w:themeColor="text1"/>
          <w:sz w:val="24"/>
          <w:szCs w:val="24"/>
        </w:rPr>
        <w:t>ROTEIRO DE ENTREVISTA COM A COORDENADORA DA CENTRAL DE ALIMENTAÇÃO ESCOLAR</w:t>
      </w:r>
    </w:p>
    <w:p w:rsidR="002F709F" w:rsidRPr="009C2626" w:rsidRDefault="002F709F" w:rsidP="002F709F">
      <w:pPr>
        <w:spacing w:after="0" w:line="240" w:lineRule="auto"/>
        <w:rPr>
          <w:rFonts w:ascii="Times New Roman" w:hAnsi="Times New Roman" w:cs="Times New Roman"/>
          <w:b/>
          <w:color w:val="000000" w:themeColor="text1"/>
          <w:sz w:val="24"/>
          <w:szCs w:val="24"/>
        </w:rPr>
      </w:pPr>
    </w:p>
    <w:p w:rsidR="002F709F" w:rsidRPr="009C2626" w:rsidRDefault="002F709F" w:rsidP="002F709F">
      <w:pPr>
        <w:spacing w:after="0" w:line="240" w:lineRule="auto"/>
        <w:rPr>
          <w:rFonts w:ascii="Times New Roman" w:hAnsi="Times New Roman" w:cs="Times New Roman"/>
          <w:b/>
          <w:color w:val="000000" w:themeColor="text1"/>
          <w:sz w:val="24"/>
          <w:szCs w:val="24"/>
        </w:rPr>
      </w:pPr>
    </w:p>
    <w:p w:rsidR="002F709F" w:rsidRPr="009C2626" w:rsidRDefault="002F709F" w:rsidP="002F709F">
      <w:pPr>
        <w:spacing w:after="0" w:line="36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1. Descreva as atividades desenvolvidas pela Central de Alimentação Escolar, desde a entrega dos produtos pelos agricultores a distribuição às escolas municipais.</w:t>
      </w:r>
    </w:p>
    <w:p w:rsidR="002F709F" w:rsidRPr="009C2626" w:rsidRDefault="002F709F" w:rsidP="002F709F">
      <w:pPr>
        <w:spacing w:after="0" w:line="36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2. Informe a frequência estabelecida para a entrega dos produtos na central pelos agricultores. </w:t>
      </w:r>
    </w:p>
    <w:p w:rsidR="002F709F" w:rsidRPr="009C2626" w:rsidRDefault="002F709F" w:rsidP="002F709F">
      <w:pPr>
        <w:spacing w:after="0" w:line="36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3. Relate como é feito o controle da entrega dos produtos fornecidos pelos agricultores e os problemas relacionados a essa questão.</w:t>
      </w:r>
    </w:p>
    <w:p w:rsidR="002F709F" w:rsidRPr="009C2626" w:rsidRDefault="002F709F" w:rsidP="002F709F">
      <w:pPr>
        <w:spacing w:after="0" w:line="36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4. Descreva como funciona a distribuição para as escolas municipais. Como organizam a frequência de entrega dos produtos agrícolas para as escolas.</w:t>
      </w:r>
    </w:p>
    <w:p w:rsidR="002F709F" w:rsidRPr="009C2626" w:rsidRDefault="002F709F" w:rsidP="002F709F">
      <w:pPr>
        <w:spacing w:after="0" w:line="36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5. Comente como é a relação da Coordenação do PNAE com a Associação/produtores que fornecem alimentação para o programa.</w:t>
      </w:r>
    </w:p>
    <w:p w:rsidR="002F709F" w:rsidRPr="009C2626" w:rsidRDefault="002F709F" w:rsidP="002F709F">
      <w:pPr>
        <w:spacing w:after="0" w:line="360" w:lineRule="auto"/>
        <w:rPr>
          <w:rFonts w:ascii="Times New Roman" w:hAnsi="Times New Roman" w:cs="Times New Roman"/>
          <w:color w:val="000000" w:themeColor="text1"/>
        </w:rPr>
      </w:pPr>
    </w:p>
    <w:p w:rsidR="002F709F" w:rsidRPr="009C2626" w:rsidRDefault="002F709F" w:rsidP="002F709F">
      <w:pPr>
        <w:spacing w:after="0" w:line="240" w:lineRule="auto"/>
        <w:rPr>
          <w:rFonts w:ascii="Times New Roman" w:hAnsi="Times New Roman" w:cs="Times New Roman"/>
          <w:color w:val="000000" w:themeColor="text1"/>
        </w:rPr>
      </w:pPr>
    </w:p>
    <w:p w:rsidR="002F709F" w:rsidRPr="009C2626" w:rsidRDefault="002F709F" w:rsidP="002F709F">
      <w:pPr>
        <w:spacing w:after="0" w:line="240" w:lineRule="auto"/>
        <w:rPr>
          <w:rFonts w:ascii="Times New Roman" w:hAnsi="Times New Roman" w:cs="Times New Roman"/>
          <w:color w:val="000000" w:themeColor="text1"/>
        </w:rPr>
      </w:pPr>
    </w:p>
    <w:p w:rsidR="002F709F" w:rsidRPr="009C2626" w:rsidRDefault="002F709F" w:rsidP="002F709F">
      <w:pPr>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br w:type="page"/>
      </w:r>
    </w:p>
    <w:p w:rsidR="002F709F" w:rsidRPr="009C2626" w:rsidRDefault="003F7AD4" w:rsidP="002F709F">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lang w:eastAsia="pt-BR"/>
        </w:rPr>
        <w:lastRenderedPageBreak/>
        <w:pict>
          <v:shape id="_x0000_s2023" type="#_x0000_t75" style="position:absolute;left:0;text-align:left;margin-left:19.2pt;margin-top:2.15pt;width:43.75pt;height:65.2pt;z-index:251161088;visibility:visible;mso-wrap-edited:f">
            <v:imagedata r:id="rId8" o:title=""/>
          </v:shape>
          <o:OLEObject Type="Embed" ProgID="Word.Picture.8" ShapeID="_x0000_s2023" DrawAspect="Content" ObjectID="_1558941936" r:id="rId108"/>
        </w:pict>
      </w:r>
      <w:r w:rsidR="002F709F" w:rsidRPr="009C2626">
        <w:rPr>
          <w:rFonts w:ascii="Times New Roman" w:hAnsi="Times New Roman" w:cs="Times New Roman"/>
          <w:color w:val="000000" w:themeColor="text1"/>
          <w:sz w:val="24"/>
          <w:szCs w:val="24"/>
        </w:rPr>
        <w:t>UNIVERSIDADE ESTADUAL DE FEIRA DE SANTANA</w:t>
      </w:r>
    </w:p>
    <w:p w:rsidR="002F709F" w:rsidRPr="009C2626" w:rsidRDefault="002F709F" w:rsidP="002F709F">
      <w:pPr>
        <w:spacing w:after="0" w:line="240" w:lineRule="auto"/>
        <w:jc w:val="cente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                   </w:t>
      </w:r>
      <w:r w:rsidR="00E0485B"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MESTRADO PROFISSIONAL EM PLANEJAMENTO TERRITORIAL</w:t>
      </w:r>
    </w:p>
    <w:p w:rsidR="002F709F" w:rsidRPr="009C2626" w:rsidRDefault="002F709F" w:rsidP="002F709F">
      <w:pPr>
        <w:spacing w:after="0" w:line="240" w:lineRule="auto"/>
        <w:jc w:val="cente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                          PESQUISA PARA DISSERTAÇÃO DE MESTRADO</w:t>
      </w:r>
    </w:p>
    <w:p w:rsidR="002F709F" w:rsidRPr="009C2626" w:rsidRDefault="002F709F" w:rsidP="002F709F">
      <w:pPr>
        <w:spacing w:after="0" w:line="240" w:lineRule="auto"/>
        <w:jc w:val="cente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                      PESQUISADORA: JOELIA SILVA DOS SANTOS</w:t>
      </w:r>
    </w:p>
    <w:p w:rsidR="002F709F" w:rsidRPr="009C2626" w:rsidRDefault="002F709F" w:rsidP="002F709F">
      <w:pPr>
        <w:spacing w:after="0" w:line="240" w:lineRule="auto"/>
        <w:jc w:val="cente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                 ORIENTADOR: ONILDO ARAÚJO DA SILVA</w:t>
      </w:r>
    </w:p>
    <w:p w:rsidR="002F709F" w:rsidRPr="009C2626" w:rsidRDefault="002F709F" w:rsidP="002F709F">
      <w:pPr>
        <w:spacing w:after="0" w:line="240" w:lineRule="auto"/>
        <w:rPr>
          <w:rFonts w:ascii="Times New Roman" w:hAnsi="Times New Roman" w:cs="Times New Roman"/>
          <w:color w:val="000000" w:themeColor="text1"/>
          <w:sz w:val="24"/>
          <w:szCs w:val="24"/>
        </w:rPr>
      </w:pPr>
    </w:p>
    <w:p w:rsidR="002F709F" w:rsidRPr="009C2626" w:rsidRDefault="002F709F" w:rsidP="002F709F">
      <w:pPr>
        <w:spacing w:after="0" w:line="240" w:lineRule="auto"/>
        <w:jc w:val="center"/>
        <w:rPr>
          <w:rFonts w:ascii="Times New Roman" w:hAnsi="Times New Roman" w:cs="Times New Roman"/>
          <w:color w:val="000000" w:themeColor="text1"/>
        </w:rPr>
      </w:pPr>
    </w:p>
    <w:p w:rsidR="002F709F" w:rsidRPr="009C2626" w:rsidRDefault="002F709F" w:rsidP="002F709F">
      <w:pPr>
        <w:spacing w:after="0" w:line="240" w:lineRule="auto"/>
        <w:jc w:val="center"/>
        <w:rPr>
          <w:rFonts w:ascii="Times New Roman" w:hAnsi="Times New Roman" w:cs="Times New Roman"/>
          <w:b/>
          <w:color w:val="000000" w:themeColor="text1"/>
          <w:sz w:val="24"/>
          <w:szCs w:val="24"/>
        </w:rPr>
      </w:pPr>
      <w:r w:rsidRPr="009C2626">
        <w:rPr>
          <w:rFonts w:ascii="Times New Roman" w:hAnsi="Times New Roman" w:cs="Times New Roman"/>
          <w:b/>
          <w:color w:val="000000" w:themeColor="text1"/>
          <w:sz w:val="24"/>
          <w:szCs w:val="24"/>
        </w:rPr>
        <w:t>ROTEIRO DE ENTREVISTA COM OS PEQUENOS AGRICULTORES INSERIDOS NO PROGRAMA NACIONAL DE ALIMENTAÇÃO ESCOLAR - PNAE</w:t>
      </w:r>
    </w:p>
    <w:p w:rsidR="002F709F" w:rsidRPr="009C2626" w:rsidRDefault="002F709F" w:rsidP="002F709F">
      <w:pPr>
        <w:spacing w:after="0" w:line="240" w:lineRule="auto"/>
        <w:rPr>
          <w:rFonts w:ascii="Times New Roman" w:hAnsi="Times New Roman" w:cs="Times New Roman"/>
          <w:color w:val="000000" w:themeColor="text1"/>
          <w:sz w:val="24"/>
          <w:szCs w:val="24"/>
        </w:rPr>
      </w:pPr>
    </w:p>
    <w:p w:rsidR="002F709F" w:rsidRPr="009C2626" w:rsidRDefault="002F709F" w:rsidP="002F709F">
      <w:pPr>
        <w:spacing w:after="0" w:line="240" w:lineRule="auto"/>
        <w:rPr>
          <w:rFonts w:ascii="Times New Roman" w:hAnsi="Times New Roman" w:cs="Times New Roman"/>
          <w:color w:val="000000" w:themeColor="text1"/>
          <w:sz w:val="24"/>
          <w:szCs w:val="24"/>
        </w:rPr>
      </w:pPr>
    </w:p>
    <w:p w:rsidR="002F709F" w:rsidRPr="009C2626" w:rsidRDefault="002F709F" w:rsidP="002F709F">
      <w:pPr>
        <w:spacing w:after="0" w:line="240" w:lineRule="auto"/>
        <w:rPr>
          <w:rFonts w:ascii="Times New Roman" w:hAnsi="Times New Roman" w:cs="Times New Roman"/>
          <w:color w:val="000000" w:themeColor="text1"/>
          <w:sz w:val="24"/>
          <w:szCs w:val="24"/>
        </w:rPr>
      </w:pPr>
    </w:p>
    <w:p w:rsidR="002F709F" w:rsidRPr="009C2626" w:rsidRDefault="002F709F" w:rsidP="002F709F">
      <w:pPr>
        <w:spacing w:after="0" w:line="36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1. Relate como você soube da existência do PNAE e de que forma começou a participar do programa.</w:t>
      </w:r>
    </w:p>
    <w:p w:rsidR="002F709F" w:rsidRPr="009C2626" w:rsidRDefault="002F709F" w:rsidP="002F709F">
      <w:pPr>
        <w:spacing w:after="0" w:line="36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2. Comente como a Associação se mobilizou para participar do PNAE. Ações realizadas e dificuldades enfrentadas na busca pela inserção no programa.</w:t>
      </w:r>
    </w:p>
    <w:p w:rsidR="002F709F" w:rsidRPr="009C2626" w:rsidRDefault="002F709F" w:rsidP="002F709F">
      <w:pPr>
        <w:spacing w:after="0" w:line="36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3. Descreva as mudanças na comunidade após inserção no PNAE.</w:t>
      </w:r>
    </w:p>
    <w:p w:rsidR="002F709F" w:rsidRPr="009C2626" w:rsidRDefault="002F709F" w:rsidP="002F709F">
      <w:pPr>
        <w:spacing w:after="0" w:line="36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4. Aponte vantagens e desvantagens em fornecer produtos agrícolas para o PNAE.</w:t>
      </w:r>
    </w:p>
    <w:p w:rsidR="002F709F" w:rsidRPr="009C2626" w:rsidRDefault="002F709F" w:rsidP="002F709F">
      <w:pPr>
        <w:spacing w:after="0" w:line="36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5. Explique a influência do PNAE na comercialização da produção.  </w:t>
      </w:r>
    </w:p>
    <w:p w:rsidR="002F709F" w:rsidRPr="009C2626" w:rsidRDefault="002F709F" w:rsidP="002F709F">
      <w:pPr>
        <w:spacing w:after="0" w:line="36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6. Avalie o PNAE. </w:t>
      </w:r>
    </w:p>
    <w:p w:rsidR="002F709F" w:rsidRPr="009C2626" w:rsidRDefault="002F709F" w:rsidP="002F709F">
      <w:pPr>
        <w:spacing w:after="0" w:line="360" w:lineRule="auto"/>
        <w:rPr>
          <w:rFonts w:ascii="Times New Roman" w:hAnsi="Times New Roman" w:cs="Times New Roman"/>
          <w:color w:val="000000" w:themeColor="text1"/>
          <w:sz w:val="24"/>
          <w:szCs w:val="24"/>
        </w:rPr>
      </w:pPr>
    </w:p>
    <w:p w:rsidR="002F709F" w:rsidRPr="009C2626" w:rsidRDefault="002F709F" w:rsidP="002F709F">
      <w:pPr>
        <w:spacing w:after="0" w:line="36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br w:type="page"/>
      </w:r>
    </w:p>
    <w:p w:rsidR="002F709F" w:rsidRPr="009C2626" w:rsidRDefault="003F7AD4" w:rsidP="00B43553">
      <w:pPr>
        <w:tabs>
          <w:tab w:val="left" w:pos="6719"/>
        </w:tabs>
        <w:spacing w:after="0"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lang w:eastAsia="pt-BR"/>
        </w:rPr>
        <w:lastRenderedPageBreak/>
        <w:pict>
          <v:shape id="_x0000_s2022" type="#_x0000_t75" style="position:absolute;margin-left:17.1pt;margin-top:-18.75pt;width:54.6pt;height:81.35pt;z-index:251162112;visibility:visible;mso-wrap-edited:f">
            <v:imagedata r:id="rId8" o:title=""/>
          </v:shape>
          <o:OLEObject Type="Embed" ProgID="Word.Picture.8" ShapeID="_x0000_s2022" DrawAspect="Content" ObjectID="_1558941937" r:id="rId109"/>
        </w:pict>
      </w:r>
      <w:r w:rsidR="00B43553" w:rsidRPr="009C2626">
        <w:rPr>
          <w:rFonts w:ascii="Times New Roman" w:hAnsi="Times New Roman" w:cs="Times New Roman"/>
          <w:color w:val="000000" w:themeColor="text1"/>
          <w:sz w:val="24"/>
          <w:szCs w:val="24"/>
        </w:rPr>
        <w:t xml:space="preserve">                          </w:t>
      </w:r>
      <w:r w:rsidR="002F709F" w:rsidRPr="009C2626">
        <w:rPr>
          <w:rFonts w:ascii="Times New Roman" w:hAnsi="Times New Roman" w:cs="Times New Roman"/>
          <w:color w:val="000000" w:themeColor="text1"/>
          <w:sz w:val="24"/>
          <w:szCs w:val="24"/>
        </w:rPr>
        <w:t>UNIVERSIDADE ESTADUAL DE FEIRA DE SANTANA</w:t>
      </w:r>
    </w:p>
    <w:p w:rsidR="002F709F" w:rsidRPr="009C2626" w:rsidRDefault="002F709F" w:rsidP="002F709F">
      <w:pPr>
        <w:spacing w:after="0" w:line="240" w:lineRule="auto"/>
        <w:jc w:val="cente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                  </w:t>
      </w:r>
      <w:r w:rsidR="005E601F"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MESTRADO PROFISSIONAL EM PLANEJAMENTO TERRITORIAL</w:t>
      </w:r>
    </w:p>
    <w:p w:rsidR="002F709F" w:rsidRPr="009C2626" w:rsidRDefault="002F709F" w:rsidP="002F709F">
      <w:pPr>
        <w:spacing w:after="0" w:line="240" w:lineRule="auto"/>
        <w:jc w:val="cente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                          PESQUISA PARA DISSERTAÇÃO DE MESTRADO</w:t>
      </w:r>
    </w:p>
    <w:p w:rsidR="002F709F" w:rsidRPr="009C2626" w:rsidRDefault="002F709F" w:rsidP="002F709F">
      <w:pPr>
        <w:spacing w:after="0" w:line="240" w:lineRule="auto"/>
        <w:jc w:val="cente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                      PESQUISADORA: JOELIA SILVA DOS SANTOS</w:t>
      </w:r>
    </w:p>
    <w:p w:rsidR="002F709F" w:rsidRPr="009C2626" w:rsidRDefault="002F709F" w:rsidP="002F709F">
      <w:pPr>
        <w:spacing w:after="0" w:line="240" w:lineRule="auto"/>
        <w:jc w:val="cente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                 ORIENTADOR: ONILDO ARAÚJO DA SILVA</w:t>
      </w:r>
    </w:p>
    <w:p w:rsidR="002F709F" w:rsidRPr="009C2626" w:rsidRDefault="002F709F" w:rsidP="002F709F">
      <w:pPr>
        <w:spacing w:after="0" w:line="240" w:lineRule="auto"/>
        <w:rPr>
          <w:rFonts w:ascii="Times New Roman" w:hAnsi="Times New Roman" w:cs="Times New Roman"/>
          <w:color w:val="000000" w:themeColor="text1"/>
          <w:sz w:val="24"/>
          <w:szCs w:val="24"/>
        </w:rPr>
      </w:pPr>
    </w:p>
    <w:p w:rsidR="002F709F" w:rsidRPr="009C2626" w:rsidRDefault="002F709F" w:rsidP="002F709F">
      <w:pPr>
        <w:spacing w:after="0" w:line="240" w:lineRule="auto"/>
        <w:rPr>
          <w:rFonts w:ascii="Times New Roman" w:hAnsi="Times New Roman" w:cs="Times New Roman"/>
          <w:color w:val="000000" w:themeColor="text1"/>
          <w:sz w:val="24"/>
          <w:szCs w:val="24"/>
        </w:rPr>
      </w:pPr>
    </w:p>
    <w:p w:rsidR="002F709F" w:rsidRPr="009C2626" w:rsidRDefault="002F709F" w:rsidP="002F709F">
      <w:pPr>
        <w:spacing w:after="0" w:line="240" w:lineRule="auto"/>
        <w:jc w:val="center"/>
        <w:rPr>
          <w:rFonts w:ascii="Times New Roman" w:hAnsi="Times New Roman" w:cs="Times New Roman"/>
          <w:b/>
          <w:color w:val="000000" w:themeColor="text1"/>
          <w:sz w:val="24"/>
          <w:szCs w:val="24"/>
        </w:rPr>
      </w:pPr>
      <w:r w:rsidRPr="009C2626">
        <w:rPr>
          <w:rFonts w:ascii="Times New Roman" w:hAnsi="Times New Roman" w:cs="Times New Roman"/>
          <w:b/>
          <w:color w:val="000000" w:themeColor="text1"/>
          <w:sz w:val="24"/>
          <w:szCs w:val="24"/>
        </w:rPr>
        <w:t>FORMULÁRIO SOBRE O PROGRAMA NACIONAL DE ALIMENTAÇÃO ESCOLAR - PNAE</w:t>
      </w:r>
    </w:p>
    <w:p w:rsidR="002F709F" w:rsidRPr="009C2626" w:rsidRDefault="002F709F" w:rsidP="002F709F">
      <w:pPr>
        <w:spacing w:after="0" w:line="240" w:lineRule="auto"/>
        <w:rPr>
          <w:rFonts w:ascii="Times New Roman" w:hAnsi="Times New Roman" w:cs="Times New Roman"/>
          <w:color w:val="000000" w:themeColor="text1"/>
          <w:sz w:val="24"/>
          <w:szCs w:val="24"/>
        </w:rPr>
      </w:pPr>
    </w:p>
    <w:p w:rsidR="002F709F" w:rsidRPr="009C2626" w:rsidRDefault="002F709F" w:rsidP="002F709F">
      <w:pPr>
        <w:spacing w:after="0" w:line="240" w:lineRule="auto"/>
        <w:rPr>
          <w:rFonts w:ascii="Times New Roman" w:hAnsi="Times New Roman" w:cs="Times New Roman"/>
          <w:b/>
          <w:color w:val="000000" w:themeColor="text1"/>
          <w:sz w:val="24"/>
          <w:szCs w:val="24"/>
        </w:rPr>
      </w:pPr>
      <w:r w:rsidRPr="009C2626">
        <w:rPr>
          <w:rFonts w:ascii="Times New Roman" w:hAnsi="Times New Roman" w:cs="Times New Roman"/>
          <w:b/>
          <w:color w:val="000000" w:themeColor="text1"/>
          <w:sz w:val="24"/>
          <w:szCs w:val="24"/>
        </w:rPr>
        <w:t>1 - CARACTERIZAÇÃO DA PROPRIEDADE</w:t>
      </w:r>
    </w:p>
    <w:p w:rsidR="002F709F" w:rsidRPr="009C2626" w:rsidRDefault="002F709F" w:rsidP="002F709F">
      <w:pPr>
        <w:spacing w:after="0" w:line="240" w:lineRule="auto"/>
        <w:rPr>
          <w:rFonts w:ascii="Times New Roman" w:hAnsi="Times New Roman" w:cs="Times New Roman"/>
          <w:b/>
          <w:color w:val="000000" w:themeColor="text1"/>
          <w:sz w:val="24"/>
          <w:szCs w:val="24"/>
        </w:rPr>
      </w:pPr>
    </w:p>
    <w:p w:rsidR="005D2470" w:rsidRPr="009C2626" w:rsidRDefault="005D2470" w:rsidP="005D2470">
      <w:pPr>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1. 1 O que produz?                                                              </w:t>
      </w:r>
    </w:p>
    <w:p w:rsidR="005D2470" w:rsidRPr="009C2626" w:rsidRDefault="003F7AD4" w:rsidP="005D2470">
      <w:pPr>
        <w:spacing w:after="0" w:line="240" w:lineRule="auto"/>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pt-BR"/>
        </w:rPr>
        <w:pict>
          <v:shape id="Caixa de texto 5" o:spid="_x0000_s2017" type="#_x0000_t202" style="position:absolute;margin-left:813.3pt;margin-top:4.45pt;width:452.25pt;height:109.5pt;z-index:251165184;visibility:visible;mso-position-horizontal:righ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" fillcolor="white [3201]" strokeweight=".5pt">
            <v:textbox>
              <w:txbxContent>
                <w:p w:rsidR="00DD3425" w:rsidRPr="001E6F02" w:rsidRDefault="00DD3425" w:rsidP="005D2470">
                  <w:pPr>
                    <w:tabs>
                      <w:tab w:val="left" w:pos="708"/>
                      <w:tab w:val="left" w:pos="1416"/>
                      <w:tab w:val="left" w:pos="2124"/>
                      <w:tab w:val="left" w:pos="2832"/>
                    </w:tabs>
                    <w:spacing w:after="0" w:line="240" w:lineRule="auto"/>
                    <w:rPr>
                      <w:rFonts w:ascii="Times New Roman" w:hAnsi="Times New Roman" w:cs="Times New Roman"/>
                      <w:sz w:val="24"/>
                      <w:szCs w:val="24"/>
                    </w:rPr>
                  </w:pPr>
                  <w:proofErr w:type="gramStart"/>
                  <w:r w:rsidRPr="001E6F02">
                    <w:rPr>
                      <w:rFonts w:ascii="Times New Roman" w:hAnsi="Times New Roman" w:cs="Times New Roman"/>
                      <w:sz w:val="24"/>
                      <w:szCs w:val="24"/>
                    </w:rPr>
                    <w:t xml:space="preserve">(   </w:t>
                  </w:r>
                  <w:proofErr w:type="gramEnd"/>
                  <w:r w:rsidRPr="001E6F02">
                    <w:rPr>
                      <w:rFonts w:ascii="Times New Roman" w:hAnsi="Times New Roman" w:cs="Times New Roman"/>
                      <w:sz w:val="24"/>
                      <w:szCs w:val="24"/>
                    </w:rPr>
                    <w:t xml:space="preserve">) batata doce   </w:t>
                  </w:r>
                  <w:r w:rsidRPr="001E6F02">
                    <w:rPr>
                      <w:rFonts w:ascii="Times New Roman" w:hAnsi="Times New Roman" w:cs="Times New Roman"/>
                      <w:sz w:val="24"/>
                      <w:szCs w:val="24"/>
                    </w:rPr>
                    <w:tab/>
                  </w:r>
                  <w:r>
                    <w:rPr>
                      <w:rFonts w:ascii="Times New Roman" w:hAnsi="Times New Roman" w:cs="Times New Roman"/>
                      <w:sz w:val="24"/>
                      <w:szCs w:val="24"/>
                    </w:rPr>
                    <w:t xml:space="preserve">(   ) tapioca </w:t>
                  </w:r>
                  <w:r>
                    <w:rPr>
                      <w:rFonts w:ascii="Times New Roman" w:hAnsi="Times New Roman" w:cs="Times New Roman"/>
                      <w:sz w:val="24"/>
                      <w:szCs w:val="24"/>
                    </w:rPr>
                    <w:tab/>
                  </w:r>
                  <w:r>
                    <w:rPr>
                      <w:rFonts w:ascii="Times New Roman" w:hAnsi="Times New Roman" w:cs="Times New Roman"/>
                      <w:sz w:val="24"/>
                      <w:szCs w:val="24"/>
                    </w:rPr>
                    <w:tab/>
                    <w:t>(    ) repolho</w:t>
                  </w:r>
                  <w:r>
                    <w:rPr>
                      <w:rFonts w:ascii="Times New Roman" w:hAnsi="Times New Roman" w:cs="Times New Roman"/>
                      <w:sz w:val="24"/>
                      <w:szCs w:val="24"/>
                    </w:rPr>
                    <w:tab/>
                    <w:t xml:space="preserve">   </w:t>
                  </w:r>
                  <w:r w:rsidRPr="001E6F02">
                    <w:rPr>
                      <w:rFonts w:ascii="Times New Roman" w:hAnsi="Times New Roman" w:cs="Times New Roman"/>
                      <w:sz w:val="24"/>
                      <w:szCs w:val="24"/>
                    </w:rPr>
                    <w:t xml:space="preserve"> </w:t>
                  </w:r>
                  <w:r>
                    <w:rPr>
                      <w:rFonts w:ascii="Times New Roman" w:hAnsi="Times New Roman" w:cs="Times New Roman"/>
                      <w:sz w:val="24"/>
                      <w:szCs w:val="24"/>
                    </w:rPr>
                    <w:t xml:space="preserve">      </w:t>
                  </w:r>
                  <w:r w:rsidRPr="001E6F02">
                    <w:rPr>
                      <w:rFonts w:ascii="Times New Roman" w:hAnsi="Times New Roman" w:cs="Times New Roman"/>
                      <w:sz w:val="24"/>
                      <w:szCs w:val="24"/>
                    </w:rPr>
                    <w:t>(    ) pimentão</w:t>
                  </w:r>
                </w:p>
                <w:p w:rsidR="00DD3425" w:rsidRPr="001E6F02" w:rsidRDefault="00DD3425" w:rsidP="005D2470">
                  <w:pPr>
                    <w:tabs>
                      <w:tab w:val="left" w:pos="708"/>
                      <w:tab w:val="left" w:pos="1416"/>
                      <w:tab w:val="left" w:pos="2124"/>
                      <w:tab w:val="left" w:pos="2832"/>
                    </w:tabs>
                    <w:spacing w:after="0" w:line="240" w:lineRule="auto"/>
                    <w:rPr>
                      <w:rFonts w:ascii="Times New Roman" w:hAnsi="Times New Roman" w:cs="Times New Roman"/>
                      <w:sz w:val="24"/>
                      <w:szCs w:val="24"/>
                    </w:rPr>
                  </w:pPr>
                  <w:proofErr w:type="gramStart"/>
                  <w:r>
                    <w:rPr>
                      <w:rFonts w:ascii="Times New Roman" w:hAnsi="Times New Roman" w:cs="Times New Roman"/>
                      <w:sz w:val="24"/>
                      <w:szCs w:val="24"/>
                    </w:rPr>
                    <w:t xml:space="preserve">(   </w:t>
                  </w:r>
                  <w:proofErr w:type="gramEnd"/>
                  <w:r>
                    <w:rPr>
                      <w:rFonts w:ascii="Times New Roman" w:hAnsi="Times New Roman" w:cs="Times New Roman"/>
                      <w:sz w:val="24"/>
                      <w:szCs w:val="24"/>
                    </w:rPr>
                    <w:t>) amendoim</w:t>
                  </w:r>
                  <w:r w:rsidRPr="001E6F02">
                    <w:rPr>
                      <w:rFonts w:ascii="Times New Roman" w:hAnsi="Times New Roman" w:cs="Times New Roman"/>
                      <w:sz w:val="24"/>
                      <w:szCs w:val="24"/>
                    </w:rPr>
                    <w:t xml:space="preserve"> </w:t>
                  </w:r>
                  <w:r w:rsidRPr="001E6F02">
                    <w:rPr>
                      <w:rFonts w:ascii="Times New Roman" w:hAnsi="Times New Roman" w:cs="Times New Roman"/>
                      <w:sz w:val="24"/>
                      <w:szCs w:val="24"/>
                    </w:rPr>
                    <w:tab/>
                  </w:r>
                  <w:r>
                    <w:rPr>
                      <w:rFonts w:ascii="Times New Roman" w:hAnsi="Times New Roman" w:cs="Times New Roman"/>
                      <w:sz w:val="24"/>
                      <w:szCs w:val="24"/>
                    </w:rPr>
                    <w:t>(</w:t>
                  </w:r>
                  <w:r w:rsidRPr="001E6F02">
                    <w:rPr>
                      <w:rFonts w:ascii="Times New Roman" w:hAnsi="Times New Roman" w:cs="Times New Roman"/>
                      <w:sz w:val="24"/>
                      <w:szCs w:val="24"/>
                    </w:rPr>
                    <w:t xml:space="preserve">  ) manga </w:t>
                  </w:r>
                  <w:r>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t xml:space="preserve">(    ) melancia </w:t>
                  </w:r>
                  <w:r>
                    <w:rPr>
                      <w:rFonts w:ascii="Times New Roman" w:hAnsi="Times New Roman" w:cs="Times New Roman"/>
                      <w:sz w:val="24"/>
                      <w:szCs w:val="24"/>
                    </w:rPr>
                    <w:tab/>
                    <w:t xml:space="preserve">         </w:t>
                  </w:r>
                  <w:r w:rsidRPr="001E6F02">
                    <w:rPr>
                      <w:rFonts w:ascii="Times New Roman" w:hAnsi="Times New Roman" w:cs="Times New Roman"/>
                      <w:sz w:val="24"/>
                      <w:szCs w:val="24"/>
                    </w:rPr>
                    <w:t xml:space="preserve"> (    ) abobora</w:t>
                  </w:r>
                </w:p>
                <w:p w:rsidR="00DD3425" w:rsidRPr="001E6F02" w:rsidRDefault="00DD3425" w:rsidP="005D2470">
                  <w:pPr>
                    <w:tabs>
                      <w:tab w:val="left" w:pos="708"/>
                      <w:tab w:val="left" w:pos="1416"/>
                      <w:tab w:val="left" w:pos="2124"/>
                      <w:tab w:val="left" w:pos="2832"/>
                    </w:tabs>
                    <w:spacing w:after="0" w:line="240" w:lineRule="auto"/>
                    <w:rPr>
                      <w:rFonts w:ascii="Times New Roman" w:hAnsi="Times New Roman" w:cs="Times New Roman"/>
                      <w:sz w:val="24"/>
                      <w:szCs w:val="24"/>
                    </w:rPr>
                  </w:pPr>
                  <w:proofErr w:type="gramStart"/>
                  <w:r w:rsidRPr="001E6F02">
                    <w:rPr>
                      <w:rFonts w:ascii="Times New Roman" w:hAnsi="Times New Roman" w:cs="Times New Roman"/>
                      <w:sz w:val="24"/>
                      <w:szCs w:val="24"/>
                    </w:rPr>
                    <w:t xml:space="preserve">(   </w:t>
                  </w:r>
                  <w:proofErr w:type="gramEnd"/>
                  <w:r w:rsidRPr="001E6F02">
                    <w:rPr>
                      <w:rFonts w:ascii="Times New Roman" w:hAnsi="Times New Roman" w:cs="Times New Roman"/>
                      <w:sz w:val="24"/>
                      <w:szCs w:val="24"/>
                    </w:rPr>
                    <w:t xml:space="preserve">) couve </w:t>
                  </w:r>
                  <w:r w:rsidRPr="001E6F02">
                    <w:rPr>
                      <w:rFonts w:ascii="Times New Roman" w:hAnsi="Times New Roman" w:cs="Times New Roman"/>
                      <w:sz w:val="24"/>
                      <w:szCs w:val="24"/>
                    </w:rPr>
                    <w:tab/>
                  </w:r>
                  <w:r w:rsidRPr="001E6F02">
                    <w:rPr>
                      <w:rFonts w:ascii="Times New Roman" w:hAnsi="Times New Roman" w:cs="Times New Roman"/>
                      <w:sz w:val="24"/>
                      <w:szCs w:val="24"/>
                    </w:rPr>
                    <w:tab/>
                    <w:t xml:space="preserve">(   ) banana de prata  </w:t>
                  </w:r>
                  <w:r w:rsidRPr="001E6F02">
                    <w:rPr>
                      <w:rFonts w:ascii="Times New Roman" w:hAnsi="Times New Roman" w:cs="Times New Roman"/>
                      <w:sz w:val="24"/>
                      <w:szCs w:val="24"/>
                    </w:rPr>
                    <w:tab/>
                    <w:t xml:space="preserve">(   </w:t>
                  </w:r>
                  <w:r>
                    <w:rPr>
                      <w:rFonts w:ascii="Times New Roman" w:hAnsi="Times New Roman" w:cs="Times New Roman"/>
                      <w:sz w:val="24"/>
                      <w:szCs w:val="24"/>
                    </w:rPr>
                    <w:t xml:space="preserve"> ) laranja</w:t>
                  </w:r>
                  <w:r>
                    <w:rPr>
                      <w:rFonts w:ascii="Times New Roman" w:hAnsi="Times New Roman" w:cs="Times New Roman"/>
                      <w:sz w:val="24"/>
                      <w:szCs w:val="24"/>
                    </w:rPr>
                    <w:tab/>
                    <w:t xml:space="preserve">          (    ) </w:t>
                  </w:r>
                  <w:r w:rsidRPr="001E6F02">
                    <w:rPr>
                      <w:rFonts w:ascii="Times New Roman" w:hAnsi="Times New Roman" w:cs="Times New Roman"/>
                      <w:sz w:val="24"/>
                      <w:szCs w:val="24"/>
                    </w:rPr>
                    <w:t>chuchu</w:t>
                  </w:r>
                </w:p>
                <w:p w:rsidR="00DD3425" w:rsidRPr="001E6F02" w:rsidRDefault="00DD3425" w:rsidP="005D2470">
                  <w:pPr>
                    <w:tabs>
                      <w:tab w:val="left" w:pos="708"/>
                      <w:tab w:val="left" w:pos="1416"/>
                      <w:tab w:val="left" w:pos="2124"/>
                      <w:tab w:val="left" w:pos="2832"/>
                    </w:tabs>
                    <w:spacing w:after="0" w:line="240" w:lineRule="auto"/>
                    <w:rPr>
                      <w:rFonts w:ascii="Times New Roman" w:hAnsi="Times New Roman" w:cs="Times New Roman"/>
                      <w:sz w:val="24"/>
                      <w:szCs w:val="24"/>
                    </w:rPr>
                  </w:pPr>
                  <w:proofErr w:type="gramStart"/>
                  <w:r>
                    <w:rPr>
                      <w:rFonts w:ascii="Times New Roman" w:hAnsi="Times New Roman" w:cs="Times New Roman"/>
                      <w:sz w:val="24"/>
                      <w:szCs w:val="24"/>
                    </w:rPr>
                    <w:t xml:space="preserve">(   </w:t>
                  </w:r>
                  <w:proofErr w:type="gramEnd"/>
                  <w:r>
                    <w:rPr>
                      <w:rFonts w:ascii="Times New Roman" w:hAnsi="Times New Roman" w:cs="Times New Roman"/>
                      <w:sz w:val="24"/>
                      <w:szCs w:val="24"/>
                    </w:rPr>
                    <w:t xml:space="preserve">) feijão         </w:t>
                  </w:r>
                  <w:r w:rsidRPr="001E6F02">
                    <w:rPr>
                      <w:rFonts w:ascii="Times New Roman" w:hAnsi="Times New Roman" w:cs="Times New Roman"/>
                      <w:sz w:val="24"/>
                      <w:szCs w:val="24"/>
                    </w:rPr>
                    <w:t xml:space="preserve"> </w:t>
                  </w:r>
                  <w:r w:rsidRPr="001E6F02">
                    <w:rPr>
                      <w:rFonts w:ascii="Times New Roman" w:hAnsi="Times New Roman" w:cs="Times New Roman"/>
                      <w:sz w:val="24"/>
                      <w:szCs w:val="24"/>
                    </w:rPr>
                    <w:tab/>
                    <w:t>(   ) cenour</w:t>
                  </w:r>
                  <w:r>
                    <w:rPr>
                      <w:rFonts w:ascii="Times New Roman" w:hAnsi="Times New Roman" w:cs="Times New Roman"/>
                      <w:sz w:val="24"/>
                      <w:szCs w:val="24"/>
                    </w:rPr>
                    <w:t xml:space="preserve">a   </w:t>
                  </w:r>
                  <w:r>
                    <w:rPr>
                      <w:rFonts w:ascii="Times New Roman" w:hAnsi="Times New Roman" w:cs="Times New Roman"/>
                      <w:sz w:val="24"/>
                      <w:szCs w:val="24"/>
                    </w:rPr>
                    <w:tab/>
                  </w:r>
                  <w:r>
                    <w:rPr>
                      <w:rFonts w:ascii="Times New Roman" w:hAnsi="Times New Roman" w:cs="Times New Roman"/>
                      <w:sz w:val="24"/>
                      <w:szCs w:val="24"/>
                    </w:rPr>
                    <w:tab/>
                    <w:t xml:space="preserve">(    ) beiju de coco    </w:t>
                  </w:r>
                  <w:r w:rsidRPr="001E6F02">
                    <w:rPr>
                      <w:rFonts w:ascii="Times New Roman" w:hAnsi="Times New Roman" w:cs="Times New Roman"/>
                      <w:sz w:val="24"/>
                      <w:szCs w:val="24"/>
                    </w:rPr>
                    <w:t xml:space="preserve"> (    ) coco seco</w:t>
                  </w:r>
                </w:p>
                <w:p w:rsidR="00DD3425" w:rsidRPr="001E6F02" w:rsidRDefault="00DD3425" w:rsidP="005D2470">
                  <w:pPr>
                    <w:spacing w:after="0" w:line="240" w:lineRule="auto"/>
                    <w:rPr>
                      <w:rFonts w:ascii="Times New Roman" w:hAnsi="Times New Roman" w:cs="Times New Roman"/>
                      <w:sz w:val="24"/>
                      <w:szCs w:val="24"/>
                    </w:rPr>
                  </w:pPr>
                  <w:proofErr w:type="gramStart"/>
                  <w:r w:rsidRPr="001E6F02">
                    <w:rPr>
                      <w:rFonts w:ascii="Times New Roman" w:hAnsi="Times New Roman" w:cs="Times New Roman"/>
                      <w:sz w:val="24"/>
                      <w:szCs w:val="24"/>
                    </w:rPr>
                    <w:t xml:space="preserve">(   </w:t>
                  </w:r>
                  <w:proofErr w:type="gramEnd"/>
                  <w:r w:rsidRPr="001E6F02">
                    <w:rPr>
                      <w:rFonts w:ascii="Times New Roman" w:hAnsi="Times New Roman" w:cs="Times New Roman"/>
                      <w:sz w:val="24"/>
                      <w:szCs w:val="24"/>
                    </w:rPr>
                    <w:t xml:space="preserve">) banana da terra </w:t>
                  </w:r>
                  <w:r>
                    <w:rPr>
                      <w:rFonts w:ascii="Times New Roman" w:hAnsi="Times New Roman" w:cs="Times New Roman"/>
                      <w:sz w:val="24"/>
                      <w:szCs w:val="24"/>
                    </w:rPr>
                    <w:tab/>
                    <w:t xml:space="preserve">(   )  aipim  </w:t>
                  </w:r>
                  <w:r>
                    <w:rPr>
                      <w:rFonts w:ascii="Times New Roman" w:hAnsi="Times New Roman" w:cs="Times New Roman"/>
                      <w:sz w:val="24"/>
                      <w:szCs w:val="24"/>
                    </w:rPr>
                    <w:tab/>
                  </w:r>
                  <w:r>
                    <w:rPr>
                      <w:rFonts w:ascii="Times New Roman" w:hAnsi="Times New Roman" w:cs="Times New Roman"/>
                      <w:sz w:val="24"/>
                      <w:szCs w:val="24"/>
                    </w:rPr>
                    <w:tab/>
                    <w:t xml:space="preserve">(    ) cacau    </w:t>
                  </w:r>
                  <w:r>
                    <w:rPr>
                      <w:rFonts w:ascii="Times New Roman" w:hAnsi="Times New Roman" w:cs="Times New Roman"/>
                      <w:sz w:val="24"/>
                      <w:szCs w:val="24"/>
                    </w:rPr>
                    <w:tab/>
                    <w:t xml:space="preserve">          </w:t>
                  </w:r>
                  <w:r w:rsidRPr="001E6F02">
                    <w:rPr>
                      <w:rFonts w:ascii="Times New Roman" w:hAnsi="Times New Roman" w:cs="Times New Roman"/>
                      <w:sz w:val="24"/>
                      <w:szCs w:val="24"/>
                    </w:rPr>
                    <w:t xml:space="preserve"> </w:t>
                  </w:r>
                  <w:r>
                    <w:rPr>
                      <w:rFonts w:ascii="Times New Roman" w:hAnsi="Times New Roman" w:cs="Times New Roman"/>
                      <w:sz w:val="24"/>
                      <w:szCs w:val="24"/>
                    </w:rPr>
                    <w:t>(   ) farinha de mandioca</w:t>
                  </w:r>
                </w:p>
                <w:p w:rsidR="00DD3425" w:rsidRDefault="00DD3425" w:rsidP="005D2470">
                  <w:pPr>
                    <w:spacing w:after="0" w:line="240" w:lineRule="auto"/>
                    <w:rPr>
                      <w:rFonts w:ascii="Times New Roman" w:hAnsi="Times New Roman" w:cs="Times New Roman"/>
                      <w:sz w:val="24"/>
                      <w:szCs w:val="24"/>
                    </w:rPr>
                  </w:pPr>
                  <w:proofErr w:type="gramStart"/>
                  <w:r>
                    <w:rPr>
                      <w:rFonts w:ascii="Times New Roman" w:hAnsi="Times New Roman" w:cs="Times New Roman"/>
                      <w:sz w:val="24"/>
                      <w:szCs w:val="24"/>
                    </w:rPr>
                    <w:t xml:space="preserve">(   </w:t>
                  </w:r>
                  <w:proofErr w:type="gramEnd"/>
                  <w:r>
                    <w:rPr>
                      <w:rFonts w:ascii="Times New Roman" w:hAnsi="Times New Roman" w:cs="Times New Roman"/>
                      <w:sz w:val="24"/>
                      <w:szCs w:val="24"/>
                    </w:rPr>
                    <w:t xml:space="preserve">) quiabo  </w:t>
                  </w:r>
                  <w:r>
                    <w:rPr>
                      <w:rFonts w:ascii="Times New Roman" w:hAnsi="Times New Roman" w:cs="Times New Roman"/>
                      <w:sz w:val="24"/>
                      <w:szCs w:val="24"/>
                    </w:rPr>
                    <w:tab/>
                    <w:t xml:space="preserve">           </w:t>
                  </w:r>
                  <w:r w:rsidRPr="001E6F02">
                    <w:rPr>
                      <w:rFonts w:ascii="Times New Roman" w:hAnsi="Times New Roman" w:cs="Times New Roman"/>
                      <w:sz w:val="24"/>
                      <w:szCs w:val="24"/>
                    </w:rPr>
                    <w:t xml:space="preserve"> </w:t>
                  </w:r>
                  <w:r>
                    <w:rPr>
                      <w:rFonts w:ascii="Times New Roman" w:hAnsi="Times New Roman" w:cs="Times New Roman"/>
                      <w:sz w:val="24"/>
                      <w:szCs w:val="24"/>
                    </w:rPr>
                    <w:t xml:space="preserve">(   ) tempero verde (alfavaca, </w:t>
                  </w:r>
                  <w:proofErr w:type="spellStart"/>
                  <w:r>
                    <w:rPr>
                      <w:rFonts w:ascii="Times New Roman" w:hAnsi="Times New Roman" w:cs="Times New Roman"/>
                      <w:sz w:val="24"/>
                      <w:szCs w:val="24"/>
                    </w:rPr>
                    <w:t>quentro</w:t>
                  </w:r>
                  <w:proofErr w:type="spellEnd"/>
                  <w:r>
                    <w:rPr>
                      <w:rFonts w:ascii="Times New Roman" w:hAnsi="Times New Roman" w:cs="Times New Roman"/>
                      <w:sz w:val="24"/>
                      <w:szCs w:val="24"/>
                    </w:rPr>
                    <w:t xml:space="preserve">, cebolinha)  (     ) alface     </w:t>
                  </w:r>
                </w:p>
                <w:p w:rsidR="00DD3425" w:rsidRPr="005D2470" w:rsidRDefault="00DD3425" w:rsidP="005D2470">
                  <w:pPr>
                    <w:spacing w:after="0" w:line="240" w:lineRule="auto"/>
                    <w:rPr>
                      <w:rFonts w:ascii="Times New Roman" w:hAnsi="Times New Roman" w:cs="Times New Roman"/>
                      <w:sz w:val="24"/>
                      <w:szCs w:val="24"/>
                    </w:rPr>
                  </w:pPr>
                  <w:proofErr w:type="gramStart"/>
                  <w:r>
                    <w:rPr>
                      <w:rFonts w:ascii="Times New Roman" w:hAnsi="Times New Roman" w:cs="Times New Roman"/>
                      <w:sz w:val="24"/>
                      <w:szCs w:val="24"/>
                    </w:rPr>
                    <w:t xml:space="preserve">(   </w:t>
                  </w:r>
                  <w:proofErr w:type="gramEnd"/>
                  <w:r>
                    <w:rPr>
                      <w:rFonts w:ascii="Times New Roman" w:hAnsi="Times New Roman" w:cs="Times New Roman"/>
                      <w:sz w:val="24"/>
                      <w:szCs w:val="24"/>
                    </w:rPr>
                    <w:t>) Outro. Qual:____________________</w:t>
                  </w:r>
                  <w:r w:rsidRPr="001E6F02">
                    <w:rPr>
                      <w:rFonts w:ascii="Times New Roman" w:hAnsi="Times New Roman" w:cs="Times New Roman"/>
                      <w:sz w:val="24"/>
                      <w:szCs w:val="24"/>
                    </w:rPr>
                    <w:t>__________________</w:t>
                  </w:r>
                  <w:r>
                    <w:rPr>
                      <w:rFonts w:ascii="Times New Roman" w:hAnsi="Times New Roman" w:cs="Times New Roman"/>
                      <w:sz w:val="24"/>
                      <w:szCs w:val="24"/>
                    </w:rPr>
                    <w:t>__________________</w:t>
                  </w:r>
                  <w:r w:rsidRPr="001E6F02">
                    <w:rPr>
                      <w:rFonts w:ascii="Times New Roman" w:hAnsi="Times New Roman" w:cs="Times New Roman"/>
                      <w:sz w:val="24"/>
                      <w:szCs w:val="24"/>
                    </w:rPr>
                    <w:t>___</w:t>
                  </w:r>
                </w:p>
              </w:txbxContent>
            </v:textbox>
            <w10:wrap anchorx="margin"/>
          </v:shape>
        </w:pict>
      </w:r>
    </w:p>
    <w:p w:rsidR="005D2470" w:rsidRPr="009C2626" w:rsidRDefault="005D2470" w:rsidP="005D2470">
      <w:pPr>
        <w:spacing w:after="0" w:line="240" w:lineRule="auto"/>
        <w:rPr>
          <w:rFonts w:ascii="Times New Roman" w:hAnsi="Times New Roman" w:cs="Times New Roman"/>
          <w:color w:val="000000" w:themeColor="text1"/>
          <w:sz w:val="24"/>
          <w:szCs w:val="24"/>
        </w:rPr>
      </w:pPr>
    </w:p>
    <w:p w:rsidR="005D2470" w:rsidRPr="009C2626" w:rsidRDefault="005D2470" w:rsidP="005D2470">
      <w:pPr>
        <w:spacing w:after="0" w:line="240" w:lineRule="auto"/>
        <w:rPr>
          <w:rFonts w:ascii="Times New Roman" w:hAnsi="Times New Roman" w:cs="Times New Roman"/>
          <w:color w:val="000000" w:themeColor="text1"/>
          <w:sz w:val="24"/>
          <w:szCs w:val="24"/>
        </w:rPr>
      </w:pPr>
    </w:p>
    <w:p w:rsidR="005D2470" w:rsidRPr="009C2626" w:rsidRDefault="005D2470" w:rsidP="005D2470">
      <w:pPr>
        <w:spacing w:after="0" w:line="240" w:lineRule="auto"/>
        <w:rPr>
          <w:rFonts w:ascii="Times New Roman" w:hAnsi="Times New Roman" w:cs="Times New Roman"/>
          <w:color w:val="000000" w:themeColor="text1"/>
          <w:sz w:val="24"/>
          <w:szCs w:val="24"/>
        </w:rPr>
      </w:pPr>
    </w:p>
    <w:p w:rsidR="005D2470" w:rsidRPr="009C2626" w:rsidRDefault="005D2470" w:rsidP="005D2470">
      <w:pPr>
        <w:spacing w:after="0" w:line="240" w:lineRule="auto"/>
        <w:rPr>
          <w:rFonts w:ascii="Times New Roman" w:hAnsi="Times New Roman" w:cs="Times New Roman"/>
          <w:color w:val="000000" w:themeColor="text1"/>
          <w:sz w:val="24"/>
          <w:szCs w:val="24"/>
        </w:rPr>
      </w:pPr>
    </w:p>
    <w:p w:rsidR="005D2470" w:rsidRPr="009C2626" w:rsidRDefault="005D2470" w:rsidP="005D2470">
      <w:pPr>
        <w:spacing w:after="0" w:line="240" w:lineRule="auto"/>
        <w:rPr>
          <w:rFonts w:ascii="Times New Roman" w:hAnsi="Times New Roman" w:cs="Times New Roman"/>
          <w:color w:val="000000" w:themeColor="text1"/>
          <w:sz w:val="24"/>
          <w:szCs w:val="24"/>
        </w:rPr>
      </w:pPr>
    </w:p>
    <w:p w:rsidR="005D2470" w:rsidRPr="009C2626" w:rsidRDefault="005D2470" w:rsidP="005D2470">
      <w:pPr>
        <w:spacing w:after="0" w:line="240" w:lineRule="auto"/>
        <w:rPr>
          <w:rFonts w:ascii="Times New Roman" w:hAnsi="Times New Roman" w:cs="Times New Roman"/>
          <w:color w:val="000000" w:themeColor="text1"/>
          <w:sz w:val="24"/>
          <w:szCs w:val="24"/>
        </w:rPr>
      </w:pPr>
    </w:p>
    <w:p w:rsidR="005D2470" w:rsidRPr="009C2626" w:rsidRDefault="005D2470" w:rsidP="005D2470">
      <w:pPr>
        <w:spacing w:after="0" w:line="240" w:lineRule="auto"/>
        <w:rPr>
          <w:rFonts w:ascii="Times New Roman" w:hAnsi="Times New Roman" w:cs="Times New Roman"/>
          <w:color w:val="000000" w:themeColor="text1"/>
          <w:sz w:val="24"/>
          <w:szCs w:val="24"/>
        </w:rPr>
      </w:pPr>
    </w:p>
    <w:p w:rsidR="005D2470" w:rsidRPr="009C2626" w:rsidRDefault="005D2470" w:rsidP="005D2470">
      <w:pPr>
        <w:spacing w:after="0" w:line="240" w:lineRule="auto"/>
        <w:rPr>
          <w:rFonts w:ascii="Times New Roman" w:hAnsi="Times New Roman" w:cs="Times New Roman"/>
          <w:color w:val="000000" w:themeColor="text1"/>
          <w:sz w:val="24"/>
          <w:szCs w:val="24"/>
        </w:rPr>
      </w:pPr>
    </w:p>
    <w:p w:rsidR="005D2470" w:rsidRPr="009C2626" w:rsidRDefault="005D2470" w:rsidP="005D2470">
      <w:pPr>
        <w:spacing w:after="0" w:line="240" w:lineRule="auto"/>
        <w:rPr>
          <w:rFonts w:ascii="Times New Roman" w:hAnsi="Times New Roman" w:cs="Times New Roman"/>
          <w:color w:val="000000" w:themeColor="text1"/>
          <w:sz w:val="24"/>
          <w:szCs w:val="24"/>
        </w:rPr>
      </w:pPr>
    </w:p>
    <w:p w:rsidR="005D2470" w:rsidRPr="009C2626" w:rsidRDefault="005D2470" w:rsidP="005D2470">
      <w:pPr>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1.2 O que cria?</w:t>
      </w:r>
    </w:p>
    <w:p w:rsidR="005D2470" w:rsidRPr="009C2626" w:rsidRDefault="005D2470" w:rsidP="005D2470">
      <w:pPr>
        <w:spacing w:after="0" w:line="240" w:lineRule="auto"/>
        <w:rPr>
          <w:rFonts w:ascii="Times New Roman" w:hAnsi="Times New Roman" w:cs="Times New Roman"/>
          <w:color w:val="000000" w:themeColor="text1"/>
          <w:sz w:val="24"/>
          <w:szCs w:val="24"/>
        </w:rPr>
      </w:pPr>
    </w:p>
    <w:tbl>
      <w:tblPr>
        <w:tblStyle w:val="Tabelacomgrade"/>
        <w:tblW w:w="8959" w:type="dxa"/>
        <w:tblInd w:w="108" w:type="dxa"/>
        <w:tblLook w:val="04A0"/>
      </w:tblPr>
      <w:tblGrid>
        <w:gridCol w:w="3544"/>
        <w:gridCol w:w="5415"/>
      </w:tblGrid>
      <w:tr w:rsidR="009C2626" w:rsidRPr="009C2626" w:rsidTr="005D2470">
        <w:tc>
          <w:tcPr>
            <w:tcW w:w="3544" w:type="dxa"/>
          </w:tcPr>
          <w:p w:rsidR="005D2470" w:rsidRPr="009C2626" w:rsidRDefault="005D2470" w:rsidP="000212AD">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 Bovino</w:t>
            </w:r>
          </w:p>
        </w:tc>
        <w:tc>
          <w:tcPr>
            <w:tcW w:w="5415" w:type="dxa"/>
            <w:tcBorders>
              <w:top w:val="nil"/>
              <w:right w:val="nil"/>
            </w:tcBorders>
          </w:tcPr>
          <w:p w:rsidR="005D2470" w:rsidRPr="009C2626" w:rsidRDefault="005D2470" w:rsidP="000212AD">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1.3 Equipamentos agrícolas utilizados:</w:t>
            </w:r>
          </w:p>
        </w:tc>
      </w:tr>
      <w:tr w:rsidR="009C2626" w:rsidRPr="009C2626" w:rsidTr="005D2470">
        <w:tc>
          <w:tcPr>
            <w:tcW w:w="3544" w:type="dxa"/>
          </w:tcPr>
          <w:p w:rsidR="005D2470" w:rsidRPr="009C2626" w:rsidRDefault="005D2470" w:rsidP="000212AD">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   ) Caprino </w:t>
            </w:r>
          </w:p>
        </w:tc>
        <w:tc>
          <w:tcPr>
            <w:tcW w:w="5415" w:type="dxa"/>
          </w:tcPr>
          <w:p w:rsidR="005D2470" w:rsidRPr="009C2626" w:rsidRDefault="005D2470" w:rsidP="000212AD">
            <w:pPr>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                 (   ) roçadeira</w:t>
            </w:r>
          </w:p>
        </w:tc>
      </w:tr>
      <w:tr w:rsidR="009C2626" w:rsidRPr="009C2626" w:rsidTr="005D2470">
        <w:tc>
          <w:tcPr>
            <w:tcW w:w="3544" w:type="dxa"/>
          </w:tcPr>
          <w:p w:rsidR="005D2470" w:rsidRPr="009C2626" w:rsidRDefault="005D2470" w:rsidP="000212AD">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   ) Suíno </w:t>
            </w:r>
          </w:p>
        </w:tc>
        <w:tc>
          <w:tcPr>
            <w:tcW w:w="5415" w:type="dxa"/>
          </w:tcPr>
          <w:p w:rsidR="005D2470" w:rsidRPr="009C2626" w:rsidRDefault="005D2470" w:rsidP="000212AD">
            <w:pPr>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                 (   ) arado </w:t>
            </w:r>
          </w:p>
        </w:tc>
      </w:tr>
      <w:tr w:rsidR="009C2626" w:rsidRPr="009C2626" w:rsidTr="005D2470">
        <w:tc>
          <w:tcPr>
            <w:tcW w:w="3544" w:type="dxa"/>
          </w:tcPr>
          <w:p w:rsidR="005D2470" w:rsidRPr="009C2626" w:rsidRDefault="005D2470" w:rsidP="000212AD">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   ) Equino  </w:t>
            </w:r>
          </w:p>
        </w:tc>
        <w:tc>
          <w:tcPr>
            <w:tcW w:w="5415" w:type="dxa"/>
          </w:tcPr>
          <w:p w:rsidR="005D2470" w:rsidRPr="009C2626" w:rsidRDefault="005D2470" w:rsidP="000212AD">
            <w:pPr>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                 (   ) trator</w:t>
            </w:r>
          </w:p>
        </w:tc>
      </w:tr>
      <w:tr w:rsidR="009C2626" w:rsidRPr="009C2626" w:rsidTr="005D2470">
        <w:tc>
          <w:tcPr>
            <w:tcW w:w="3544" w:type="dxa"/>
          </w:tcPr>
          <w:p w:rsidR="005D2470" w:rsidRPr="009C2626" w:rsidRDefault="005D2470" w:rsidP="000212AD">
            <w:pPr>
              <w:tabs>
                <w:tab w:val="left" w:pos="1426"/>
              </w:tabs>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   ) Galinha  </w:t>
            </w:r>
            <w:r w:rsidRPr="009C2626">
              <w:rPr>
                <w:rFonts w:ascii="Times New Roman" w:hAnsi="Times New Roman" w:cs="Times New Roman"/>
                <w:color w:val="000000" w:themeColor="text1"/>
                <w:sz w:val="24"/>
                <w:szCs w:val="24"/>
              </w:rPr>
              <w:tab/>
            </w:r>
          </w:p>
        </w:tc>
        <w:tc>
          <w:tcPr>
            <w:tcW w:w="5415" w:type="dxa"/>
          </w:tcPr>
          <w:p w:rsidR="005D2470" w:rsidRPr="009C2626" w:rsidRDefault="005D2470" w:rsidP="000212AD">
            <w:pPr>
              <w:jc w:val="both"/>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                 (   ) enxada</w:t>
            </w:r>
          </w:p>
        </w:tc>
      </w:tr>
      <w:tr w:rsidR="005D2470" w:rsidRPr="009C2626" w:rsidTr="005D2470">
        <w:tc>
          <w:tcPr>
            <w:tcW w:w="3544" w:type="dxa"/>
          </w:tcPr>
          <w:p w:rsidR="005D2470" w:rsidRPr="009C2626" w:rsidRDefault="005D2470" w:rsidP="000212AD">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   ) Outros: </w:t>
            </w:r>
          </w:p>
        </w:tc>
        <w:tc>
          <w:tcPr>
            <w:tcW w:w="5415" w:type="dxa"/>
          </w:tcPr>
          <w:p w:rsidR="005D2470" w:rsidRPr="009C2626" w:rsidRDefault="005D2470" w:rsidP="000212AD">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Outros:</w:t>
            </w:r>
          </w:p>
        </w:tc>
      </w:tr>
    </w:tbl>
    <w:p w:rsidR="005D2470" w:rsidRPr="009C2626" w:rsidRDefault="005D2470" w:rsidP="005D2470">
      <w:pPr>
        <w:spacing w:after="0" w:line="240" w:lineRule="auto"/>
        <w:rPr>
          <w:rFonts w:ascii="Times New Roman" w:hAnsi="Times New Roman" w:cs="Times New Roman"/>
          <w:color w:val="000000" w:themeColor="text1"/>
          <w:sz w:val="24"/>
          <w:szCs w:val="24"/>
        </w:rPr>
      </w:pPr>
    </w:p>
    <w:p w:rsidR="005D2470" w:rsidRPr="009C2626" w:rsidRDefault="005D2470" w:rsidP="005D2470">
      <w:pPr>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1.4 Tamanho da propriedade: ____________</w:t>
      </w:r>
    </w:p>
    <w:p w:rsidR="005D2470" w:rsidRPr="009C2626" w:rsidRDefault="005D2470" w:rsidP="005D2470">
      <w:pPr>
        <w:spacing w:after="0" w:line="240" w:lineRule="auto"/>
        <w:rPr>
          <w:rFonts w:ascii="Times New Roman" w:hAnsi="Times New Roman" w:cs="Times New Roman"/>
          <w:color w:val="000000" w:themeColor="text1"/>
          <w:sz w:val="24"/>
          <w:szCs w:val="24"/>
        </w:rPr>
      </w:pPr>
    </w:p>
    <w:p w:rsidR="005D2470" w:rsidRPr="009C2626" w:rsidRDefault="005D2470" w:rsidP="005D2470">
      <w:pPr>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1.5 Tipo de trabalho: </w:t>
      </w:r>
    </w:p>
    <w:p w:rsidR="005D2470" w:rsidRPr="009C2626" w:rsidRDefault="005D2470" w:rsidP="005D2470">
      <w:pPr>
        <w:spacing w:after="0" w:line="240" w:lineRule="auto"/>
        <w:rPr>
          <w:rFonts w:ascii="Times New Roman" w:hAnsi="Times New Roman" w:cs="Times New Roman"/>
          <w:color w:val="000000" w:themeColor="text1"/>
          <w:sz w:val="24"/>
          <w:szCs w:val="24"/>
        </w:rPr>
      </w:pPr>
    </w:p>
    <w:p w:rsidR="005D2470" w:rsidRPr="009C2626" w:rsidRDefault="005D2470" w:rsidP="005D2470">
      <w:pPr>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 assalariado      (   ) familiar       (   ) temporário       (   ) outro_____</w:t>
      </w:r>
      <w:r w:rsidR="00FD1570" w:rsidRPr="009C2626">
        <w:rPr>
          <w:rFonts w:ascii="Times New Roman" w:hAnsi="Times New Roman" w:cs="Times New Roman"/>
          <w:color w:val="000000" w:themeColor="text1"/>
          <w:sz w:val="24"/>
          <w:szCs w:val="24"/>
        </w:rPr>
        <w:t>____</w:t>
      </w:r>
      <w:r w:rsidRPr="009C2626">
        <w:rPr>
          <w:rFonts w:ascii="Times New Roman" w:hAnsi="Times New Roman" w:cs="Times New Roman"/>
          <w:color w:val="000000" w:themeColor="text1"/>
          <w:sz w:val="24"/>
          <w:szCs w:val="24"/>
        </w:rPr>
        <w:t xml:space="preserve">______________       </w:t>
      </w:r>
    </w:p>
    <w:p w:rsidR="005D2470" w:rsidRPr="009C2626" w:rsidRDefault="005D2470" w:rsidP="005D2470">
      <w:pPr>
        <w:spacing w:after="0" w:line="240" w:lineRule="auto"/>
        <w:rPr>
          <w:rFonts w:ascii="Times New Roman" w:hAnsi="Times New Roman" w:cs="Times New Roman"/>
          <w:color w:val="000000" w:themeColor="text1"/>
          <w:sz w:val="24"/>
          <w:szCs w:val="24"/>
        </w:rPr>
      </w:pPr>
    </w:p>
    <w:p w:rsidR="005D2470" w:rsidRPr="009C2626" w:rsidRDefault="005D2470" w:rsidP="005D2470">
      <w:pPr>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1.6 Formas de produzir:      (   ) monocultura       (   ) policultura     </w:t>
      </w:r>
    </w:p>
    <w:p w:rsidR="005D2470" w:rsidRPr="009C2626" w:rsidRDefault="005D2470" w:rsidP="005D2470">
      <w:pPr>
        <w:spacing w:after="0" w:line="240" w:lineRule="auto"/>
        <w:rPr>
          <w:rFonts w:ascii="Times New Roman" w:hAnsi="Times New Roman" w:cs="Times New Roman"/>
          <w:color w:val="000000" w:themeColor="text1"/>
          <w:sz w:val="24"/>
          <w:szCs w:val="24"/>
        </w:rPr>
      </w:pPr>
    </w:p>
    <w:p w:rsidR="005D2470" w:rsidRPr="009C2626" w:rsidRDefault="005D2470" w:rsidP="005D2470">
      <w:pPr>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1.7 Técnicas de produção:  (   ) consórcio           (    ) rotação   (   ) outra__________________       </w:t>
      </w:r>
    </w:p>
    <w:p w:rsidR="005D2470" w:rsidRPr="009C2626" w:rsidRDefault="005D2470" w:rsidP="005D2470">
      <w:pPr>
        <w:spacing w:after="0" w:line="240" w:lineRule="auto"/>
        <w:rPr>
          <w:rFonts w:ascii="Times New Roman" w:hAnsi="Times New Roman" w:cs="Times New Roman"/>
          <w:color w:val="000000" w:themeColor="text1"/>
          <w:sz w:val="24"/>
          <w:szCs w:val="24"/>
        </w:rPr>
      </w:pPr>
    </w:p>
    <w:p w:rsidR="005D2470" w:rsidRPr="009C2626" w:rsidRDefault="005D2470" w:rsidP="005D2470">
      <w:pPr>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1.8 Atividades desenvolvidas pelo agricultor: (   ) agrícola     (   ) pluriatividade </w:t>
      </w:r>
    </w:p>
    <w:p w:rsidR="005D2470" w:rsidRPr="009C2626" w:rsidRDefault="005D2470" w:rsidP="005D2470">
      <w:pPr>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 </w:t>
      </w:r>
    </w:p>
    <w:p w:rsidR="005D2470" w:rsidRPr="009C2626" w:rsidRDefault="005D2470" w:rsidP="005D2470">
      <w:pPr>
        <w:spacing w:after="0" w:line="240" w:lineRule="auto"/>
        <w:rPr>
          <w:rFonts w:ascii="Times New Roman" w:hAnsi="Times New Roman" w:cs="Times New Roman"/>
          <w:b/>
          <w:color w:val="000000" w:themeColor="text1"/>
          <w:sz w:val="24"/>
          <w:szCs w:val="24"/>
        </w:rPr>
      </w:pPr>
      <w:r w:rsidRPr="009C2626">
        <w:rPr>
          <w:rFonts w:ascii="Times New Roman" w:hAnsi="Times New Roman" w:cs="Times New Roman"/>
          <w:b/>
          <w:color w:val="000000" w:themeColor="text1"/>
          <w:sz w:val="24"/>
          <w:szCs w:val="24"/>
        </w:rPr>
        <w:t>2. SOBRE O PNAE</w:t>
      </w:r>
    </w:p>
    <w:p w:rsidR="005D2470" w:rsidRPr="009C2626" w:rsidRDefault="005D2470" w:rsidP="005D2470">
      <w:pPr>
        <w:spacing w:after="0" w:line="240" w:lineRule="auto"/>
        <w:rPr>
          <w:rFonts w:ascii="Times New Roman" w:hAnsi="Times New Roman" w:cs="Times New Roman"/>
          <w:b/>
          <w:color w:val="000000" w:themeColor="text1"/>
          <w:sz w:val="24"/>
          <w:szCs w:val="24"/>
        </w:rPr>
      </w:pPr>
    </w:p>
    <w:p w:rsidR="005D2470" w:rsidRPr="009C2626" w:rsidRDefault="005D2470" w:rsidP="005D2470">
      <w:pPr>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2. 1. Em que ano passou a fornecer produtos ao PNAE? ___________</w:t>
      </w:r>
    </w:p>
    <w:p w:rsidR="005D2470" w:rsidRPr="009C2626" w:rsidRDefault="005D2470" w:rsidP="005D2470">
      <w:pPr>
        <w:spacing w:after="0" w:line="240" w:lineRule="auto"/>
        <w:rPr>
          <w:rFonts w:ascii="Times New Roman" w:hAnsi="Times New Roman" w:cs="Times New Roman"/>
          <w:color w:val="000000" w:themeColor="text1"/>
          <w:sz w:val="24"/>
          <w:szCs w:val="24"/>
        </w:rPr>
      </w:pPr>
    </w:p>
    <w:p w:rsidR="005D2470" w:rsidRPr="009C2626" w:rsidRDefault="005D2470" w:rsidP="005D2470">
      <w:pPr>
        <w:spacing w:after="0" w:line="240" w:lineRule="auto"/>
        <w:rPr>
          <w:rFonts w:ascii="Times New Roman" w:hAnsi="Times New Roman" w:cs="Times New Roman"/>
          <w:color w:val="000000" w:themeColor="text1"/>
          <w:sz w:val="24"/>
          <w:szCs w:val="24"/>
        </w:rPr>
      </w:pPr>
    </w:p>
    <w:p w:rsidR="005D2470" w:rsidRPr="009C2626" w:rsidRDefault="005D2470" w:rsidP="005D2470">
      <w:pPr>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lastRenderedPageBreak/>
        <w:t>2.2 Gêneros agrícolas c</w:t>
      </w:r>
      <w:r w:rsidR="00F65E10" w:rsidRPr="009C2626">
        <w:rPr>
          <w:rFonts w:ascii="Times New Roman" w:hAnsi="Times New Roman" w:cs="Times New Roman"/>
          <w:color w:val="000000" w:themeColor="text1"/>
          <w:sz w:val="24"/>
          <w:szCs w:val="24"/>
        </w:rPr>
        <w:t>ultivados antes da inserção da A</w:t>
      </w:r>
      <w:r w:rsidRPr="009C2626">
        <w:rPr>
          <w:rFonts w:ascii="Times New Roman" w:hAnsi="Times New Roman" w:cs="Times New Roman"/>
          <w:color w:val="000000" w:themeColor="text1"/>
          <w:sz w:val="24"/>
          <w:szCs w:val="24"/>
        </w:rPr>
        <w:t>ssociação no PNAE.</w:t>
      </w:r>
    </w:p>
    <w:p w:rsidR="005D2470" w:rsidRPr="009C2626" w:rsidRDefault="003F7AD4" w:rsidP="005D2470">
      <w:pPr>
        <w:spacing w:after="0" w:line="240" w:lineRule="auto"/>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pt-BR"/>
        </w:rPr>
        <w:pict>
          <v:shape id="Caixa de texto 236" o:spid="_x0000_s2018" type="#_x0000_t202" style="position:absolute;margin-left:0;margin-top:12.25pt;width:452.25pt;height:109.5pt;z-index:251170304;visibility:visible;mso-position-horizontal:lef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" fillcolor="white [3201]" strokeweight=".5pt">
            <v:textbox>
              <w:txbxContent>
                <w:p w:rsidR="00DD3425" w:rsidRPr="001E6F02" w:rsidRDefault="00DD3425" w:rsidP="005D2470">
                  <w:pPr>
                    <w:tabs>
                      <w:tab w:val="left" w:pos="708"/>
                      <w:tab w:val="left" w:pos="1416"/>
                      <w:tab w:val="left" w:pos="2124"/>
                      <w:tab w:val="left" w:pos="2832"/>
                    </w:tabs>
                    <w:spacing w:after="0" w:line="240" w:lineRule="auto"/>
                    <w:rPr>
                      <w:rFonts w:ascii="Times New Roman" w:hAnsi="Times New Roman" w:cs="Times New Roman"/>
                      <w:sz w:val="24"/>
                      <w:szCs w:val="24"/>
                    </w:rPr>
                  </w:pPr>
                  <w:proofErr w:type="gramStart"/>
                  <w:r w:rsidRPr="001E6F02">
                    <w:rPr>
                      <w:rFonts w:ascii="Times New Roman" w:hAnsi="Times New Roman" w:cs="Times New Roman"/>
                      <w:sz w:val="24"/>
                      <w:szCs w:val="24"/>
                    </w:rPr>
                    <w:t xml:space="preserve">(   </w:t>
                  </w:r>
                  <w:proofErr w:type="gramEnd"/>
                  <w:r w:rsidRPr="001E6F02">
                    <w:rPr>
                      <w:rFonts w:ascii="Times New Roman" w:hAnsi="Times New Roman" w:cs="Times New Roman"/>
                      <w:sz w:val="24"/>
                      <w:szCs w:val="24"/>
                    </w:rPr>
                    <w:t xml:space="preserve">) batata doce   </w:t>
                  </w:r>
                  <w:r w:rsidRPr="001E6F02">
                    <w:rPr>
                      <w:rFonts w:ascii="Times New Roman" w:hAnsi="Times New Roman" w:cs="Times New Roman"/>
                      <w:sz w:val="24"/>
                      <w:szCs w:val="24"/>
                    </w:rPr>
                    <w:tab/>
                  </w:r>
                  <w:r>
                    <w:rPr>
                      <w:rFonts w:ascii="Times New Roman" w:hAnsi="Times New Roman" w:cs="Times New Roman"/>
                      <w:sz w:val="24"/>
                      <w:szCs w:val="24"/>
                    </w:rPr>
                    <w:t xml:space="preserve">(   ) tapioca </w:t>
                  </w:r>
                  <w:r>
                    <w:rPr>
                      <w:rFonts w:ascii="Times New Roman" w:hAnsi="Times New Roman" w:cs="Times New Roman"/>
                      <w:sz w:val="24"/>
                      <w:szCs w:val="24"/>
                    </w:rPr>
                    <w:tab/>
                  </w:r>
                  <w:r>
                    <w:rPr>
                      <w:rFonts w:ascii="Times New Roman" w:hAnsi="Times New Roman" w:cs="Times New Roman"/>
                      <w:sz w:val="24"/>
                      <w:szCs w:val="24"/>
                    </w:rPr>
                    <w:tab/>
                    <w:t>(    ) repolho</w:t>
                  </w:r>
                  <w:r>
                    <w:rPr>
                      <w:rFonts w:ascii="Times New Roman" w:hAnsi="Times New Roman" w:cs="Times New Roman"/>
                      <w:sz w:val="24"/>
                      <w:szCs w:val="24"/>
                    </w:rPr>
                    <w:tab/>
                    <w:t xml:space="preserve">   </w:t>
                  </w:r>
                  <w:r w:rsidRPr="001E6F02">
                    <w:rPr>
                      <w:rFonts w:ascii="Times New Roman" w:hAnsi="Times New Roman" w:cs="Times New Roman"/>
                      <w:sz w:val="24"/>
                      <w:szCs w:val="24"/>
                    </w:rPr>
                    <w:t xml:space="preserve"> </w:t>
                  </w:r>
                  <w:r>
                    <w:rPr>
                      <w:rFonts w:ascii="Times New Roman" w:hAnsi="Times New Roman" w:cs="Times New Roman"/>
                      <w:sz w:val="24"/>
                      <w:szCs w:val="24"/>
                    </w:rPr>
                    <w:t xml:space="preserve">      </w:t>
                  </w:r>
                  <w:r w:rsidRPr="001E6F02">
                    <w:rPr>
                      <w:rFonts w:ascii="Times New Roman" w:hAnsi="Times New Roman" w:cs="Times New Roman"/>
                      <w:sz w:val="24"/>
                      <w:szCs w:val="24"/>
                    </w:rPr>
                    <w:t>(    ) pimentão</w:t>
                  </w:r>
                </w:p>
                <w:p w:rsidR="00DD3425" w:rsidRPr="001E6F02" w:rsidRDefault="00DD3425" w:rsidP="005D2470">
                  <w:pPr>
                    <w:tabs>
                      <w:tab w:val="left" w:pos="708"/>
                      <w:tab w:val="left" w:pos="1416"/>
                      <w:tab w:val="left" w:pos="2124"/>
                      <w:tab w:val="left" w:pos="2832"/>
                    </w:tabs>
                    <w:spacing w:after="0" w:line="240" w:lineRule="auto"/>
                    <w:rPr>
                      <w:rFonts w:ascii="Times New Roman" w:hAnsi="Times New Roman" w:cs="Times New Roman"/>
                      <w:sz w:val="24"/>
                      <w:szCs w:val="24"/>
                    </w:rPr>
                  </w:pPr>
                  <w:proofErr w:type="gramStart"/>
                  <w:r>
                    <w:rPr>
                      <w:rFonts w:ascii="Times New Roman" w:hAnsi="Times New Roman" w:cs="Times New Roman"/>
                      <w:sz w:val="24"/>
                      <w:szCs w:val="24"/>
                    </w:rPr>
                    <w:t xml:space="preserve">(   </w:t>
                  </w:r>
                  <w:proofErr w:type="gramEnd"/>
                  <w:r>
                    <w:rPr>
                      <w:rFonts w:ascii="Times New Roman" w:hAnsi="Times New Roman" w:cs="Times New Roman"/>
                      <w:sz w:val="24"/>
                      <w:szCs w:val="24"/>
                    </w:rPr>
                    <w:t>) amendoim</w:t>
                  </w:r>
                  <w:r w:rsidRPr="001E6F02">
                    <w:rPr>
                      <w:rFonts w:ascii="Times New Roman" w:hAnsi="Times New Roman" w:cs="Times New Roman"/>
                      <w:sz w:val="24"/>
                      <w:szCs w:val="24"/>
                    </w:rPr>
                    <w:t xml:space="preserve"> </w:t>
                  </w:r>
                  <w:r w:rsidRPr="001E6F02">
                    <w:rPr>
                      <w:rFonts w:ascii="Times New Roman" w:hAnsi="Times New Roman" w:cs="Times New Roman"/>
                      <w:sz w:val="24"/>
                      <w:szCs w:val="24"/>
                    </w:rPr>
                    <w:tab/>
                  </w:r>
                  <w:r>
                    <w:rPr>
                      <w:rFonts w:ascii="Times New Roman" w:hAnsi="Times New Roman" w:cs="Times New Roman"/>
                      <w:sz w:val="24"/>
                      <w:szCs w:val="24"/>
                    </w:rPr>
                    <w:t>(</w:t>
                  </w:r>
                  <w:r w:rsidRPr="001E6F02">
                    <w:rPr>
                      <w:rFonts w:ascii="Times New Roman" w:hAnsi="Times New Roman" w:cs="Times New Roman"/>
                      <w:sz w:val="24"/>
                      <w:szCs w:val="24"/>
                    </w:rPr>
                    <w:t xml:space="preserve">  ) manga </w:t>
                  </w:r>
                  <w:r>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t xml:space="preserve">(    ) melancia </w:t>
                  </w:r>
                  <w:r>
                    <w:rPr>
                      <w:rFonts w:ascii="Times New Roman" w:hAnsi="Times New Roman" w:cs="Times New Roman"/>
                      <w:sz w:val="24"/>
                      <w:szCs w:val="24"/>
                    </w:rPr>
                    <w:tab/>
                    <w:t xml:space="preserve">         </w:t>
                  </w:r>
                  <w:r w:rsidRPr="001E6F02">
                    <w:rPr>
                      <w:rFonts w:ascii="Times New Roman" w:hAnsi="Times New Roman" w:cs="Times New Roman"/>
                      <w:sz w:val="24"/>
                      <w:szCs w:val="24"/>
                    </w:rPr>
                    <w:t xml:space="preserve"> (    ) abobora</w:t>
                  </w:r>
                </w:p>
                <w:p w:rsidR="00DD3425" w:rsidRPr="001E6F02" w:rsidRDefault="00DD3425" w:rsidP="005D2470">
                  <w:pPr>
                    <w:tabs>
                      <w:tab w:val="left" w:pos="708"/>
                      <w:tab w:val="left" w:pos="1416"/>
                      <w:tab w:val="left" w:pos="2124"/>
                      <w:tab w:val="left" w:pos="2832"/>
                    </w:tabs>
                    <w:spacing w:after="0" w:line="240" w:lineRule="auto"/>
                    <w:rPr>
                      <w:rFonts w:ascii="Times New Roman" w:hAnsi="Times New Roman" w:cs="Times New Roman"/>
                      <w:sz w:val="24"/>
                      <w:szCs w:val="24"/>
                    </w:rPr>
                  </w:pPr>
                  <w:proofErr w:type="gramStart"/>
                  <w:r w:rsidRPr="001E6F02">
                    <w:rPr>
                      <w:rFonts w:ascii="Times New Roman" w:hAnsi="Times New Roman" w:cs="Times New Roman"/>
                      <w:sz w:val="24"/>
                      <w:szCs w:val="24"/>
                    </w:rPr>
                    <w:t xml:space="preserve">(   </w:t>
                  </w:r>
                  <w:proofErr w:type="gramEnd"/>
                  <w:r w:rsidRPr="001E6F02">
                    <w:rPr>
                      <w:rFonts w:ascii="Times New Roman" w:hAnsi="Times New Roman" w:cs="Times New Roman"/>
                      <w:sz w:val="24"/>
                      <w:szCs w:val="24"/>
                    </w:rPr>
                    <w:t xml:space="preserve">) couve </w:t>
                  </w:r>
                  <w:r w:rsidRPr="001E6F02">
                    <w:rPr>
                      <w:rFonts w:ascii="Times New Roman" w:hAnsi="Times New Roman" w:cs="Times New Roman"/>
                      <w:sz w:val="24"/>
                      <w:szCs w:val="24"/>
                    </w:rPr>
                    <w:tab/>
                  </w:r>
                  <w:r w:rsidRPr="001E6F02">
                    <w:rPr>
                      <w:rFonts w:ascii="Times New Roman" w:hAnsi="Times New Roman" w:cs="Times New Roman"/>
                      <w:sz w:val="24"/>
                      <w:szCs w:val="24"/>
                    </w:rPr>
                    <w:tab/>
                    <w:t xml:space="preserve">(   ) banana de prata  </w:t>
                  </w:r>
                  <w:r w:rsidRPr="001E6F02">
                    <w:rPr>
                      <w:rFonts w:ascii="Times New Roman" w:hAnsi="Times New Roman" w:cs="Times New Roman"/>
                      <w:sz w:val="24"/>
                      <w:szCs w:val="24"/>
                    </w:rPr>
                    <w:tab/>
                    <w:t xml:space="preserve">(   </w:t>
                  </w:r>
                  <w:r>
                    <w:rPr>
                      <w:rFonts w:ascii="Times New Roman" w:hAnsi="Times New Roman" w:cs="Times New Roman"/>
                      <w:sz w:val="24"/>
                      <w:szCs w:val="24"/>
                    </w:rPr>
                    <w:t xml:space="preserve"> ) laranja</w:t>
                  </w:r>
                  <w:r>
                    <w:rPr>
                      <w:rFonts w:ascii="Times New Roman" w:hAnsi="Times New Roman" w:cs="Times New Roman"/>
                      <w:sz w:val="24"/>
                      <w:szCs w:val="24"/>
                    </w:rPr>
                    <w:tab/>
                    <w:t xml:space="preserve">          (    ) </w:t>
                  </w:r>
                  <w:r w:rsidRPr="001E6F02">
                    <w:rPr>
                      <w:rFonts w:ascii="Times New Roman" w:hAnsi="Times New Roman" w:cs="Times New Roman"/>
                      <w:sz w:val="24"/>
                      <w:szCs w:val="24"/>
                    </w:rPr>
                    <w:t>chuchu</w:t>
                  </w:r>
                </w:p>
                <w:p w:rsidR="00DD3425" w:rsidRPr="001E6F02" w:rsidRDefault="00DD3425" w:rsidP="005D2470">
                  <w:pPr>
                    <w:tabs>
                      <w:tab w:val="left" w:pos="708"/>
                      <w:tab w:val="left" w:pos="1416"/>
                      <w:tab w:val="left" w:pos="2124"/>
                      <w:tab w:val="left" w:pos="2832"/>
                    </w:tabs>
                    <w:spacing w:after="0" w:line="240" w:lineRule="auto"/>
                    <w:rPr>
                      <w:rFonts w:ascii="Times New Roman" w:hAnsi="Times New Roman" w:cs="Times New Roman"/>
                      <w:sz w:val="24"/>
                      <w:szCs w:val="24"/>
                    </w:rPr>
                  </w:pPr>
                  <w:proofErr w:type="gramStart"/>
                  <w:r>
                    <w:rPr>
                      <w:rFonts w:ascii="Times New Roman" w:hAnsi="Times New Roman" w:cs="Times New Roman"/>
                      <w:sz w:val="24"/>
                      <w:szCs w:val="24"/>
                    </w:rPr>
                    <w:t xml:space="preserve">(   </w:t>
                  </w:r>
                  <w:proofErr w:type="gramEnd"/>
                  <w:r>
                    <w:rPr>
                      <w:rFonts w:ascii="Times New Roman" w:hAnsi="Times New Roman" w:cs="Times New Roman"/>
                      <w:sz w:val="24"/>
                      <w:szCs w:val="24"/>
                    </w:rPr>
                    <w:t xml:space="preserve">) feijão         </w:t>
                  </w:r>
                  <w:r w:rsidRPr="001E6F02">
                    <w:rPr>
                      <w:rFonts w:ascii="Times New Roman" w:hAnsi="Times New Roman" w:cs="Times New Roman"/>
                      <w:sz w:val="24"/>
                      <w:szCs w:val="24"/>
                    </w:rPr>
                    <w:t xml:space="preserve"> </w:t>
                  </w:r>
                  <w:r w:rsidRPr="001E6F02">
                    <w:rPr>
                      <w:rFonts w:ascii="Times New Roman" w:hAnsi="Times New Roman" w:cs="Times New Roman"/>
                      <w:sz w:val="24"/>
                      <w:szCs w:val="24"/>
                    </w:rPr>
                    <w:tab/>
                    <w:t>(   ) cenour</w:t>
                  </w:r>
                  <w:r>
                    <w:rPr>
                      <w:rFonts w:ascii="Times New Roman" w:hAnsi="Times New Roman" w:cs="Times New Roman"/>
                      <w:sz w:val="24"/>
                      <w:szCs w:val="24"/>
                    </w:rPr>
                    <w:t xml:space="preserve">a   </w:t>
                  </w:r>
                  <w:r>
                    <w:rPr>
                      <w:rFonts w:ascii="Times New Roman" w:hAnsi="Times New Roman" w:cs="Times New Roman"/>
                      <w:sz w:val="24"/>
                      <w:szCs w:val="24"/>
                    </w:rPr>
                    <w:tab/>
                  </w:r>
                  <w:r>
                    <w:rPr>
                      <w:rFonts w:ascii="Times New Roman" w:hAnsi="Times New Roman" w:cs="Times New Roman"/>
                      <w:sz w:val="24"/>
                      <w:szCs w:val="24"/>
                    </w:rPr>
                    <w:tab/>
                    <w:t xml:space="preserve">(    ) beiju de coco    </w:t>
                  </w:r>
                  <w:r w:rsidRPr="001E6F02">
                    <w:rPr>
                      <w:rFonts w:ascii="Times New Roman" w:hAnsi="Times New Roman" w:cs="Times New Roman"/>
                      <w:sz w:val="24"/>
                      <w:szCs w:val="24"/>
                    </w:rPr>
                    <w:t xml:space="preserve"> (    ) coco seco</w:t>
                  </w:r>
                </w:p>
                <w:p w:rsidR="00DD3425" w:rsidRPr="001E6F02" w:rsidRDefault="00DD3425" w:rsidP="005D2470">
                  <w:pPr>
                    <w:spacing w:after="0" w:line="240" w:lineRule="auto"/>
                    <w:rPr>
                      <w:rFonts w:ascii="Times New Roman" w:hAnsi="Times New Roman" w:cs="Times New Roman"/>
                      <w:sz w:val="24"/>
                      <w:szCs w:val="24"/>
                    </w:rPr>
                  </w:pPr>
                  <w:proofErr w:type="gramStart"/>
                  <w:r w:rsidRPr="001E6F02">
                    <w:rPr>
                      <w:rFonts w:ascii="Times New Roman" w:hAnsi="Times New Roman" w:cs="Times New Roman"/>
                      <w:sz w:val="24"/>
                      <w:szCs w:val="24"/>
                    </w:rPr>
                    <w:t xml:space="preserve">(   </w:t>
                  </w:r>
                  <w:proofErr w:type="gramEnd"/>
                  <w:r w:rsidRPr="001E6F02">
                    <w:rPr>
                      <w:rFonts w:ascii="Times New Roman" w:hAnsi="Times New Roman" w:cs="Times New Roman"/>
                      <w:sz w:val="24"/>
                      <w:szCs w:val="24"/>
                    </w:rPr>
                    <w:t xml:space="preserve">) banana da terra </w:t>
                  </w:r>
                  <w:r>
                    <w:rPr>
                      <w:rFonts w:ascii="Times New Roman" w:hAnsi="Times New Roman" w:cs="Times New Roman"/>
                      <w:sz w:val="24"/>
                      <w:szCs w:val="24"/>
                    </w:rPr>
                    <w:tab/>
                    <w:t xml:space="preserve">(   )  aipim  </w:t>
                  </w:r>
                  <w:r>
                    <w:rPr>
                      <w:rFonts w:ascii="Times New Roman" w:hAnsi="Times New Roman" w:cs="Times New Roman"/>
                      <w:sz w:val="24"/>
                      <w:szCs w:val="24"/>
                    </w:rPr>
                    <w:tab/>
                  </w:r>
                  <w:r>
                    <w:rPr>
                      <w:rFonts w:ascii="Times New Roman" w:hAnsi="Times New Roman" w:cs="Times New Roman"/>
                      <w:sz w:val="24"/>
                      <w:szCs w:val="24"/>
                    </w:rPr>
                    <w:tab/>
                    <w:t xml:space="preserve">(    ) cacau    </w:t>
                  </w:r>
                  <w:r>
                    <w:rPr>
                      <w:rFonts w:ascii="Times New Roman" w:hAnsi="Times New Roman" w:cs="Times New Roman"/>
                      <w:sz w:val="24"/>
                      <w:szCs w:val="24"/>
                    </w:rPr>
                    <w:tab/>
                    <w:t xml:space="preserve">          </w:t>
                  </w:r>
                  <w:r w:rsidRPr="001E6F02">
                    <w:rPr>
                      <w:rFonts w:ascii="Times New Roman" w:hAnsi="Times New Roman" w:cs="Times New Roman"/>
                      <w:sz w:val="24"/>
                      <w:szCs w:val="24"/>
                    </w:rPr>
                    <w:t xml:space="preserve"> </w:t>
                  </w:r>
                  <w:r>
                    <w:rPr>
                      <w:rFonts w:ascii="Times New Roman" w:hAnsi="Times New Roman" w:cs="Times New Roman"/>
                      <w:sz w:val="24"/>
                      <w:szCs w:val="24"/>
                    </w:rPr>
                    <w:t>(   ) farinha de mandioca</w:t>
                  </w:r>
                </w:p>
                <w:p w:rsidR="00DD3425" w:rsidRDefault="00DD3425" w:rsidP="005D2470">
                  <w:pPr>
                    <w:spacing w:after="0" w:line="240" w:lineRule="auto"/>
                    <w:rPr>
                      <w:rFonts w:ascii="Times New Roman" w:hAnsi="Times New Roman" w:cs="Times New Roman"/>
                      <w:sz w:val="24"/>
                      <w:szCs w:val="24"/>
                    </w:rPr>
                  </w:pPr>
                  <w:proofErr w:type="gramStart"/>
                  <w:r>
                    <w:rPr>
                      <w:rFonts w:ascii="Times New Roman" w:hAnsi="Times New Roman" w:cs="Times New Roman"/>
                      <w:sz w:val="24"/>
                      <w:szCs w:val="24"/>
                    </w:rPr>
                    <w:t xml:space="preserve">(   </w:t>
                  </w:r>
                  <w:proofErr w:type="gramEnd"/>
                  <w:r>
                    <w:rPr>
                      <w:rFonts w:ascii="Times New Roman" w:hAnsi="Times New Roman" w:cs="Times New Roman"/>
                      <w:sz w:val="24"/>
                      <w:szCs w:val="24"/>
                    </w:rPr>
                    <w:t xml:space="preserve">) quiabo  </w:t>
                  </w:r>
                  <w:r>
                    <w:rPr>
                      <w:rFonts w:ascii="Times New Roman" w:hAnsi="Times New Roman" w:cs="Times New Roman"/>
                      <w:sz w:val="24"/>
                      <w:szCs w:val="24"/>
                    </w:rPr>
                    <w:tab/>
                    <w:t xml:space="preserve">           </w:t>
                  </w:r>
                  <w:r w:rsidRPr="001E6F02">
                    <w:rPr>
                      <w:rFonts w:ascii="Times New Roman" w:hAnsi="Times New Roman" w:cs="Times New Roman"/>
                      <w:sz w:val="24"/>
                      <w:szCs w:val="24"/>
                    </w:rPr>
                    <w:t xml:space="preserve"> </w:t>
                  </w:r>
                  <w:r>
                    <w:rPr>
                      <w:rFonts w:ascii="Times New Roman" w:hAnsi="Times New Roman" w:cs="Times New Roman"/>
                      <w:sz w:val="24"/>
                      <w:szCs w:val="24"/>
                    </w:rPr>
                    <w:t xml:space="preserve">(   ) tempero verde (alfavaca, </w:t>
                  </w:r>
                  <w:proofErr w:type="spellStart"/>
                  <w:r>
                    <w:rPr>
                      <w:rFonts w:ascii="Times New Roman" w:hAnsi="Times New Roman" w:cs="Times New Roman"/>
                      <w:sz w:val="24"/>
                      <w:szCs w:val="24"/>
                    </w:rPr>
                    <w:t>quentro</w:t>
                  </w:r>
                  <w:proofErr w:type="spellEnd"/>
                  <w:r>
                    <w:rPr>
                      <w:rFonts w:ascii="Times New Roman" w:hAnsi="Times New Roman" w:cs="Times New Roman"/>
                      <w:sz w:val="24"/>
                      <w:szCs w:val="24"/>
                    </w:rPr>
                    <w:t>, cebolinha)      (   ) alface</w:t>
                  </w:r>
                </w:p>
                <w:p w:rsidR="00DD3425" w:rsidRPr="005D2470" w:rsidRDefault="00DD3425" w:rsidP="005D2470">
                  <w:pPr>
                    <w:spacing w:after="0" w:line="240" w:lineRule="auto"/>
                    <w:rPr>
                      <w:rFonts w:ascii="Times New Roman" w:hAnsi="Times New Roman" w:cs="Times New Roman"/>
                      <w:sz w:val="24"/>
                      <w:szCs w:val="24"/>
                    </w:rPr>
                  </w:pPr>
                  <w:proofErr w:type="gramStart"/>
                  <w:r>
                    <w:rPr>
                      <w:rFonts w:ascii="Times New Roman" w:hAnsi="Times New Roman" w:cs="Times New Roman"/>
                      <w:sz w:val="24"/>
                      <w:szCs w:val="24"/>
                    </w:rPr>
                    <w:t xml:space="preserve">(   </w:t>
                  </w:r>
                  <w:proofErr w:type="gramEnd"/>
                  <w:r>
                    <w:rPr>
                      <w:rFonts w:ascii="Times New Roman" w:hAnsi="Times New Roman" w:cs="Times New Roman"/>
                      <w:sz w:val="24"/>
                      <w:szCs w:val="24"/>
                    </w:rPr>
                    <w:t>) Outro. Qual:____________________</w:t>
                  </w:r>
                  <w:r w:rsidRPr="001E6F02">
                    <w:rPr>
                      <w:rFonts w:ascii="Times New Roman" w:hAnsi="Times New Roman" w:cs="Times New Roman"/>
                      <w:sz w:val="24"/>
                      <w:szCs w:val="24"/>
                    </w:rPr>
                    <w:t>__________________</w:t>
                  </w:r>
                  <w:r>
                    <w:rPr>
                      <w:rFonts w:ascii="Times New Roman" w:hAnsi="Times New Roman" w:cs="Times New Roman"/>
                      <w:sz w:val="24"/>
                      <w:szCs w:val="24"/>
                    </w:rPr>
                    <w:t>__________________</w:t>
                  </w:r>
                  <w:r w:rsidRPr="001E6F02">
                    <w:rPr>
                      <w:rFonts w:ascii="Times New Roman" w:hAnsi="Times New Roman" w:cs="Times New Roman"/>
                      <w:sz w:val="24"/>
                      <w:szCs w:val="24"/>
                    </w:rPr>
                    <w:t>___</w:t>
                  </w:r>
                </w:p>
              </w:txbxContent>
            </v:textbox>
            <w10:wrap anchorx="margin"/>
          </v:shape>
        </w:pict>
      </w:r>
    </w:p>
    <w:p w:rsidR="005D2470" w:rsidRPr="009C2626" w:rsidRDefault="005D2470" w:rsidP="005D2470">
      <w:pPr>
        <w:spacing w:after="0" w:line="240" w:lineRule="auto"/>
        <w:rPr>
          <w:rFonts w:ascii="Times New Roman" w:hAnsi="Times New Roman" w:cs="Times New Roman"/>
          <w:color w:val="000000" w:themeColor="text1"/>
          <w:sz w:val="24"/>
          <w:szCs w:val="24"/>
        </w:rPr>
      </w:pPr>
    </w:p>
    <w:p w:rsidR="005D2470" w:rsidRPr="009C2626" w:rsidRDefault="005D2470" w:rsidP="005D2470">
      <w:pPr>
        <w:spacing w:after="0" w:line="240" w:lineRule="auto"/>
        <w:rPr>
          <w:rFonts w:ascii="Times New Roman" w:hAnsi="Times New Roman" w:cs="Times New Roman"/>
          <w:color w:val="000000" w:themeColor="text1"/>
          <w:sz w:val="24"/>
          <w:szCs w:val="24"/>
        </w:rPr>
      </w:pPr>
    </w:p>
    <w:p w:rsidR="005D2470" w:rsidRPr="009C2626" w:rsidRDefault="005D2470" w:rsidP="005D2470">
      <w:pPr>
        <w:spacing w:after="0" w:line="240" w:lineRule="auto"/>
        <w:rPr>
          <w:rFonts w:ascii="Times New Roman" w:hAnsi="Times New Roman" w:cs="Times New Roman"/>
          <w:color w:val="000000" w:themeColor="text1"/>
          <w:sz w:val="24"/>
          <w:szCs w:val="24"/>
        </w:rPr>
      </w:pPr>
    </w:p>
    <w:p w:rsidR="005D2470" w:rsidRPr="009C2626" w:rsidRDefault="005D2470" w:rsidP="005D2470">
      <w:pPr>
        <w:spacing w:after="0" w:line="240" w:lineRule="auto"/>
        <w:rPr>
          <w:rFonts w:ascii="Times New Roman" w:hAnsi="Times New Roman" w:cs="Times New Roman"/>
          <w:color w:val="000000" w:themeColor="text1"/>
          <w:sz w:val="24"/>
          <w:szCs w:val="24"/>
        </w:rPr>
      </w:pPr>
    </w:p>
    <w:p w:rsidR="005D2470" w:rsidRPr="009C2626" w:rsidRDefault="005D2470" w:rsidP="005D2470">
      <w:pPr>
        <w:spacing w:after="0" w:line="240" w:lineRule="auto"/>
        <w:rPr>
          <w:rFonts w:ascii="Times New Roman" w:hAnsi="Times New Roman" w:cs="Times New Roman"/>
          <w:color w:val="000000" w:themeColor="text1"/>
          <w:sz w:val="24"/>
          <w:szCs w:val="24"/>
        </w:rPr>
      </w:pPr>
    </w:p>
    <w:p w:rsidR="005D2470" w:rsidRPr="009C2626" w:rsidRDefault="005D2470" w:rsidP="005D2470">
      <w:pPr>
        <w:spacing w:after="0" w:line="240" w:lineRule="auto"/>
        <w:rPr>
          <w:rFonts w:ascii="Times New Roman" w:hAnsi="Times New Roman" w:cs="Times New Roman"/>
          <w:color w:val="000000" w:themeColor="text1"/>
          <w:sz w:val="24"/>
          <w:szCs w:val="24"/>
        </w:rPr>
      </w:pPr>
    </w:p>
    <w:p w:rsidR="005D2470" w:rsidRPr="009C2626" w:rsidRDefault="005D2470" w:rsidP="005D2470">
      <w:pPr>
        <w:spacing w:after="0" w:line="240" w:lineRule="auto"/>
        <w:rPr>
          <w:rFonts w:ascii="Times New Roman" w:hAnsi="Times New Roman" w:cs="Times New Roman"/>
          <w:color w:val="000000" w:themeColor="text1"/>
          <w:sz w:val="24"/>
          <w:szCs w:val="24"/>
        </w:rPr>
      </w:pPr>
    </w:p>
    <w:p w:rsidR="005D2470" w:rsidRPr="009C2626" w:rsidRDefault="005D2470" w:rsidP="005D2470">
      <w:pPr>
        <w:spacing w:after="0" w:line="240" w:lineRule="auto"/>
        <w:rPr>
          <w:rFonts w:ascii="Times New Roman" w:hAnsi="Times New Roman" w:cs="Times New Roman"/>
          <w:color w:val="000000" w:themeColor="text1"/>
          <w:sz w:val="24"/>
          <w:szCs w:val="24"/>
        </w:rPr>
      </w:pPr>
    </w:p>
    <w:p w:rsidR="005D2470" w:rsidRPr="009C2626" w:rsidRDefault="005D2470" w:rsidP="005D2470">
      <w:pPr>
        <w:spacing w:after="0" w:line="240" w:lineRule="auto"/>
        <w:rPr>
          <w:rFonts w:ascii="Times New Roman" w:hAnsi="Times New Roman" w:cs="Times New Roman"/>
          <w:color w:val="000000" w:themeColor="text1"/>
          <w:sz w:val="24"/>
          <w:szCs w:val="24"/>
        </w:rPr>
      </w:pPr>
    </w:p>
    <w:p w:rsidR="005D2470" w:rsidRPr="009C2626" w:rsidRDefault="005D2470" w:rsidP="005D2470">
      <w:pPr>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2.3. Gêneros agrícol</w:t>
      </w:r>
      <w:r w:rsidR="00F65E10" w:rsidRPr="009C2626">
        <w:rPr>
          <w:rFonts w:ascii="Times New Roman" w:hAnsi="Times New Roman" w:cs="Times New Roman"/>
          <w:color w:val="000000" w:themeColor="text1"/>
          <w:sz w:val="24"/>
          <w:szCs w:val="24"/>
        </w:rPr>
        <w:t>as cultivados após inserção da A</w:t>
      </w:r>
      <w:r w:rsidRPr="009C2626">
        <w:rPr>
          <w:rFonts w:ascii="Times New Roman" w:hAnsi="Times New Roman" w:cs="Times New Roman"/>
          <w:color w:val="000000" w:themeColor="text1"/>
          <w:sz w:val="24"/>
          <w:szCs w:val="24"/>
        </w:rPr>
        <w:t>ssociação no PNAE</w:t>
      </w:r>
    </w:p>
    <w:p w:rsidR="005D2470" w:rsidRPr="009C2626" w:rsidRDefault="003F7AD4" w:rsidP="005D2470">
      <w:pPr>
        <w:spacing w:after="0" w:line="240" w:lineRule="auto"/>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pt-BR"/>
        </w:rPr>
        <w:pict>
          <v:shape id="Caixa de texto 244" o:spid="_x0000_s2019" type="#_x0000_t202" style="position:absolute;margin-left:0;margin-top:9.7pt;width:452.25pt;height:109.5pt;z-index:251172352;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" fillcolor="white [3201]" strokeweight=".5pt">
            <v:textbox>
              <w:txbxContent>
                <w:p w:rsidR="00DD3425" w:rsidRPr="001E6F02" w:rsidRDefault="00DD3425" w:rsidP="005D2470">
                  <w:pPr>
                    <w:tabs>
                      <w:tab w:val="left" w:pos="708"/>
                      <w:tab w:val="left" w:pos="1416"/>
                      <w:tab w:val="left" w:pos="2124"/>
                      <w:tab w:val="left" w:pos="2832"/>
                    </w:tabs>
                    <w:spacing w:after="0" w:line="240" w:lineRule="auto"/>
                    <w:rPr>
                      <w:rFonts w:ascii="Times New Roman" w:hAnsi="Times New Roman" w:cs="Times New Roman"/>
                      <w:sz w:val="24"/>
                      <w:szCs w:val="24"/>
                    </w:rPr>
                  </w:pPr>
                  <w:proofErr w:type="gramStart"/>
                  <w:r w:rsidRPr="001E6F02">
                    <w:rPr>
                      <w:rFonts w:ascii="Times New Roman" w:hAnsi="Times New Roman" w:cs="Times New Roman"/>
                      <w:sz w:val="24"/>
                      <w:szCs w:val="24"/>
                    </w:rPr>
                    <w:t xml:space="preserve">(   </w:t>
                  </w:r>
                  <w:proofErr w:type="gramEnd"/>
                  <w:r w:rsidRPr="001E6F02">
                    <w:rPr>
                      <w:rFonts w:ascii="Times New Roman" w:hAnsi="Times New Roman" w:cs="Times New Roman"/>
                      <w:sz w:val="24"/>
                      <w:szCs w:val="24"/>
                    </w:rPr>
                    <w:t xml:space="preserve">) batata doce   </w:t>
                  </w:r>
                  <w:r w:rsidRPr="001E6F02">
                    <w:rPr>
                      <w:rFonts w:ascii="Times New Roman" w:hAnsi="Times New Roman" w:cs="Times New Roman"/>
                      <w:sz w:val="24"/>
                      <w:szCs w:val="24"/>
                    </w:rPr>
                    <w:tab/>
                  </w:r>
                  <w:r>
                    <w:rPr>
                      <w:rFonts w:ascii="Times New Roman" w:hAnsi="Times New Roman" w:cs="Times New Roman"/>
                      <w:sz w:val="24"/>
                      <w:szCs w:val="24"/>
                    </w:rPr>
                    <w:t xml:space="preserve">(   ) tapioca </w:t>
                  </w:r>
                  <w:r>
                    <w:rPr>
                      <w:rFonts w:ascii="Times New Roman" w:hAnsi="Times New Roman" w:cs="Times New Roman"/>
                      <w:sz w:val="24"/>
                      <w:szCs w:val="24"/>
                    </w:rPr>
                    <w:tab/>
                  </w:r>
                  <w:r>
                    <w:rPr>
                      <w:rFonts w:ascii="Times New Roman" w:hAnsi="Times New Roman" w:cs="Times New Roman"/>
                      <w:sz w:val="24"/>
                      <w:szCs w:val="24"/>
                    </w:rPr>
                    <w:tab/>
                    <w:t>(    ) repolho</w:t>
                  </w:r>
                  <w:r>
                    <w:rPr>
                      <w:rFonts w:ascii="Times New Roman" w:hAnsi="Times New Roman" w:cs="Times New Roman"/>
                      <w:sz w:val="24"/>
                      <w:szCs w:val="24"/>
                    </w:rPr>
                    <w:tab/>
                    <w:t xml:space="preserve">   </w:t>
                  </w:r>
                  <w:r w:rsidRPr="001E6F02">
                    <w:rPr>
                      <w:rFonts w:ascii="Times New Roman" w:hAnsi="Times New Roman" w:cs="Times New Roman"/>
                      <w:sz w:val="24"/>
                      <w:szCs w:val="24"/>
                    </w:rPr>
                    <w:t xml:space="preserve"> </w:t>
                  </w:r>
                  <w:r>
                    <w:rPr>
                      <w:rFonts w:ascii="Times New Roman" w:hAnsi="Times New Roman" w:cs="Times New Roman"/>
                      <w:sz w:val="24"/>
                      <w:szCs w:val="24"/>
                    </w:rPr>
                    <w:t xml:space="preserve">      </w:t>
                  </w:r>
                  <w:r w:rsidRPr="001E6F02">
                    <w:rPr>
                      <w:rFonts w:ascii="Times New Roman" w:hAnsi="Times New Roman" w:cs="Times New Roman"/>
                      <w:sz w:val="24"/>
                      <w:szCs w:val="24"/>
                    </w:rPr>
                    <w:t>(    ) pimentão</w:t>
                  </w:r>
                </w:p>
                <w:p w:rsidR="00DD3425" w:rsidRPr="001E6F02" w:rsidRDefault="00DD3425" w:rsidP="005D2470">
                  <w:pPr>
                    <w:tabs>
                      <w:tab w:val="left" w:pos="708"/>
                      <w:tab w:val="left" w:pos="1416"/>
                      <w:tab w:val="left" w:pos="2124"/>
                      <w:tab w:val="left" w:pos="2832"/>
                    </w:tabs>
                    <w:spacing w:after="0" w:line="240" w:lineRule="auto"/>
                    <w:rPr>
                      <w:rFonts w:ascii="Times New Roman" w:hAnsi="Times New Roman" w:cs="Times New Roman"/>
                      <w:sz w:val="24"/>
                      <w:szCs w:val="24"/>
                    </w:rPr>
                  </w:pPr>
                  <w:proofErr w:type="gramStart"/>
                  <w:r>
                    <w:rPr>
                      <w:rFonts w:ascii="Times New Roman" w:hAnsi="Times New Roman" w:cs="Times New Roman"/>
                      <w:sz w:val="24"/>
                      <w:szCs w:val="24"/>
                    </w:rPr>
                    <w:t xml:space="preserve">(   </w:t>
                  </w:r>
                  <w:proofErr w:type="gramEnd"/>
                  <w:r>
                    <w:rPr>
                      <w:rFonts w:ascii="Times New Roman" w:hAnsi="Times New Roman" w:cs="Times New Roman"/>
                      <w:sz w:val="24"/>
                      <w:szCs w:val="24"/>
                    </w:rPr>
                    <w:t>) amendoim</w:t>
                  </w:r>
                  <w:r w:rsidRPr="001E6F02">
                    <w:rPr>
                      <w:rFonts w:ascii="Times New Roman" w:hAnsi="Times New Roman" w:cs="Times New Roman"/>
                      <w:sz w:val="24"/>
                      <w:szCs w:val="24"/>
                    </w:rPr>
                    <w:t xml:space="preserve"> </w:t>
                  </w:r>
                  <w:r w:rsidRPr="001E6F02">
                    <w:rPr>
                      <w:rFonts w:ascii="Times New Roman" w:hAnsi="Times New Roman" w:cs="Times New Roman"/>
                      <w:sz w:val="24"/>
                      <w:szCs w:val="24"/>
                    </w:rPr>
                    <w:tab/>
                  </w:r>
                  <w:r>
                    <w:rPr>
                      <w:rFonts w:ascii="Times New Roman" w:hAnsi="Times New Roman" w:cs="Times New Roman"/>
                      <w:sz w:val="24"/>
                      <w:szCs w:val="24"/>
                    </w:rPr>
                    <w:t>(</w:t>
                  </w:r>
                  <w:r w:rsidRPr="001E6F02">
                    <w:rPr>
                      <w:rFonts w:ascii="Times New Roman" w:hAnsi="Times New Roman" w:cs="Times New Roman"/>
                      <w:sz w:val="24"/>
                      <w:szCs w:val="24"/>
                    </w:rPr>
                    <w:t xml:space="preserve">  ) manga </w:t>
                  </w:r>
                  <w:r>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t xml:space="preserve">(    ) melancia </w:t>
                  </w:r>
                  <w:r>
                    <w:rPr>
                      <w:rFonts w:ascii="Times New Roman" w:hAnsi="Times New Roman" w:cs="Times New Roman"/>
                      <w:sz w:val="24"/>
                      <w:szCs w:val="24"/>
                    </w:rPr>
                    <w:tab/>
                    <w:t xml:space="preserve">         </w:t>
                  </w:r>
                  <w:r w:rsidRPr="001E6F02">
                    <w:rPr>
                      <w:rFonts w:ascii="Times New Roman" w:hAnsi="Times New Roman" w:cs="Times New Roman"/>
                      <w:sz w:val="24"/>
                      <w:szCs w:val="24"/>
                    </w:rPr>
                    <w:t xml:space="preserve"> (    ) abobora</w:t>
                  </w:r>
                </w:p>
                <w:p w:rsidR="00DD3425" w:rsidRPr="001E6F02" w:rsidRDefault="00DD3425" w:rsidP="005D2470">
                  <w:pPr>
                    <w:tabs>
                      <w:tab w:val="left" w:pos="708"/>
                      <w:tab w:val="left" w:pos="1416"/>
                      <w:tab w:val="left" w:pos="2124"/>
                      <w:tab w:val="left" w:pos="2832"/>
                    </w:tabs>
                    <w:spacing w:after="0" w:line="240" w:lineRule="auto"/>
                    <w:rPr>
                      <w:rFonts w:ascii="Times New Roman" w:hAnsi="Times New Roman" w:cs="Times New Roman"/>
                      <w:sz w:val="24"/>
                      <w:szCs w:val="24"/>
                    </w:rPr>
                  </w:pPr>
                  <w:proofErr w:type="gramStart"/>
                  <w:r w:rsidRPr="001E6F02">
                    <w:rPr>
                      <w:rFonts w:ascii="Times New Roman" w:hAnsi="Times New Roman" w:cs="Times New Roman"/>
                      <w:sz w:val="24"/>
                      <w:szCs w:val="24"/>
                    </w:rPr>
                    <w:t xml:space="preserve">(   </w:t>
                  </w:r>
                  <w:proofErr w:type="gramEnd"/>
                  <w:r w:rsidRPr="001E6F02">
                    <w:rPr>
                      <w:rFonts w:ascii="Times New Roman" w:hAnsi="Times New Roman" w:cs="Times New Roman"/>
                      <w:sz w:val="24"/>
                      <w:szCs w:val="24"/>
                    </w:rPr>
                    <w:t xml:space="preserve">) couve </w:t>
                  </w:r>
                  <w:r w:rsidRPr="001E6F02">
                    <w:rPr>
                      <w:rFonts w:ascii="Times New Roman" w:hAnsi="Times New Roman" w:cs="Times New Roman"/>
                      <w:sz w:val="24"/>
                      <w:szCs w:val="24"/>
                    </w:rPr>
                    <w:tab/>
                  </w:r>
                  <w:r w:rsidRPr="001E6F02">
                    <w:rPr>
                      <w:rFonts w:ascii="Times New Roman" w:hAnsi="Times New Roman" w:cs="Times New Roman"/>
                      <w:sz w:val="24"/>
                      <w:szCs w:val="24"/>
                    </w:rPr>
                    <w:tab/>
                    <w:t xml:space="preserve">(   ) banana de prata  </w:t>
                  </w:r>
                  <w:r w:rsidRPr="001E6F02">
                    <w:rPr>
                      <w:rFonts w:ascii="Times New Roman" w:hAnsi="Times New Roman" w:cs="Times New Roman"/>
                      <w:sz w:val="24"/>
                      <w:szCs w:val="24"/>
                    </w:rPr>
                    <w:tab/>
                    <w:t xml:space="preserve">(   </w:t>
                  </w:r>
                  <w:r>
                    <w:rPr>
                      <w:rFonts w:ascii="Times New Roman" w:hAnsi="Times New Roman" w:cs="Times New Roman"/>
                      <w:sz w:val="24"/>
                      <w:szCs w:val="24"/>
                    </w:rPr>
                    <w:t xml:space="preserve"> ) laranja</w:t>
                  </w:r>
                  <w:r>
                    <w:rPr>
                      <w:rFonts w:ascii="Times New Roman" w:hAnsi="Times New Roman" w:cs="Times New Roman"/>
                      <w:sz w:val="24"/>
                      <w:szCs w:val="24"/>
                    </w:rPr>
                    <w:tab/>
                    <w:t xml:space="preserve">          (    ) </w:t>
                  </w:r>
                  <w:r w:rsidRPr="001E6F02">
                    <w:rPr>
                      <w:rFonts w:ascii="Times New Roman" w:hAnsi="Times New Roman" w:cs="Times New Roman"/>
                      <w:sz w:val="24"/>
                      <w:szCs w:val="24"/>
                    </w:rPr>
                    <w:t>chuchu</w:t>
                  </w:r>
                </w:p>
                <w:p w:rsidR="00DD3425" w:rsidRPr="001E6F02" w:rsidRDefault="00DD3425" w:rsidP="005D2470">
                  <w:pPr>
                    <w:tabs>
                      <w:tab w:val="left" w:pos="708"/>
                      <w:tab w:val="left" w:pos="1416"/>
                      <w:tab w:val="left" w:pos="2124"/>
                      <w:tab w:val="left" w:pos="2832"/>
                    </w:tabs>
                    <w:spacing w:after="0" w:line="240" w:lineRule="auto"/>
                    <w:rPr>
                      <w:rFonts w:ascii="Times New Roman" w:hAnsi="Times New Roman" w:cs="Times New Roman"/>
                      <w:sz w:val="24"/>
                      <w:szCs w:val="24"/>
                    </w:rPr>
                  </w:pPr>
                  <w:proofErr w:type="gramStart"/>
                  <w:r>
                    <w:rPr>
                      <w:rFonts w:ascii="Times New Roman" w:hAnsi="Times New Roman" w:cs="Times New Roman"/>
                      <w:sz w:val="24"/>
                      <w:szCs w:val="24"/>
                    </w:rPr>
                    <w:t xml:space="preserve">(   </w:t>
                  </w:r>
                  <w:proofErr w:type="gramEnd"/>
                  <w:r>
                    <w:rPr>
                      <w:rFonts w:ascii="Times New Roman" w:hAnsi="Times New Roman" w:cs="Times New Roman"/>
                      <w:sz w:val="24"/>
                      <w:szCs w:val="24"/>
                    </w:rPr>
                    <w:t xml:space="preserve">) feijão         </w:t>
                  </w:r>
                  <w:r w:rsidRPr="001E6F02">
                    <w:rPr>
                      <w:rFonts w:ascii="Times New Roman" w:hAnsi="Times New Roman" w:cs="Times New Roman"/>
                      <w:sz w:val="24"/>
                      <w:szCs w:val="24"/>
                    </w:rPr>
                    <w:t xml:space="preserve"> </w:t>
                  </w:r>
                  <w:r w:rsidRPr="001E6F02">
                    <w:rPr>
                      <w:rFonts w:ascii="Times New Roman" w:hAnsi="Times New Roman" w:cs="Times New Roman"/>
                      <w:sz w:val="24"/>
                      <w:szCs w:val="24"/>
                    </w:rPr>
                    <w:tab/>
                    <w:t>(   ) cenour</w:t>
                  </w:r>
                  <w:r>
                    <w:rPr>
                      <w:rFonts w:ascii="Times New Roman" w:hAnsi="Times New Roman" w:cs="Times New Roman"/>
                      <w:sz w:val="24"/>
                      <w:szCs w:val="24"/>
                    </w:rPr>
                    <w:t xml:space="preserve">a   </w:t>
                  </w:r>
                  <w:r>
                    <w:rPr>
                      <w:rFonts w:ascii="Times New Roman" w:hAnsi="Times New Roman" w:cs="Times New Roman"/>
                      <w:sz w:val="24"/>
                      <w:szCs w:val="24"/>
                    </w:rPr>
                    <w:tab/>
                  </w:r>
                  <w:r>
                    <w:rPr>
                      <w:rFonts w:ascii="Times New Roman" w:hAnsi="Times New Roman" w:cs="Times New Roman"/>
                      <w:sz w:val="24"/>
                      <w:szCs w:val="24"/>
                    </w:rPr>
                    <w:tab/>
                    <w:t xml:space="preserve">(    ) beiju de coco    </w:t>
                  </w:r>
                  <w:r w:rsidRPr="001E6F02">
                    <w:rPr>
                      <w:rFonts w:ascii="Times New Roman" w:hAnsi="Times New Roman" w:cs="Times New Roman"/>
                      <w:sz w:val="24"/>
                      <w:szCs w:val="24"/>
                    </w:rPr>
                    <w:t xml:space="preserve"> (    ) coco seco</w:t>
                  </w:r>
                </w:p>
                <w:p w:rsidR="00DD3425" w:rsidRPr="001E6F02" w:rsidRDefault="00DD3425" w:rsidP="005D2470">
                  <w:pPr>
                    <w:spacing w:after="0" w:line="240" w:lineRule="auto"/>
                    <w:rPr>
                      <w:rFonts w:ascii="Times New Roman" w:hAnsi="Times New Roman" w:cs="Times New Roman"/>
                      <w:sz w:val="24"/>
                      <w:szCs w:val="24"/>
                    </w:rPr>
                  </w:pPr>
                  <w:proofErr w:type="gramStart"/>
                  <w:r w:rsidRPr="001E6F02">
                    <w:rPr>
                      <w:rFonts w:ascii="Times New Roman" w:hAnsi="Times New Roman" w:cs="Times New Roman"/>
                      <w:sz w:val="24"/>
                      <w:szCs w:val="24"/>
                    </w:rPr>
                    <w:t xml:space="preserve">(   </w:t>
                  </w:r>
                  <w:proofErr w:type="gramEnd"/>
                  <w:r w:rsidRPr="001E6F02">
                    <w:rPr>
                      <w:rFonts w:ascii="Times New Roman" w:hAnsi="Times New Roman" w:cs="Times New Roman"/>
                      <w:sz w:val="24"/>
                      <w:szCs w:val="24"/>
                    </w:rPr>
                    <w:t xml:space="preserve">) banana da terra </w:t>
                  </w:r>
                  <w:r>
                    <w:rPr>
                      <w:rFonts w:ascii="Times New Roman" w:hAnsi="Times New Roman" w:cs="Times New Roman"/>
                      <w:sz w:val="24"/>
                      <w:szCs w:val="24"/>
                    </w:rPr>
                    <w:tab/>
                    <w:t xml:space="preserve">(   )  aipim  </w:t>
                  </w:r>
                  <w:r>
                    <w:rPr>
                      <w:rFonts w:ascii="Times New Roman" w:hAnsi="Times New Roman" w:cs="Times New Roman"/>
                      <w:sz w:val="24"/>
                      <w:szCs w:val="24"/>
                    </w:rPr>
                    <w:tab/>
                  </w:r>
                  <w:r>
                    <w:rPr>
                      <w:rFonts w:ascii="Times New Roman" w:hAnsi="Times New Roman" w:cs="Times New Roman"/>
                      <w:sz w:val="24"/>
                      <w:szCs w:val="24"/>
                    </w:rPr>
                    <w:tab/>
                    <w:t xml:space="preserve">(    ) cacau    </w:t>
                  </w:r>
                  <w:r>
                    <w:rPr>
                      <w:rFonts w:ascii="Times New Roman" w:hAnsi="Times New Roman" w:cs="Times New Roman"/>
                      <w:sz w:val="24"/>
                      <w:szCs w:val="24"/>
                    </w:rPr>
                    <w:tab/>
                    <w:t xml:space="preserve">          </w:t>
                  </w:r>
                  <w:r w:rsidRPr="001E6F02">
                    <w:rPr>
                      <w:rFonts w:ascii="Times New Roman" w:hAnsi="Times New Roman" w:cs="Times New Roman"/>
                      <w:sz w:val="24"/>
                      <w:szCs w:val="24"/>
                    </w:rPr>
                    <w:t xml:space="preserve"> </w:t>
                  </w:r>
                  <w:r>
                    <w:rPr>
                      <w:rFonts w:ascii="Times New Roman" w:hAnsi="Times New Roman" w:cs="Times New Roman"/>
                      <w:sz w:val="24"/>
                      <w:szCs w:val="24"/>
                    </w:rPr>
                    <w:t>(   ) farinha de mandioca</w:t>
                  </w:r>
                </w:p>
                <w:p w:rsidR="00DD3425" w:rsidRDefault="00DD3425" w:rsidP="005D2470">
                  <w:pPr>
                    <w:spacing w:after="0" w:line="240" w:lineRule="auto"/>
                    <w:rPr>
                      <w:rFonts w:ascii="Times New Roman" w:hAnsi="Times New Roman" w:cs="Times New Roman"/>
                      <w:sz w:val="24"/>
                      <w:szCs w:val="24"/>
                    </w:rPr>
                  </w:pPr>
                  <w:proofErr w:type="gramStart"/>
                  <w:r>
                    <w:rPr>
                      <w:rFonts w:ascii="Times New Roman" w:hAnsi="Times New Roman" w:cs="Times New Roman"/>
                      <w:sz w:val="24"/>
                      <w:szCs w:val="24"/>
                    </w:rPr>
                    <w:t xml:space="preserve">(   </w:t>
                  </w:r>
                  <w:proofErr w:type="gramEnd"/>
                  <w:r>
                    <w:rPr>
                      <w:rFonts w:ascii="Times New Roman" w:hAnsi="Times New Roman" w:cs="Times New Roman"/>
                      <w:sz w:val="24"/>
                      <w:szCs w:val="24"/>
                    </w:rPr>
                    <w:t xml:space="preserve">) quiabo  </w:t>
                  </w:r>
                  <w:r>
                    <w:rPr>
                      <w:rFonts w:ascii="Times New Roman" w:hAnsi="Times New Roman" w:cs="Times New Roman"/>
                      <w:sz w:val="24"/>
                      <w:szCs w:val="24"/>
                    </w:rPr>
                    <w:tab/>
                    <w:t xml:space="preserve">           </w:t>
                  </w:r>
                  <w:r w:rsidRPr="001E6F02">
                    <w:rPr>
                      <w:rFonts w:ascii="Times New Roman" w:hAnsi="Times New Roman" w:cs="Times New Roman"/>
                      <w:sz w:val="24"/>
                      <w:szCs w:val="24"/>
                    </w:rPr>
                    <w:t xml:space="preserve"> </w:t>
                  </w:r>
                  <w:r>
                    <w:rPr>
                      <w:rFonts w:ascii="Times New Roman" w:hAnsi="Times New Roman" w:cs="Times New Roman"/>
                      <w:sz w:val="24"/>
                      <w:szCs w:val="24"/>
                    </w:rPr>
                    <w:t xml:space="preserve">(   ) tempero verde (alfavaca, </w:t>
                  </w:r>
                  <w:proofErr w:type="spellStart"/>
                  <w:r>
                    <w:rPr>
                      <w:rFonts w:ascii="Times New Roman" w:hAnsi="Times New Roman" w:cs="Times New Roman"/>
                      <w:sz w:val="24"/>
                      <w:szCs w:val="24"/>
                    </w:rPr>
                    <w:t>quentro</w:t>
                  </w:r>
                  <w:proofErr w:type="spellEnd"/>
                  <w:r>
                    <w:rPr>
                      <w:rFonts w:ascii="Times New Roman" w:hAnsi="Times New Roman" w:cs="Times New Roman"/>
                      <w:sz w:val="24"/>
                      <w:szCs w:val="24"/>
                    </w:rPr>
                    <w:t>, cebolinha)      (   ) alface</w:t>
                  </w:r>
                </w:p>
                <w:p w:rsidR="00DD3425" w:rsidRPr="005D2470" w:rsidRDefault="00DD3425" w:rsidP="005D2470">
                  <w:pPr>
                    <w:spacing w:after="0" w:line="240" w:lineRule="auto"/>
                    <w:rPr>
                      <w:rFonts w:ascii="Times New Roman" w:hAnsi="Times New Roman" w:cs="Times New Roman"/>
                      <w:sz w:val="24"/>
                      <w:szCs w:val="24"/>
                    </w:rPr>
                  </w:pPr>
                  <w:proofErr w:type="gramStart"/>
                  <w:r>
                    <w:rPr>
                      <w:rFonts w:ascii="Times New Roman" w:hAnsi="Times New Roman" w:cs="Times New Roman"/>
                      <w:sz w:val="24"/>
                      <w:szCs w:val="24"/>
                    </w:rPr>
                    <w:t xml:space="preserve">(   </w:t>
                  </w:r>
                  <w:proofErr w:type="gramEnd"/>
                  <w:r>
                    <w:rPr>
                      <w:rFonts w:ascii="Times New Roman" w:hAnsi="Times New Roman" w:cs="Times New Roman"/>
                      <w:sz w:val="24"/>
                      <w:szCs w:val="24"/>
                    </w:rPr>
                    <w:t>) Outro. Qual:____________________</w:t>
                  </w:r>
                  <w:r w:rsidRPr="001E6F02">
                    <w:rPr>
                      <w:rFonts w:ascii="Times New Roman" w:hAnsi="Times New Roman" w:cs="Times New Roman"/>
                      <w:sz w:val="24"/>
                      <w:szCs w:val="24"/>
                    </w:rPr>
                    <w:t>__________________</w:t>
                  </w:r>
                  <w:r>
                    <w:rPr>
                      <w:rFonts w:ascii="Times New Roman" w:hAnsi="Times New Roman" w:cs="Times New Roman"/>
                      <w:sz w:val="24"/>
                      <w:szCs w:val="24"/>
                    </w:rPr>
                    <w:t>__________________</w:t>
                  </w:r>
                  <w:r w:rsidRPr="001E6F02">
                    <w:rPr>
                      <w:rFonts w:ascii="Times New Roman" w:hAnsi="Times New Roman" w:cs="Times New Roman"/>
                      <w:sz w:val="24"/>
                      <w:szCs w:val="24"/>
                    </w:rPr>
                    <w:t>___</w:t>
                  </w:r>
                </w:p>
              </w:txbxContent>
            </v:textbox>
            <w10:wrap anchorx="margin"/>
          </v:shape>
        </w:pict>
      </w:r>
    </w:p>
    <w:p w:rsidR="005D2470" w:rsidRPr="009C2626" w:rsidRDefault="005D2470" w:rsidP="005D2470">
      <w:pPr>
        <w:spacing w:after="0" w:line="240" w:lineRule="auto"/>
        <w:rPr>
          <w:rFonts w:ascii="Times New Roman" w:hAnsi="Times New Roman" w:cs="Times New Roman"/>
          <w:color w:val="000000" w:themeColor="text1"/>
          <w:sz w:val="24"/>
          <w:szCs w:val="24"/>
        </w:rPr>
      </w:pPr>
    </w:p>
    <w:p w:rsidR="005D2470" w:rsidRPr="009C2626" w:rsidRDefault="005D2470" w:rsidP="005D2470">
      <w:pPr>
        <w:spacing w:after="0" w:line="240" w:lineRule="auto"/>
        <w:rPr>
          <w:rFonts w:ascii="Times New Roman" w:hAnsi="Times New Roman" w:cs="Times New Roman"/>
          <w:color w:val="000000" w:themeColor="text1"/>
          <w:sz w:val="24"/>
          <w:szCs w:val="24"/>
        </w:rPr>
      </w:pPr>
    </w:p>
    <w:p w:rsidR="005D2470" w:rsidRPr="009C2626" w:rsidRDefault="005D2470" w:rsidP="005D2470">
      <w:pPr>
        <w:spacing w:after="0" w:line="240" w:lineRule="auto"/>
        <w:rPr>
          <w:rFonts w:ascii="Times New Roman" w:hAnsi="Times New Roman" w:cs="Times New Roman"/>
          <w:color w:val="000000" w:themeColor="text1"/>
          <w:sz w:val="24"/>
          <w:szCs w:val="24"/>
        </w:rPr>
      </w:pPr>
    </w:p>
    <w:p w:rsidR="005D2470" w:rsidRPr="009C2626" w:rsidRDefault="005D2470" w:rsidP="005D2470">
      <w:pPr>
        <w:spacing w:after="0" w:line="240" w:lineRule="auto"/>
        <w:rPr>
          <w:rFonts w:ascii="Times New Roman" w:hAnsi="Times New Roman" w:cs="Times New Roman"/>
          <w:color w:val="000000" w:themeColor="text1"/>
          <w:sz w:val="24"/>
          <w:szCs w:val="24"/>
        </w:rPr>
      </w:pPr>
    </w:p>
    <w:p w:rsidR="005D2470" w:rsidRPr="009C2626" w:rsidRDefault="005D2470" w:rsidP="005D2470">
      <w:pPr>
        <w:spacing w:after="0" w:line="240" w:lineRule="auto"/>
        <w:rPr>
          <w:rFonts w:ascii="Times New Roman" w:hAnsi="Times New Roman" w:cs="Times New Roman"/>
          <w:color w:val="000000" w:themeColor="text1"/>
          <w:sz w:val="24"/>
          <w:szCs w:val="24"/>
        </w:rPr>
      </w:pPr>
    </w:p>
    <w:p w:rsidR="005D2470" w:rsidRPr="009C2626" w:rsidRDefault="005D2470" w:rsidP="005D2470">
      <w:pPr>
        <w:spacing w:after="0" w:line="240" w:lineRule="auto"/>
        <w:rPr>
          <w:rFonts w:ascii="Times New Roman" w:hAnsi="Times New Roman" w:cs="Times New Roman"/>
          <w:color w:val="000000" w:themeColor="text1"/>
          <w:sz w:val="24"/>
          <w:szCs w:val="24"/>
        </w:rPr>
      </w:pPr>
    </w:p>
    <w:p w:rsidR="005D2470" w:rsidRPr="009C2626" w:rsidRDefault="005D2470" w:rsidP="005D2470">
      <w:pPr>
        <w:spacing w:after="0" w:line="240" w:lineRule="auto"/>
        <w:rPr>
          <w:rFonts w:ascii="Times New Roman" w:hAnsi="Times New Roman" w:cs="Times New Roman"/>
          <w:color w:val="000000" w:themeColor="text1"/>
          <w:sz w:val="24"/>
          <w:szCs w:val="24"/>
        </w:rPr>
      </w:pPr>
    </w:p>
    <w:p w:rsidR="005D2470" w:rsidRPr="009C2626" w:rsidRDefault="005D2470" w:rsidP="005D2470">
      <w:pPr>
        <w:spacing w:after="0" w:line="240" w:lineRule="auto"/>
        <w:rPr>
          <w:rFonts w:ascii="Times New Roman" w:hAnsi="Times New Roman" w:cs="Times New Roman"/>
          <w:color w:val="000000" w:themeColor="text1"/>
          <w:sz w:val="24"/>
          <w:szCs w:val="24"/>
        </w:rPr>
      </w:pPr>
    </w:p>
    <w:p w:rsidR="005D2470" w:rsidRPr="009C2626" w:rsidRDefault="005D2470" w:rsidP="005D2470">
      <w:pPr>
        <w:spacing w:after="0" w:line="240" w:lineRule="auto"/>
        <w:rPr>
          <w:rFonts w:ascii="Times New Roman" w:hAnsi="Times New Roman" w:cs="Times New Roman"/>
          <w:color w:val="000000" w:themeColor="text1"/>
          <w:sz w:val="24"/>
          <w:szCs w:val="24"/>
        </w:rPr>
      </w:pPr>
    </w:p>
    <w:p w:rsidR="005D2470" w:rsidRPr="009C2626" w:rsidRDefault="005D2470" w:rsidP="005D2470">
      <w:pPr>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2.4. Quais produtos o senhor fornece atualmente ao PNAE? </w:t>
      </w:r>
    </w:p>
    <w:p w:rsidR="005D2470" w:rsidRPr="009C2626" w:rsidRDefault="005D2470" w:rsidP="005D2470">
      <w:pPr>
        <w:spacing w:after="0" w:line="240" w:lineRule="auto"/>
        <w:rPr>
          <w:rFonts w:ascii="Times New Roman" w:hAnsi="Times New Roman" w:cs="Times New Roman"/>
          <w:color w:val="000000" w:themeColor="text1"/>
          <w:sz w:val="24"/>
          <w:szCs w:val="24"/>
        </w:rPr>
      </w:pPr>
    </w:p>
    <w:p w:rsidR="005D2470" w:rsidRPr="009C2626" w:rsidRDefault="003F7AD4" w:rsidP="005D2470">
      <w:pPr>
        <w:spacing w:after="0" w:line="240" w:lineRule="auto"/>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pt-BR"/>
        </w:rPr>
        <w:pict>
          <v:shape id="Caixa de texto 245" o:spid="_x0000_s2020" type="#_x0000_t202" style="position:absolute;margin-left:0;margin-top:.75pt;width:452.25pt;height:109.5pt;z-index:251174400;visibility:visible;mso-position-horizontal:lef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" fillcolor="white [3201]" strokeweight=".5pt">
            <v:textbox>
              <w:txbxContent>
                <w:p w:rsidR="00DD3425" w:rsidRPr="001E6F02" w:rsidRDefault="00DD3425" w:rsidP="005D2470">
                  <w:pPr>
                    <w:tabs>
                      <w:tab w:val="left" w:pos="708"/>
                      <w:tab w:val="left" w:pos="1416"/>
                      <w:tab w:val="left" w:pos="2124"/>
                      <w:tab w:val="left" w:pos="2832"/>
                    </w:tabs>
                    <w:spacing w:after="0" w:line="240" w:lineRule="auto"/>
                    <w:rPr>
                      <w:rFonts w:ascii="Times New Roman" w:hAnsi="Times New Roman" w:cs="Times New Roman"/>
                      <w:sz w:val="24"/>
                      <w:szCs w:val="24"/>
                    </w:rPr>
                  </w:pPr>
                  <w:proofErr w:type="gramStart"/>
                  <w:r w:rsidRPr="001E6F02">
                    <w:rPr>
                      <w:rFonts w:ascii="Times New Roman" w:hAnsi="Times New Roman" w:cs="Times New Roman"/>
                      <w:sz w:val="24"/>
                      <w:szCs w:val="24"/>
                    </w:rPr>
                    <w:t xml:space="preserve">(   </w:t>
                  </w:r>
                  <w:proofErr w:type="gramEnd"/>
                  <w:r w:rsidRPr="001E6F02">
                    <w:rPr>
                      <w:rFonts w:ascii="Times New Roman" w:hAnsi="Times New Roman" w:cs="Times New Roman"/>
                      <w:sz w:val="24"/>
                      <w:szCs w:val="24"/>
                    </w:rPr>
                    <w:t xml:space="preserve">) batata doce   </w:t>
                  </w:r>
                  <w:r w:rsidRPr="001E6F02">
                    <w:rPr>
                      <w:rFonts w:ascii="Times New Roman" w:hAnsi="Times New Roman" w:cs="Times New Roman"/>
                      <w:sz w:val="24"/>
                      <w:szCs w:val="24"/>
                    </w:rPr>
                    <w:tab/>
                  </w:r>
                  <w:r>
                    <w:rPr>
                      <w:rFonts w:ascii="Times New Roman" w:hAnsi="Times New Roman" w:cs="Times New Roman"/>
                      <w:sz w:val="24"/>
                      <w:szCs w:val="24"/>
                    </w:rPr>
                    <w:t xml:space="preserve">(   ) tapioca </w:t>
                  </w:r>
                  <w:r>
                    <w:rPr>
                      <w:rFonts w:ascii="Times New Roman" w:hAnsi="Times New Roman" w:cs="Times New Roman"/>
                      <w:sz w:val="24"/>
                      <w:szCs w:val="24"/>
                    </w:rPr>
                    <w:tab/>
                  </w:r>
                  <w:r>
                    <w:rPr>
                      <w:rFonts w:ascii="Times New Roman" w:hAnsi="Times New Roman" w:cs="Times New Roman"/>
                      <w:sz w:val="24"/>
                      <w:szCs w:val="24"/>
                    </w:rPr>
                    <w:tab/>
                    <w:t>(    ) repolho</w:t>
                  </w:r>
                  <w:r>
                    <w:rPr>
                      <w:rFonts w:ascii="Times New Roman" w:hAnsi="Times New Roman" w:cs="Times New Roman"/>
                      <w:sz w:val="24"/>
                      <w:szCs w:val="24"/>
                    </w:rPr>
                    <w:tab/>
                    <w:t xml:space="preserve">   </w:t>
                  </w:r>
                  <w:r w:rsidRPr="001E6F02">
                    <w:rPr>
                      <w:rFonts w:ascii="Times New Roman" w:hAnsi="Times New Roman" w:cs="Times New Roman"/>
                      <w:sz w:val="24"/>
                      <w:szCs w:val="24"/>
                    </w:rPr>
                    <w:t xml:space="preserve"> </w:t>
                  </w:r>
                  <w:r>
                    <w:rPr>
                      <w:rFonts w:ascii="Times New Roman" w:hAnsi="Times New Roman" w:cs="Times New Roman"/>
                      <w:sz w:val="24"/>
                      <w:szCs w:val="24"/>
                    </w:rPr>
                    <w:t xml:space="preserve">      </w:t>
                  </w:r>
                  <w:r w:rsidRPr="001E6F02">
                    <w:rPr>
                      <w:rFonts w:ascii="Times New Roman" w:hAnsi="Times New Roman" w:cs="Times New Roman"/>
                      <w:sz w:val="24"/>
                      <w:szCs w:val="24"/>
                    </w:rPr>
                    <w:t>(    ) pimentão</w:t>
                  </w:r>
                </w:p>
                <w:p w:rsidR="00DD3425" w:rsidRPr="001E6F02" w:rsidRDefault="00DD3425" w:rsidP="005D2470">
                  <w:pPr>
                    <w:tabs>
                      <w:tab w:val="left" w:pos="708"/>
                      <w:tab w:val="left" w:pos="1416"/>
                      <w:tab w:val="left" w:pos="2124"/>
                      <w:tab w:val="left" w:pos="2832"/>
                    </w:tabs>
                    <w:spacing w:after="0" w:line="240" w:lineRule="auto"/>
                    <w:rPr>
                      <w:rFonts w:ascii="Times New Roman" w:hAnsi="Times New Roman" w:cs="Times New Roman"/>
                      <w:sz w:val="24"/>
                      <w:szCs w:val="24"/>
                    </w:rPr>
                  </w:pPr>
                  <w:proofErr w:type="gramStart"/>
                  <w:r>
                    <w:rPr>
                      <w:rFonts w:ascii="Times New Roman" w:hAnsi="Times New Roman" w:cs="Times New Roman"/>
                      <w:sz w:val="24"/>
                      <w:szCs w:val="24"/>
                    </w:rPr>
                    <w:t xml:space="preserve">(   </w:t>
                  </w:r>
                  <w:proofErr w:type="gramEnd"/>
                  <w:r>
                    <w:rPr>
                      <w:rFonts w:ascii="Times New Roman" w:hAnsi="Times New Roman" w:cs="Times New Roman"/>
                      <w:sz w:val="24"/>
                      <w:szCs w:val="24"/>
                    </w:rPr>
                    <w:t>) amendoim</w:t>
                  </w:r>
                  <w:r w:rsidRPr="001E6F02">
                    <w:rPr>
                      <w:rFonts w:ascii="Times New Roman" w:hAnsi="Times New Roman" w:cs="Times New Roman"/>
                      <w:sz w:val="24"/>
                      <w:szCs w:val="24"/>
                    </w:rPr>
                    <w:t xml:space="preserve"> </w:t>
                  </w:r>
                  <w:r w:rsidRPr="001E6F02">
                    <w:rPr>
                      <w:rFonts w:ascii="Times New Roman" w:hAnsi="Times New Roman" w:cs="Times New Roman"/>
                      <w:sz w:val="24"/>
                      <w:szCs w:val="24"/>
                    </w:rPr>
                    <w:tab/>
                  </w:r>
                  <w:r>
                    <w:rPr>
                      <w:rFonts w:ascii="Times New Roman" w:hAnsi="Times New Roman" w:cs="Times New Roman"/>
                      <w:sz w:val="24"/>
                      <w:szCs w:val="24"/>
                    </w:rPr>
                    <w:t>(</w:t>
                  </w:r>
                  <w:r w:rsidRPr="001E6F02">
                    <w:rPr>
                      <w:rFonts w:ascii="Times New Roman" w:hAnsi="Times New Roman" w:cs="Times New Roman"/>
                      <w:sz w:val="24"/>
                      <w:szCs w:val="24"/>
                    </w:rPr>
                    <w:t xml:space="preserve">  ) manga </w:t>
                  </w:r>
                  <w:r>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t xml:space="preserve">(    ) melancia </w:t>
                  </w:r>
                  <w:r>
                    <w:rPr>
                      <w:rFonts w:ascii="Times New Roman" w:hAnsi="Times New Roman" w:cs="Times New Roman"/>
                      <w:sz w:val="24"/>
                      <w:szCs w:val="24"/>
                    </w:rPr>
                    <w:tab/>
                    <w:t xml:space="preserve">         </w:t>
                  </w:r>
                  <w:r w:rsidRPr="001E6F02">
                    <w:rPr>
                      <w:rFonts w:ascii="Times New Roman" w:hAnsi="Times New Roman" w:cs="Times New Roman"/>
                      <w:sz w:val="24"/>
                      <w:szCs w:val="24"/>
                    </w:rPr>
                    <w:t xml:space="preserve"> (    ) abobora</w:t>
                  </w:r>
                </w:p>
                <w:p w:rsidR="00DD3425" w:rsidRPr="001E6F02" w:rsidRDefault="00DD3425" w:rsidP="005D2470">
                  <w:pPr>
                    <w:tabs>
                      <w:tab w:val="left" w:pos="708"/>
                      <w:tab w:val="left" w:pos="1416"/>
                      <w:tab w:val="left" w:pos="2124"/>
                      <w:tab w:val="left" w:pos="2832"/>
                    </w:tabs>
                    <w:spacing w:after="0" w:line="240" w:lineRule="auto"/>
                    <w:rPr>
                      <w:rFonts w:ascii="Times New Roman" w:hAnsi="Times New Roman" w:cs="Times New Roman"/>
                      <w:sz w:val="24"/>
                      <w:szCs w:val="24"/>
                    </w:rPr>
                  </w:pPr>
                  <w:proofErr w:type="gramStart"/>
                  <w:r w:rsidRPr="001E6F02">
                    <w:rPr>
                      <w:rFonts w:ascii="Times New Roman" w:hAnsi="Times New Roman" w:cs="Times New Roman"/>
                      <w:sz w:val="24"/>
                      <w:szCs w:val="24"/>
                    </w:rPr>
                    <w:t xml:space="preserve">(   </w:t>
                  </w:r>
                  <w:proofErr w:type="gramEnd"/>
                  <w:r w:rsidRPr="001E6F02">
                    <w:rPr>
                      <w:rFonts w:ascii="Times New Roman" w:hAnsi="Times New Roman" w:cs="Times New Roman"/>
                      <w:sz w:val="24"/>
                      <w:szCs w:val="24"/>
                    </w:rPr>
                    <w:t xml:space="preserve">) couve </w:t>
                  </w:r>
                  <w:r w:rsidRPr="001E6F02">
                    <w:rPr>
                      <w:rFonts w:ascii="Times New Roman" w:hAnsi="Times New Roman" w:cs="Times New Roman"/>
                      <w:sz w:val="24"/>
                      <w:szCs w:val="24"/>
                    </w:rPr>
                    <w:tab/>
                  </w:r>
                  <w:r w:rsidRPr="001E6F02">
                    <w:rPr>
                      <w:rFonts w:ascii="Times New Roman" w:hAnsi="Times New Roman" w:cs="Times New Roman"/>
                      <w:sz w:val="24"/>
                      <w:szCs w:val="24"/>
                    </w:rPr>
                    <w:tab/>
                    <w:t xml:space="preserve">(   ) banana de prata  </w:t>
                  </w:r>
                  <w:r w:rsidRPr="001E6F02">
                    <w:rPr>
                      <w:rFonts w:ascii="Times New Roman" w:hAnsi="Times New Roman" w:cs="Times New Roman"/>
                      <w:sz w:val="24"/>
                      <w:szCs w:val="24"/>
                    </w:rPr>
                    <w:tab/>
                    <w:t xml:space="preserve">(   </w:t>
                  </w:r>
                  <w:r>
                    <w:rPr>
                      <w:rFonts w:ascii="Times New Roman" w:hAnsi="Times New Roman" w:cs="Times New Roman"/>
                      <w:sz w:val="24"/>
                      <w:szCs w:val="24"/>
                    </w:rPr>
                    <w:t xml:space="preserve"> ) laranja</w:t>
                  </w:r>
                  <w:r>
                    <w:rPr>
                      <w:rFonts w:ascii="Times New Roman" w:hAnsi="Times New Roman" w:cs="Times New Roman"/>
                      <w:sz w:val="24"/>
                      <w:szCs w:val="24"/>
                    </w:rPr>
                    <w:tab/>
                    <w:t xml:space="preserve">          (    ) </w:t>
                  </w:r>
                  <w:r w:rsidRPr="001E6F02">
                    <w:rPr>
                      <w:rFonts w:ascii="Times New Roman" w:hAnsi="Times New Roman" w:cs="Times New Roman"/>
                      <w:sz w:val="24"/>
                      <w:szCs w:val="24"/>
                    </w:rPr>
                    <w:t>chuchu</w:t>
                  </w:r>
                </w:p>
                <w:p w:rsidR="00DD3425" w:rsidRPr="001E6F02" w:rsidRDefault="00DD3425" w:rsidP="005D2470">
                  <w:pPr>
                    <w:tabs>
                      <w:tab w:val="left" w:pos="708"/>
                      <w:tab w:val="left" w:pos="1416"/>
                      <w:tab w:val="left" w:pos="2124"/>
                      <w:tab w:val="left" w:pos="2832"/>
                    </w:tabs>
                    <w:spacing w:after="0" w:line="240" w:lineRule="auto"/>
                    <w:rPr>
                      <w:rFonts w:ascii="Times New Roman" w:hAnsi="Times New Roman" w:cs="Times New Roman"/>
                      <w:sz w:val="24"/>
                      <w:szCs w:val="24"/>
                    </w:rPr>
                  </w:pPr>
                  <w:proofErr w:type="gramStart"/>
                  <w:r>
                    <w:rPr>
                      <w:rFonts w:ascii="Times New Roman" w:hAnsi="Times New Roman" w:cs="Times New Roman"/>
                      <w:sz w:val="24"/>
                      <w:szCs w:val="24"/>
                    </w:rPr>
                    <w:t xml:space="preserve">(   </w:t>
                  </w:r>
                  <w:proofErr w:type="gramEnd"/>
                  <w:r>
                    <w:rPr>
                      <w:rFonts w:ascii="Times New Roman" w:hAnsi="Times New Roman" w:cs="Times New Roman"/>
                      <w:sz w:val="24"/>
                      <w:szCs w:val="24"/>
                    </w:rPr>
                    <w:t xml:space="preserve">) feijão         </w:t>
                  </w:r>
                  <w:r w:rsidRPr="001E6F02">
                    <w:rPr>
                      <w:rFonts w:ascii="Times New Roman" w:hAnsi="Times New Roman" w:cs="Times New Roman"/>
                      <w:sz w:val="24"/>
                      <w:szCs w:val="24"/>
                    </w:rPr>
                    <w:t xml:space="preserve"> </w:t>
                  </w:r>
                  <w:r w:rsidRPr="001E6F02">
                    <w:rPr>
                      <w:rFonts w:ascii="Times New Roman" w:hAnsi="Times New Roman" w:cs="Times New Roman"/>
                      <w:sz w:val="24"/>
                      <w:szCs w:val="24"/>
                    </w:rPr>
                    <w:tab/>
                    <w:t>(   ) cenour</w:t>
                  </w:r>
                  <w:r>
                    <w:rPr>
                      <w:rFonts w:ascii="Times New Roman" w:hAnsi="Times New Roman" w:cs="Times New Roman"/>
                      <w:sz w:val="24"/>
                      <w:szCs w:val="24"/>
                    </w:rPr>
                    <w:t xml:space="preserve">a   </w:t>
                  </w:r>
                  <w:r>
                    <w:rPr>
                      <w:rFonts w:ascii="Times New Roman" w:hAnsi="Times New Roman" w:cs="Times New Roman"/>
                      <w:sz w:val="24"/>
                      <w:szCs w:val="24"/>
                    </w:rPr>
                    <w:tab/>
                  </w:r>
                  <w:r>
                    <w:rPr>
                      <w:rFonts w:ascii="Times New Roman" w:hAnsi="Times New Roman" w:cs="Times New Roman"/>
                      <w:sz w:val="24"/>
                      <w:szCs w:val="24"/>
                    </w:rPr>
                    <w:tab/>
                    <w:t xml:space="preserve">(    ) beiju de coco    </w:t>
                  </w:r>
                  <w:r w:rsidRPr="001E6F02">
                    <w:rPr>
                      <w:rFonts w:ascii="Times New Roman" w:hAnsi="Times New Roman" w:cs="Times New Roman"/>
                      <w:sz w:val="24"/>
                      <w:szCs w:val="24"/>
                    </w:rPr>
                    <w:t xml:space="preserve"> (    ) coco seco</w:t>
                  </w:r>
                </w:p>
                <w:p w:rsidR="00DD3425" w:rsidRPr="001E6F02" w:rsidRDefault="00DD3425" w:rsidP="005D2470">
                  <w:pPr>
                    <w:spacing w:after="0" w:line="240" w:lineRule="auto"/>
                    <w:rPr>
                      <w:rFonts w:ascii="Times New Roman" w:hAnsi="Times New Roman" w:cs="Times New Roman"/>
                      <w:sz w:val="24"/>
                      <w:szCs w:val="24"/>
                    </w:rPr>
                  </w:pPr>
                  <w:proofErr w:type="gramStart"/>
                  <w:r w:rsidRPr="001E6F02">
                    <w:rPr>
                      <w:rFonts w:ascii="Times New Roman" w:hAnsi="Times New Roman" w:cs="Times New Roman"/>
                      <w:sz w:val="24"/>
                      <w:szCs w:val="24"/>
                    </w:rPr>
                    <w:t xml:space="preserve">(   </w:t>
                  </w:r>
                  <w:proofErr w:type="gramEnd"/>
                  <w:r w:rsidRPr="001E6F02">
                    <w:rPr>
                      <w:rFonts w:ascii="Times New Roman" w:hAnsi="Times New Roman" w:cs="Times New Roman"/>
                      <w:sz w:val="24"/>
                      <w:szCs w:val="24"/>
                    </w:rPr>
                    <w:t xml:space="preserve">) banana da terra </w:t>
                  </w:r>
                  <w:r>
                    <w:rPr>
                      <w:rFonts w:ascii="Times New Roman" w:hAnsi="Times New Roman" w:cs="Times New Roman"/>
                      <w:sz w:val="24"/>
                      <w:szCs w:val="24"/>
                    </w:rPr>
                    <w:tab/>
                    <w:t xml:space="preserve">(   )  aipim  </w:t>
                  </w:r>
                  <w:r>
                    <w:rPr>
                      <w:rFonts w:ascii="Times New Roman" w:hAnsi="Times New Roman" w:cs="Times New Roman"/>
                      <w:sz w:val="24"/>
                      <w:szCs w:val="24"/>
                    </w:rPr>
                    <w:tab/>
                  </w:r>
                  <w:r>
                    <w:rPr>
                      <w:rFonts w:ascii="Times New Roman" w:hAnsi="Times New Roman" w:cs="Times New Roman"/>
                      <w:sz w:val="24"/>
                      <w:szCs w:val="24"/>
                    </w:rPr>
                    <w:tab/>
                    <w:t xml:space="preserve">(    ) cacau    </w:t>
                  </w:r>
                  <w:r>
                    <w:rPr>
                      <w:rFonts w:ascii="Times New Roman" w:hAnsi="Times New Roman" w:cs="Times New Roman"/>
                      <w:sz w:val="24"/>
                      <w:szCs w:val="24"/>
                    </w:rPr>
                    <w:tab/>
                    <w:t xml:space="preserve">          </w:t>
                  </w:r>
                  <w:r w:rsidRPr="001E6F02">
                    <w:rPr>
                      <w:rFonts w:ascii="Times New Roman" w:hAnsi="Times New Roman" w:cs="Times New Roman"/>
                      <w:sz w:val="24"/>
                      <w:szCs w:val="24"/>
                    </w:rPr>
                    <w:t xml:space="preserve"> </w:t>
                  </w:r>
                  <w:r>
                    <w:rPr>
                      <w:rFonts w:ascii="Times New Roman" w:hAnsi="Times New Roman" w:cs="Times New Roman"/>
                      <w:sz w:val="24"/>
                      <w:szCs w:val="24"/>
                    </w:rPr>
                    <w:t>(   ) farinha de mandioca</w:t>
                  </w:r>
                </w:p>
                <w:p w:rsidR="00DD3425" w:rsidRDefault="00DD3425" w:rsidP="005D2470">
                  <w:pPr>
                    <w:spacing w:after="0" w:line="240" w:lineRule="auto"/>
                    <w:rPr>
                      <w:rFonts w:ascii="Times New Roman" w:hAnsi="Times New Roman" w:cs="Times New Roman"/>
                      <w:sz w:val="24"/>
                      <w:szCs w:val="24"/>
                    </w:rPr>
                  </w:pPr>
                  <w:proofErr w:type="gramStart"/>
                  <w:r>
                    <w:rPr>
                      <w:rFonts w:ascii="Times New Roman" w:hAnsi="Times New Roman" w:cs="Times New Roman"/>
                      <w:sz w:val="24"/>
                      <w:szCs w:val="24"/>
                    </w:rPr>
                    <w:t xml:space="preserve">(   </w:t>
                  </w:r>
                  <w:proofErr w:type="gramEnd"/>
                  <w:r>
                    <w:rPr>
                      <w:rFonts w:ascii="Times New Roman" w:hAnsi="Times New Roman" w:cs="Times New Roman"/>
                      <w:sz w:val="24"/>
                      <w:szCs w:val="24"/>
                    </w:rPr>
                    <w:t xml:space="preserve">) quiabo  </w:t>
                  </w:r>
                  <w:r>
                    <w:rPr>
                      <w:rFonts w:ascii="Times New Roman" w:hAnsi="Times New Roman" w:cs="Times New Roman"/>
                      <w:sz w:val="24"/>
                      <w:szCs w:val="24"/>
                    </w:rPr>
                    <w:tab/>
                    <w:t xml:space="preserve">           </w:t>
                  </w:r>
                  <w:r w:rsidRPr="001E6F02">
                    <w:rPr>
                      <w:rFonts w:ascii="Times New Roman" w:hAnsi="Times New Roman" w:cs="Times New Roman"/>
                      <w:sz w:val="24"/>
                      <w:szCs w:val="24"/>
                    </w:rPr>
                    <w:t xml:space="preserve"> </w:t>
                  </w:r>
                  <w:r>
                    <w:rPr>
                      <w:rFonts w:ascii="Times New Roman" w:hAnsi="Times New Roman" w:cs="Times New Roman"/>
                      <w:sz w:val="24"/>
                      <w:szCs w:val="24"/>
                    </w:rPr>
                    <w:t xml:space="preserve">(   ) tempero verde (alfavaca, </w:t>
                  </w:r>
                  <w:proofErr w:type="spellStart"/>
                  <w:r>
                    <w:rPr>
                      <w:rFonts w:ascii="Times New Roman" w:hAnsi="Times New Roman" w:cs="Times New Roman"/>
                      <w:sz w:val="24"/>
                      <w:szCs w:val="24"/>
                    </w:rPr>
                    <w:t>quentro</w:t>
                  </w:r>
                  <w:proofErr w:type="spellEnd"/>
                  <w:r>
                    <w:rPr>
                      <w:rFonts w:ascii="Times New Roman" w:hAnsi="Times New Roman" w:cs="Times New Roman"/>
                      <w:sz w:val="24"/>
                      <w:szCs w:val="24"/>
                    </w:rPr>
                    <w:t xml:space="preserve">, cebolinha)    (    ) alface  </w:t>
                  </w:r>
                </w:p>
                <w:p w:rsidR="00DD3425" w:rsidRPr="005D2470" w:rsidRDefault="00DD3425" w:rsidP="005D2470">
                  <w:pPr>
                    <w:spacing w:after="0" w:line="240" w:lineRule="auto"/>
                    <w:rPr>
                      <w:rFonts w:ascii="Times New Roman" w:hAnsi="Times New Roman" w:cs="Times New Roman"/>
                      <w:sz w:val="24"/>
                      <w:szCs w:val="24"/>
                    </w:rPr>
                  </w:pPr>
                  <w:proofErr w:type="gramStart"/>
                  <w:r>
                    <w:rPr>
                      <w:rFonts w:ascii="Times New Roman" w:hAnsi="Times New Roman" w:cs="Times New Roman"/>
                      <w:sz w:val="24"/>
                      <w:szCs w:val="24"/>
                    </w:rPr>
                    <w:t xml:space="preserve">(   </w:t>
                  </w:r>
                  <w:proofErr w:type="gramEnd"/>
                  <w:r>
                    <w:rPr>
                      <w:rFonts w:ascii="Times New Roman" w:hAnsi="Times New Roman" w:cs="Times New Roman"/>
                      <w:sz w:val="24"/>
                      <w:szCs w:val="24"/>
                    </w:rPr>
                    <w:t>) Outro. Qual:____________________</w:t>
                  </w:r>
                  <w:r w:rsidRPr="001E6F02">
                    <w:rPr>
                      <w:rFonts w:ascii="Times New Roman" w:hAnsi="Times New Roman" w:cs="Times New Roman"/>
                      <w:sz w:val="24"/>
                      <w:szCs w:val="24"/>
                    </w:rPr>
                    <w:t>__________________</w:t>
                  </w:r>
                  <w:r>
                    <w:rPr>
                      <w:rFonts w:ascii="Times New Roman" w:hAnsi="Times New Roman" w:cs="Times New Roman"/>
                      <w:sz w:val="24"/>
                      <w:szCs w:val="24"/>
                    </w:rPr>
                    <w:t>__________________</w:t>
                  </w:r>
                  <w:r w:rsidRPr="001E6F02">
                    <w:rPr>
                      <w:rFonts w:ascii="Times New Roman" w:hAnsi="Times New Roman" w:cs="Times New Roman"/>
                      <w:sz w:val="24"/>
                      <w:szCs w:val="24"/>
                    </w:rPr>
                    <w:t>___</w:t>
                  </w:r>
                </w:p>
              </w:txbxContent>
            </v:textbox>
            <w10:wrap anchorx="margin"/>
          </v:shape>
        </w:pict>
      </w:r>
    </w:p>
    <w:p w:rsidR="005D2470" w:rsidRPr="009C2626" w:rsidRDefault="005D2470" w:rsidP="005D2470">
      <w:pPr>
        <w:spacing w:after="0" w:line="240" w:lineRule="auto"/>
        <w:rPr>
          <w:rFonts w:ascii="Times New Roman" w:hAnsi="Times New Roman" w:cs="Times New Roman"/>
          <w:color w:val="000000" w:themeColor="text1"/>
          <w:sz w:val="24"/>
          <w:szCs w:val="24"/>
        </w:rPr>
      </w:pPr>
    </w:p>
    <w:p w:rsidR="005D2470" w:rsidRPr="009C2626" w:rsidRDefault="005D2470" w:rsidP="005D2470">
      <w:pPr>
        <w:spacing w:after="0" w:line="240" w:lineRule="auto"/>
        <w:rPr>
          <w:rFonts w:ascii="Times New Roman" w:hAnsi="Times New Roman" w:cs="Times New Roman"/>
          <w:color w:val="000000" w:themeColor="text1"/>
          <w:sz w:val="24"/>
          <w:szCs w:val="24"/>
        </w:rPr>
      </w:pPr>
    </w:p>
    <w:p w:rsidR="005D2470" w:rsidRPr="009C2626" w:rsidRDefault="005D2470" w:rsidP="005D2470">
      <w:pPr>
        <w:spacing w:after="0" w:line="240" w:lineRule="auto"/>
        <w:rPr>
          <w:rFonts w:ascii="Times New Roman" w:hAnsi="Times New Roman" w:cs="Times New Roman"/>
          <w:color w:val="000000" w:themeColor="text1"/>
          <w:sz w:val="24"/>
          <w:szCs w:val="24"/>
        </w:rPr>
      </w:pPr>
    </w:p>
    <w:p w:rsidR="005D2470" w:rsidRPr="009C2626" w:rsidRDefault="005D2470" w:rsidP="005D2470">
      <w:pPr>
        <w:spacing w:after="0" w:line="240" w:lineRule="auto"/>
        <w:rPr>
          <w:rFonts w:ascii="Times New Roman" w:hAnsi="Times New Roman" w:cs="Times New Roman"/>
          <w:color w:val="000000" w:themeColor="text1"/>
          <w:sz w:val="24"/>
          <w:szCs w:val="24"/>
        </w:rPr>
      </w:pPr>
    </w:p>
    <w:p w:rsidR="005D2470" w:rsidRPr="009C2626" w:rsidRDefault="005D2470" w:rsidP="005D2470">
      <w:pPr>
        <w:spacing w:after="0" w:line="240" w:lineRule="auto"/>
        <w:rPr>
          <w:rFonts w:ascii="Times New Roman" w:hAnsi="Times New Roman" w:cs="Times New Roman"/>
          <w:color w:val="000000" w:themeColor="text1"/>
          <w:sz w:val="24"/>
          <w:szCs w:val="24"/>
        </w:rPr>
      </w:pPr>
    </w:p>
    <w:p w:rsidR="005D2470" w:rsidRPr="009C2626" w:rsidRDefault="005D2470" w:rsidP="005D2470">
      <w:pPr>
        <w:spacing w:after="0" w:line="240" w:lineRule="auto"/>
        <w:rPr>
          <w:rFonts w:ascii="Times New Roman" w:hAnsi="Times New Roman" w:cs="Times New Roman"/>
          <w:color w:val="000000" w:themeColor="text1"/>
          <w:sz w:val="24"/>
          <w:szCs w:val="24"/>
        </w:rPr>
      </w:pPr>
    </w:p>
    <w:p w:rsidR="005D2470" w:rsidRPr="009C2626" w:rsidRDefault="005D2470" w:rsidP="005D2470">
      <w:pPr>
        <w:spacing w:after="0" w:line="240" w:lineRule="auto"/>
        <w:rPr>
          <w:rFonts w:ascii="Times New Roman" w:hAnsi="Times New Roman" w:cs="Times New Roman"/>
          <w:color w:val="000000" w:themeColor="text1"/>
          <w:sz w:val="24"/>
          <w:szCs w:val="24"/>
        </w:rPr>
      </w:pPr>
    </w:p>
    <w:p w:rsidR="005D2470" w:rsidRPr="009C2626" w:rsidRDefault="005D2470" w:rsidP="005D2470">
      <w:pPr>
        <w:spacing w:after="0" w:line="240" w:lineRule="auto"/>
        <w:rPr>
          <w:rFonts w:ascii="Times New Roman" w:hAnsi="Times New Roman" w:cs="Times New Roman"/>
          <w:color w:val="000000" w:themeColor="text1"/>
          <w:sz w:val="24"/>
          <w:szCs w:val="24"/>
        </w:rPr>
      </w:pPr>
    </w:p>
    <w:p w:rsidR="005D2470" w:rsidRPr="009C2626" w:rsidRDefault="005D2470" w:rsidP="005D2470">
      <w:pPr>
        <w:spacing w:after="0" w:line="240" w:lineRule="auto"/>
        <w:rPr>
          <w:rFonts w:ascii="Times New Roman" w:hAnsi="Times New Roman" w:cs="Times New Roman"/>
          <w:color w:val="000000" w:themeColor="text1"/>
          <w:sz w:val="24"/>
          <w:szCs w:val="24"/>
        </w:rPr>
      </w:pPr>
    </w:p>
    <w:p w:rsidR="005D2470" w:rsidRPr="009C2626" w:rsidRDefault="005D2470" w:rsidP="005D2470">
      <w:pPr>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2.5. Cultiva todos os produtos que fornece ao PNAE?       (   ) sim    (    ) não</w:t>
      </w:r>
    </w:p>
    <w:p w:rsidR="005D2470" w:rsidRPr="009C2626" w:rsidRDefault="005D2470" w:rsidP="005D2470">
      <w:pPr>
        <w:spacing w:after="0" w:line="240" w:lineRule="auto"/>
        <w:rPr>
          <w:rFonts w:ascii="Times New Roman" w:hAnsi="Times New Roman" w:cs="Times New Roman"/>
          <w:color w:val="000000" w:themeColor="text1"/>
          <w:sz w:val="24"/>
          <w:szCs w:val="24"/>
        </w:rPr>
      </w:pPr>
    </w:p>
    <w:p w:rsidR="005D2470" w:rsidRPr="009C2626" w:rsidRDefault="005D2470" w:rsidP="005D2470">
      <w:pPr>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2.6. Se não cultiva, como adquire?______________________________________________</w:t>
      </w:r>
    </w:p>
    <w:p w:rsidR="005D2470" w:rsidRPr="009C2626" w:rsidRDefault="005D2470" w:rsidP="005D2470">
      <w:pPr>
        <w:spacing w:after="0" w:line="240" w:lineRule="auto"/>
        <w:rPr>
          <w:rFonts w:ascii="Times New Roman" w:hAnsi="Times New Roman" w:cs="Times New Roman"/>
          <w:color w:val="000000" w:themeColor="text1"/>
          <w:sz w:val="24"/>
          <w:szCs w:val="24"/>
        </w:rPr>
      </w:pPr>
    </w:p>
    <w:p w:rsidR="005D2470" w:rsidRPr="009C2626" w:rsidRDefault="005D2470" w:rsidP="005D2470">
      <w:pPr>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2.7. Indique as mudanças que ocorreram na propriedade após inserção no PNAE:</w:t>
      </w:r>
    </w:p>
    <w:p w:rsidR="005D2470" w:rsidRPr="009C2626" w:rsidRDefault="003F7AD4" w:rsidP="005D2470">
      <w:pPr>
        <w:spacing w:after="0" w:line="240" w:lineRule="auto"/>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pt-BR"/>
        </w:rPr>
        <w:pict>
          <v:shape id="Caixa de texto 235" o:spid="_x0000_s2021" type="#_x0000_t202" style="position:absolute;margin-left:0;margin-top:7.55pt;width:443.25pt;height:112.5pt;z-index:251164160;visibility:visible;mso-position-horizontal:lef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" fillcolor="white [3201]" strokeweight=".5pt">
            <v:textbox>
              <w:txbxContent>
                <w:p w:rsidR="00DD3425" w:rsidRPr="00165D74" w:rsidRDefault="00DD3425" w:rsidP="00851B7B">
                  <w:pPr>
                    <w:spacing w:after="0" w:line="240" w:lineRule="auto"/>
                    <w:rPr>
                      <w:rFonts w:ascii="Times New Roman" w:hAnsi="Times New Roman" w:cs="Times New Roman"/>
                    </w:rPr>
                  </w:pPr>
                  <w:proofErr w:type="gramStart"/>
                  <w:r w:rsidRPr="00165D74">
                    <w:rPr>
                      <w:rFonts w:ascii="Times New Roman" w:hAnsi="Times New Roman" w:cs="Times New Roman"/>
                    </w:rPr>
                    <w:t xml:space="preserve">(   </w:t>
                  </w:r>
                  <w:proofErr w:type="gramEnd"/>
                  <w:r w:rsidRPr="00165D74">
                    <w:rPr>
                      <w:rFonts w:ascii="Times New Roman" w:hAnsi="Times New Roman" w:cs="Times New Roman"/>
                    </w:rPr>
                    <w:t xml:space="preserve">) aumento da área      </w:t>
                  </w:r>
                  <w:r>
                    <w:rPr>
                      <w:rFonts w:ascii="Times New Roman" w:hAnsi="Times New Roman" w:cs="Times New Roman"/>
                    </w:rPr>
                    <w:t xml:space="preserve">                             (</w:t>
                  </w:r>
                  <w:r w:rsidRPr="00165D74">
                    <w:rPr>
                      <w:rFonts w:ascii="Times New Roman" w:hAnsi="Times New Roman" w:cs="Times New Roman"/>
                    </w:rPr>
                    <w:t xml:space="preserve">  ) investimento em criatório</w:t>
                  </w:r>
                  <w:r>
                    <w:rPr>
                      <w:rFonts w:ascii="Times New Roman" w:hAnsi="Times New Roman" w:cs="Times New Roman"/>
                    </w:rPr>
                    <w:t xml:space="preserve"> Qual?______________ </w:t>
                  </w:r>
                  <w:r w:rsidRPr="00165D74">
                    <w:rPr>
                      <w:rFonts w:ascii="Times New Roman" w:hAnsi="Times New Roman" w:cs="Times New Roman"/>
                    </w:rPr>
                    <w:t xml:space="preserve"> </w:t>
                  </w:r>
                  <w:r>
                    <w:rPr>
                      <w:rFonts w:ascii="Times New Roman" w:hAnsi="Times New Roman" w:cs="Times New Roman"/>
                    </w:rPr>
                    <w:t xml:space="preserve">       </w:t>
                  </w:r>
                  <w:r w:rsidRPr="00165D74">
                    <w:rPr>
                      <w:rFonts w:ascii="Times New Roman" w:hAnsi="Times New Roman" w:cs="Times New Roman"/>
                    </w:rPr>
                    <w:t xml:space="preserve"> </w:t>
                  </w:r>
                  <w:r>
                    <w:rPr>
                      <w:rFonts w:ascii="Times New Roman" w:hAnsi="Times New Roman" w:cs="Times New Roman"/>
                    </w:rPr>
                    <w:t xml:space="preserve"> </w:t>
                  </w:r>
                </w:p>
                <w:p w:rsidR="00DD3425" w:rsidRPr="00165D74" w:rsidRDefault="00DD3425" w:rsidP="00851B7B">
                  <w:pPr>
                    <w:spacing w:after="0" w:line="240" w:lineRule="auto"/>
                    <w:rPr>
                      <w:rFonts w:ascii="Times New Roman" w:hAnsi="Times New Roman" w:cs="Times New Roman"/>
                    </w:rPr>
                  </w:pPr>
                  <w:proofErr w:type="gramStart"/>
                  <w:r w:rsidRPr="00165D74">
                    <w:rPr>
                      <w:rFonts w:ascii="Times New Roman" w:hAnsi="Times New Roman" w:cs="Times New Roman"/>
                    </w:rPr>
                    <w:t xml:space="preserve">(   </w:t>
                  </w:r>
                  <w:proofErr w:type="gramEnd"/>
                  <w:r w:rsidRPr="00165D74">
                    <w:rPr>
                      <w:rFonts w:ascii="Times New Roman" w:hAnsi="Times New Roman" w:cs="Times New Roman"/>
                    </w:rPr>
                    <w:t xml:space="preserve">) redução da área           </w:t>
                  </w:r>
                  <w:r>
                    <w:rPr>
                      <w:rFonts w:ascii="Times New Roman" w:hAnsi="Times New Roman" w:cs="Times New Roman"/>
                    </w:rPr>
                    <w:t xml:space="preserve">                         (</w:t>
                  </w:r>
                  <w:r w:rsidRPr="00165D74">
                    <w:rPr>
                      <w:rFonts w:ascii="Times New Roman" w:hAnsi="Times New Roman" w:cs="Times New Roman"/>
                    </w:rPr>
                    <w:t xml:space="preserve">  ) compra de transporte Qual?________</w:t>
                  </w:r>
                  <w:r>
                    <w:rPr>
                      <w:rFonts w:ascii="Times New Roman" w:hAnsi="Times New Roman" w:cs="Times New Roman"/>
                    </w:rPr>
                    <w:t>_____</w:t>
                  </w:r>
                  <w:r w:rsidRPr="00165D74">
                    <w:rPr>
                      <w:rFonts w:ascii="Times New Roman" w:hAnsi="Times New Roman" w:cs="Times New Roman"/>
                    </w:rPr>
                    <w:t>_</w:t>
                  </w:r>
                  <w:r>
                    <w:rPr>
                      <w:rFonts w:ascii="Times New Roman" w:hAnsi="Times New Roman" w:cs="Times New Roman"/>
                    </w:rPr>
                    <w:t>_</w:t>
                  </w:r>
                  <w:r w:rsidRPr="00165D74">
                    <w:rPr>
                      <w:rFonts w:ascii="Times New Roman" w:hAnsi="Times New Roman" w:cs="Times New Roman"/>
                    </w:rPr>
                    <w:t xml:space="preserve">___                 </w:t>
                  </w:r>
                </w:p>
                <w:p w:rsidR="00DD3425" w:rsidRPr="00165D74" w:rsidRDefault="00DD3425" w:rsidP="00851B7B">
                  <w:pPr>
                    <w:spacing w:after="0" w:line="240" w:lineRule="auto"/>
                    <w:rPr>
                      <w:rFonts w:ascii="Times New Roman" w:hAnsi="Times New Roman" w:cs="Times New Roman"/>
                    </w:rPr>
                  </w:pPr>
                  <w:proofErr w:type="gramStart"/>
                  <w:r w:rsidRPr="00165D74">
                    <w:rPr>
                      <w:rFonts w:ascii="Times New Roman" w:hAnsi="Times New Roman" w:cs="Times New Roman"/>
                    </w:rPr>
                    <w:t xml:space="preserve">(   </w:t>
                  </w:r>
                  <w:proofErr w:type="gramEnd"/>
                  <w:r w:rsidRPr="00165D74">
                    <w:rPr>
                      <w:rFonts w:ascii="Times New Roman" w:hAnsi="Times New Roman" w:cs="Times New Roman"/>
                    </w:rPr>
                    <w:t xml:space="preserve">) contratação de mão de obra             </w:t>
                  </w:r>
                  <w:r>
                    <w:rPr>
                      <w:rFonts w:ascii="Times New Roman" w:hAnsi="Times New Roman" w:cs="Times New Roman"/>
                    </w:rPr>
                    <w:t xml:space="preserve">    (</w:t>
                  </w:r>
                  <w:r w:rsidRPr="00165D74">
                    <w:rPr>
                      <w:rFonts w:ascii="Times New Roman" w:hAnsi="Times New Roman" w:cs="Times New Roman"/>
                    </w:rPr>
                    <w:t xml:space="preserve">  ) acesso a outros programas</w:t>
                  </w:r>
                  <w:r>
                    <w:rPr>
                      <w:rFonts w:ascii="Times New Roman" w:hAnsi="Times New Roman" w:cs="Times New Roman"/>
                    </w:rPr>
                    <w:t xml:space="preserve"> Qual?______________     </w:t>
                  </w:r>
                  <w:r w:rsidRPr="00165D74">
                    <w:rPr>
                      <w:rFonts w:ascii="Times New Roman" w:hAnsi="Times New Roman" w:cs="Times New Roman"/>
                    </w:rPr>
                    <w:t xml:space="preserve">                                                       </w:t>
                  </w:r>
                </w:p>
                <w:p w:rsidR="00DD3425" w:rsidRPr="00165D74" w:rsidRDefault="00DD3425" w:rsidP="00851B7B">
                  <w:pPr>
                    <w:spacing w:after="0" w:line="240" w:lineRule="auto"/>
                    <w:rPr>
                      <w:rFonts w:ascii="Times New Roman" w:hAnsi="Times New Roman" w:cs="Times New Roman"/>
                    </w:rPr>
                  </w:pPr>
                  <w:proofErr w:type="gramStart"/>
                  <w:r w:rsidRPr="00165D74">
                    <w:rPr>
                      <w:rFonts w:ascii="Times New Roman" w:hAnsi="Times New Roman" w:cs="Times New Roman"/>
                    </w:rPr>
                    <w:t xml:space="preserve">(  </w:t>
                  </w:r>
                  <w:proofErr w:type="gramEnd"/>
                  <w:r w:rsidRPr="00165D74">
                    <w:rPr>
                      <w:rFonts w:ascii="Times New Roman" w:hAnsi="Times New Roman" w:cs="Times New Roman"/>
                    </w:rPr>
                    <w:t>) aumento da produção</w:t>
                  </w:r>
                  <w:r>
                    <w:rPr>
                      <w:rFonts w:ascii="Times New Roman" w:hAnsi="Times New Roman" w:cs="Times New Roman"/>
                    </w:rPr>
                    <w:t xml:space="preserve">                            </w:t>
                  </w:r>
                  <w:r w:rsidRPr="00165D74">
                    <w:rPr>
                      <w:rFonts w:ascii="Times New Roman" w:hAnsi="Times New Roman" w:cs="Times New Roman"/>
                    </w:rPr>
                    <w:t xml:space="preserve">(  ) compra de equipamentos agrícolas  </w:t>
                  </w:r>
                  <w:r>
                    <w:rPr>
                      <w:rFonts w:ascii="Times New Roman" w:hAnsi="Times New Roman" w:cs="Times New Roman"/>
                    </w:rPr>
                    <w:t>Qual?_______</w:t>
                  </w:r>
                  <w:r w:rsidRPr="00165D74">
                    <w:rPr>
                      <w:rFonts w:ascii="Times New Roman" w:hAnsi="Times New Roman" w:cs="Times New Roman"/>
                    </w:rPr>
                    <w:t xml:space="preserve">                      </w:t>
                  </w:r>
                </w:p>
                <w:p w:rsidR="00DD3425" w:rsidRPr="00165D74" w:rsidRDefault="00DD3425" w:rsidP="00851B7B">
                  <w:pPr>
                    <w:spacing w:after="0" w:line="240" w:lineRule="auto"/>
                    <w:rPr>
                      <w:rFonts w:ascii="Times New Roman" w:hAnsi="Times New Roman" w:cs="Times New Roman"/>
                    </w:rPr>
                  </w:pPr>
                  <w:proofErr w:type="gramStart"/>
                  <w:r w:rsidRPr="00165D74">
                    <w:rPr>
                      <w:rFonts w:ascii="Times New Roman" w:hAnsi="Times New Roman" w:cs="Times New Roman"/>
                    </w:rPr>
                    <w:t xml:space="preserve">(  </w:t>
                  </w:r>
                  <w:proofErr w:type="gramEnd"/>
                  <w:r w:rsidRPr="00165D74">
                    <w:rPr>
                      <w:rFonts w:ascii="Times New Roman" w:hAnsi="Times New Roman" w:cs="Times New Roman"/>
                    </w:rPr>
                    <w:t>) redução da produção</w:t>
                  </w:r>
                  <w:r>
                    <w:rPr>
                      <w:rFonts w:ascii="Times New Roman" w:hAnsi="Times New Roman" w:cs="Times New Roman"/>
                    </w:rPr>
                    <w:t xml:space="preserve">                             ( </w:t>
                  </w:r>
                  <w:r w:rsidRPr="00165D74">
                    <w:rPr>
                      <w:rFonts w:ascii="Times New Roman" w:hAnsi="Times New Roman" w:cs="Times New Roman"/>
                    </w:rPr>
                    <w:t xml:space="preserve"> ) investimento em outras culturas </w:t>
                  </w:r>
                  <w:r>
                    <w:rPr>
                      <w:rFonts w:ascii="Times New Roman" w:hAnsi="Times New Roman" w:cs="Times New Roman"/>
                    </w:rPr>
                    <w:t xml:space="preserve">Qual?__________ </w:t>
                  </w:r>
                </w:p>
                <w:p w:rsidR="00DD3425" w:rsidRDefault="00DD3425" w:rsidP="00851B7B">
                  <w:pPr>
                    <w:spacing w:after="0" w:line="240" w:lineRule="auto"/>
                    <w:rPr>
                      <w:rFonts w:ascii="Times New Roman" w:hAnsi="Times New Roman" w:cs="Times New Roman"/>
                    </w:rPr>
                  </w:pPr>
                  <w:proofErr w:type="gramStart"/>
                  <w:r w:rsidRPr="00165D74">
                    <w:rPr>
                      <w:rFonts w:ascii="Times New Roman" w:hAnsi="Times New Roman" w:cs="Times New Roman"/>
                    </w:rPr>
                    <w:t xml:space="preserve">(  </w:t>
                  </w:r>
                  <w:proofErr w:type="gramEnd"/>
                  <w:r w:rsidRPr="00165D74">
                    <w:rPr>
                      <w:rFonts w:ascii="Times New Roman" w:hAnsi="Times New Roman" w:cs="Times New Roman"/>
                    </w:rPr>
                    <w:t>)  abertura de poço artesiano</w:t>
                  </w:r>
                  <w:r>
                    <w:rPr>
                      <w:rFonts w:ascii="Times New Roman" w:hAnsi="Times New Roman" w:cs="Times New Roman"/>
                    </w:rPr>
                    <w:t xml:space="preserve">                    </w:t>
                  </w:r>
                  <w:r w:rsidRPr="00165D74">
                    <w:rPr>
                      <w:rFonts w:ascii="Times New Roman" w:hAnsi="Times New Roman" w:cs="Times New Roman"/>
                    </w:rPr>
                    <w:t>(  ) Outras. Quais? _______</w:t>
                  </w:r>
                  <w:r w:rsidRPr="00165D74">
                    <w:rPr>
                      <w:rFonts w:ascii="Times New Roman" w:hAnsi="Times New Roman" w:cs="Times New Roman"/>
                    </w:rPr>
                    <w:softHyphen/>
                    <w:t>__</w:t>
                  </w:r>
                  <w:r>
                    <w:rPr>
                      <w:rFonts w:ascii="Times New Roman" w:hAnsi="Times New Roman" w:cs="Times New Roman"/>
                    </w:rPr>
                    <w:t>__________</w:t>
                  </w:r>
                  <w:r w:rsidRPr="00165D74">
                    <w:rPr>
                      <w:rFonts w:ascii="Times New Roman" w:hAnsi="Times New Roman" w:cs="Times New Roman"/>
                    </w:rPr>
                    <w:t xml:space="preserve">_________  </w:t>
                  </w:r>
                </w:p>
                <w:p w:rsidR="00DD3425" w:rsidRDefault="00DD3425" w:rsidP="00851B7B">
                  <w:pPr>
                    <w:spacing w:after="0" w:line="240" w:lineRule="auto"/>
                    <w:rPr>
                      <w:rFonts w:ascii="Times New Roman" w:hAnsi="Times New Roman" w:cs="Times New Roman"/>
                    </w:rPr>
                  </w:pPr>
                  <w:proofErr w:type="gramStart"/>
                  <w:r>
                    <w:rPr>
                      <w:rFonts w:ascii="Times New Roman" w:hAnsi="Times New Roman" w:cs="Times New Roman"/>
                    </w:rPr>
                    <w:t>(</w:t>
                  </w:r>
                  <w:r w:rsidRPr="00165D74">
                    <w:rPr>
                      <w:rFonts w:ascii="Times New Roman" w:hAnsi="Times New Roman" w:cs="Times New Roman"/>
                    </w:rPr>
                    <w:t xml:space="preserve">  </w:t>
                  </w:r>
                  <w:proofErr w:type="gramEnd"/>
                  <w:r w:rsidRPr="00165D74">
                    <w:rPr>
                      <w:rFonts w:ascii="Times New Roman" w:hAnsi="Times New Roman" w:cs="Times New Roman"/>
                    </w:rPr>
                    <w:t>) investimento em técnicas de irrigação</w:t>
                  </w:r>
                </w:p>
                <w:p w:rsidR="00DD3425" w:rsidRPr="00165D74" w:rsidRDefault="00DD3425" w:rsidP="00851B7B">
                  <w:pPr>
                    <w:spacing w:after="0" w:line="240" w:lineRule="auto"/>
                    <w:rPr>
                      <w:rFonts w:ascii="Times New Roman" w:hAnsi="Times New Roman" w:cs="Times New Roman"/>
                    </w:rPr>
                  </w:pPr>
                  <w:proofErr w:type="gramStart"/>
                  <w:r w:rsidRPr="00165D74">
                    <w:rPr>
                      <w:rFonts w:ascii="Times New Roman" w:hAnsi="Times New Roman" w:cs="Times New Roman"/>
                    </w:rPr>
                    <w:t xml:space="preserve">(   </w:t>
                  </w:r>
                  <w:proofErr w:type="gramEnd"/>
                  <w:r w:rsidRPr="00165D74">
                    <w:rPr>
                      <w:rFonts w:ascii="Times New Roman" w:hAnsi="Times New Roman" w:cs="Times New Roman"/>
                    </w:rPr>
                    <w:t xml:space="preserve">) construção, ampliação ou reforma da casa    </w:t>
                  </w:r>
                  <w:r>
                    <w:rPr>
                      <w:rFonts w:ascii="Times New Roman" w:hAnsi="Times New Roman" w:cs="Times New Roman"/>
                    </w:rPr>
                    <w:t xml:space="preserve">        </w:t>
                  </w:r>
                </w:p>
                <w:p w:rsidR="00DD3425" w:rsidRPr="00851B7B" w:rsidRDefault="00DD3425" w:rsidP="00851B7B">
                  <w:pPr>
                    <w:spacing w:after="0" w:line="240" w:lineRule="auto"/>
                    <w:rPr>
                      <w:rFonts w:ascii="Times New Roman" w:hAnsi="Times New Roman" w:cs="Times New Roman"/>
                    </w:rPr>
                  </w:pPr>
                </w:p>
              </w:txbxContent>
            </v:textbox>
            <w10:wrap anchorx="margin"/>
          </v:shape>
        </w:pict>
      </w:r>
    </w:p>
    <w:p w:rsidR="005D2470" w:rsidRPr="009C2626" w:rsidRDefault="005D2470" w:rsidP="005D2470">
      <w:pPr>
        <w:spacing w:after="0" w:line="240" w:lineRule="auto"/>
        <w:rPr>
          <w:rFonts w:ascii="Times New Roman" w:hAnsi="Times New Roman" w:cs="Times New Roman"/>
          <w:color w:val="000000" w:themeColor="text1"/>
          <w:sz w:val="24"/>
          <w:szCs w:val="24"/>
        </w:rPr>
      </w:pPr>
    </w:p>
    <w:p w:rsidR="005D2470" w:rsidRPr="009C2626" w:rsidRDefault="005D2470" w:rsidP="005D2470">
      <w:pPr>
        <w:spacing w:after="0" w:line="240" w:lineRule="auto"/>
        <w:rPr>
          <w:rFonts w:ascii="Times New Roman" w:hAnsi="Times New Roman" w:cs="Times New Roman"/>
          <w:color w:val="000000" w:themeColor="text1"/>
          <w:sz w:val="24"/>
          <w:szCs w:val="24"/>
        </w:rPr>
      </w:pPr>
    </w:p>
    <w:p w:rsidR="005D2470" w:rsidRPr="009C2626" w:rsidRDefault="005D2470" w:rsidP="005D2470">
      <w:pPr>
        <w:spacing w:after="0" w:line="240" w:lineRule="auto"/>
        <w:rPr>
          <w:rFonts w:ascii="Times New Roman" w:hAnsi="Times New Roman" w:cs="Times New Roman"/>
          <w:color w:val="000000" w:themeColor="text1"/>
          <w:sz w:val="24"/>
          <w:szCs w:val="24"/>
        </w:rPr>
      </w:pPr>
    </w:p>
    <w:p w:rsidR="005D2470" w:rsidRPr="009C2626" w:rsidRDefault="005D2470" w:rsidP="005D2470">
      <w:pPr>
        <w:spacing w:after="0" w:line="240" w:lineRule="auto"/>
        <w:rPr>
          <w:rFonts w:ascii="Times New Roman" w:hAnsi="Times New Roman" w:cs="Times New Roman"/>
          <w:color w:val="000000" w:themeColor="text1"/>
          <w:sz w:val="24"/>
          <w:szCs w:val="24"/>
        </w:rPr>
      </w:pPr>
    </w:p>
    <w:p w:rsidR="005D2470" w:rsidRPr="009C2626" w:rsidRDefault="005D2470" w:rsidP="005D2470">
      <w:pPr>
        <w:spacing w:after="0" w:line="240" w:lineRule="auto"/>
        <w:rPr>
          <w:rFonts w:ascii="Times New Roman" w:hAnsi="Times New Roman" w:cs="Times New Roman"/>
          <w:color w:val="000000" w:themeColor="text1"/>
          <w:sz w:val="24"/>
          <w:szCs w:val="24"/>
        </w:rPr>
      </w:pPr>
    </w:p>
    <w:p w:rsidR="005D2470" w:rsidRPr="009C2626" w:rsidRDefault="005D2470" w:rsidP="005D2470">
      <w:pPr>
        <w:spacing w:after="0" w:line="240" w:lineRule="auto"/>
        <w:rPr>
          <w:rFonts w:ascii="Times New Roman" w:hAnsi="Times New Roman" w:cs="Times New Roman"/>
          <w:color w:val="000000" w:themeColor="text1"/>
          <w:sz w:val="24"/>
          <w:szCs w:val="24"/>
        </w:rPr>
      </w:pPr>
    </w:p>
    <w:p w:rsidR="005D2470" w:rsidRPr="009C2626" w:rsidRDefault="005D2470" w:rsidP="005D2470">
      <w:pPr>
        <w:spacing w:after="0" w:line="240" w:lineRule="auto"/>
        <w:rPr>
          <w:rFonts w:ascii="Times New Roman" w:hAnsi="Times New Roman" w:cs="Times New Roman"/>
          <w:color w:val="000000" w:themeColor="text1"/>
          <w:sz w:val="24"/>
          <w:szCs w:val="24"/>
        </w:rPr>
      </w:pPr>
    </w:p>
    <w:p w:rsidR="005D2470" w:rsidRPr="009C2626" w:rsidRDefault="005D2470" w:rsidP="005D2470">
      <w:pPr>
        <w:spacing w:after="0" w:line="240" w:lineRule="auto"/>
        <w:rPr>
          <w:rFonts w:ascii="Times New Roman" w:hAnsi="Times New Roman" w:cs="Times New Roman"/>
          <w:color w:val="000000" w:themeColor="text1"/>
          <w:sz w:val="24"/>
          <w:szCs w:val="24"/>
        </w:rPr>
      </w:pPr>
    </w:p>
    <w:p w:rsidR="005D2470" w:rsidRPr="009C2626" w:rsidRDefault="005D2470" w:rsidP="005D2470">
      <w:pPr>
        <w:spacing w:after="0" w:line="240" w:lineRule="auto"/>
        <w:rPr>
          <w:rFonts w:ascii="Times New Roman" w:hAnsi="Times New Roman" w:cs="Times New Roman"/>
          <w:color w:val="000000" w:themeColor="text1"/>
          <w:sz w:val="24"/>
          <w:szCs w:val="24"/>
        </w:rPr>
      </w:pPr>
    </w:p>
    <w:p w:rsidR="00851B7B" w:rsidRPr="009C2626" w:rsidRDefault="00851B7B" w:rsidP="005D2470">
      <w:pPr>
        <w:spacing w:after="0" w:line="240" w:lineRule="auto"/>
        <w:rPr>
          <w:rFonts w:ascii="Times New Roman" w:hAnsi="Times New Roman" w:cs="Times New Roman"/>
          <w:color w:val="000000" w:themeColor="text1"/>
          <w:sz w:val="24"/>
          <w:szCs w:val="24"/>
        </w:rPr>
      </w:pPr>
    </w:p>
    <w:p w:rsidR="005D2470" w:rsidRPr="009C2626" w:rsidRDefault="005D2470" w:rsidP="005D2470">
      <w:pPr>
        <w:spacing w:after="0" w:line="240" w:lineRule="auto"/>
        <w:rPr>
          <w:rFonts w:ascii="Times New Roman" w:hAnsi="Times New Roman" w:cs="Times New Roman"/>
          <w:color w:val="000000" w:themeColor="text1"/>
          <w:sz w:val="24"/>
          <w:szCs w:val="24"/>
          <w:lang w:eastAsia="pt-BR"/>
        </w:rPr>
      </w:pPr>
      <w:r w:rsidRPr="009C2626">
        <w:rPr>
          <w:rFonts w:ascii="Times New Roman" w:hAnsi="Times New Roman" w:cs="Times New Roman"/>
          <w:color w:val="000000" w:themeColor="text1"/>
          <w:sz w:val="24"/>
          <w:szCs w:val="24"/>
        </w:rPr>
        <w:lastRenderedPageBreak/>
        <w:t>2.8 Como você se sente fornecendo produtos agrícolas ao PNAE?</w:t>
      </w:r>
      <w:r w:rsidRPr="009C2626">
        <w:rPr>
          <w:rFonts w:ascii="Times New Roman" w:hAnsi="Times New Roman" w:cs="Times New Roman"/>
          <w:color w:val="000000" w:themeColor="text1"/>
          <w:sz w:val="24"/>
          <w:szCs w:val="24"/>
          <w:lang w:eastAsia="pt-BR"/>
        </w:rPr>
        <w:t xml:space="preserve">   </w:t>
      </w:r>
    </w:p>
    <w:p w:rsidR="005D2470" w:rsidRPr="009C2626" w:rsidRDefault="005D2470" w:rsidP="005D2470">
      <w:pPr>
        <w:spacing w:after="0" w:line="240" w:lineRule="auto"/>
        <w:rPr>
          <w:rFonts w:ascii="Times New Roman" w:hAnsi="Times New Roman" w:cs="Times New Roman"/>
          <w:color w:val="000000" w:themeColor="text1"/>
          <w:sz w:val="16"/>
          <w:szCs w:val="24"/>
        </w:rPr>
      </w:pPr>
    </w:p>
    <w:tbl>
      <w:tblPr>
        <w:tblStyle w:val="Tabelacomgrade"/>
        <w:tblW w:w="0" w:type="auto"/>
        <w:tblInd w:w="932" w:type="dxa"/>
        <w:tblLook w:val="04A0"/>
      </w:tblPr>
      <w:tblGrid>
        <w:gridCol w:w="2943"/>
        <w:gridCol w:w="3402"/>
      </w:tblGrid>
      <w:tr w:rsidR="009C2626" w:rsidRPr="009C2626" w:rsidTr="000212AD">
        <w:tc>
          <w:tcPr>
            <w:tcW w:w="2943" w:type="dxa"/>
          </w:tcPr>
          <w:p w:rsidR="005D2470" w:rsidRPr="009C2626" w:rsidRDefault="005D2470" w:rsidP="000212AD">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Extremamente insatisfeito </w:t>
            </w:r>
          </w:p>
        </w:tc>
        <w:tc>
          <w:tcPr>
            <w:tcW w:w="3402" w:type="dxa"/>
          </w:tcPr>
          <w:p w:rsidR="005D2470" w:rsidRPr="009C2626" w:rsidRDefault="005D2470" w:rsidP="000212AD">
            <w:pPr>
              <w:jc w:val="cente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w:t>
            </w:r>
          </w:p>
        </w:tc>
      </w:tr>
      <w:tr w:rsidR="009C2626" w:rsidRPr="009C2626" w:rsidTr="000212AD">
        <w:tc>
          <w:tcPr>
            <w:tcW w:w="2943" w:type="dxa"/>
          </w:tcPr>
          <w:p w:rsidR="005D2470" w:rsidRPr="009C2626" w:rsidRDefault="005D2470" w:rsidP="000212AD">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Muito insatisfeito </w:t>
            </w:r>
          </w:p>
        </w:tc>
        <w:tc>
          <w:tcPr>
            <w:tcW w:w="3402" w:type="dxa"/>
          </w:tcPr>
          <w:p w:rsidR="005D2470" w:rsidRPr="009C2626" w:rsidRDefault="005D2470" w:rsidP="000212AD">
            <w:pPr>
              <w:jc w:val="cente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w:t>
            </w:r>
          </w:p>
        </w:tc>
      </w:tr>
      <w:tr w:rsidR="009C2626" w:rsidRPr="009C2626" w:rsidTr="000212AD">
        <w:tc>
          <w:tcPr>
            <w:tcW w:w="2943" w:type="dxa"/>
          </w:tcPr>
          <w:p w:rsidR="005D2470" w:rsidRPr="009C2626" w:rsidRDefault="005D2470" w:rsidP="000212AD">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Insatisfeito </w:t>
            </w:r>
          </w:p>
        </w:tc>
        <w:tc>
          <w:tcPr>
            <w:tcW w:w="3402" w:type="dxa"/>
          </w:tcPr>
          <w:p w:rsidR="005D2470" w:rsidRPr="009C2626" w:rsidRDefault="005D2470" w:rsidP="000212AD">
            <w:pPr>
              <w:jc w:val="cente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w:t>
            </w:r>
          </w:p>
        </w:tc>
      </w:tr>
      <w:tr w:rsidR="009C2626" w:rsidRPr="009C2626" w:rsidTr="000212AD">
        <w:tc>
          <w:tcPr>
            <w:tcW w:w="2943" w:type="dxa"/>
          </w:tcPr>
          <w:p w:rsidR="005D2470" w:rsidRPr="009C2626" w:rsidRDefault="005D2470" w:rsidP="000212AD">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Levemente insatisfeito </w:t>
            </w:r>
          </w:p>
        </w:tc>
        <w:tc>
          <w:tcPr>
            <w:tcW w:w="3402" w:type="dxa"/>
          </w:tcPr>
          <w:p w:rsidR="005D2470" w:rsidRPr="009C2626" w:rsidRDefault="005D2470" w:rsidP="000212AD">
            <w:pPr>
              <w:jc w:val="cente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w:t>
            </w:r>
          </w:p>
        </w:tc>
      </w:tr>
      <w:tr w:rsidR="009C2626" w:rsidRPr="009C2626" w:rsidTr="000212AD">
        <w:tc>
          <w:tcPr>
            <w:tcW w:w="2943" w:type="dxa"/>
          </w:tcPr>
          <w:p w:rsidR="005D2470" w:rsidRPr="009C2626" w:rsidRDefault="005D2470" w:rsidP="000212AD">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Neutro ou indiferente </w:t>
            </w:r>
          </w:p>
        </w:tc>
        <w:tc>
          <w:tcPr>
            <w:tcW w:w="3402" w:type="dxa"/>
          </w:tcPr>
          <w:p w:rsidR="005D2470" w:rsidRPr="009C2626" w:rsidRDefault="005D2470" w:rsidP="000212AD">
            <w:pPr>
              <w:jc w:val="cente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w:t>
            </w:r>
          </w:p>
        </w:tc>
      </w:tr>
      <w:tr w:rsidR="009C2626" w:rsidRPr="009C2626" w:rsidTr="000212AD">
        <w:tc>
          <w:tcPr>
            <w:tcW w:w="2943" w:type="dxa"/>
          </w:tcPr>
          <w:p w:rsidR="005D2470" w:rsidRPr="009C2626" w:rsidRDefault="005D2470" w:rsidP="000212AD">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Levemente satisfeito</w:t>
            </w:r>
          </w:p>
        </w:tc>
        <w:tc>
          <w:tcPr>
            <w:tcW w:w="3402" w:type="dxa"/>
          </w:tcPr>
          <w:p w:rsidR="005D2470" w:rsidRPr="009C2626" w:rsidRDefault="005D2470" w:rsidP="000212AD">
            <w:pPr>
              <w:jc w:val="cente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w:t>
            </w:r>
          </w:p>
        </w:tc>
      </w:tr>
      <w:tr w:rsidR="009C2626" w:rsidRPr="009C2626" w:rsidTr="000212AD">
        <w:tc>
          <w:tcPr>
            <w:tcW w:w="2943" w:type="dxa"/>
          </w:tcPr>
          <w:p w:rsidR="005D2470" w:rsidRPr="009C2626" w:rsidRDefault="005D2470" w:rsidP="000212AD">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Satisfeito</w:t>
            </w:r>
          </w:p>
        </w:tc>
        <w:tc>
          <w:tcPr>
            <w:tcW w:w="3402" w:type="dxa"/>
          </w:tcPr>
          <w:p w:rsidR="005D2470" w:rsidRPr="009C2626" w:rsidRDefault="005D2470" w:rsidP="000212AD">
            <w:pPr>
              <w:jc w:val="cente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w:t>
            </w:r>
          </w:p>
        </w:tc>
      </w:tr>
      <w:tr w:rsidR="009C2626" w:rsidRPr="009C2626" w:rsidTr="000212AD">
        <w:tc>
          <w:tcPr>
            <w:tcW w:w="2943" w:type="dxa"/>
          </w:tcPr>
          <w:p w:rsidR="005D2470" w:rsidRPr="009C2626" w:rsidRDefault="005D2470" w:rsidP="000212AD">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Muito satisfeito </w:t>
            </w:r>
          </w:p>
        </w:tc>
        <w:tc>
          <w:tcPr>
            <w:tcW w:w="3402" w:type="dxa"/>
          </w:tcPr>
          <w:p w:rsidR="005D2470" w:rsidRPr="009C2626" w:rsidRDefault="005D2470" w:rsidP="000212AD">
            <w:pPr>
              <w:jc w:val="cente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w:t>
            </w:r>
          </w:p>
        </w:tc>
      </w:tr>
      <w:tr w:rsidR="005D2470" w:rsidRPr="009C2626" w:rsidTr="000212AD">
        <w:tc>
          <w:tcPr>
            <w:tcW w:w="2943" w:type="dxa"/>
          </w:tcPr>
          <w:p w:rsidR="005D2470" w:rsidRPr="009C2626" w:rsidRDefault="005D2470" w:rsidP="000212AD">
            <w:pP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Extremamente satisfeito </w:t>
            </w:r>
          </w:p>
        </w:tc>
        <w:tc>
          <w:tcPr>
            <w:tcW w:w="3402" w:type="dxa"/>
          </w:tcPr>
          <w:p w:rsidR="005D2470" w:rsidRPr="009C2626" w:rsidRDefault="005D2470" w:rsidP="000212AD">
            <w:pPr>
              <w:jc w:val="center"/>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w:t>
            </w:r>
          </w:p>
        </w:tc>
      </w:tr>
    </w:tbl>
    <w:p w:rsidR="005D2470" w:rsidRPr="009C2626" w:rsidRDefault="005D2470" w:rsidP="005D2470">
      <w:pPr>
        <w:spacing w:after="0" w:line="240" w:lineRule="auto"/>
        <w:rPr>
          <w:rFonts w:ascii="Times New Roman" w:hAnsi="Times New Roman" w:cs="Times New Roman"/>
          <w:color w:val="000000" w:themeColor="text1"/>
          <w:sz w:val="24"/>
          <w:szCs w:val="24"/>
        </w:rPr>
      </w:pPr>
    </w:p>
    <w:p w:rsidR="005D2470" w:rsidRPr="009C2626" w:rsidRDefault="005D2470" w:rsidP="005D2470">
      <w:pPr>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Por quê? ___________________________________________________________________________</w:t>
      </w:r>
    </w:p>
    <w:p w:rsidR="005D2470" w:rsidRPr="009C2626" w:rsidRDefault="005D2470" w:rsidP="005D2470">
      <w:pPr>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___________________________________________________________________________</w:t>
      </w:r>
    </w:p>
    <w:p w:rsidR="005D2470" w:rsidRPr="009C2626" w:rsidRDefault="005D2470" w:rsidP="005D2470">
      <w:pPr>
        <w:spacing w:after="0" w:line="240" w:lineRule="auto"/>
        <w:rPr>
          <w:rFonts w:ascii="Times New Roman" w:hAnsi="Times New Roman" w:cs="Times New Roman"/>
          <w:b/>
          <w:color w:val="000000" w:themeColor="text1"/>
          <w:sz w:val="24"/>
          <w:szCs w:val="24"/>
        </w:rPr>
      </w:pPr>
    </w:p>
    <w:p w:rsidR="005D2470" w:rsidRPr="009C2626" w:rsidRDefault="005D2470" w:rsidP="005D2470">
      <w:pPr>
        <w:spacing w:after="0" w:line="240" w:lineRule="auto"/>
        <w:rPr>
          <w:rFonts w:ascii="Times New Roman" w:hAnsi="Times New Roman" w:cs="Times New Roman"/>
          <w:b/>
          <w:color w:val="000000" w:themeColor="text1"/>
          <w:sz w:val="24"/>
          <w:szCs w:val="24"/>
        </w:rPr>
      </w:pPr>
      <w:r w:rsidRPr="009C2626">
        <w:rPr>
          <w:rFonts w:ascii="Times New Roman" w:hAnsi="Times New Roman" w:cs="Times New Roman"/>
          <w:b/>
          <w:color w:val="000000" w:themeColor="text1"/>
          <w:sz w:val="24"/>
          <w:szCs w:val="24"/>
        </w:rPr>
        <w:t xml:space="preserve">3. DESTINO DOS PRODUTOS </w:t>
      </w:r>
    </w:p>
    <w:p w:rsidR="005D2470" w:rsidRPr="009C2626" w:rsidRDefault="005D2470" w:rsidP="005D2470">
      <w:pPr>
        <w:spacing w:after="0" w:line="240" w:lineRule="auto"/>
        <w:rPr>
          <w:rFonts w:ascii="Times New Roman" w:hAnsi="Times New Roman" w:cs="Times New Roman"/>
          <w:color w:val="000000" w:themeColor="text1"/>
          <w:sz w:val="24"/>
          <w:szCs w:val="24"/>
        </w:rPr>
      </w:pPr>
    </w:p>
    <w:p w:rsidR="005D2470" w:rsidRPr="009C2626" w:rsidRDefault="005D2470" w:rsidP="005D2470">
      <w:pPr>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3.1 Como faz o transporte dos produtos para a Central de Alimentação Escolar?</w:t>
      </w:r>
    </w:p>
    <w:p w:rsidR="005D2470" w:rsidRPr="009C2626" w:rsidRDefault="005D2470" w:rsidP="005D2470">
      <w:pPr>
        <w:spacing w:after="0" w:line="240" w:lineRule="auto"/>
        <w:rPr>
          <w:rFonts w:ascii="Times New Roman" w:hAnsi="Times New Roman" w:cs="Times New Roman"/>
          <w:color w:val="000000" w:themeColor="text1"/>
          <w:sz w:val="24"/>
          <w:szCs w:val="24"/>
        </w:rPr>
      </w:pPr>
    </w:p>
    <w:p w:rsidR="00851B7B" w:rsidRPr="009C2626" w:rsidRDefault="005D2470" w:rsidP="005D2470">
      <w:pPr>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  ) carro próprio  </w:t>
      </w:r>
      <w:r w:rsidR="00851B7B" w:rsidRPr="009C2626">
        <w:rPr>
          <w:rFonts w:ascii="Times New Roman" w:hAnsi="Times New Roman" w:cs="Times New Roman"/>
          <w:color w:val="000000" w:themeColor="text1"/>
          <w:sz w:val="24"/>
          <w:szCs w:val="24"/>
        </w:rPr>
        <w:tab/>
      </w:r>
      <w:r w:rsidR="00851B7B" w:rsidRPr="009C2626">
        <w:rPr>
          <w:rFonts w:ascii="Times New Roman" w:hAnsi="Times New Roman" w:cs="Times New Roman"/>
          <w:color w:val="000000" w:themeColor="text1"/>
          <w:sz w:val="24"/>
          <w:szCs w:val="24"/>
        </w:rPr>
        <w:tab/>
      </w:r>
      <w:r w:rsidRPr="009C2626">
        <w:rPr>
          <w:rFonts w:ascii="Times New Roman" w:hAnsi="Times New Roman" w:cs="Times New Roman"/>
          <w:color w:val="000000" w:themeColor="text1"/>
          <w:sz w:val="24"/>
          <w:szCs w:val="24"/>
        </w:rPr>
        <w:t xml:space="preserve">(  ) transporte alugado  </w:t>
      </w:r>
      <w:r w:rsidR="00851B7B" w:rsidRPr="009C2626">
        <w:rPr>
          <w:rFonts w:ascii="Times New Roman" w:hAnsi="Times New Roman" w:cs="Times New Roman"/>
          <w:color w:val="000000" w:themeColor="text1"/>
          <w:sz w:val="24"/>
          <w:szCs w:val="24"/>
        </w:rPr>
        <w:tab/>
      </w:r>
      <w:r w:rsidR="00851B7B" w:rsidRPr="009C2626">
        <w:rPr>
          <w:rFonts w:ascii="Times New Roman" w:hAnsi="Times New Roman" w:cs="Times New Roman"/>
          <w:color w:val="000000" w:themeColor="text1"/>
          <w:sz w:val="24"/>
          <w:szCs w:val="24"/>
        </w:rPr>
        <w:tab/>
      </w:r>
      <w:r w:rsidR="00F65E10" w:rsidRPr="009C2626">
        <w:rPr>
          <w:rFonts w:ascii="Times New Roman" w:hAnsi="Times New Roman" w:cs="Times New Roman"/>
          <w:color w:val="000000" w:themeColor="text1"/>
          <w:sz w:val="24"/>
          <w:szCs w:val="24"/>
        </w:rPr>
        <w:t>(  ) veículo da A</w:t>
      </w:r>
      <w:r w:rsidRPr="009C2626">
        <w:rPr>
          <w:rFonts w:ascii="Times New Roman" w:hAnsi="Times New Roman" w:cs="Times New Roman"/>
          <w:color w:val="000000" w:themeColor="text1"/>
          <w:sz w:val="24"/>
          <w:szCs w:val="24"/>
        </w:rPr>
        <w:t xml:space="preserve">ssociação </w:t>
      </w:r>
    </w:p>
    <w:p w:rsidR="005D2470" w:rsidRPr="009C2626" w:rsidRDefault="005D2470" w:rsidP="005D2470">
      <w:pPr>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 outro:______</w:t>
      </w:r>
      <w:r w:rsidR="00851B7B" w:rsidRPr="009C2626">
        <w:rPr>
          <w:rFonts w:ascii="Times New Roman" w:hAnsi="Times New Roman" w:cs="Times New Roman"/>
          <w:color w:val="000000" w:themeColor="text1"/>
          <w:sz w:val="24"/>
          <w:szCs w:val="24"/>
        </w:rPr>
        <w:t>_______</w:t>
      </w:r>
      <w:r w:rsidRPr="009C2626">
        <w:rPr>
          <w:rFonts w:ascii="Times New Roman" w:hAnsi="Times New Roman" w:cs="Times New Roman"/>
          <w:color w:val="000000" w:themeColor="text1"/>
          <w:sz w:val="24"/>
          <w:szCs w:val="24"/>
        </w:rPr>
        <w:t>__  (  ) não se aplica</w:t>
      </w:r>
    </w:p>
    <w:p w:rsidR="005D2470" w:rsidRPr="009C2626" w:rsidRDefault="005D2470" w:rsidP="005D2470">
      <w:pPr>
        <w:spacing w:after="0" w:line="240" w:lineRule="auto"/>
        <w:rPr>
          <w:rFonts w:ascii="Times New Roman" w:hAnsi="Times New Roman" w:cs="Times New Roman"/>
          <w:color w:val="000000" w:themeColor="text1"/>
          <w:sz w:val="24"/>
          <w:szCs w:val="24"/>
        </w:rPr>
      </w:pPr>
    </w:p>
    <w:p w:rsidR="005D2470" w:rsidRPr="009C2626" w:rsidRDefault="005D2470" w:rsidP="005D2470">
      <w:pPr>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3.2 Qual a periodicidade de envio dos alimentos ao PNAE?</w:t>
      </w:r>
    </w:p>
    <w:p w:rsidR="00851B7B" w:rsidRPr="009C2626" w:rsidRDefault="00851B7B" w:rsidP="005D2470">
      <w:pPr>
        <w:spacing w:after="0" w:line="240" w:lineRule="auto"/>
        <w:rPr>
          <w:rFonts w:ascii="Times New Roman" w:hAnsi="Times New Roman" w:cs="Times New Roman"/>
          <w:color w:val="000000" w:themeColor="text1"/>
          <w:sz w:val="24"/>
          <w:szCs w:val="24"/>
        </w:rPr>
      </w:pPr>
    </w:p>
    <w:p w:rsidR="005D2470" w:rsidRPr="009C2626" w:rsidRDefault="005D2470" w:rsidP="005D2470">
      <w:pPr>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    ) diariamente        (    ) semanalmente        (     ) quinzenalmente       (   ) mensalmente  </w:t>
      </w:r>
    </w:p>
    <w:p w:rsidR="005D2470" w:rsidRPr="009C2626" w:rsidRDefault="005D2470" w:rsidP="005D2470">
      <w:pPr>
        <w:spacing w:after="0" w:line="240" w:lineRule="auto"/>
        <w:rPr>
          <w:rFonts w:ascii="Times New Roman" w:hAnsi="Times New Roman" w:cs="Times New Roman"/>
          <w:color w:val="000000" w:themeColor="text1"/>
          <w:sz w:val="24"/>
          <w:szCs w:val="24"/>
        </w:rPr>
      </w:pPr>
    </w:p>
    <w:p w:rsidR="00851B7B" w:rsidRPr="009C2626" w:rsidRDefault="005D2470" w:rsidP="005D2470">
      <w:pPr>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3.3 Qual a quantidade de produtos entregue na Central de Alimentação? </w:t>
      </w:r>
    </w:p>
    <w:p w:rsidR="00851B7B" w:rsidRPr="009C2626" w:rsidRDefault="00851B7B" w:rsidP="005D2470">
      <w:pPr>
        <w:spacing w:after="0" w:line="240" w:lineRule="auto"/>
        <w:rPr>
          <w:rFonts w:ascii="Times New Roman" w:hAnsi="Times New Roman" w:cs="Times New Roman"/>
          <w:color w:val="000000" w:themeColor="text1"/>
          <w:sz w:val="24"/>
          <w:szCs w:val="24"/>
        </w:rPr>
      </w:pPr>
    </w:p>
    <w:p w:rsidR="005D2470" w:rsidRPr="009C2626" w:rsidRDefault="005D2470" w:rsidP="005D2470">
      <w:pPr>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Tipo: _____________Quantidade______ </w:t>
      </w:r>
    </w:p>
    <w:p w:rsidR="005D2470" w:rsidRPr="009C2626" w:rsidRDefault="005D2470" w:rsidP="00851B7B">
      <w:pPr>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Tipo: _____________Quantidade______ </w:t>
      </w:r>
    </w:p>
    <w:p w:rsidR="005D2470" w:rsidRPr="009C2626" w:rsidRDefault="005D2470" w:rsidP="005D2470">
      <w:pPr>
        <w:spacing w:after="0" w:line="240" w:lineRule="auto"/>
        <w:rPr>
          <w:rFonts w:ascii="Times New Roman" w:hAnsi="Times New Roman" w:cs="Times New Roman"/>
          <w:color w:val="000000" w:themeColor="text1"/>
          <w:sz w:val="24"/>
          <w:szCs w:val="24"/>
        </w:rPr>
      </w:pPr>
    </w:p>
    <w:p w:rsidR="005D2470" w:rsidRPr="009C2626" w:rsidRDefault="005D2470" w:rsidP="005D2470">
      <w:pPr>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3.4 Armazenamento do produto: (   ) galpão     (   ) outr</w:t>
      </w:r>
      <w:r w:rsidR="00851B7B" w:rsidRPr="009C2626">
        <w:rPr>
          <w:rFonts w:ascii="Times New Roman" w:hAnsi="Times New Roman" w:cs="Times New Roman"/>
          <w:color w:val="000000" w:themeColor="text1"/>
          <w:sz w:val="24"/>
          <w:szCs w:val="24"/>
        </w:rPr>
        <w:t>o:______</w:t>
      </w:r>
      <w:r w:rsidRPr="009C2626">
        <w:rPr>
          <w:rFonts w:ascii="Times New Roman" w:hAnsi="Times New Roman" w:cs="Times New Roman"/>
          <w:color w:val="000000" w:themeColor="text1"/>
          <w:sz w:val="24"/>
          <w:szCs w:val="24"/>
        </w:rPr>
        <w:t xml:space="preserve">________ </w:t>
      </w:r>
      <w:r w:rsidR="00851B7B" w:rsidRPr="009C2626">
        <w:rPr>
          <w:rFonts w:ascii="Times New Roman" w:hAnsi="Times New Roman" w:cs="Times New Roman"/>
          <w:color w:val="000000" w:themeColor="text1"/>
          <w:sz w:val="24"/>
          <w:szCs w:val="24"/>
        </w:rPr>
        <w:t>(</w:t>
      </w:r>
      <w:r w:rsidRPr="009C2626">
        <w:rPr>
          <w:rFonts w:ascii="Times New Roman" w:hAnsi="Times New Roman" w:cs="Times New Roman"/>
          <w:color w:val="000000" w:themeColor="text1"/>
          <w:sz w:val="24"/>
          <w:szCs w:val="24"/>
        </w:rPr>
        <w:t xml:space="preserve">  ) não se aplica</w:t>
      </w:r>
    </w:p>
    <w:p w:rsidR="00851B7B" w:rsidRPr="009C2626" w:rsidRDefault="00851B7B" w:rsidP="005D2470">
      <w:pPr>
        <w:spacing w:after="0" w:line="240" w:lineRule="auto"/>
        <w:rPr>
          <w:rFonts w:ascii="Times New Roman" w:hAnsi="Times New Roman" w:cs="Times New Roman"/>
          <w:color w:val="000000" w:themeColor="text1"/>
          <w:sz w:val="24"/>
          <w:szCs w:val="24"/>
        </w:rPr>
      </w:pPr>
    </w:p>
    <w:p w:rsidR="005D2470" w:rsidRPr="009C2626" w:rsidRDefault="005D2470" w:rsidP="005D2470">
      <w:pPr>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   ) Armazenamento de curto prazo: dias </w:t>
      </w:r>
    </w:p>
    <w:p w:rsidR="00851B7B" w:rsidRPr="009C2626" w:rsidRDefault="005D2470" w:rsidP="005D2470">
      <w:pPr>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   ) Armazenamento de média duração: semanas   </w:t>
      </w:r>
    </w:p>
    <w:p w:rsidR="005D2470" w:rsidRPr="009C2626" w:rsidRDefault="005D2470" w:rsidP="005D2470">
      <w:pPr>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 Armazenamento prolongado: vários meses.</w:t>
      </w:r>
    </w:p>
    <w:p w:rsidR="005D2470" w:rsidRPr="009C2626" w:rsidRDefault="005D2470" w:rsidP="005D2470">
      <w:pPr>
        <w:spacing w:after="0" w:line="240" w:lineRule="auto"/>
        <w:rPr>
          <w:rFonts w:ascii="Times New Roman" w:hAnsi="Times New Roman" w:cs="Times New Roman"/>
          <w:color w:val="000000" w:themeColor="text1"/>
          <w:sz w:val="24"/>
          <w:szCs w:val="24"/>
        </w:rPr>
      </w:pPr>
    </w:p>
    <w:p w:rsidR="005D2470" w:rsidRPr="009C2626" w:rsidRDefault="005D2470" w:rsidP="005D2470">
      <w:pPr>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3.5 Acondicionamento para transporte:  </w:t>
      </w:r>
    </w:p>
    <w:p w:rsidR="00851B7B" w:rsidRPr="009C2626" w:rsidRDefault="00851B7B" w:rsidP="005D2470">
      <w:pPr>
        <w:tabs>
          <w:tab w:val="left" w:pos="8857"/>
        </w:tabs>
        <w:spacing w:after="0" w:line="240" w:lineRule="auto"/>
        <w:rPr>
          <w:rFonts w:ascii="Times New Roman" w:hAnsi="Times New Roman" w:cs="Times New Roman"/>
          <w:color w:val="000000" w:themeColor="text1"/>
          <w:sz w:val="24"/>
          <w:szCs w:val="24"/>
        </w:rPr>
      </w:pPr>
    </w:p>
    <w:p w:rsidR="00851B7B" w:rsidRPr="009C2626" w:rsidRDefault="005D2470" w:rsidP="005D2470">
      <w:pPr>
        <w:tabs>
          <w:tab w:val="left" w:pos="8857"/>
        </w:tabs>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   ) sacos   </w:t>
      </w:r>
      <w:r w:rsidR="00851B7B"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 xml:space="preserve">(   ) caixas de madeira   </w:t>
      </w:r>
      <w:r w:rsidR="00851B7B"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 xml:space="preserve">(   ) caixas plásticas </w:t>
      </w:r>
    </w:p>
    <w:p w:rsidR="005D2470" w:rsidRPr="009C2626" w:rsidRDefault="005D2470" w:rsidP="005D2470">
      <w:pPr>
        <w:tabs>
          <w:tab w:val="left" w:pos="8857"/>
        </w:tabs>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   ) outro __________________ </w:t>
      </w:r>
      <w:r w:rsidR="00851B7B" w:rsidRPr="009C2626">
        <w:rPr>
          <w:rFonts w:ascii="Times New Roman" w:hAnsi="Times New Roman" w:cs="Times New Roman"/>
          <w:color w:val="000000" w:themeColor="text1"/>
          <w:sz w:val="24"/>
          <w:szCs w:val="24"/>
        </w:rPr>
        <w:t xml:space="preserve">               </w:t>
      </w:r>
      <w:r w:rsidRPr="009C2626">
        <w:rPr>
          <w:rFonts w:ascii="Times New Roman" w:hAnsi="Times New Roman" w:cs="Times New Roman"/>
          <w:color w:val="000000" w:themeColor="text1"/>
          <w:sz w:val="24"/>
          <w:szCs w:val="24"/>
        </w:rPr>
        <w:t xml:space="preserve">(   ) não se aplica </w:t>
      </w:r>
    </w:p>
    <w:p w:rsidR="005D2470" w:rsidRPr="009C2626" w:rsidRDefault="005D2470" w:rsidP="005D2470">
      <w:pPr>
        <w:tabs>
          <w:tab w:val="left" w:pos="1943"/>
        </w:tabs>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ab/>
      </w:r>
    </w:p>
    <w:p w:rsidR="005D2470" w:rsidRPr="009C2626" w:rsidRDefault="005D2470" w:rsidP="005D2470">
      <w:pPr>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3.6 Como ocorre o fluxo do produto para a Central:</w:t>
      </w:r>
    </w:p>
    <w:p w:rsidR="005D2470" w:rsidRPr="009C2626" w:rsidRDefault="005D2470" w:rsidP="005D2470">
      <w:pPr>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 da</w:t>
      </w:r>
      <w:r w:rsidR="00F65E10" w:rsidRPr="009C2626">
        <w:rPr>
          <w:rFonts w:ascii="Times New Roman" w:hAnsi="Times New Roman" w:cs="Times New Roman"/>
          <w:color w:val="000000" w:themeColor="text1"/>
          <w:sz w:val="24"/>
          <w:szCs w:val="24"/>
        </w:rPr>
        <w:t xml:space="preserve"> propriedade para a Central em A</w:t>
      </w:r>
      <w:r w:rsidRPr="009C2626">
        <w:rPr>
          <w:rFonts w:ascii="Times New Roman" w:hAnsi="Times New Roman" w:cs="Times New Roman"/>
          <w:color w:val="000000" w:themeColor="text1"/>
          <w:sz w:val="24"/>
          <w:szCs w:val="24"/>
        </w:rPr>
        <w:t xml:space="preserve">ssociação com outros produtores </w:t>
      </w:r>
    </w:p>
    <w:p w:rsidR="005D2470" w:rsidRPr="009C2626" w:rsidRDefault="005D2470" w:rsidP="005D2470">
      <w:pPr>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   ) da propriedade para a Central de forma individual </w:t>
      </w:r>
    </w:p>
    <w:p w:rsidR="005D2470" w:rsidRPr="009C2626" w:rsidRDefault="005D2470" w:rsidP="00C81C7E">
      <w:pPr>
        <w:tabs>
          <w:tab w:val="left" w:pos="6075"/>
        </w:tabs>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xml:space="preserve">(   ) do galpão da propriedade para a central              </w:t>
      </w:r>
      <w:r w:rsidR="00C81C7E" w:rsidRPr="009C2626">
        <w:rPr>
          <w:rFonts w:ascii="Times New Roman" w:hAnsi="Times New Roman" w:cs="Times New Roman"/>
          <w:color w:val="000000" w:themeColor="text1"/>
          <w:sz w:val="24"/>
          <w:szCs w:val="24"/>
        </w:rPr>
        <w:tab/>
      </w:r>
    </w:p>
    <w:p w:rsidR="00851B7B" w:rsidRPr="009C2626" w:rsidRDefault="005D2470" w:rsidP="005D2470">
      <w:pPr>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   ) outro__________________________________________________________</w:t>
      </w:r>
      <w:r w:rsidR="00851B7B" w:rsidRPr="009C2626">
        <w:rPr>
          <w:rFonts w:ascii="Times New Roman" w:hAnsi="Times New Roman" w:cs="Times New Roman"/>
          <w:color w:val="000000" w:themeColor="text1"/>
          <w:sz w:val="24"/>
          <w:szCs w:val="24"/>
        </w:rPr>
        <w:t>_____</w:t>
      </w:r>
    </w:p>
    <w:p w:rsidR="00851B7B" w:rsidRPr="009C2626" w:rsidRDefault="00851B7B" w:rsidP="005D2470">
      <w:pPr>
        <w:spacing w:after="0" w:line="240" w:lineRule="auto"/>
        <w:rPr>
          <w:rFonts w:ascii="Times New Roman" w:hAnsi="Times New Roman" w:cs="Times New Roman"/>
          <w:color w:val="000000" w:themeColor="text1"/>
          <w:sz w:val="24"/>
          <w:szCs w:val="24"/>
        </w:rPr>
      </w:pPr>
    </w:p>
    <w:p w:rsidR="002F709F" w:rsidRPr="009C2626" w:rsidRDefault="005D2470" w:rsidP="005D2470">
      <w:pPr>
        <w:spacing w:after="0" w:line="240" w:lineRule="auto"/>
        <w:rPr>
          <w:rFonts w:ascii="Times New Roman" w:hAnsi="Times New Roman" w:cs="Times New Roman"/>
          <w:color w:val="000000" w:themeColor="text1"/>
          <w:sz w:val="24"/>
          <w:szCs w:val="24"/>
        </w:rPr>
      </w:pPr>
      <w:r w:rsidRPr="009C2626">
        <w:rPr>
          <w:rFonts w:ascii="Times New Roman" w:hAnsi="Times New Roman" w:cs="Times New Roman"/>
          <w:color w:val="000000" w:themeColor="text1"/>
          <w:sz w:val="24"/>
          <w:szCs w:val="24"/>
        </w:rPr>
        <w:t>Muito Obrigada!</w:t>
      </w:r>
    </w:p>
    <w:sectPr w:rsidR="002F709F" w:rsidRPr="009C2626" w:rsidSect="00457FEF">
      <w:pgSz w:w="11906" w:h="16838"/>
      <w:pgMar w:top="1701" w:right="1134" w:bottom="1134"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C4059" w:rsidRDefault="008C4059" w:rsidP="00B9277C">
      <w:pPr>
        <w:spacing w:after="0" w:line="240" w:lineRule="auto"/>
      </w:pPr>
      <w:r>
        <w:separator/>
      </w:r>
    </w:p>
  </w:endnote>
  <w:endnote w:type="continuationSeparator" w:id="0">
    <w:p w:rsidR="008C4059" w:rsidRDefault="008C4059" w:rsidP="00B9277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E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E0002EFF" w:usb1="C0007843" w:usb2="00000009" w:usb3="00000000" w:csb0="000001FF" w:csb1="00000000"/>
  </w:font>
  <w:font w:name="Arial Bold">
    <w:altName w:val="Times New Roman"/>
    <w:charset w:val="00"/>
    <w:family w:val="roman"/>
    <w:pitch w:val="default"/>
    <w:sig w:usb0="00000000" w:usb1="00000000" w:usb2="00000000" w:usb3="00000000" w:csb0="00000000" w:csb1="00000000"/>
  </w:font>
  <w:font w:name="Magneto">
    <w:panose1 w:val="04030805050802020D02"/>
    <w:charset w:val="00"/>
    <w:family w:val="decorative"/>
    <w:pitch w:val="variable"/>
    <w:sig w:usb0="00000003" w:usb1="00000000" w:usb2="00000000" w:usb3="00000000" w:csb0="00000001" w:csb1="00000000"/>
  </w:font>
  <w:font w:name="Aharoni">
    <w:panose1 w:val="02010803020104030203"/>
    <w:charset w:val="B1"/>
    <w:family w:val="auto"/>
    <w:pitch w:val="variable"/>
    <w:sig w:usb0="00000801" w:usb1="00000000" w:usb2="00000000" w:usb3="00000000" w:csb0="00000020" w:csb1="00000000"/>
  </w:font>
  <w:font w:name="Embassy BT">
    <w:panose1 w:val="03030602040507090C03"/>
    <w:charset w:val="00"/>
    <w:family w:val="script"/>
    <w:pitch w:val="variable"/>
    <w:sig w:usb0="800000AF" w:usb1="1000204A" w:usb2="00000000" w:usb3="00000000" w:csb0="00000011" w:csb1="00000000"/>
  </w:font>
  <w:font w:name="Lucida Bright">
    <w:panose1 w:val="02040602050505020304"/>
    <w:charset w:val="00"/>
    <w:family w:val="roman"/>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Galliard-Roman">
    <w:panose1 w:val="00000000000000000000"/>
    <w:charset w:val="00"/>
    <w:family w:val="roman"/>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imes New Roman" w:hAnsi="Times New Roman" w:cs="Times New Roman"/>
        <w:sz w:val="24"/>
        <w:szCs w:val="24"/>
      </w:rPr>
      <w:id w:val="-740636190"/>
      <w:docPartObj>
        <w:docPartGallery w:val="Page Numbers (Bottom of Page)"/>
        <w:docPartUnique/>
      </w:docPartObj>
    </w:sdtPr>
    <w:sdtContent>
      <w:p w:rsidR="00DD3425" w:rsidRPr="00E54B8E" w:rsidRDefault="003F7AD4">
        <w:pPr>
          <w:pStyle w:val="Rodap"/>
          <w:jc w:val="right"/>
          <w:rPr>
            <w:rFonts w:ascii="Times New Roman" w:hAnsi="Times New Roman" w:cs="Times New Roman"/>
            <w:sz w:val="24"/>
            <w:szCs w:val="24"/>
          </w:rPr>
        </w:pPr>
        <w:r w:rsidRPr="00E54B8E">
          <w:rPr>
            <w:rFonts w:ascii="Times New Roman" w:hAnsi="Times New Roman" w:cs="Times New Roman"/>
            <w:sz w:val="24"/>
            <w:szCs w:val="24"/>
          </w:rPr>
          <w:fldChar w:fldCharType="begin"/>
        </w:r>
        <w:r w:rsidR="00DD3425" w:rsidRPr="00E54B8E">
          <w:rPr>
            <w:rFonts w:ascii="Times New Roman" w:hAnsi="Times New Roman" w:cs="Times New Roman"/>
            <w:sz w:val="24"/>
            <w:szCs w:val="24"/>
          </w:rPr>
          <w:instrText>PAGE   \* MERGEFORMAT</w:instrText>
        </w:r>
        <w:r w:rsidRPr="00E54B8E">
          <w:rPr>
            <w:rFonts w:ascii="Times New Roman" w:hAnsi="Times New Roman" w:cs="Times New Roman"/>
            <w:sz w:val="24"/>
            <w:szCs w:val="24"/>
          </w:rPr>
          <w:fldChar w:fldCharType="separate"/>
        </w:r>
        <w:r w:rsidR="00AF0E3C">
          <w:rPr>
            <w:rFonts w:ascii="Times New Roman" w:hAnsi="Times New Roman" w:cs="Times New Roman"/>
            <w:noProof/>
            <w:sz w:val="24"/>
            <w:szCs w:val="24"/>
          </w:rPr>
          <w:t>2</w:t>
        </w:r>
        <w:r w:rsidRPr="00E54B8E">
          <w:rPr>
            <w:rFonts w:ascii="Times New Roman" w:hAnsi="Times New Roman" w:cs="Times New Roman"/>
            <w:sz w:val="24"/>
            <w:szCs w:val="24"/>
          </w:rPr>
          <w:fldChar w:fldCharType="end"/>
        </w:r>
      </w:p>
    </w:sdtContent>
  </w:sdt>
  <w:p w:rsidR="00DD3425" w:rsidRDefault="00DD3425">
    <w:pPr>
      <w:pStyle w:val="Rodap"/>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30255245"/>
      <w:docPartObj>
        <w:docPartGallery w:val="Page Numbers (Bottom of Page)"/>
        <w:docPartUnique/>
      </w:docPartObj>
    </w:sdtPr>
    <w:sdtContent>
      <w:p w:rsidR="00DD3425" w:rsidRDefault="003F7AD4">
        <w:pPr>
          <w:pStyle w:val="Rodap"/>
          <w:jc w:val="right"/>
        </w:pPr>
        <w:r w:rsidRPr="00D62A2B">
          <w:rPr>
            <w:rFonts w:ascii="Times New Roman" w:hAnsi="Times New Roman" w:cs="Times New Roman"/>
            <w:sz w:val="28"/>
            <w:szCs w:val="28"/>
          </w:rPr>
          <w:fldChar w:fldCharType="begin"/>
        </w:r>
        <w:r w:rsidR="00DD3425" w:rsidRPr="00D62A2B">
          <w:rPr>
            <w:rFonts w:ascii="Times New Roman" w:hAnsi="Times New Roman" w:cs="Times New Roman"/>
            <w:sz w:val="28"/>
            <w:szCs w:val="28"/>
          </w:rPr>
          <w:instrText>PAGE   \* MERGEFORMAT</w:instrText>
        </w:r>
        <w:r w:rsidRPr="00D62A2B">
          <w:rPr>
            <w:rFonts w:ascii="Times New Roman" w:hAnsi="Times New Roman" w:cs="Times New Roman"/>
            <w:sz w:val="28"/>
            <w:szCs w:val="28"/>
          </w:rPr>
          <w:fldChar w:fldCharType="separate"/>
        </w:r>
        <w:r w:rsidR="00AF0E3C">
          <w:rPr>
            <w:rFonts w:ascii="Times New Roman" w:hAnsi="Times New Roman" w:cs="Times New Roman"/>
            <w:noProof/>
            <w:sz w:val="28"/>
            <w:szCs w:val="28"/>
          </w:rPr>
          <w:t>27</w:t>
        </w:r>
        <w:r w:rsidRPr="00D62A2B">
          <w:rPr>
            <w:rFonts w:ascii="Times New Roman" w:hAnsi="Times New Roman" w:cs="Times New Roman"/>
            <w:sz w:val="28"/>
            <w:szCs w:val="28"/>
          </w:rPr>
          <w:fldChar w:fldCharType="end"/>
        </w:r>
      </w:p>
    </w:sdtContent>
  </w:sdt>
  <w:p w:rsidR="00DD3425" w:rsidRDefault="00DD3425">
    <w:pPr>
      <w:pStyle w:val="Rodap"/>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99886833"/>
      <w:docPartObj>
        <w:docPartGallery w:val="Page Numbers (Bottom of Page)"/>
        <w:docPartUnique/>
      </w:docPartObj>
    </w:sdtPr>
    <w:sdtContent>
      <w:p w:rsidR="00DD3425" w:rsidRDefault="003F7AD4">
        <w:pPr>
          <w:pStyle w:val="Rodap"/>
          <w:jc w:val="right"/>
        </w:pPr>
        <w:r w:rsidRPr="00D62A2B">
          <w:rPr>
            <w:rFonts w:ascii="Times New Roman" w:hAnsi="Times New Roman" w:cs="Times New Roman"/>
            <w:sz w:val="28"/>
            <w:szCs w:val="28"/>
          </w:rPr>
          <w:fldChar w:fldCharType="begin"/>
        </w:r>
        <w:r w:rsidR="00DD3425" w:rsidRPr="00D62A2B">
          <w:rPr>
            <w:rFonts w:ascii="Times New Roman" w:hAnsi="Times New Roman" w:cs="Times New Roman"/>
            <w:sz w:val="28"/>
            <w:szCs w:val="28"/>
          </w:rPr>
          <w:instrText>PAGE   \* MERGEFORMAT</w:instrText>
        </w:r>
        <w:r w:rsidRPr="00D62A2B">
          <w:rPr>
            <w:rFonts w:ascii="Times New Roman" w:hAnsi="Times New Roman" w:cs="Times New Roman"/>
            <w:sz w:val="28"/>
            <w:szCs w:val="28"/>
          </w:rPr>
          <w:fldChar w:fldCharType="separate"/>
        </w:r>
        <w:r w:rsidR="00AF0E3C">
          <w:rPr>
            <w:rFonts w:ascii="Times New Roman" w:hAnsi="Times New Roman" w:cs="Times New Roman"/>
            <w:noProof/>
            <w:sz w:val="28"/>
            <w:szCs w:val="28"/>
          </w:rPr>
          <w:t>166</w:t>
        </w:r>
        <w:r w:rsidRPr="00D62A2B">
          <w:rPr>
            <w:rFonts w:ascii="Times New Roman" w:hAnsi="Times New Roman" w:cs="Times New Roman"/>
            <w:sz w:val="28"/>
            <w:szCs w:val="28"/>
          </w:rPr>
          <w:fldChar w:fldCharType="end"/>
        </w:r>
      </w:p>
    </w:sdtContent>
  </w:sdt>
  <w:p w:rsidR="00DD3425" w:rsidRDefault="00DD3425" w:rsidP="008763DF">
    <w:pPr>
      <w:pStyle w:val="Rodap"/>
      <w:tabs>
        <w:tab w:val="clear" w:pos="4252"/>
        <w:tab w:val="clear" w:pos="8504"/>
        <w:tab w:val="left" w:pos="6000"/>
      </w:tabs>
    </w:pPr>
    <w:r>
      <w:tab/>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C4059" w:rsidRDefault="008C4059" w:rsidP="00B9277C">
      <w:pPr>
        <w:spacing w:after="0" w:line="240" w:lineRule="auto"/>
      </w:pPr>
      <w:r>
        <w:separator/>
      </w:r>
    </w:p>
  </w:footnote>
  <w:footnote w:type="continuationSeparator" w:id="0">
    <w:p w:rsidR="008C4059" w:rsidRDefault="008C4059" w:rsidP="00B9277C">
      <w:pPr>
        <w:spacing w:after="0" w:line="240" w:lineRule="auto"/>
      </w:pPr>
      <w:r>
        <w:continuationSeparator/>
      </w:r>
    </w:p>
  </w:footnote>
  <w:footnote w:id="1">
    <w:p w:rsidR="00DD3425" w:rsidRPr="00966E60" w:rsidRDefault="00DD3425" w:rsidP="00966E60">
      <w:pPr>
        <w:pStyle w:val="Textodenotaderodap"/>
        <w:jc w:val="both"/>
        <w:rPr>
          <w:rFonts w:ascii="Times New Roman" w:hAnsi="Times New Roman" w:cs="Times New Roman"/>
        </w:rPr>
      </w:pPr>
      <w:r w:rsidRPr="00966E60">
        <w:rPr>
          <w:rStyle w:val="Refdenotaderodap"/>
          <w:rFonts w:ascii="Times New Roman" w:hAnsi="Times New Roman" w:cs="Times New Roman"/>
        </w:rPr>
        <w:footnoteRef/>
      </w:r>
      <w:r>
        <w:rPr>
          <w:rFonts w:ascii="Times New Roman" w:hAnsi="Times New Roman" w:cs="Times New Roman"/>
        </w:rPr>
        <w:t xml:space="preserve"> A pesquisa da graduação </w:t>
      </w:r>
      <w:r w:rsidRPr="00966E60">
        <w:rPr>
          <w:rFonts w:ascii="Times New Roman" w:hAnsi="Times New Roman" w:cs="Times New Roman"/>
        </w:rPr>
        <w:t>ocorreu com base na análise dos sistemas produtivos da Agricultura Familiar no município de Santo Antônio de Jesus</w:t>
      </w:r>
      <w:r>
        <w:rPr>
          <w:rFonts w:ascii="Times New Roman" w:hAnsi="Times New Roman" w:cs="Times New Roman"/>
        </w:rPr>
        <w:t xml:space="preserve"> (SANTOS, 2012). </w:t>
      </w:r>
      <w:r w:rsidRPr="00966E60">
        <w:rPr>
          <w:rFonts w:ascii="Times New Roman" w:hAnsi="Times New Roman" w:cs="Times New Roman"/>
        </w:rPr>
        <w:t xml:space="preserve"> </w:t>
      </w:r>
    </w:p>
  </w:footnote>
  <w:footnote w:id="2">
    <w:p w:rsidR="00DD3425" w:rsidRPr="00EF6A08" w:rsidRDefault="00DD3425" w:rsidP="00CD4A35">
      <w:pPr>
        <w:autoSpaceDE w:val="0"/>
        <w:autoSpaceDN w:val="0"/>
        <w:adjustRightInd w:val="0"/>
        <w:spacing w:after="0" w:line="240" w:lineRule="auto"/>
        <w:jc w:val="both"/>
        <w:rPr>
          <w:color w:val="000000" w:themeColor="text1"/>
        </w:rPr>
      </w:pPr>
      <w:r w:rsidRPr="00A10BD8">
        <w:rPr>
          <w:rStyle w:val="Refdenotaderodap"/>
          <w:rFonts w:ascii="Times New Roman" w:hAnsi="Times New Roman" w:cs="Times New Roman"/>
          <w:sz w:val="20"/>
          <w:szCs w:val="20"/>
        </w:rPr>
        <w:footnoteRef/>
      </w:r>
      <w:r>
        <w:rPr>
          <w:rFonts w:ascii="Times New Roman" w:hAnsi="Times New Roman" w:cs="Times New Roman"/>
          <w:sz w:val="20"/>
          <w:szCs w:val="20"/>
        </w:rPr>
        <w:t xml:space="preserve"> </w:t>
      </w:r>
      <w:r w:rsidRPr="00EF6A08">
        <w:rPr>
          <w:rFonts w:ascii="Times New Roman" w:hAnsi="Times New Roman" w:cs="Times New Roman"/>
          <w:color w:val="000000" w:themeColor="text1"/>
          <w:sz w:val="20"/>
          <w:szCs w:val="20"/>
        </w:rPr>
        <w:t xml:space="preserve">O Termo aqui utilizado se embasa na definição de Thomas Kuhn. Segundo o autor: </w:t>
      </w:r>
      <w:r w:rsidRPr="00EF6A08">
        <w:rPr>
          <w:rFonts w:ascii="Times New Roman" w:hAnsi="Times New Roman" w:cs="Times New Roman"/>
          <w:color w:val="000000" w:themeColor="text1"/>
          <w:sz w:val="20"/>
          <w:szCs w:val="20"/>
          <w:shd w:val="clear" w:color="auto" w:fill="FFFFFF"/>
        </w:rPr>
        <w:t>“[...] paradigmas são as realizações cientificas universalmente reconhecidas que, durante algum tempo, fornece problemas e soluções modelares para uma comunidade de praticantes de uma ciência” (KUHN, 1991, p.13).</w:t>
      </w:r>
    </w:p>
  </w:footnote>
  <w:footnote w:id="3">
    <w:p w:rsidR="00DD3425" w:rsidRPr="005A517E" w:rsidRDefault="00DD3425" w:rsidP="00EF6A08">
      <w:pPr>
        <w:pStyle w:val="Textodenotaderodap"/>
        <w:jc w:val="both"/>
        <w:rPr>
          <w:rFonts w:ascii="Times New Roman" w:hAnsi="Times New Roman" w:cs="Times New Roman"/>
        </w:rPr>
      </w:pPr>
      <w:r w:rsidRPr="005A517E">
        <w:rPr>
          <w:rStyle w:val="Refdenotaderodap"/>
          <w:rFonts w:ascii="Times New Roman" w:hAnsi="Times New Roman" w:cs="Times New Roman"/>
        </w:rPr>
        <w:footnoteRef/>
      </w:r>
      <w:r w:rsidRPr="005A517E">
        <w:rPr>
          <w:rFonts w:ascii="Times New Roman" w:hAnsi="Times New Roman" w:cs="Times New Roman"/>
        </w:rPr>
        <w:t xml:space="preserve"> Sistema de produção de gêneros agrícolas tropicais em latifúndios monocultores implantado no Brasil e em vários países da América que foram colonizados por europeus.</w:t>
      </w:r>
    </w:p>
  </w:footnote>
  <w:footnote w:id="4">
    <w:p w:rsidR="00DD3425" w:rsidRPr="00CA2D04" w:rsidRDefault="00DD3425" w:rsidP="00D3178D">
      <w:pPr>
        <w:pStyle w:val="Textodenotaderodap"/>
        <w:jc w:val="both"/>
        <w:rPr>
          <w:rFonts w:ascii="Times New Roman" w:hAnsi="Times New Roman" w:cs="Times New Roman"/>
        </w:rPr>
      </w:pPr>
      <w:r w:rsidRPr="00CA2D04">
        <w:rPr>
          <w:rStyle w:val="Refdenotaderodap"/>
          <w:rFonts w:ascii="Times New Roman" w:hAnsi="Times New Roman" w:cs="Times New Roman"/>
        </w:rPr>
        <w:footnoteRef/>
      </w:r>
      <w:r w:rsidRPr="00CA2D04">
        <w:rPr>
          <w:rFonts w:ascii="Times New Roman" w:hAnsi="Times New Roman" w:cs="Times New Roman"/>
        </w:rPr>
        <w:t xml:space="preserve"> O site oficial do FNDE foi consultado durante a realização da pesquisa através do endereço eletrônico: &lt; </w:t>
      </w:r>
      <w:hyperlink r:id="rId1" w:history="1">
        <w:r w:rsidRPr="00CA2D04">
          <w:rPr>
            <w:rStyle w:val="Hyperlink"/>
            <w:rFonts w:ascii="Times New Roman" w:hAnsi="Times New Roman" w:cs="Times New Roman"/>
            <w:color w:val="auto"/>
          </w:rPr>
          <w:t>http://www.fnde.gov.br/programas/alimentacao-escolar</w:t>
        </w:r>
      </w:hyperlink>
      <w:r>
        <w:rPr>
          <w:rFonts w:ascii="Times New Roman" w:hAnsi="Times New Roman" w:cs="Times New Roman"/>
        </w:rPr>
        <w:t>&gt; (De fevereiro a dezembro</w:t>
      </w:r>
      <w:r w:rsidRPr="00CA2D04">
        <w:rPr>
          <w:rFonts w:ascii="Times New Roman" w:hAnsi="Times New Roman" w:cs="Times New Roman"/>
        </w:rPr>
        <w:t xml:space="preserve"> de 2015).</w:t>
      </w:r>
    </w:p>
  </w:footnote>
  <w:footnote w:id="5">
    <w:p w:rsidR="00DD3425" w:rsidRPr="00395B11" w:rsidRDefault="00DD3425" w:rsidP="006D5273">
      <w:pPr>
        <w:pStyle w:val="Textodenotaderodap"/>
        <w:jc w:val="both"/>
        <w:rPr>
          <w:rFonts w:ascii="Times New Roman" w:hAnsi="Times New Roman" w:cs="Times New Roman"/>
          <w:color w:val="000000" w:themeColor="text1"/>
        </w:rPr>
      </w:pPr>
      <w:r w:rsidRPr="00395B11">
        <w:rPr>
          <w:rStyle w:val="Refdenotaderodap"/>
          <w:rFonts w:ascii="Times New Roman" w:hAnsi="Times New Roman" w:cs="Times New Roman"/>
          <w:color w:val="000000" w:themeColor="text1"/>
        </w:rPr>
        <w:footnoteRef/>
      </w:r>
      <w:r w:rsidRPr="00395B11">
        <w:rPr>
          <w:rFonts w:ascii="Times New Roman" w:hAnsi="Times New Roman" w:cs="Times New Roman"/>
          <w:color w:val="000000" w:themeColor="text1"/>
        </w:rPr>
        <w:t xml:space="preserve"> O termo Agricultura Familiar é utilizado neste trabalho apenas com referência a designação governamental</w:t>
      </w:r>
      <w:r>
        <w:rPr>
          <w:rFonts w:ascii="Times New Roman" w:hAnsi="Times New Roman" w:cs="Times New Roman"/>
          <w:color w:val="000000" w:themeColor="text1"/>
        </w:rPr>
        <w:t xml:space="preserve">. Portanto, toda vez que fizermos menção à Agricultura Familiar estaremos nos referindo ao termo utilizado pela Lei 11.947/2009 ou por quaisquer outros instrumentos legais – decretos, regulamentos – que adotam essa nomenclatura.   </w:t>
      </w:r>
      <w:r w:rsidRPr="00395B11">
        <w:rPr>
          <w:rFonts w:ascii="Times New Roman" w:hAnsi="Times New Roman" w:cs="Times New Roman"/>
          <w:color w:val="000000" w:themeColor="text1"/>
        </w:rPr>
        <w:t xml:space="preserve"> </w:t>
      </w:r>
    </w:p>
  </w:footnote>
  <w:footnote w:id="6">
    <w:p w:rsidR="00DD3425" w:rsidRPr="009C2626" w:rsidRDefault="00DD3425" w:rsidP="003B4B7D">
      <w:pPr>
        <w:tabs>
          <w:tab w:val="left" w:pos="2635"/>
        </w:tabs>
        <w:spacing w:after="0" w:line="240" w:lineRule="auto"/>
        <w:jc w:val="both"/>
        <w:rPr>
          <w:rFonts w:ascii="Times New Roman" w:hAnsi="Times New Roman" w:cs="Times New Roman"/>
          <w:color w:val="000000" w:themeColor="text1"/>
        </w:rPr>
      </w:pPr>
      <w:r w:rsidRPr="00A27ACC">
        <w:rPr>
          <w:rStyle w:val="Refdenotaderodap"/>
          <w:rFonts w:ascii="Times New Roman" w:hAnsi="Times New Roman" w:cs="Times New Roman"/>
          <w:sz w:val="20"/>
          <w:szCs w:val="20"/>
        </w:rPr>
        <w:footnoteRef/>
      </w:r>
      <w:r w:rsidRPr="00A27ACC">
        <w:rPr>
          <w:rFonts w:ascii="Times New Roman" w:hAnsi="Times New Roman" w:cs="Times New Roman"/>
          <w:sz w:val="20"/>
          <w:szCs w:val="20"/>
        </w:rPr>
        <w:t xml:space="preserve"> Para Mayer (2003) “comerciante ou “atravessador”, é a este que compete a definição de preços, de tal maneira </w:t>
      </w:r>
      <w:r w:rsidRPr="003B4B7D">
        <w:rPr>
          <w:rFonts w:ascii="Times New Roman" w:hAnsi="Times New Roman" w:cs="Times New Roman"/>
          <w:sz w:val="20"/>
          <w:szCs w:val="20"/>
        </w:rPr>
        <w:t xml:space="preserve">que a maior parte do preço final do produto agrícola é apropriado pelo comerciante ou pela cadeia </w:t>
      </w:r>
      <w:r w:rsidRPr="009C2626">
        <w:rPr>
          <w:rFonts w:ascii="Times New Roman" w:hAnsi="Times New Roman" w:cs="Times New Roman"/>
          <w:color w:val="000000" w:themeColor="text1"/>
          <w:sz w:val="20"/>
          <w:szCs w:val="20"/>
        </w:rPr>
        <w:t xml:space="preserve">comercializadora” (MAYER, 2003, p. 481) </w:t>
      </w:r>
    </w:p>
  </w:footnote>
  <w:footnote w:id="7">
    <w:p w:rsidR="00DD3425" w:rsidRPr="009C2626" w:rsidRDefault="00DD3425" w:rsidP="003B4B7D">
      <w:pPr>
        <w:pStyle w:val="Textodenotaderodap"/>
        <w:jc w:val="both"/>
        <w:rPr>
          <w:rFonts w:ascii="Times New Roman" w:hAnsi="Times New Roman" w:cs="Times New Roman"/>
          <w:color w:val="000000" w:themeColor="text1"/>
        </w:rPr>
      </w:pPr>
      <w:r w:rsidRPr="009C2626">
        <w:rPr>
          <w:rStyle w:val="Refdenotaderodap"/>
          <w:rFonts w:ascii="Times New Roman" w:hAnsi="Times New Roman" w:cs="Times New Roman"/>
          <w:color w:val="000000" w:themeColor="text1"/>
        </w:rPr>
        <w:footnoteRef/>
      </w:r>
      <w:r w:rsidRPr="009C2626">
        <w:rPr>
          <w:rFonts w:ascii="Times New Roman" w:hAnsi="Times New Roman" w:cs="Times New Roman"/>
          <w:color w:val="000000" w:themeColor="text1"/>
        </w:rPr>
        <w:t xml:space="preserve"> O termo ‘Comunidade’ é utilizado nessa pesquisa em menção a Sapucaia devido a autossuficiência dos agentes em relação as demandas locais. </w:t>
      </w:r>
    </w:p>
  </w:footnote>
  <w:footnote w:id="8">
    <w:p w:rsidR="00DD3425" w:rsidRPr="00F45C48" w:rsidRDefault="00DD3425" w:rsidP="006A2C2D">
      <w:pPr>
        <w:pStyle w:val="Textodenotaderodap"/>
        <w:jc w:val="both"/>
        <w:rPr>
          <w:rFonts w:ascii="Times New Roman" w:hAnsi="Times New Roman" w:cs="Times New Roman"/>
          <w:color w:val="00B050"/>
        </w:rPr>
      </w:pPr>
      <w:r w:rsidRPr="00CA2D04">
        <w:rPr>
          <w:rStyle w:val="Refdenotaderodap"/>
          <w:rFonts w:ascii="Times New Roman" w:hAnsi="Times New Roman" w:cs="Times New Roman"/>
        </w:rPr>
        <w:footnoteRef/>
      </w:r>
      <w:r w:rsidRPr="00CA2D04">
        <w:rPr>
          <w:rFonts w:ascii="Times New Roman" w:hAnsi="Times New Roman" w:cs="Times New Roman"/>
        </w:rPr>
        <w:t xml:space="preserve"> </w:t>
      </w:r>
      <w:proofErr w:type="spellStart"/>
      <w:r w:rsidRPr="00CA2D04">
        <w:rPr>
          <w:rFonts w:ascii="Times New Roman" w:hAnsi="Times New Roman" w:cs="Times New Roman"/>
        </w:rPr>
        <w:t>Carnoy</w:t>
      </w:r>
      <w:proofErr w:type="spellEnd"/>
      <w:r w:rsidRPr="00CA2D04">
        <w:rPr>
          <w:rFonts w:ascii="Times New Roman" w:hAnsi="Times New Roman" w:cs="Times New Roman"/>
        </w:rPr>
        <w:t xml:space="preserve"> (1988) discute a formação do </w:t>
      </w:r>
      <w:r w:rsidRPr="00EB2B9C">
        <w:rPr>
          <w:rFonts w:ascii="Times New Roman" w:hAnsi="Times New Roman" w:cs="Times New Roman"/>
        </w:rPr>
        <w:t>Estado Ocidental a p</w:t>
      </w:r>
      <w:r w:rsidRPr="00CA2D04">
        <w:rPr>
          <w:rFonts w:ascii="Times New Roman" w:hAnsi="Times New Roman" w:cs="Times New Roman"/>
        </w:rPr>
        <w:t>artir da teoria política e aborda como a doutrina clássica de concepção do Estado fundamentava-se no “bem comum” e na “supremacia divina”</w:t>
      </w:r>
    </w:p>
  </w:footnote>
  <w:footnote w:id="9">
    <w:p w:rsidR="00DD3425" w:rsidRPr="00CA2D04" w:rsidRDefault="00DD3425" w:rsidP="0093663F">
      <w:pPr>
        <w:pStyle w:val="Textodenotaderodap"/>
        <w:tabs>
          <w:tab w:val="left" w:pos="709"/>
        </w:tabs>
        <w:spacing w:before="240"/>
        <w:jc w:val="both"/>
        <w:rPr>
          <w:rFonts w:ascii="Times New Roman" w:hAnsi="Times New Roman" w:cs="Times New Roman"/>
        </w:rPr>
      </w:pPr>
      <w:r w:rsidRPr="00CA2D04">
        <w:rPr>
          <w:rStyle w:val="Refdenotaderodap"/>
          <w:rFonts w:ascii="Times New Roman" w:hAnsi="Times New Roman" w:cs="Times New Roman"/>
        </w:rPr>
        <w:footnoteRef/>
      </w:r>
      <w:r w:rsidRPr="00CA2D04">
        <w:rPr>
          <w:rFonts w:ascii="Times New Roman" w:hAnsi="Times New Roman" w:cs="Times New Roman"/>
        </w:rPr>
        <w:t xml:space="preserve"> Raymundo Faoro trata da questão do Patrimonialismo português que foi estendido ao Brasil. Define da seguinte forma: “A comunidade política conduz, comanda, supervisiona os negócios, como negócios privados seus, na origem, como negócios públicos depois, em linhas que se demarcam gradualmente. O súdito, a sociedade, se compreendem no âmbito de um aparelhamento a explorar, a manipular, a tosquiar nos casos extremos. Dessa realidade se projeta, em florescimento natural, a forma de poder, institucionalizada num tipo de domínio</w:t>
      </w:r>
      <w:r>
        <w:rPr>
          <w:rFonts w:ascii="Times New Roman" w:hAnsi="Times New Roman" w:cs="Times New Roman"/>
        </w:rPr>
        <w:t>:</w:t>
      </w:r>
      <w:r w:rsidRPr="00CA2D04">
        <w:rPr>
          <w:rFonts w:ascii="Times New Roman" w:hAnsi="Times New Roman" w:cs="Times New Roman"/>
        </w:rPr>
        <w:t xml:space="preserve"> o patrimonialismo, cuja legitimidade assenta no tradicionalis</w:t>
      </w:r>
      <w:r>
        <w:rPr>
          <w:rFonts w:ascii="Times New Roman" w:hAnsi="Times New Roman" w:cs="Times New Roman"/>
        </w:rPr>
        <w:t>mo – assim é porque sempre foi”</w:t>
      </w:r>
      <w:r w:rsidRPr="00CA2D04">
        <w:rPr>
          <w:rFonts w:ascii="Times New Roman" w:hAnsi="Times New Roman" w:cs="Times New Roman"/>
        </w:rPr>
        <w:t xml:space="preserve"> (FAORO,1989, p. 733)  </w:t>
      </w:r>
    </w:p>
  </w:footnote>
  <w:footnote w:id="10">
    <w:p w:rsidR="00DD3425" w:rsidRPr="00CA2D04" w:rsidRDefault="00DD3425" w:rsidP="00877AAE">
      <w:pPr>
        <w:pStyle w:val="Textodenotaderodap"/>
        <w:jc w:val="both"/>
        <w:rPr>
          <w:rFonts w:ascii="Times New Roman" w:hAnsi="Times New Roman" w:cs="Times New Roman"/>
        </w:rPr>
      </w:pPr>
      <w:r w:rsidRPr="00CA2D04">
        <w:rPr>
          <w:rStyle w:val="Refdenotaderodap"/>
          <w:rFonts w:ascii="Times New Roman" w:hAnsi="Times New Roman" w:cs="Times New Roman"/>
        </w:rPr>
        <w:footnoteRef/>
      </w:r>
      <w:r w:rsidRPr="00CA2D04">
        <w:rPr>
          <w:rFonts w:ascii="Times New Roman" w:hAnsi="Times New Roman" w:cs="Times New Roman"/>
        </w:rPr>
        <w:t xml:space="preserve"> Para Faoro, (1989) o estamento é formado por um grupo de pe</w:t>
      </w:r>
      <w:r>
        <w:rPr>
          <w:rFonts w:ascii="Times New Roman" w:hAnsi="Times New Roman" w:cs="Times New Roman"/>
        </w:rPr>
        <w:t xml:space="preserve">ssoas que comandam o </w:t>
      </w:r>
      <w:r w:rsidRPr="00CA2D04">
        <w:rPr>
          <w:rFonts w:ascii="Times New Roman" w:hAnsi="Times New Roman" w:cs="Times New Roman"/>
        </w:rPr>
        <w:t xml:space="preserve">Estado </w:t>
      </w:r>
      <w:r>
        <w:rPr>
          <w:rFonts w:ascii="Times New Roman" w:hAnsi="Times New Roman" w:cs="Times New Roman"/>
        </w:rPr>
        <w:t xml:space="preserve">absolutista </w:t>
      </w:r>
      <w:r w:rsidRPr="00CA2D04">
        <w:rPr>
          <w:rFonts w:ascii="Times New Roman" w:hAnsi="Times New Roman" w:cs="Times New Roman"/>
        </w:rPr>
        <w:t>juntamente com o rei. Seus membros pensam e agem conscientes de pertencerem ao mesmo grupo qualificado para o exercício do poder e por isso possuem capacidade para influenciar nas decisões de diversos setores.</w:t>
      </w:r>
    </w:p>
  </w:footnote>
  <w:footnote w:id="11">
    <w:p w:rsidR="00DD3425" w:rsidRPr="002F1CD0" w:rsidRDefault="00DD3425" w:rsidP="00BC6DAE">
      <w:pPr>
        <w:pStyle w:val="Textodenotaderodap"/>
        <w:jc w:val="both"/>
        <w:rPr>
          <w:rFonts w:ascii="Times New Roman" w:hAnsi="Times New Roman" w:cs="Times New Roman"/>
        </w:rPr>
      </w:pPr>
      <w:r w:rsidRPr="002F1CD0">
        <w:rPr>
          <w:rStyle w:val="Refdenotaderodap"/>
          <w:rFonts w:ascii="Times New Roman" w:hAnsi="Times New Roman" w:cs="Times New Roman"/>
          <w:color w:val="000000" w:themeColor="text1"/>
        </w:rPr>
        <w:footnoteRef/>
      </w:r>
      <w:r w:rsidRPr="002F1CD0">
        <w:rPr>
          <w:rFonts w:ascii="Times New Roman" w:hAnsi="Times New Roman" w:cs="Times New Roman"/>
          <w:color w:val="000000" w:themeColor="text1"/>
        </w:rPr>
        <w:t xml:space="preserve"> O conceito de sociedade civil </w:t>
      </w:r>
      <w:r>
        <w:rPr>
          <w:rFonts w:ascii="Times New Roman" w:hAnsi="Times New Roman" w:cs="Times New Roman"/>
          <w:color w:val="000000" w:themeColor="text1"/>
        </w:rPr>
        <w:t>aqui utilizado corresponde ao defendido por Scherer Warren, onde não se deve</w:t>
      </w:r>
      <w:r w:rsidRPr="002F1CD0">
        <w:rPr>
          <w:rFonts w:ascii="Times New Roman" w:hAnsi="Times New Roman" w:cs="Times New Roman"/>
          <w:color w:val="000000" w:themeColor="text1"/>
        </w:rPr>
        <w:t xml:space="preserve"> </w:t>
      </w:r>
      <w:r>
        <w:rPr>
          <w:rFonts w:ascii="Times New Roman" w:hAnsi="Times New Roman" w:cs="Times New Roman"/>
          <w:color w:val="000000" w:themeColor="text1"/>
        </w:rPr>
        <w:t>confundir</w:t>
      </w:r>
      <w:r w:rsidRPr="002F1CD0">
        <w:rPr>
          <w:rFonts w:ascii="Times New Roman" w:hAnsi="Times New Roman" w:cs="Times New Roman"/>
          <w:color w:val="000000" w:themeColor="text1"/>
        </w:rPr>
        <w:t xml:space="preserve"> com o terceiro setor, já que este faz parte da sociedade civil, </w:t>
      </w:r>
      <w:r>
        <w:rPr>
          <w:rFonts w:ascii="Times New Roman" w:hAnsi="Times New Roman" w:cs="Times New Roman"/>
          <w:color w:val="000000" w:themeColor="text1"/>
        </w:rPr>
        <w:t>contudo,</w:t>
      </w:r>
      <w:r w:rsidRPr="002F1CD0">
        <w:rPr>
          <w:rFonts w:ascii="Times New Roman" w:hAnsi="Times New Roman" w:cs="Times New Roman"/>
          <w:color w:val="000000" w:themeColor="text1"/>
        </w:rPr>
        <w:t xml:space="preserve"> esta</w:t>
      </w:r>
      <w:r>
        <w:rPr>
          <w:rFonts w:ascii="Times New Roman" w:hAnsi="Times New Roman" w:cs="Times New Roman"/>
          <w:color w:val="000000" w:themeColor="text1"/>
        </w:rPr>
        <w:t>,</w:t>
      </w:r>
      <w:r w:rsidRPr="002F1CD0">
        <w:rPr>
          <w:rFonts w:ascii="Times New Roman" w:hAnsi="Times New Roman" w:cs="Times New Roman"/>
          <w:color w:val="000000" w:themeColor="text1"/>
        </w:rPr>
        <w:t xml:space="preserve"> corresponde a um</w:t>
      </w:r>
      <w:r>
        <w:rPr>
          <w:rFonts w:ascii="Times New Roman" w:hAnsi="Times New Roman" w:cs="Times New Roman"/>
          <w:color w:val="000000" w:themeColor="text1"/>
        </w:rPr>
        <w:t>a esfera mais ampla</w:t>
      </w:r>
      <w:r w:rsidRPr="002F1CD0">
        <w:rPr>
          <w:rFonts w:ascii="Times New Roman" w:hAnsi="Times New Roman" w:cs="Times New Roman"/>
          <w:color w:val="000000" w:themeColor="text1"/>
        </w:rPr>
        <w:t>. Portanto, “[...] a sociedade civil é a representação de vários níveis de como os interesses e os valores da cidadania se organizam em cada sociedade para encaminhamento de suas ações em prol de políticas sociais e públicas, protestos sociais, manifestações simbólicas e pressões políticas”</w:t>
      </w:r>
      <w:r>
        <w:rPr>
          <w:rFonts w:ascii="Times New Roman" w:hAnsi="Times New Roman" w:cs="Times New Roman"/>
          <w:color w:val="000000" w:themeColor="text1"/>
        </w:rPr>
        <w:t xml:space="preserve"> (SCHERER WARREN, 2006, p. 110).</w:t>
      </w:r>
      <w:r w:rsidRPr="002F1CD0">
        <w:rPr>
          <w:rFonts w:ascii="Times New Roman" w:hAnsi="Times New Roman" w:cs="Times New Roman"/>
          <w:color w:val="000000" w:themeColor="text1"/>
        </w:rPr>
        <w:t xml:space="preserve">   </w:t>
      </w:r>
    </w:p>
  </w:footnote>
  <w:footnote w:id="12">
    <w:p w:rsidR="00DD3425" w:rsidRPr="00006333" w:rsidRDefault="00DD3425" w:rsidP="00006333">
      <w:pPr>
        <w:pStyle w:val="Textodenotaderodap"/>
        <w:jc w:val="both"/>
        <w:rPr>
          <w:rFonts w:ascii="Times New Roman" w:hAnsi="Times New Roman" w:cs="Times New Roman"/>
        </w:rPr>
      </w:pPr>
      <w:r w:rsidRPr="00006333">
        <w:rPr>
          <w:rStyle w:val="Refdenotaderodap"/>
          <w:rFonts w:ascii="Times New Roman" w:hAnsi="Times New Roman" w:cs="Times New Roman"/>
        </w:rPr>
        <w:footnoteRef/>
      </w:r>
      <w:r w:rsidRPr="00006333">
        <w:rPr>
          <w:rFonts w:ascii="Times New Roman" w:hAnsi="Times New Roman" w:cs="Times New Roman"/>
        </w:rPr>
        <w:t xml:space="preserve"> Furtado (1992) critica o modelo de crescimento econômico do país que deixa de atuar pela formação do mercado interno, enfraquecendo os vínculos de solidariedades entre as regiões, para adotar medidas voltadas a integração com a economia internacional.</w:t>
      </w:r>
    </w:p>
  </w:footnote>
  <w:footnote w:id="13">
    <w:p w:rsidR="00DD3425" w:rsidRPr="00F45C48" w:rsidRDefault="00DD3425">
      <w:pPr>
        <w:pStyle w:val="Textodenotaderodap"/>
        <w:rPr>
          <w:rFonts w:ascii="Times New Roman" w:hAnsi="Times New Roman" w:cs="Times New Roman"/>
        </w:rPr>
      </w:pPr>
      <w:r w:rsidRPr="00F45C48">
        <w:rPr>
          <w:rStyle w:val="Refdenotaderodap"/>
          <w:rFonts w:ascii="Times New Roman" w:hAnsi="Times New Roman" w:cs="Times New Roman"/>
        </w:rPr>
        <w:footnoteRef/>
      </w:r>
      <w:r w:rsidRPr="00F45C48">
        <w:rPr>
          <w:rFonts w:ascii="Times New Roman" w:hAnsi="Times New Roman" w:cs="Times New Roman"/>
        </w:rPr>
        <w:t xml:space="preserve"> Considera-se como marco legal nessa análise a promulgação da Constituição de 1988.</w:t>
      </w:r>
    </w:p>
  </w:footnote>
  <w:footnote w:id="14">
    <w:p w:rsidR="00DD3425" w:rsidRPr="00CA2D04" w:rsidRDefault="00DD3425" w:rsidP="00021631">
      <w:pPr>
        <w:pStyle w:val="Textodenotaderodap"/>
        <w:jc w:val="both"/>
        <w:rPr>
          <w:rFonts w:ascii="Times New Roman" w:hAnsi="Times New Roman" w:cs="Times New Roman"/>
        </w:rPr>
      </w:pPr>
      <w:r w:rsidRPr="00CA2D04">
        <w:rPr>
          <w:rStyle w:val="Refdenotaderodap"/>
          <w:rFonts w:ascii="Times New Roman" w:hAnsi="Times New Roman" w:cs="Times New Roman"/>
        </w:rPr>
        <w:footnoteRef/>
      </w:r>
      <w:r w:rsidRPr="00CA2D04">
        <w:rPr>
          <w:rFonts w:ascii="Times New Roman" w:hAnsi="Times New Roman" w:cs="Times New Roman"/>
        </w:rPr>
        <w:t xml:space="preserve"> Pereira (2001) discute as mudanças ocorridas no Brasil com as transições do regime político oligárquico ou autoritário ao democrático e no plano administrativo do Estado patrimonial (política meramente de elites) ao gerencial (democracia da sociedade civil).</w:t>
      </w:r>
    </w:p>
  </w:footnote>
  <w:footnote w:id="15">
    <w:p w:rsidR="00DD3425" w:rsidRPr="009C2626" w:rsidRDefault="00DD3425" w:rsidP="00D13863">
      <w:pPr>
        <w:pStyle w:val="Textodenotaderodap"/>
        <w:jc w:val="both"/>
        <w:rPr>
          <w:rFonts w:ascii="Times New Roman" w:hAnsi="Times New Roman" w:cs="Times New Roman"/>
          <w:color w:val="000000" w:themeColor="text1"/>
        </w:rPr>
      </w:pPr>
      <w:r w:rsidRPr="009C2626">
        <w:rPr>
          <w:rStyle w:val="Refdenotaderodap"/>
          <w:rFonts w:ascii="Times New Roman" w:hAnsi="Times New Roman" w:cs="Times New Roman"/>
          <w:color w:val="000000" w:themeColor="text1"/>
        </w:rPr>
        <w:footnoteRef/>
      </w:r>
      <w:r w:rsidRPr="009C2626">
        <w:rPr>
          <w:rFonts w:ascii="Times New Roman" w:hAnsi="Times New Roman" w:cs="Times New Roman"/>
          <w:color w:val="000000" w:themeColor="text1"/>
        </w:rPr>
        <w:t xml:space="preserve"> Considerou-se a abordagem das políticas públicas a partir da década de 1960 em função do período vincular-se a gênese do PNAE ao mesmo tempo em que há intensificação da urbanização e industrialização brasileira onde o SNCR foi um dos maiores sistemas de créditos criados até então com a ideia de alcançar o segmento da pequena produção agrícola. </w:t>
      </w:r>
    </w:p>
  </w:footnote>
  <w:footnote w:id="16">
    <w:p w:rsidR="00DD3425" w:rsidRPr="009C1CB4" w:rsidRDefault="00DD3425" w:rsidP="009C1CB4">
      <w:pPr>
        <w:pStyle w:val="Textodenotaderodap"/>
        <w:jc w:val="both"/>
      </w:pPr>
      <w:r>
        <w:rPr>
          <w:rStyle w:val="Refdenotaderodap"/>
        </w:rPr>
        <w:footnoteRef/>
      </w:r>
      <w:r>
        <w:t xml:space="preserve"> </w:t>
      </w:r>
      <w:r w:rsidRPr="009C1CB4">
        <w:rPr>
          <w:rFonts w:ascii="Times New Roman" w:hAnsi="Times New Roman" w:cs="Times New Roman"/>
        </w:rPr>
        <w:t xml:space="preserve">Nos países centrais, o papel do Estado no desenvolvimento da </w:t>
      </w:r>
      <w:r>
        <w:rPr>
          <w:rFonts w:ascii="Times New Roman" w:hAnsi="Times New Roman" w:cs="Times New Roman"/>
        </w:rPr>
        <w:t>a</w:t>
      </w:r>
      <w:r w:rsidRPr="009C1CB4">
        <w:rPr>
          <w:rFonts w:ascii="Times New Roman" w:hAnsi="Times New Roman" w:cs="Times New Roman"/>
        </w:rPr>
        <w:t>gricultura foi movido pela garantia da reprodução social em condições essenciais ao avanço d</w:t>
      </w:r>
      <w:r>
        <w:rPr>
          <w:rFonts w:ascii="Times New Roman" w:hAnsi="Times New Roman" w:cs="Times New Roman"/>
        </w:rPr>
        <w:t xml:space="preserve">o capitalismo, cujo contexto é do </w:t>
      </w:r>
      <w:r w:rsidRPr="009C1CB4">
        <w:rPr>
          <w:rFonts w:ascii="Times New Roman" w:hAnsi="Times New Roman" w:cs="Times New Roman"/>
        </w:rPr>
        <w:t>pós II Guerra Mundial. Essa intervenção, – indústria e agricultura – acompanhada pela própria evolução das técnicas agrícolas tornam os países centrais autossuficientes na questão alimentar (SCHNEIDER, 1994).</w:t>
      </w:r>
    </w:p>
  </w:footnote>
  <w:footnote w:id="17">
    <w:p w:rsidR="00DD3425" w:rsidRPr="00BA6A49" w:rsidRDefault="00DD3425" w:rsidP="00BA6A49">
      <w:pPr>
        <w:pStyle w:val="Textodenotaderodap"/>
        <w:jc w:val="both"/>
        <w:rPr>
          <w:rFonts w:ascii="Times New Roman" w:hAnsi="Times New Roman" w:cs="Times New Roman"/>
        </w:rPr>
      </w:pPr>
      <w:r w:rsidRPr="00BA6A49">
        <w:rPr>
          <w:rStyle w:val="Refdenotaderodap"/>
          <w:rFonts w:ascii="Times New Roman" w:hAnsi="Times New Roman" w:cs="Times New Roman"/>
        </w:rPr>
        <w:footnoteRef/>
      </w:r>
      <w:r w:rsidRPr="00BA6A49">
        <w:rPr>
          <w:rFonts w:ascii="Times New Roman" w:hAnsi="Times New Roman" w:cs="Times New Roman"/>
        </w:rPr>
        <w:t xml:space="preserve"> </w:t>
      </w:r>
      <w:r>
        <w:rPr>
          <w:rFonts w:ascii="Times New Roman" w:hAnsi="Times New Roman" w:cs="Times New Roman"/>
        </w:rPr>
        <w:t>Segundo Soares (1996) b</w:t>
      </w:r>
      <w:r w:rsidRPr="00BA6A49">
        <w:rPr>
          <w:rFonts w:ascii="Times New Roman" w:hAnsi="Times New Roman" w:cs="Times New Roman"/>
        </w:rPr>
        <w:t>oa parte do recurso do PAPP destinava-se à pesquisa agropecuária, assistência técnica e administraç</w:t>
      </w:r>
      <w:r>
        <w:rPr>
          <w:rFonts w:ascii="Times New Roman" w:hAnsi="Times New Roman" w:cs="Times New Roman"/>
        </w:rPr>
        <w:t>ão do programa, o que não beneficiava as famílias pobres do espaço rural.</w:t>
      </w:r>
    </w:p>
  </w:footnote>
  <w:footnote w:id="18">
    <w:p w:rsidR="00DD3425" w:rsidRPr="00706411" w:rsidRDefault="00DD3425" w:rsidP="0015222E">
      <w:pPr>
        <w:pStyle w:val="Textodenotaderodap"/>
        <w:jc w:val="both"/>
        <w:rPr>
          <w:rFonts w:ascii="Times New Roman" w:hAnsi="Times New Roman" w:cs="Times New Roman"/>
          <w:color w:val="FF0000"/>
        </w:rPr>
      </w:pPr>
      <w:r w:rsidRPr="00C630E2">
        <w:rPr>
          <w:rStyle w:val="Refdenotaderodap"/>
          <w:rFonts w:ascii="Times New Roman" w:hAnsi="Times New Roman" w:cs="Times New Roman"/>
          <w:color w:val="000000" w:themeColor="text1"/>
        </w:rPr>
        <w:footnoteRef/>
      </w:r>
      <w:r w:rsidRPr="00C630E2">
        <w:rPr>
          <w:rFonts w:ascii="Times New Roman" w:hAnsi="Times New Roman" w:cs="Times New Roman"/>
          <w:color w:val="000000" w:themeColor="text1"/>
        </w:rPr>
        <w:t xml:space="preserve"> </w:t>
      </w:r>
      <w:r w:rsidRPr="00EB2B9C">
        <w:rPr>
          <w:rFonts w:ascii="Times New Roman" w:hAnsi="Times New Roman" w:cs="Times New Roman"/>
        </w:rPr>
        <w:t xml:space="preserve">De acordo com a Lei, a distribuição e aplicação do </w:t>
      </w:r>
      <w:r w:rsidRPr="00EB2B9C">
        <w:rPr>
          <w:rFonts w:ascii="Times New Roman" w:hAnsi="Times New Roman" w:cs="Times New Roman"/>
          <w:shd w:val="clear" w:color="auto" w:fill="FFFFFF"/>
        </w:rPr>
        <w:t xml:space="preserve">crédito rural no Brasil era consoante a política de desenvolvimento da </w:t>
      </w:r>
      <w:r w:rsidRPr="00EB2B9C">
        <w:rPr>
          <w:rFonts w:ascii="Times New Roman" w:hAnsi="Times New Roman" w:cs="Times New Roman"/>
          <w:b/>
          <w:shd w:val="clear" w:color="auto" w:fill="FFFFFF"/>
        </w:rPr>
        <w:t>produção</w:t>
      </w:r>
      <w:r w:rsidRPr="00EB2B9C">
        <w:rPr>
          <w:rFonts w:ascii="Times New Roman" w:hAnsi="Times New Roman" w:cs="Times New Roman"/>
          <w:shd w:val="clear" w:color="auto" w:fill="FFFFFF"/>
        </w:rPr>
        <w:t xml:space="preserve"> </w:t>
      </w:r>
      <w:r w:rsidRPr="00EB2B9C">
        <w:rPr>
          <w:rFonts w:ascii="Times New Roman" w:hAnsi="Times New Roman" w:cs="Times New Roman"/>
          <w:b/>
          <w:shd w:val="clear" w:color="auto" w:fill="FFFFFF"/>
        </w:rPr>
        <w:t>rural</w:t>
      </w:r>
      <w:r w:rsidRPr="00EB2B9C">
        <w:rPr>
          <w:rFonts w:ascii="Times New Roman" w:hAnsi="Times New Roman" w:cs="Times New Roman"/>
          <w:shd w:val="clear" w:color="auto" w:fill="FFFFFF"/>
        </w:rPr>
        <w:t>, ou seja, o foco não era os agricultores, mas, a escala produtiva e essa generalização não imiscuía os pequenos agricultores, contemplando parcialmente àqueles que se aproximavam da proposta da grande produção.</w:t>
      </w:r>
    </w:p>
  </w:footnote>
  <w:footnote w:id="19">
    <w:p w:rsidR="00DD3425" w:rsidRPr="00A17F74" w:rsidRDefault="00DD3425" w:rsidP="003C1786">
      <w:pPr>
        <w:pStyle w:val="Textodenotaderodap"/>
        <w:jc w:val="both"/>
        <w:rPr>
          <w:rFonts w:ascii="Times New Roman" w:hAnsi="Times New Roman" w:cs="Times New Roman"/>
        </w:rPr>
      </w:pPr>
      <w:r>
        <w:rPr>
          <w:rStyle w:val="Refdenotaderodap"/>
        </w:rPr>
        <w:footnoteRef/>
      </w:r>
      <w:r>
        <w:t xml:space="preserve"> </w:t>
      </w:r>
      <w:r w:rsidRPr="00A17F74">
        <w:rPr>
          <w:rFonts w:ascii="Times New Roman" w:hAnsi="Times New Roman" w:cs="Times New Roman"/>
        </w:rPr>
        <w:t xml:space="preserve">De acordo com </w:t>
      </w:r>
      <w:proofErr w:type="spellStart"/>
      <w:r w:rsidRPr="00A17F74">
        <w:rPr>
          <w:rFonts w:ascii="Times New Roman" w:hAnsi="Times New Roman" w:cs="Times New Roman"/>
        </w:rPr>
        <w:t>Vigna</w:t>
      </w:r>
      <w:proofErr w:type="spellEnd"/>
      <w:r w:rsidRPr="00A17F74">
        <w:rPr>
          <w:rFonts w:ascii="Times New Roman" w:hAnsi="Times New Roman" w:cs="Times New Roman"/>
        </w:rPr>
        <w:t xml:space="preserve"> (2007) </w:t>
      </w:r>
      <w:r>
        <w:rPr>
          <w:rFonts w:ascii="Times New Roman" w:hAnsi="Times New Roman" w:cs="Times New Roman"/>
        </w:rPr>
        <w:t>desde o iní</w:t>
      </w:r>
      <w:r w:rsidRPr="00A17F74">
        <w:rPr>
          <w:rFonts w:ascii="Times New Roman" w:hAnsi="Times New Roman" w:cs="Times New Roman"/>
        </w:rPr>
        <w:t>cio da constituição da bancada ruralista no congresso</w:t>
      </w:r>
      <w:r>
        <w:rPr>
          <w:rFonts w:ascii="Times New Roman" w:hAnsi="Times New Roman" w:cs="Times New Roman"/>
        </w:rPr>
        <w:t>,</w:t>
      </w:r>
      <w:r w:rsidRPr="00A17F74">
        <w:rPr>
          <w:rFonts w:ascii="Times New Roman" w:hAnsi="Times New Roman" w:cs="Times New Roman"/>
        </w:rPr>
        <w:t xml:space="preserve"> houve redução e recuperação da quantidade dos seus representantes. D</w:t>
      </w:r>
      <w:r>
        <w:rPr>
          <w:rFonts w:ascii="Times New Roman" w:hAnsi="Times New Roman" w:cs="Times New Roman"/>
        </w:rPr>
        <w:t>e 1995/1999 eram 117 membros, de</w:t>
      </w:r>
      <w:r w:rsidRPr="00A17F74">
        <w:rPr>
          <w:rFonts w:ascii="Times New Roman" w:hAnsi="Times New Roman" w:cs="Times New Roman"/>
        </w:rPr>
        <w:t xml:space="preserve"> 1999/2003, 89 membros; 2003/2007, 73 membros; 2007/2011, 116 membros. </w:t>
      </w:r>
      <w:r>
        <w:rPr>
          <w:rFonts w:ascii="Times New Roman" w:hAnsi="Times New Roman" w:cs="Times New Roman"/>
        </w:rPr>
        <w:t>Essas oscilações não alteraram as articulações à permanência da concentração fundiária e de aprovação de leis que favorecem o agronegócio.</w:t>
      </w:r>
    </w:p>
  </w:footnote>
  <w:footnote w:id="20">
    <w:p w:rsidR="00DD3425" w:rsidRPr="004C6F1F" w:rsidRDefault="00DD3425" w:rsidP="00D207F4">
      <w:pPr>
        <w:pStyle w:val="Textodenotaderodap"/>
        <w:jc w:val="both"/>
        <w:rPr>
          <w:rFonts w:ascii="Times New Roman" w:hAnsi="Times New Roman" w:cs="Times New Roman"/>
        </w:rPr>
      </w:pPr>
      <w:r w:rsidRPr="00F45C48">
        <w:rPr>
          <w:rStyle w:val="Refdenotaderodap"/>
          <w:rFonts w:ascii="Times New Roman" w:hAnsi="Times New Roman" w:cs="Times New Roman"/>
        </w:rPr>
        <w:footnoteRef/>
      </w:r>
      <w:r>
        <w:rPr>
          <w:rFonts w:ascii="Times New Roman" w:hAnsi="Times New Roman" w:cs="Times New Roman"/>
        </w:rPr>
        <w:t xml:space="preserve"> </w:t>
      </w:r>
      <w:r w:rsidRPr="004C6F1F">
        <w:rPr>
          <w:rFonts w:ascii="Times New Roman" w:hAnsi="Times New Roman" w:cs="Times New Roman"/>
        </w:rPr>
        <w:t>Segundo Almeida e Carneiro (2003) o Federalismo Centralizado ocorre quando os governos estaduais e locais são agentes do governo federal, o qual tem primazia na decisão dos recursos das unidades subnacionais e se envolve nos seus assuntos.</w:t>
      </w:r>
      <w:r w:rsidRPr="00D207F4">
        <w:rPr>
          <w:rFonts w:ascii="Times New Roman" w:hAnsi="Times New Roman" w:cs="Times New Roman"/>
        </w:rPr>
        <w:t xml:space="preserve"> </w:t>
      </w:r>
      <w:r w:rsidRPr="004C6F1F">
        <w:rPr>
          <w:rFonts w:ascii="Times New Roman" w:hAnsi="Times New Roman" w:cs="Times New Roman"/>
        </w:rPr>
        <w:t>Os autores (ALMEIDA e CARNEIRO, 2003) se referem ao Federalismo Cooperativo como sendo a existência</w:t>
      </w:r>
      <w:r>
        <w:rPr>
          <w:rFonts w:ascii="Times New Roman" w:hAnsi="Times New Roman" w:cs="Times New Roman"/>
        </w:rPr>
        <w:t xml:space="preserve"> </w:t>
      </w:r>
      <w:r w:rsidRPr="004C6F1F">
        <w:rPr>
          <w:rFonts w:ascii="Times New Roman" w:hAnsi="Times New Roman" w:cs="Times New Roman"/>
        </w:rPr>
        <w:t>de funções compartilhadas entre as diferentes esferas de governo. As ações ocorrem de forma conjunta com autonomia de decisão das unidades subnacionais</w:t>
      </w:r>
    </w:p>
  </w:footnote>
  <w:footnote w:id="21">
    <w:p w:rsidR="00DD3425" w:rsidRPr="00FE2F8E" w:rsidRDefault="00DD3425" w:rsidP="00B277CD">
      <w:pPr>
        <w:autoSpaceDE w:val="0"/>
        <w:autoSpaceDN w:val="0"/>
        <w:adjustRightInd w:val="0"/>
        <w:spacing w:after="0" w:line="240" w:lineRule="auto"/>
        <w:jc w:val="both"/>
        <w:rPr>
          <w:rFonts w:ascii="Times New Roman" w:hAnsi="Times New Roman" w:cs="Times New Roman"/>
          <w:color w:val="FF0000"/>
        </w:rPr>
      </w:pPr>
      <w:r w:rsidRPr="008D2B92">
        <w:rPr>
          <w:rStyle w:val="Refdenotaderodap"/>
          <w:rFonts w:ascii="Times New Roman" w:hAnsi="Times New Roman" w:cs="Times New Roman"/>
          <w:sz w:val="20"/>
          <w:szCs w:val="20"/>
        </w:rPr>
        <w:footnoteRef/>
      </w:r>
      <w:r w:rsidRPr="008D2B92">
        <w:rPr>
          <w:rFonts w:ascii="Times New Roman" w:hAnsi="Times New Roman" w:cs="Times New Roman"/>
          <w:sz w:val="20"/>
          <w:szCs w:val="20"/>
        </w:rPr>
        <w:t xml:space="preserve"> Leal (2012) realiza um estudo sobre a prática do coronelismo no Brasil a partir da escala municipal, onde as bases dessa estrutura se conformaram a partir da figura do coronel, que comandava a política local a partir do voto de cabresto. Para o autor “</w:t>
      </w:r>
      <w:r w:rsidRPr="004C6F1F">
        <w:rPr>
          <w:rFonts w:ascii="Times New Roman" w:hAnsi="Times New Roman" w:cs="Times New Roman"/>
          <w:sz w:val="20"/>
          <w:szCs w:val="20"/>
        </w:rPr>
        <w:t>o “coronelismo” é sobretudo um compromisso, uma troca de proveitos entre o poder público, progressivamente fortalecido, e a decadente influência social dos chefes locais notadamente dos senhores de terras</w:t>
      </w:r>
      <w:r>
        <w:rPr>
          <w:rFonts w:ascii="Times New Roman" w:hAnsi="Times New Roman" w:cs="Times New Roman"/>
          <w:sz w:val="20"/>
          <w:szCs w:val="20"/>
        </w:rPr>
        <w:t xml:space="preserve"> (LEAL, 2012, p. 44)”</w:t>
      </w:r>
      <w:r w:rsidRPr="004C6F1F">
        <w:rPr>
          <w:rFonts w:ascii="Times New Roman" w:hAnsi="Times New Roman" w:cs="Times New Roman"/>
          <w:sz w:val="20"/>
          <w:szCs w:val="20"/>
        </w:rPr>
        <w:t>.</w:t>
      </w:r>
    </w:p>
  </w:footnote>
  <w:footnote w:id="22">
    <w:p w:rsidR="00DD3425" w:rsidRPr="00BE53EB" w:rsidRDefault="00DD3425" w:rsidP="00BE53EB">
      <w:pPr>
        <w:spacing w:after="0" w:line="240" w:lineRule="auto"/>
        <w:jc w:val="both"/>
        <w:rPr>
          <w:rFonts w:ascii="Times New Roman" w:hAnsi="Times New Roman" w:cs="Times New Roman"/>
          <w:sz w:val="20"/>
          <w:szCs w:val="20"/>
        </w:rPr>
      </w:pPr>
      <w:r w:rsidRPr="00BE53EB">
        <w:rPr>
          <w:rStyle w:val="Refdenotaderodap"/>
          <w:rFonts w:ascii="Times New Roman" w:hAnsi="Times New Roman" w:cs="Times New Roman"/>
          <w:sz w:val="20"/>
          <w:szCs w:val="20"/>
        </w:rPr>
        <w:footnoteRef/>
      </w:r>
      <w:r w:rsidRPr="00BE53EB">
        <w:rPr>
          <w:rFonts w:ascii="Times New Roman" w:hAnsi="Times New Roman" w:cs="Times New Roman"/>
          <w:sz w:val="20"/>
          <w:szCs w:val="20"/>
        </w:rPr>
        <w:t xml:space="preserve"> Paulo Freire utiliza a pala</w:t>
      </w:r>
      <w:r>
        <w:rPr>
          <w:rFonts w:ascii="Times New Roman" w:hAnsi="Times New Roman" w:cs="Times New Roman"/>
          <w:sz w:val="20"/>
          <w:szCs w:val="20"/>
        </w:rPr>
        <w:t xml:space="preserve">vra </w:t>
      </w:r>
      <w:proofErr w:type="spellStart"/>
      <w:r>
        <w:rPr>
          <w:rFonts w:ascii="Times New Roman" w:hAnsi="Times New Roman" w:cs="Times New Roman"/>
          <w:sz w:val="20"/>
          <w:szCs w:val="20"/>
        </w:rPr>
        <w:t>empowerment</w:t>
      </w:r>
      <w:proofErr w:type="spellEnd"/>
      <w:r>
        <w:rPr>
          <w:rFonts w:ascii="Times New Roman" w:hAnsi="Times New Roman" w:cs="Times New Roman"/>
          <w:sz w:val="20"/>
          <w:szCs w:val="20"/>
        </w:rPr>
        <w:t xml:space="preserve"> na sua definição</w:t>
      </w:r>
      <w:r w:rsidRPr="00BE53EB">
        <w:rPr>
          <w:rFonts w:ascii="Times New Roman" w:hAnsi="Times New Roman" w:cs="Times New Roman"/>
          <w:sz w:val="20"/>
          <w:szCs w:val="20"/>
        </w:rPr>
        <w:t xml:space="preserve"> original com a justificativa de que há uma riqueza no seu significado. Nessa concepção </w:t>
      </w:r>
      <w:proofErr w:type="spellStart"/>
      <w:r w:rsidRPr="00BE53EB">
        <w:rPr>
          <w:rFonts w:ascii="Times New Roman" w:hAnsi="Times New Roman" w:cs="Times New Roman"/>
          <w:sz w:val="20"/>
          <w:szCs w:val="20"/>
        </w:rPr>
        <w:t>empowerment</w:t>
      </w:r>
      <w:proofErr w:type="spellEnd"/>
      <w:r w:rsidRPr="00BE53EB">
        <w:rPr>
          <w:rFonts w:ascii="Times New Roman" w:hAnsi="Times New Roman" w:cs="Times New Roman"/>
          <w:sz w:val="20"/>
          <w:szCs w:val="20"/>
        </w:rPr>
        <w:t xml:space="preserve"> é: a) dar poder a, b) ativar a potencialidade criativa, c) desenvolver a potencialidade criativa do sujeito, d) dinamizar a potencialidade do sujeito (FREIRE, 1986).</w:t>
      </w:r>
    </w:p>
    <w:p w:rsidR="00DD3425" w:rsidRDefault="00DD3425">
      <w:pPr>
        <w:pStyle w:val="Textodenotaderodap"/>
      </w:pPr>
    </w:p>
  </w:footnote>
  <w:footnote w:id="23">
    <w:p w:rsidR="00DD3425" w:rsidRPr="002C42AF" w:rsidRDefault="00DD3425" w:rsidP="002C42AF">
      <w:pPr>
        <w:pStyle w:val="Textodenotaderodap"/>
        <w:jc w:val="both"/>
        <w:rPr>
          <w:rFonts w:ascii="Times New Roman" w:hAnsi="Times New Roman" w:cs="Times New Roman"/>
        </w:rPr>
      </w:pPr>
      <w:r w:rsidRPr="002C42AF">
        <w:rPr>
          <w:rStyle w:val="Refdenotaderodap"/>
          <w:rFonts w:ascii="Times New Roman" w:hAnsi="Times New Roman" w:cs="Times New Roman"/>
        </w:rPr>
        <w:footnoteRef/>
      </w:r>
      <w:r w:rsidRPr="002C42AF">
        <w:rPr>
          <w:rFonts w:ascii="Times New Roman" w:hAnsi="Times New Roman" w:cs="Times New Roman"/>
        </w:rPr>
        <w:t xml:space="preserve"> Essa informação foi obtida dura</w:t>
      </w:r>
      <w:r>
        <w:rPr>
          <w:rFonts w:ascii="Times New Roman" w:hAnsi="Times New Roman" w:cs="Times New Roman"/>
        </w:rPr>
        <w:t>nte a Pesquisa de C</w:t>
      </w:r>
      <w:r w:rsidRPr="002C42AF">
        <w:rPr>
          <w:rFonts w:ascii="Times New Roman" w:hAnsi="Times New Roman" w:cs="Times New Roman"/>
        </w:rPr>
        <w:t>ampo</w:t>
      </w:r>
      <w:r>
        <w:rPr>
          <w:rFonts w:ascii="Times New Roman" w:hAnsi="Times New Roman" w:cs="Times New Roman"/>
        </w:rPr>
        <w:t>, na etapa da entrevista,</w:t>
      </w:r>
      <w:r w:rsidRPr="002C42AF">
        <w:rPr>
          <w:rFonts w:ascii="Times New Roman" w:hAnsi="Times New Roman" w:cs="Times New Roman"/>
        </w:rPr>
        <w:t xml:space="preserve"> com u</w:t>
      </w:r>
      <w:r>
        <w:rPr>
          <w:rFonts w:ascii="Times New Roman" w:hAnsi="Times New Roman" w:cs="Times New Roman"/>
        </w:rPr>
        <w:t>m</w:t>
      </w:r>
      <w:r w:rsidRPr="002C42AF">
        <w:rPr>
          <w:rFonts w:ascii="Times New Roman" w:hAnsi="Times New Roman" w:cs="Times New Roman"/>
        </w:rPr>
        <w:t xml:space="preserve"> dos s</w:t>
      </w:r>
      <w:r>
        <w:rPr>
          <w:rFonts w:ascii="Times New Roman" w:hAnsi="Times New Roman" w:cs="Times New Roman"/>
        </w:rPr>
        <w:t>ócios fundadores da entidade.</w:t>
      </w:r>
    </w:p>
  </w:footnote>
  <w:footnote w:id="24">
    <w:p w:rsidR="00DD3425" w:rsidRPr="0041087E" w:rsidRDefault="00DD3425" w:rsidP="002331AD">
      <w:pPr>
        <w:pStyle w:val="Textodenotaderodap"/>
        <w:jc w:val="both"/>
        <w:rPr>
          <w:rFonts w:ascii="Times New Roman" w:hAnsi="Times New Roman" w:cs="Times New Roman"/>
        </w:rPr>
      </w:pPr>
      <w:r w:rsidRPr="0041087E">
        <w:rPr>
          <w:rStyle w:val="Refdenotaderodap"/>
          <w:rFonts w:ascii="Times New Roman" w:hAnsi="Times New Roman" w:cs="Times New Roman"/>
        </w:rPr>
        <w:footnoteRef/>
      </w:r>
      <w:r w:rsidRPr="0041087E">
        <w:rPr>
          <w:rFonts w:ascii="Times New Roman" w:hAnsi="Times New Roman" w:cs="Times New Roman"/>
        </w:rPr>
        <w:t xml:space="preserve"> Graziano da Silva (1998) aponta como marco da crise do complexo rural a proibição d</w:t>
      </w:r>
      <w:r>
        <w:rPr>
          <w:rFonts w:ascii="Times New Roman" w:hAnsi="Times New Roman" w:cs="Times New Roman"/>
        </w:rPr>
        <w:t>o</w:t>
      </w:r>
      <w:r w:rsidRPr="0041087E">
        <w:rPr>
          <w:rFonts w:ascii="Times New Roman" w:hAnsi="Times New Roman" w:cs="Times New Roman"/>
        </w:rPr>
        <w:t xml:space="preserve"> </w:t>
      </w:r>
      <w:r>
        <w:rPr>
          <w:rFonts w:ascii="Times New Roman" w:hAnsi="Times New Roman" w:cs="Times New Roman"/>
        </w:rPr>
        <w:t>trá</w:t>
      </w:r>
      <w:r w:rsidRPr="0041087E">
        <w:rPr>
          <w:rFonts w:ascii="Times New Roman" w:hAnsi="Times New Roman" w:cs="Times New Roman"/>
        </w:rPr>
        <w:t xml:space="preserve">fico negreiro e a constituição da Lei de Terras, ambos em 1850. </w:t>
      </w:r>
    </w:p>
  </w:footnote>
  <w:footnote w:id="25">
    <w:p w:rsidR="00DD3425" w:rsidRPr="00666E73" w:rsidRDefault="00DD3425" w:rsidP="00797185">
      <w:pPr>
        <w:spacing w:after="0" w:line="240" w:lineRule="auto"/>
        <w:jc w:val="both"/>
        <w:rPr>
          <w:rFonts w:ascii="Times New Roman" w:hAnsi="Times New Roman" w:cs="Times New Roman"/>
          <w:sz w:val="24"/>
          <w:szCs w:val="24"/>
        </w:rPr>
      </w:pPr>
      <w:r w:rsidRPr="00BA7A1D">
        <w:rPr>
          <w:rStyle w:val="Refdenotaderodap"/>
          <w:rFonts w:ascii="Times New Roman" w:hAnsi="Times New Roman" w:cs="Times New Roman"/>
          <w:sz w:val="20"/>
          <w:szCs w:val="20"/>
        </w:rPr>
        <w:footnoteRef/>
      </w:r>
      <w:r w:rsidRPr="00BA7A1D">
        <w:rPr>
          <w:rFonts w:ascii="Times New Roman" w:hAnsi="Times New Roman" w:cs="Times New Roman"/>
          <w:sz w:val="20"/>
          <w:szCs w:val="20"/>
        </w:rPr>
        <w:t xml:space="preserve"> </w:t>
      </w:r>
      <w:r>
        <w:rPr>
          <w:rFonts w:ascii="Times New Roman" w:hAnsi="Times New Roman" w:cs="Times New Roman"/>
          <w:sz w:val="20"/>
          <w:szCs w:val="20"/>
        </w:rPr>
        <w:t>A princí</w:t>
      </w:r>
      <w:r w:rsidRPr="00BA7A1D">
        <w:rPr>
          <w:rFonts w:ascii="Times New Roman" w:hAnsi="Times New Roman" w:cs="Times New Roman"/>
          <w:sz w:val="20"/>
          <w:szCs w:val="20"/>
        </w:rPr>
        <w:t>pio, e</w:t>
      </w:r>
      <w:r w:rsidRPr="00F01A3E">
        <w:rPr>
          <w:rFonts w:ascii="Times New Roman" w:hAnsi="Times New Roman" w:cs="Times New Roman"/>
          <w:sz w:val="20"/>
          <w:szCs w:val="20"/>
        </w:rPr>
        <w:t>ssa estratégia de transferência</w:t>
      </w:r>
      <w:r>
        <w:rPr>
          <w:rFonts w:ascii="Times New Roman" w:hAnsi="Times New Roman" w:cs="Times New Roman"/>
          <w:sz w:val="20"/>
          <w:szCs w:val="20"/>
        </w:rPr>
        <w:t>,</w:t>
      </w:r>
      <w:r w:rsidRPr="00F01A3E">
        <w:rPr>
          <w:rFonts w:ascii="Times New Roman" w:hAnsi="Times New Roman" w:cs="Times New Roman"/>
          <w:sz w:val="20"/>
          <w:szCs w:val="20"/>
        </w:rPr>
        <w:t xml:space="preserve"> </w:t>
      </w:r>
      <w:r>
        <w:rPr>
          <w:rFonts w:ascii="Times New Roman" w:hAnsi="Times New Roman" w:cs="Times New Roman"/>
          <w:sz w:val="20"/>
          <w:szCs w:val="20"/>
        </w:rPr>
        <w:t xml:space="preserve">dos recursos do setor agrícola para o projeto de industrialização, </w:t>
      </w:r>
      <w:r w:rsidRPr="00F01A3E">
        <w:rPr>
          <w:rFonts w:ascii="Times New Roman" w:hAnsi="Times New Roman" w:cs="Times New Roman"/>
          <w:sz w:val="20"/>
          <w:szCs w:val="20"/>
        </w:rPr>
        <w:t xml:space="preserve">foi possível por dois fatores: a conjuntura econômica do mercado externo no pós-guerra foi favorável à entrada do Brasil no mercado mundial como formador de preço do café e a inclusão de terras do noroeste do Paraná </w:t>
      </w:r>
      <w:r>
        <w:rPr>
          <w:rFonts w:ascii="Times New Roman" w:hAnsi="Times New Roman" w:cs="Times New Roman"/>
          <w:sz w:val="20"/>
          <w:szCs w:val="20"/>
        </w:rPr>
        <w:t>próximo d</w:t>
      </w:r>
      <w:r w:rsidRPr="00F01A3E">
        <w:rPr>
          <w:rFonts w:ascii="Times New Roman" w:hAnsi="Times New Roman" w:cs="Times New Roman"/>
          <w:sz w:val="20"/>
          <w:szCs w:val="20"/>
        </w:rPr>
        <w:t>o oeste paulista</w:t>
      </w:r>
      <w:r>
        <w:rPr>
          <w:rFonts w:ascii="Times New Roman" w:hAnsi="Times New Roman" w:cs="Times New Roman"/>
          <w:sz w:val="20"/>
          <w:szCs w:val="20"/>
        </w:rPr>
        <w:t xml:space="preserve"> e do velho norte paranaense</w:t>
      </w:r>
      <w:r w:rsidRPr="00F01A3E">
        <w:rPr>
          <w:rFonts w:ascii="Times New Roman" w:hAnsi="Times New Roman" w:cs="Times New Roman"/>
          <w:sz w:val="20"/>
          <w:szCs w:val="20"/>
        </w:rPr>
        <w:t xml:space="preserve"> </w:t>
      </w:r>
      <w:r>
        <w:rPr>
          <w:rFonts w:ascii="Times New Roman" w:hAnsi="Times New Roman" w:cs="Times New Roman"/>
          <w:sz w:val="20"/>
          <w:szCs w:val="20"/>
        </w:rPr>
        <w:t>que permitiu</w:t>
      </w:r>
      <w:r w:rsidRPr="00F01A3E">
        <w:rPr>
          <w:rFonts w:ascii="Times New Roman" w:hAnsi="Times New Roman" w:cs="Times New Roman"/>
          <w:sz w:val="20"/>
          <w:szCs w:val="20"/>
        </w:rPr>
        <w:t xml:space="preserve"> a inse</w:t>
      </w:r>
      <w:r>
        <w:rPr>
          <w:rFonts w:ascii="Times New Roman" w:hAnsi="Times New Roman" w:cs="Times New Roman"/>
          <w:sz w:val="20"/>
          <w:szCs w:val="20"/>
        </w:rPr>
        <w:t>r</w:t>
      </w:r>
      <w:r w:rsidRPr="00F01A3E">
        <w:rPr>
          <w:rFonts w:ascii="Times New Roman" w:hAnsi="Times New Roman" w:cs="Times New Roman"/>
          <w:sz w:val="20"/>
          <w:szCs w:val="20"/>
        </w:rPr>
        <w:t xml:space="preserve">ção </w:t>
      </w:r>
      <w:r>
        <w:rPr>
          <w:rFonts w:ascii="Times New Roman" w:hAnsi="Times New Roman" w:cs="Times New Roman"/>
          <w:sz w:val="20"/>
          <w:szCs w:val="20"/>
        </w:rPr>
        <w:t xml:space="preserve">econômica </w:t>
      </w:r>
      <w:r w:rsidRPr="00F01A3E">
        <w:rPr>
          <w:rFonts w:ascii="Times New Roman" w:hAnsi="Times New Roman" w:cs="Times New Roman"/>
          <w:sz w:val="20"/>
          <w:szCs w:val="20"/>
        </w:rPr>
        <w:t>destas no mercado mundial</w:t>
      </w:r>
      <w:r>
        <w:rPr>
          <w:rFonts w:ascii="Times New Roman" w:hAnsi="Times New Roman" w:cs="Times New Roman"/>
          <w:sz w:val="20"/>
          <w:szCs w:val="20"/>
        </w:rPr>
        <w:t>,</w:t>
      </w:r>
      <w:r w:rsidRPr="00F01A3E">
        <w:rPr>
          <w:rFonts w:ascii="Times New Roman" w:hAnsi="Times New Roman" w:cs="Times New Roman"/>
          <w:sz w:val="20"/>
          <w:szCs w:val="20"/>
        </w:rPr>
        <w:t xml:space="preserve"> com instalação d</w:t>
      </w:r>
      <w:r>
        <w:rPr>
          <w:rFonts w:ascii="Times New Roman" w:hAnsi="Times New Roman" w:cs="Times New Roman"/>
          <w:sz w:val="20"/>
          <w:szCs w:val="20"/>
        </w:rPr>
        <w:t>e</w:t>
      </w:r>
      <w:r w:rsidRPr="00F01A3E">
        <w:rPr>
          <w:rFonts w:ascii="Times New Roman" w:hAnsi="Times New Roman" w:cs="Times New Roman"/>
          <w:sz w:val="20"/>
          <w:szCs w:val="20"/>
        </w:rPr>
        <w:t xml:space="preserve"> base produtiva a baixo custo.</w:t>
      </w:r>
      <w:r>
        <w:rPr>
          <w:rFonts w:ascii="Times New Roman" w:hAnsi="Times New Roman" w:cs="Times New Roman"/>
          <w:sz w:val="20"/>
          <w:szCs w:val="20"/>
        </w:rPr>
        <w:t xml:space="preserve"> No segundo momento, ocorre a estratégia de estabilidade, – modernização conservador – quando o financiamento industrial pela agricultura acarretará necessidade de integração</w:t>
      </w:r>
      <w:r w:rsidRPr="00F01A3E">
        <w:rPr>
          <w:rFonts w:ascii="Times New Roman" w:hAnsi="Times New Roman" w:cs="Times New Roman"/>
          <w:sz w:val="20"/>
          <w:szCs w:val="20"/>
        </w:rPr>
        <w:t xml:space="preserve"> </w:t>
      </w:r>
      <w:r>
        <w:rPr>
          <w:rFonts w:ascii="Times New Roman" w:hAnsi="Times New Roman" w:cs="Times New Roman"/>
          <w:sz w:val="20"/>
          <w:szCs w:val="20"/>
        </w:rPr>
        <w:t>intersetoriais, resultando no surgimento dos Complexos Agroindustriais (DELGADO,</w:t>
      </w:r>
      <w:r w:rsidRPr="00F01A3E">
        <w:rPr>
          <w:rFonts w:ascii="Times New Roman" w:hAnsi="Times New Roman" w:cs="Times New Roman"/>
          <w:sz w:val="20"/>
          <w:szCs w:val="20"/>
        </w:rPr>
        <w:t xml:space="preserve">1985). </w:t>
      </w:r>
      <w:r>
        <w:rPr>
          <w:rFonts w:ascii="Times New Roman" w:hAnsi="Times New Roman" w:cs="Times New Roman"/>
          <w:sz w:val="24"/>
          <w:szCs w:val="24"/>
        </w:rPr>
        <w:t xml:space="preserve"> </w:t>
      </w:r>
    </w:p>
  </w:footnote>
  <w:footnote w:id="26">
    <w:p w:rsidR="00DD3425" w:rsidRPr="008351B3" w:rsidRDefault="00DD3425" w:rsidP="008351B3">
      <w:pPr>
        <w:pStyle w:val="Textodenotaderodap"/>
        <w:jc w:val="both"/>
        <w:rPr>
          <w:rFonts w:ascii="Times New Roman" w:hAnsi="Times New Roman" w:cs="Times New Roman"/>
        </w:rPr>
      </w:pPr>
      <w:r w:rsidRPr="008351B3">
        <w:rPr>
          <w:rStyle w:val="Refdenotaderodap"/>
          <w:rFonts w:ascii="Times New Roman" w:hAnsi="Times New Roman" w:cs="Times New Roman"/>
        </w:rPr>
        <w:footnoteRef/>
      </w:r>
      <w:r w:rsidRPr="008351B3">
        <w:rPr>
          <w:rFonts w:ascii="Times New Roman" w:hAnsi="Times New Roman" w:cs="Times New Roman"/>
        </w:rPr>
        <w:t xml:space="preserve"> Gilberto Freyre </w:t>
      </w:r>
      <w:r>
        <w:rPr>
          <w:rFonts w:ascii="Times New Roman" w:hAnsi="Times New Roman" w:cs="Times New Roman"/>
        </w:rPr>
        <w:t xml:space="preserve">(1989) </w:t>
      </w:r>
      <w:r w:rsidRPr="008351B3">
        <w:rPr>
          <w:rFonts w:ascii="Times New Roman" w:hAnsi="Times New Roman" w:cs="Times New Roman"/>
        </w:rPr>
        <w:t xml:space="preserve">introduziu elementos novos </w:t>
      </w:r>
      <w:r>
        <w:rPr>
          <w:rFonts w:ascii="Times New Roman" w:hAnsi="Times New Roman" w:cs="Times New Roman"/>
        </w:rPr>
        <w:t>à época, ao considerar n</w:t>
      </w:r>
      <w:r w:rsidRPr="008351B3">
        <w:rPr>
          <w:rFonts w:ascii="Times New Roman" w:hAnsi="Times New Roman" w:cs="Times New Roman"/>
        </w:rPr>
        <w:t>a análise</w:t>
      </w:r>
      <w:r>
        <w:rPr>
          <w:rFonts w:ascii="Times New Roman" w:hAnsi="Times New Roman" w:cs="Times New Roman"/>
        </w:rPr>
        <w:t xml:space="preserve"> da formação da sociedade brasileira, questões culturais em seus mais diversos aspectos. Contudo, a relação da monocultura e da dificuldade de adaptação ao clima tropical tem certa carga de distorção, pois, colocava o clima e o solo como determinantes do caráter da vegetação, das possibilidades da agricultura e do próprio homem. No caso da monocultura, essa prática contribuiu para permanência da subnutrição no país, pois, foi sempre voltada ao mercado externo e a diversidade de gêneros alimentícios que eram cultivados em menor escala, destinavam-se à sociedade escravocrata.   </w:t>
      </w:r>
    </w:p>
  </w:footnote>
  <w:footnote w:id="27">
    <w:p w:rsidR="00DD3425" w:rsidRPr="00A540FF" w:rsidRDefault="00DD3425" w:rsidP="007A34BC">
      <w:pPr>
        <w:pStyle w:val="Textodenotaderodap"/>
        <w:jc w:val="both"/>
        <w:rPr>
          <w:rFonts w:ascii="Times New Roman" w:hAnsi="Times New Roman" w:cs="Times New Roman"/>
        </w:rPr>
      </w:pPr>
      <w:r w:rsidRPr="00A540FF">
        <w:rPr>
          <w:rStyle w:val="Refdenotaderodap"/>
          <w:rFonts w:ascii="Times New Roman" w:hAnsi="Times New Roman" w:cs="Times New Roman"/>
        </w:rPr>
        <w:footnoteRef/>
      </w:r>
      <w:r>
        <w:rPr>
          <w:rFonts w:ascii="Times New Roman" w:hAnsi="Times New Roman" w:cs="Times New Roman"/>
        </w:rPr>
        <w:t xml:space="preserve"> Morais (2002</w:t>
      </w:r>
      <w:r w:rsidRPr="00A540FF">
        <w:rPr>
          <w:rFonts w:ascii="Times New Roman" w:hAnsi="Times New Roman" w:cs="Times New Roman"/>
        </w:rPr>
        <w:t xml:space="preserve">) </w:t>
      </w:r>
      <w:r>
        <w:rPr>
          <w:rFonts w:ascii="Times New Roman" w:hAnsi="Times New Roman" w:cs="Times New Roman"/>
        </w:rPr>
        <w:t xml:space="preserve">discute a colonização como expansão da sociedade colonizadora, que para tal necessita da montagem de certa estrutura no núcleo colonizado condizente com os interesses do processo expansivo. </w:t>
      </w:r>
    </w:p>
  </w:footnote>
  <w:footnote w:id="28">
    <w:p w:rsidR="00DD3425" w:rsidRPr="00FD3ED2" w:rsidRDefault="00DD3425" w:rsidP="00FD3ED2">
      <w:pPr>
        <w:pStyle w:val="Textodenotaderodap"/>
        <w:jc w:val="both"/>
        <w:rPr>
          <w:rFonts w:ascii="Times New Roman" w:hAnsi="Times New Roman" w:cs="Times New Roman"/>
        </w:rPr>
      </w:pPr>
      <w:r w:rsidRPr="00FD3ED2">
        <w:rPr>
          <w:rStyle w:val="Refdenotaderodap"/>
          <w:rFonts w:ascii="Times New Roman" w:hAnsi="Times New Roman" w:cs="Times New Roman"/>
        </w:rPr>
        <w:footnoteRef/>
      </w:r>
      <w:r w:rsidRPr="00FD3ED2">
        <w:rPr>
          <w:rFonts w:ascii="Times New Roman" w:hAnsi="Times New Roman" w:cs="Times New Roman"/>
        </w:rPr>
        <w:t xml:space="preserve"> Para Malthus a tendência da população era crescer em progressão geométrica, enquanto a produção de alimentos cres</w:t>
      </w:r>
      <w:r>
        <w:rPr>
          <w:rFonts w:ascii="Times New Roman" w:hAnsi="Times New Roman" w:cs="Times New Roman"/>
        </w:rPr>
        <w:t>ceria</w:t>
      </w:r>
      <w:r w:rsidRPr="00FD3ED2">
        <w:rPr>
          <w:rFonts w:ascii="Times New Roman" w:hAnsi="Times New Roman" w:cs="Times New Roman"/>
        </w:rPr>
        <w:t xml:space="preserve"> em progressão aritmética, sendo um dos obstáculos </w:t>
      </w:r>
      <w:r>
        <w:rPr>
          <w:rFonts w:ascii="Times New Roman" w:hAnsi="Times New Roman" w:cs="Times New Roman"/>
        </w:rPr>
        <w:t>para</w:t>
      </w:r>
      <w:r w:rsidRPr="00FD3ED2">
        <w:rPr>
          <w:rFonts w:ascii="Times New Roman" w:hAnsi="Times New Roman" w:cs="Times New Roman"/>
        </w:rPr>
        <w:t xml:space="preserve"> conter a superpopulação.</w:t>
      </w:r>
      <w:r>
        <w:rPr>
          <w:rFonts w:ascii="Times New Roman" w:hAnsi="Times New Roman" w:cs="Times New Roman"/>
        </w:rPr>
        <w:t xml:space="preserve"> A fome, nesse caso, é um obstáculo positivo para frear o avanço reprodutivo (POURSIN, 1975).</w:t>
      </w:r>
    </w:p>
  </w:footnote>
  <w:footnote w:id="29">
    <w:p w:rsidR="00DD3425" w:rsidRPr="00BB6138" w:rsidRDefault="00DD3425" w:rsidP="00176DAB">
      <w:pPr>
        <w:pStyle w:val="Textodenotaderodap"/>
        <w:jc w:val="both"/>
        <w:rPr>
          <w:rFonts w:ascii="Times New Roman" w:hAnsi="Times New Roman" w:cs="Times New Roman"/>
        </w:rPr>
      </w:pPr>
      <w:r w:rsidRPr="00BB6138">
        <w:rPr>
          <w:rStyle w:val="Refdenotaderodap"/>
          <w:rFonts w:ascii="Times New Roman" w:hAnsi="Times New Roman" w:cs="Times New Roman"/>
        </w:rPr>
        <w:footnoteRef/>
      </w:r>
      <w:r w:rsidRPr="00BB6138">
        <w:rPr>
          <w:rFonts w:ascii="Times New Roman" w:hAnsi="Times New Roman" w:cs="Times New Roman"/>
        </w:rPr>
        <w:t xml:space="preserve"> Gómez (2007) </w:t>
      </w:r>
      <w:r>
        <w:rPr>
          <w:rFonts w:ascii="Times New Roman" w:hAnsi="Times New Roman" w:cs="Times New Roman"/>
        </w:rPr>
        <w:t>aponta assimetrias no discurso e na implementação</w:t>
      </w:r>
      <w:r w:rsidRPr="00BB6138">
        <w:rPr>
          <w:rFonts w:ascii="Times New Roman" w:hAnsi="Times New Roman" w:cs="Times New Roman"/>
        </w:rPr>
        <w:t xml:space="preserve"> </w:t>
      </w:r>
      <w:r>
        <w:rPr>
          <w:rFonts w:ascii="Times New Roman" w:hAnsi="Times New Roman" w:cs="Times New Roman"/>
        </w:rPr>
        <w:t xml:space="preserve">da Política de Desenvolvimento Rural adotada no Brasil com base no modelo da Terceira Itália.   </w:t>
      </w:r>
      <w:r w:rsidRPr="00BB6138">
        <w:rPr>
          <w:rFonts w:ascii="Times New Roman" w:hAnsi="Times New Roman" w:cs="Times New Roman"/>
        </w:rPr>
        <w:t xml:space="preserve"> </w:t>
      </w:r>
    </w:p>
  </w:footnote>
  <w:footnote w:id="30">
    <w:p w:rsidR="00DD3425" w:rsidRPr="009C2626" w:rsidRDefault="00DD3425" w:rsidP="00965715">
      <w:pPr>
        <w:pStyle w:val="Textodenotaderodap"/>
        <w:jc w:val="both"/>
        <w:rPr>
          <w:rFonts w:ascii="Times New Roman" w:hAnsi="Times New Roman" w:cs="Times New Roman"/>
          <w:color w:val="000000" w:themeColor="text1"/>
        </w:rPr>
      </w:pPr>
      <w:r w:rsidRPr="009C2626">
        <w:rPr>
          <w:rStyle w:val="Refdenotaderodap"/>
          <w:rFonts w:ascii="Times New Roman" w:hAnsi="Times New Roman" w:cs="Times New Roman"/>
          <w:color w:val="000000" w:themeColor="text1"/>
        </w:rPr>
        <w:footnoteRef/>
      </w:r>
      <w:r w:rsidRPr="009C2626">
        <w:rPr>
          <w:rFonts w:ascii="Times New Roman" w:hAnsi="Times New Roman" w:cs="Times New Roman"/>
          <w:color w:val="000000" w:themeColor="text1"/>
        </w:rPr>
        <w:t xml:space="preserve"> A compra dos produtos da “Agricultura Familiar” pelo PNAE ocorre a partir de 2009, porém, como a Associação da Sapucaia conseguiu se inserir em 2014 e 2015, daremos ênfase à análise dos dados concernentes aos anos em que correspondem a inserção da Associação no programa.  </w:t>
      </w:r>
    </w:p>
  </w:footnote>
  <w:footnote w:id="31">
    <w:p w:rsidR="00DD3425" w:rsidRPr="000534F7" w:rsidRDefault="00DD3425" w:rsidP="000534F7">
      <w:pPr>
        <w:pStyle w:val="Textodenotaderodap"/>
        <w:jc w:val="both"/>
        <w:rPr>
          <w:rFonts w:ascii="Times New Roman" w:hAnsi="Times New Roman" w:cs="Times New Roman"/>
        </w:rPr>
      </w:pPr>
      <w:r w:rsidRPr="000534F7">
        <w:rPr>
          <w:rStyle w:val="Refdenotaderodap"/>
          <w:rFonts w:ascii="Times New Roman" w:hAnsi="Times New Roman" w:cs="Times New Roman"/>
        </w:rPr>
        <w:footnoteRef/>
      </w:r>
      <w:r w:rsidRPr="000534F7">
        <w:rPr>
          <w:rFonts w:ascii="Times New Roman" w:hAnsi="Times New Roman" w:cs="Times New Roman"/>
        </w:rPr>
        <w:t xml:space="preserve"> O valor total do repasse do FNDE para o município no ano</w:t>
      </w:r>
      <w:r>
        <w:rPr>
          <w:rFonts w:ascii="Times New Roman" w:hAnsi="Times New Roman" w:cs="Times New Roman"/>
        </w:rPr>
        <w:t xml:space="preserve"> de 2014 foi de R$ 1.199.988,00, tr</w:t>
      </w:r>
      <w:r w:rsidRPr="000534F7">
        <w:rPr>
          <w:rFonts w:ascii="Times New Roman" w:hAnsi="Times New Roman" w:cs="Times New Roman"/>
        </w:rPr>
        <w:t xml:space="preserve">inta por centro desse valor equivale a R$ </w:t>
      </w:r>
      <w:r w:rsidRPr="0044266F">
        <w:rPr>
          <w:rFonts w:ascii="Times New Roman" w:hAnsi="Times New Roman" w:cs="Times New Roman"/>
        </w:rPr>
        <w:t>359.996,40</w:t>
      </w:r>
      <w:r>
        <w:rPr>
          <w:rFonts w:ascii="Times New Roman" w:hAnsi="Times New Roman" w:cs="Times New Roman"/>
        </w:rPr>
        <w:t xml:space="preserve">. O </w:t>
      </w:r>
      <w:r w:rsidRPr="000534F7">
        <w:rPr>
          <w:rFonts w:ascii="Times New Roman" w:hAnsi="Times New Roman" w:cs="Times New Roman"/>
        </w:rPr>
        <w:t xml:space="preserve">valor da Chamada Pública do PNAE no município, nesse ano, </w:t>
      </w:r>
      <w:r>
        <w:rPr>
          <w:rFonts w:ascii="Times New Roman" w:hAnsi="Times New Roman" w:cs="Times New Roman"/>
        </w:rPr>
        <w:t xml:space="preserve">contemplou R$ R$ </w:t>
      </w:r>
      <w:r w:rsidRPr="0044266F">
        <w:rPr>
          <w:rFonts w:ascii="Times New Roman" w:hAnsi="Times New Roman" w:cs="Times New Roman"/>
        </w:rPr>
        <w:t>366.800,00</w:t>
      </w:r>
      <w:r>
        <w:rPr>
          <w:rFonts w:ascii="Times New Roman" w:hAnsi="Times New Roman" w:cs="Times New Roman"/>
        </w:rPr>
        <w:t>, portanto, de acordo com o que determina a norma.</w:t>
      </w:r>
      <w:r w:rsidRPr="000534F7">
        <w:rPr>
          <w:rFonts w:ascii="Times New Roman" w:hAnsi="Times New Roman" w:cs="Times New Roman"/>
        </w:rPr>
        <w:t xml:space="preserve"> Em 2015 o valor transferido pelo FNDE foi de 1.</w:t>
      </w:r>
      <w:r>
        <w:rPr>
          <w:rFonts w:ascii="Times New Roman" w:hAnsi="Times New Roman" w:cs="Times New Roman"/>
        </w:rPr>
        <w:t>246.128.00 e os 30% desse valor correspondem a R$ 373.838,40, porém, o</w:t>
      </w:r>
      <w:r w:rsidRPr="000534F7">
        <w:rPr>
          <w:rFonts w:ascii="Times New Roman" w:hAnsi="Times New Roman" w:cs="Times New Roman"/>
        </w:rPr>
        <w:t xml:space="preserve"> valor da Chamada Pública de 2015 foi </w:t>
      </w:r>
      <w:r>
        <w:rPr>
          <w:rFonts w:ascii="Times New Roman" w:hAnsi="Times New Roman" w:cs="Times New Roman"/>
        </w:rPr>
        <w:t>registrado em R$ 358.725,00. Assim,</w:t>
      </w:r>
      <w:r w:rsidRPr="000534F7">
        <w:rPr>
          <w:rFonts w:ascii="Times New Roman" w:hAnsi="Times New Roman" w:cs="Times New Roman"/>
        </w:rPr>
        <w:t xml:space="preserve"> já há u</w:t>
      </w:r>
      <w:r>
        <w:rPr>
          <w:rFonts w:ascii="Times New Roman" w:hAnsi="Times New Roman" w:cs="Times New Roman"/>
        </w:rPr>
        <w:t>ma perca inicial para o agricultor</w:t>
      </w:r>
      <w:r w:rsidRPr="000534F7">
        <w:rPr>
          <w:rFonts w:ascii="Times New Roman" w:hAnsi="Times New Roman" w:cs="Times New Roman"/>
        </w:rPr>
        <w:t>, além daquela que ocorre com a redução dos meses de fornecimento ap</w:t>
      </w:r>
      <w:r>
        <w:rPr>
          <w:rFonts w:ascii="Times New Roman" w:hAnsi="Times New Roman" w:cs="Times New Roman"/>
        </w:rPr>
        <w:t>ós adquirir o direito de vender seus produtos.</w:t>
      </w:r>
    </w:p>
  </w:footnote>
  <w:footnote w:id="32">
    <w:p w:rsidR="00DD3425" w:rsidRPr="007017EA" w:rsidRDefault="00DD3425" w:rsidP="000D2CD9">
      <w:pPr>
        <w:pStyle w:val="Textodenotaderodap"/>
        <w:jc w:val="both"/>
        <w:rPr>
          <w:rFonts w:ascii="Times New Roman" w:hAnsi="Times New Roman" w:cs="Times New Roman"/>
          <w:sz w:val="24"/>
          <w:szCs w:val="24"/>
        </w:rPr>
      </w:pPr>
      <w:r>
        <w:rPr>
          <w:rStyle w:val="Refdenotaderodap"/>
        </w:rPr>
        <w:footnoteRef/>
      </w:r>
      <w:r>
        <w:t xml:space="preserve"> </w:t>
      </w:r>
      <w:r w:rsidRPr="00F45C48">
        <w:rPr>
          <w:rFonts w:ascii="Times New Roman" w:hAnsi="Times New Roman" w:cs="Times New Roman"/>
        </w:rPr>
        <w:t>No projeto de Venda de Gêneros Alimentícios para Alimentação Escolar</w:t>
      </w:r>
      <w:r>
        <w:rPr>
          <w:rFonts w:ascii="Times New Roman" w:hAnsi="Times New Roman" w:cs="Times New Roman"/>
        </w:rPr>
        <w:t>,</w:t>
      </w:r>
      <w:r w:rsidRPr="00F45C48">
        <w:rPr>
          <w:rFonts w:ascii="Times New Roman" w:hAnsi="Times New Roman" w:cs="Times New Roman"/>
        </w:rPr>
        <w:t xml:space="preserve"> construído pela </w:t>
      </w:r>
      <w:r>
        <w:rPr>
          <w:rFonts w:ascii="Times New Roman" w:hAnsi="Times New Roman" w:cs="Times New Roman"/>
        </w:rPr>
        <w:t xml:space="preserve">Associação </w:t>
      </w:r>
      <w:r w:rsidRPr="00F45C48">
        <w:rPr>
          <w:rFonts w:ascii="Times New Roman" w:hAnsi="Times New Roman" w:cs="Times New Roman"/>
        </w:rPr>
        <w:t>da Sapucaia e aprovado na Chamada Pública de 2014</w:t>
      </w:r>
      <w:r>
        <w:rPr>
          <w:rFonts w:ascii="Times New Roman" w:hAnsi="Times New Roman" w:cs="Times New Roman"/>
        </w:rPr>
        <w:t>,</w:t>
      </w:r>
      <w:r w:rsidRPr="00F45C48">
        <w:rPr>
          <w:rFonts w:ascii="Times New Roman" w:hAnsi="Times New Roman" w:cs="Times New Roman"/>
        </w:rPr>
        <w:t xml:space="preserve"> a quantidade do recurso total foi de R$ 366.800,00 (trezentos e sessenta e seis mil e oitocentos), porém, como </w:t>
      </w:r>
      <w:r>
        <w:rPr>
          <w:rFonts w:ascii="Times New Roman" w:hAnsi="Times New Roman" w:cs="Times New Roman"/>
        </w:rPr>
        <w:t xml:space="preserve">uma das associações que participou da proposta recorreu judicialmente houve atraso na deliberação judicial e </w:t>
      </w:r>
      <w:r w:rsidRPr="00F45C48">
        <w:rPr>
          <w:rFonts w:ascii="Times New Roman" w:hAnsi="Times New Roman" w:cs="Times New Roman"/>
        </w:rPr>
        <w:t xml:space="preserve">a </w:t>
      </w:r>
      <w:r>
        <w:rPr>
          <w:rFonts w:ascii="Times New Roman" w:hAnsi="Times New Roman" w:cs="Times New Roman"/>
        </w:rPr>
        <w:t>Associação</w:t>
      </w:r>
      <w:r w:rsidRPr="00F45C48">
        <w:rPr>
          <w:rFonts w:ascii="Times New Roman" w:hAnsi="Times New Roman" w:cs="Times New Roman"/>
        </w:rPr>
        <w:t xml:space="preserve"> só passou a fornecer</w:t>
      </w:r>
      <w:r>
        <w:rPr>
          <w:rFonts w:ascii="Times New Roman" w:hAnsi="Times New Roman" w:cs="Times New Roman"/>
        </w:rPr>
        <w:t xml:space="preserve"> os produtos em junho de 2014. I</w:t>
      </w:r>
      <w:r w:rsidRPr="00F45C48">
        <w:rPr>
          <w:rFonts w:ascii="Times New Roman" w:hAnsi="Times New Roman" w:cs="Times New Roman"/>
        </w:rPr>
        <w:t>sso reduziu o recurso pela metade</w:t>
      </w:r>
      <w:r>
        <w:rPr>
          <w:rFonts w:ascii="Times New Roman" w:hAnsi="Times New Roman" w:cs="Times New Roman"/>
        </w:rPr>
        <w:t>.</w:t>
      </w:r>
    </w:p>
    <w:p w:rsidR="00DD3425" w:rsidRDefault="00DD3425" w:rsidP="000D2CD9">
      <w:pPr>
        <w:pStyle w:val="Textodenotaderodap"/>
      </w:pPr>
    </w:p>
  </w:footnote>
  <w:footnote w:id="33">
    <w:p w:rsidR="00DD3425" w:rsidRPr="007E32BD" w:rsidRDefault="00DD3425">
      <w:pPr>
        <w:pStyle w:val="Textodenotaderodap"/>
        <w:rPr>
          <w:rFonts w:ascii="Times New Roman" w:hAnsi="Times New Roman" w:cs="Times New Roman"/>
        </w:rPr>
      </w:pPr>
      <w:r w:rsidRPr="007E32BD">
        <w:rPr>
          <w:rStyle w:val="Refdenotaderodap"/>
          <w:rFonts w:ascii="Times New Roman" w:hAnsi="Times New Roman" w:cs="Times New Roman"/>
        </w:rPr>
        <w:footnoteRef/>
      </w:r>
      <w:r w:rsidRPr="007E32BD">
        <w:rPr>
          <w:rFonts w:ascii="Times New Roman" w:hAnsi="Times New Roman" w:cs="Times New Roman"/>
        </w:rPr>
        <w:t xml:space="preserve"> </w:t>
      </w:r>
      <w:r>
        <w:rPr>
          <w:rFonts w:ascii="Times New Roman" w:hAnsi="Times New Roman" w:cs="Times New Roman"/>
        </w:rPr>
        <w:t>Até o dia 20 de janeiro de 2016 não havia postagem n</w:t>
      </w:r>
      <w:r w:rsidRPr="007E32BD">
        <w:rPr>
          <w:rFonts w:ascii="Times New Roman" w:hAnsi="Times New Roman" w:cs="Times New Roman"/>
        </w:rPr>
        <w:t>o portal do FNDE</w:t>
      </w:r>
      <w:r>
        <w:rPr>
          <w:rFonts w:ascii="Times New Roman" w:hAnsi="Times New Roman" w:cs="Times New Roman"/>
        </w:rPr>
        <w:t xml:space="preserve"> sobre os valores em reais adquiridos pelo município de Santo Antônio de Jesus da “Agricultura Familiar” no ano de 2015.  </w:t>
      </w:r>
    </w:p>
  </w:footnote>
  <w:footnote w:id="34">
    <w:p w:rsidR="00DD3425" w:rsidRPr="00D57447" w:rsidRDefault="00DD3425" w:rsidP="000D5415">
      <w:pPr>
        <w:pStyle w:val="Textodenotaderodap"/>
        <w:contextualSpacing/>
        <w:jc w:val="both"/>
        <w:rPr>
          <w:rFonts w:ascii="Times New Roman" w:hAnsi="Times New Roman" w:cs="Times New Roman"/>
        </w:rPr>
      </w:pPr>
      <w:r w:rsidRPr="00D57447">
        <w:rPr>
          <w:rStyle w:val="Refdenotaderodap"/>
          <w:rFonts w:ascii="Times New Roman" w:hAnsi="Times New Roman" w:cs="Times New Roman"/>
        </w:rPr>
        <w:footnoteRef/>
      </w:r>
      <w:r w:rsidRPr="00D57447">
        <w:rPr>
          <w:rFonts w:ascii="Times New Roman" w:hAnsi="Times New Roman" w:cs="Times New Roman"/>
        </w:rPr>
        <w:t xml:space="preserve"> O termo é utilizado no plural</w:t>
      </w:r>
      <w:r>
        <w:rPr>
          <w:rFonts w:ascii="Times New Roman" w:hAnsi="Times New Roman" w:cs="Times New Roman"/>
        </w:rPr>
        <w:t xml:space="preserve">, com referência à </w:t>
      </w:r>
      <w:r w:rsidRPr="00C6448A">
        <w:rPr>
          <w:rFonts w:ascii="Times New Roman" w:hAnsi="Times New Roman" w:cs="Times New Roman"/>
        </w:rPr>
        <w:t>Graziano da Silva</w:t>
      </w:r>
      <w:r w:rsidRPr="00E107FF">
        <w:rPr>
          <w:rFonts w:ascii="Times New Roman" w:hAnsi="Times New Roman" w:cs="Times New Roman"/>
          <w:color w:val="FF0000"/>
        </w:rPr>
        <w:t xml:space="preserve"> </w:t>
      </w:r>
      <w:r>
        <w:rPr>
          <w:rFonts w:ascii="Times New Roman" w:hAnsi="Times New Roman" w:cs="Times New Roman"/>
        </w:rPr>
        <w:t>(2010),</w:t>
      </w:r>
      <w:r w:rsidRPr="00D57447">
        <w:rPr>
          <w:rFonts w:ascii="Times New Roman" w:hAnsi="Times New Roman" w:cs="Times New Roman"/>
        </w:rPr>
        <w:t xml:space="preserve"> para enfatizar </w:t>
      </w:r>
      <w:r>
        <w:rPr>
          <w:rFonts w:ascii="Times New Roman" w:hAnsi="Times New Roman" w:cs="Times New Roman"/>
        </w:rPr>
        <w:t>que a agricultura brasileira, classificada em dois grupos: agronegócio e “agricultura familiar”, apresenta, no caso deste, uma terminologia que comporta diversos grupos de agricultores inseridos em escalas: fundiária, de produção, comercialização e inserção no mercado, destoantes.</w:t>
      </w:r>
    </w:p>
  </w:footnote>
  <w:footnote w:id="35">
    <w:p w:rsidR="00DD3425" w:rsidRDefault="00DD3425" w:rsidP="000D5415">
      <w:pPr>
        <w:pStyle w:val="texto10"/>
        <w:spacing w:before="0" w:beforeAutospacing="0" w:after="0" w:afterAutospacing="0"/>
        <w:jc w:val="both"/>
        <w:rPr>
          <w:color w:val="000000"/>
          <w:sz w:val="27"/>
          <w:szCs w:val="27"/>
        </w:rPr>
      </w:pPr>
      <w:r w:rsidRPr="00A67479">
        <w:rPr>
          <w:rStyle w:val="Refdenotaderodap"/>
          <w:sz w:val="20"/>
          <w:szCs w:val="20"/>
        </w:rPr>
        <w:footnoteRef/>
      </w:r>
      <w:r w:rsidRPr="00A67479">
        <w:rPr>
          <w:color w:val="000000"/>
          <w:sz w:val="20"/>
          <w:szCs w:val="20"/>
        </w:rPr>
        <w:t>Art. 3</w:t>
      </w:r>
      <w:r w:rsidRPr="00A67479">
        <w:rPr>
          <w:color w:val="000000"/>
          <w:sz w:val="20"/>
          <w:szCs w:val="20"/>
          <w:u w:val="single"/>
          <w:vertAlign w:val="superscript"/>
        </w:rPr>
        <w:t>o</w:t>
      </w:r>
      <w:r w:rsidRPr="00A67479">
        <w:rPr>
          <w:rStyle w:val="apple-converted-space"/>
          <w:color w:val="000000"/>
          <w:sz w:val="20"/>
          <w:szCs w:val="20"/>
        </w:rPr>
        <w:t> </w:t>
      </w:r>
      <w:r w:rsidRPr="00A67479">
        <w:rPr>
          <w:color w:val="000000"/>
          <w:sz w:val="20"/>
          <w:szCs w:val="20"/>
        </w:rPr>
        <w:t> Para os efeitos desta Lei, considera-se agricultor familiar e empreendedor familiar rural aquele que pratica atividades no meio rural, atendendo,  simultaneamente, aos seguintes requisitos:</w:t>
      </w:r>
      <w:r>
        <w:rPr>
          <w:color w:val="000000"/>
          <w:sz w:val="20"/>
          <w:szCs w:val="20"/>
        </w:rPr>
        <w:t xml:space="preserve"> </w:t>
      </w:r>
      <w:r w:rsidRPr="00A67479">
        <w:rPr>
          <w:color w:val="000000"/>
          <w:sz w:val="20"/>
          <w:szCs w:val="20"/>
        </w:rPr>
        <w:t xml:space="preserve">I - não </w:t>
      </w:r>
      <w:r>
        <w:rPr>
          <w:color w:val="000000"/>
          <w:sz w:val="20"/>
          <w:szCs w:val="20"/>
        </w:rPr>
        <w:t>d</w:t>
      </w:r>
      <w:r w:rsidRPr="00A67479">
        <w:rPr>
          <w:color w:val="000000"/>
          <w:sz w:val="20"/>
          <w:szCs w:val="20"/>
        </w:rPr>
        <w:t>etenha, a qualquer título, área maior do que 4 (quatro) módulos fiscais;</w:t>
      </w:r>
      <w:bookmarkStart w:id="1" w:name="art3ii"/>
      <w:bookmarkEnd w:id="1"/>
      <w:r>
        <w:rPr>
          <w:color w:val="000000"/>
          <w:sz w:val="20"/>
          <w:szCs w:val="20"/>
        </w:rPr>
        <w:t xml:space="preserve"> </w:t>
      </w:r>
      <w:r w:rsidRPr="00A67479">
        <w:rPr>
          <w:color w:val="000000"/>
          <w:sz w:val="20"/>
          <w:szCs w:val="20"/>
        </w:rPr>
        <w:t>II - utilize predominantemente mão-de-obra da própria família nas atividades econômicas do seu estabelecimento ou empreendimento;</w:t>
      </w:r>
      <w:r>
        <w:rPr>
          <w:color w:val="000000"/>
          <w:sz w:val="20"/>
          <w:szCs w:val="20"/>
        </w:rPr>
        <w:t xml:space="preserve"> </w:t>
      </w:r>
      <w:bookmarkStart w:id="2" w:name="art3iii"/>
      <w:bookmarkStart w:id="3" w:name="art3iii."/>
      <w:bookmarkEnd w:id="2"/>
      <w:bookmarkEnd w:id="3"/>
      <w:r w:rsidRPr="00A67479">
        <w:rPr>
          <w:color w:val="000000"/>
          <w:sz w:val="20"/>
          <w:szCs w:val="20"/>
        </w:rPr>
        <w:t xml:space="preserve">III - tenha percentual mínimo da renda familiar originada de atividades econômicas do seu estabelecimento ou </w:t>
      </w:r>
      <w:r>
        <w:rPr>
          <w:color w:val="000000"/>
          <w:sz w:val="20"/>
          <w:szCs w:val="20"/>
        </w:rPr>
        <w:t>e</w:t>
      </w:r>
      <w:r w:rsidRPr="00A67479">
        <w:rPr>
          <w:color w:val="000000"/>
          <w:sz w:val="20"/>
          <w:szCs w:val="20"/>
        </w:rPr>
        <w:t xml:space="preserve">mpreendimento, na forma </w:t>
      </w:r>
      <w:r>
        <w:rPr>
          <w:color w:val="000000"/>
          <w:sz w:val="20"/>
          <w:szCs w:val="20"/>
        </w:rPr>
        <w:t>definida pelo Poder Executivo; </w:t>
      </w:r>
      <w:hyperlink r:id="rId2" w:anchor="art39" w:history="1">
        <w:r w:rsidRPr="00A67479">
          <w:rPr>
            <w:rStyle w:val="Hyperlink"/>
            <w:sz w:val="20"/>
            <w:szCs w:val="20"/>
          </w:rPr>
          <w:t>(Redação dada pela Lei nº 12.512, de 2011)</w:t>
        </w:r>
      </w:hyperlink>
      <w:r>
        <w:rPr>
          <w:color w:val="000000"/>
          <w:sz w:val="20"/>
          <w:szCs w:val="20"/>
        </w:rPr>
        <w:t xml:space="preserve"> </w:t>
      </w:r>
      <w:bookmarkStart w:id="4" w:name="art3iv"/>
      <w:bookmarkEnd w:id="4"/>
      <w:r w:rsidRPr="00A67479">
        <w:rPr>
          <w:color w:val="000000"/>
          <w:sz w:val="20"/>
          <w:szCs w:val="20"/>
        </w:rPr>
        <w:t>IV - dirija seu estabelecimento ou empreendimento com sua família</w:t>
      </w:r>
      <w:r>
        <w:rPr>
          <w:rFonts w:ascii="Arial" w:hAnsi="Arial" w:cs="Arial"/>
          <w:color w:val="000000"/>
          <w:sz w:val="20"/>
          <w:szCs w:val="20"/>
        </w:rPr>
        <w:t>.</w:t>
      </w:r>
    </w:p>
    <w:p w:rsidR="00DD3425" w:rsidRDefault="00DD3425" w:rsidP="000D5415">
      <w:pPr>
        <w:pStyle w:val="Textodenotaderodap"/>
      </w:pPr>
    </w:p>
  </w:footnote>
  <w:footnote w:id="36">
    <w:p w:rsidR="00DD3425" w:rsidRPr="008A00ED" w:rsidRDefault="00DD3425" w:rsidP="008A00ED">
      <w:pPr>
        <w:pStyle w:val="Textodenotaderodap"/>
        <w:jc w:val="both"/>
        <w:rPr>
          <w:rFonts w:ascii="Times New Roman" w:hAnsi="Times New Roman" w:cs="Times New Roman"/>
        </w:rPr>
      </w:pPr>
      <w:r w:rsidRPr="00CA2D04">
        <w:rPr>
          <w:rStyle w:val="Refdenotaderodap"/>
          <w:rFonts w:ascii="Times New Roman" w:hAnsi="Times New Roman" w:cs="Times New Roman"/>
        </w:rPr>
        <w:footnoteRef/>
      </w:r>
      <w:r w:rsidRPr="00CA2D04">
        <w:rPr>
          <w:rFonts w:ascii="Times New Roman" w:hAnsi="Times New Roman" w:cs="Times New Roman"/>
        </w:rPr>
        <w:t xml:space="preserve"> Acreditamos que o Estado ou qualquer outra organizaçã</w:t>
      </w:r>
      <w:r>
        <w:rPr>
          <w:rFonts w:ascii="Times New Roman" w:hAnsi="Times New Roman" w:cs="Times New Roman"/>
        </w:rPr>
        <w:t>o, governamental ou não, exerce</w:t>
      </w:r>
      <w:r w:rsidRPr="00CA2D04">
        <w:rPr>
          <w:rFonts w:ascii="Times New Roman" w:hAnsi="Times New Roman" w:cs="Times New Roman"/>
        </w:rPr>
        <w:t xml:space="preserve"> poder pelo consentimento, não como domínio ou violência, por isso, adotamos a concepção de poder de Hannah Arendt. Segundo a autora </w:t>
      </w:r>
      <w:r>
        <w:rPr>
          <w:rFonts w:ascii="Times New Roman" w:hAnsi="Times New Roman" w:cs="Times New Roman"/>
        </w:rPr>
        <w:t>“</w:t>
      </w:r>
      <w:r w:rsidRPr="00CA2D04">
        <w:rPr>
          <w:rFonts w:ascii="Times New Roman" w:hAnsi="Times New Roman" w:cs="Times New Roman"/>
        </w:rPr>
        <w:t xml:space="preserve">o “poder” corresponde à habilidade humana de não apenas agir, mas de agir em uníssono, em comum acordo. O poder jamais é propriedade de um indivíduo; pertence </w:t>
      </w:r>
      <w:r>
        <w:rPr>
          <w:rFonts w:ascii="Times New Roman" w:hAnsi="Times New Roman" w:cs="Times New Roman"/>
        </w:rPr>
        <w:t xml:space="preserve">a </w:t>
      </w:r>
      <w:r w:rsidRPr="00CA2D04">
        <w:rPr>
          <w:rFonts w:ascii="Times New Roman" w:hAnsi="Times New Roman" w:cs="Times New Roman"/>
        </w:rPr>
        <w:t>ele a um grupo e existe apenas enquanto o grupo</w:t>
      </w:r>
      <w:r>
        <w:rPr>
          <w:rFonts w:ascii="Times New Roman" w:hAnsi="Times New Roman" w:cs="Times New Roman"/>
        </w:rPr>
        <w:t xml:space="preserve"> se mantiver unido” (ARENDT, 2004</w:t>
      </w:r>
      <w:r w:rsidRPr="00CA2D04">
        <w:rPr>
          <w:rFonts w:ascii="Times New Roman" w:hAnsi="Times New Roman" w:cs="Times New Roman"/>
        </w:rPr>
        <w:t>, p.27).</w:t>
      </w:r>
    </w:p>
  </w:footnote>
  <w:footnote w:id="37">
    <w:p w:rsidR="00DD3425" w:rsidRPr="00F45C48" w:rsidRDefault="00DD3425" w:rsidP="00240650">
      <w:pPr>
        <w:pStyle w:val="Textodenotaderodap"/>
        <w:jc w:val="both"/>
        <w:rPr>
          <w:rFonts w:ascii="Times New Roman" w:hAnsi="Times New Roman" w:cs="Times New Roman"/>
        </w:rPr>
      </w:pPr>
      <w:r w:rsidRPr="00F45C48">
        <w:rPr>
          <w:rStyle w:val="Refdenotaderodap"/>
          <w:rFonts w:ascii="Times New Roman" w:hAnsi="Times New Roman" w:cs="Times New Roman"/>
        </w:rPr>
        <w:footnoteRef/>
      </w:r>
      <w:r w:rsidRPr="00F45C48">
        <w:rPr>
          <w:rFonts w:ascii="Times New Roman" w:hAnsi="Times New Roman" w:cs="Times New Roman"/>
        </w:rPr>
        <w:t xml:space="preserve"> Milton Santos (2006) utiliza o termo sistemas de engenharia se referindo à criação dos primeiros fixos – zonas produtivas, rotas de navegação, estradas de rodagem, usinas, ferrovias – que no caso do território brasileiro impulsionaram o dinamismo econômico da sociedade, principalmente em determinadas regiões – Sudeste e Sul do país.</w:t>
      </w:r>
    </w:p>
  </w:footnote>
  <w:footnote w:id="38">
    <w:p w:rsidR="00DD3425" w:rsidRPr="00AB6004" w:rsidRDefault="00DD3425" w:rsidP="00581925">
      <w:pPr>
        <w:pStyle w:val="Textodenotaderodap"/>
        <w:jc w:val="both"/>
        <w:rPr>
          <w:rFonts w:ascii="Times New Roman" w:hAnsi="Times New Roman" w:cs="Times New Roman"/>
        </w:rPr>
      </w:pPr>
      <w:r w:rsidRPr="00AB6004">
        <w:rPr>
          <w:rStyle w:val="Refdenotaderodap"/>
          <w:rFonts w:ascii="Times New Roman" w:hAnsi="Times New Roman" w:cs="Times New Roman"/>
        </w:rPr>
        <w:footnoteRef/>
      </w:r>
      <w:r w:rsidRPr="00AB6004">
        <w:rPr>
          <w:rFonts w:ascii="Times New Roman" w:hAnsi="Times New Roman" w:cs="Times New Roman"/>
        </w:rPr>
        <w:t xml:space="preserve"> Cestos feitos de cipó, </w:t>
      </w:r>
      <w:r>
        <w:rPr>
          <w:rFonts w:ascii="Times New Roman" w:hAnsi="Times New Roman" w:cs="Times New Roman"/>
        </w:rPr>
        <w:t xml:space="preserve">geralmente utilizados, </w:t>
      </w:r>
      <w:r w:rsidRPr="00AB6004">
        <w:rPr>
          <w:rFonts w:ascii="Times New Roman" w:hAnsi="Times New Roman" w:cs="Times New Roman"/>
        </w:rPr>
        <w:t>no espaço rural</w:t>
      </w:r>
      <w:r>
        <w:rPr>
          <w:rFonts w:ascii="Times New Roman" w:hAnsi="Times New Roman" w:cs="Times New Roman"/>
        </w:rPr>
        <w:t>,</w:t>
      </w:r>
      <w:r w:rsidRPr="00AB6004">
        <w:rPr>
          <w:rFonts w:ascii="Times New Roman" w:hAnsi="Times New Roman" w:cs="Times New Roman"/>
        </w:rPr>
        <w:t xml:space="preserve"> </w:t>
      </w:r>
      <w:r>
        <w:rPr>
          <w:rFonts w:ascii="Times New Roman" w:hAnsi="Times New Roman" w:cs="Times New Roman"/>
        </w:rPr>
        <w:t xml:space="preserve">em um animal de carga </w:t>
      </w:r>
      <w:r w:rsidRPr="00AB6004">
        <w:rPr>
          <w:rFonts w:ascii="Times New Roman" w:hAnsi="Times New Roman" w:cs="Times New Roman"/>
        </w:rPr>
        <w:t>para transportar</w:t>
      </w:r>
      <w:r>
        <w:rPr>
          <w:rFonts w:ascii="Times New Roman" w:hAnsi="Times New Roman" w:cs="Times New Roman"/>
        </w:rPr>
        <w:t>, entre outras finalidades,</w:t>
      </w:r>
      <w:r w:rsidRPr="00AB6004">
        <w:rPr>
          <w:rFonts w:ascii="Times New Roman" w:hAnsi="Times New Roman" w:cs="Times New Roman"/>
        </w:rPr>
        <w:t xml:space="preserve"> </w:t>
      </w:r>
      <w:r>
        <w:rPr>
          <w:rFonts w:ascii="Times New Roman" w:hAnsi="Times New Roman" w:cs="Times New Roman"/>
        </w:rPr>
        <w:t>produtos agrícolas.</w:t>
      </w:r>
    </w:p>
  </w:footnote>
  <w:footnote w:id="39">
    <w:p w:rsidR="00DD3425" w:rsidRPr="004918E9" w:rsidRDefault="00DD3425" w:rsidP="004918E9">
      <w:pPr>
        <w:pStyle w:val="Textodenotaderodap"/>
        <w:jc w:val="both"/>
        <w:rPr>
          <w:rFonts w:ascii="Times New Roman" w:hAnsi="Times New Roman" w:cs="Times New Roman"/>
        </w:rPr>
      </w:pPr>
      <w:r w:rsidRPr="004918E9">
        <w:rPr>
          <w:rStyle w:val="Refdenotaderodap"/>
          <w:rFonts w:ascii="Times New Roman" w:hAnsi="Times New Roman" w:cs="Times New Roman"/>
        </w:rPr>
        <w:footnoteRef/>
      </w:r>
      <w:r w:rsidRPr="004918E9">
        <w:rPr>
          <w:rFonts w:ascii="Times New Roman" w:hAnsi="Times New Roman" w:cs="Times New Roman"/>
        </w:rPr>
        <w:t xml:space="preserve"> De acordo com Santos (2001) as solidariedades verticais se impõem pela atuação das empresas hegemônicas </w:t>
      </w:r>
      <w:r>
        <w:rPr>
          <w:rFonts w:ascii="Times New Roman" w:hAnsi="Times New Roman" w:cs="Times New Roman"/>
        </w:rPr>
        <w:t xml:space="preserve">e buscam destrocar as antigas solidariedades horizontais sendo estas, a produção local que ocorre por meio de uma integração solidária tendo natureza econômica, social, cultural e geográfica. </w:t>
      </w:r>
    </w:p>
  </w:footnote>
  <w:footnote w:id="40">
    <w:p w:rsidR="00DD3425" w:rsidRPr="00E61C98" w:rsidRDefault="00DD3425" w:rsidP="00781C76">
      <w:pPr>
        <w:pStyle w:val="Textodenotaderodap"/>
        <w:jc w:val="both"/>
        <w:rPr>
          <w:rFonts w:ascii="Times New Roman" w:hAnsi="Times New Roman" w:cs="Times New Roman"/>
        </w:rPr>
      </w:pPr>
      <w:r w:rsidRPr="003C130B">
        <w:rPr>
          <w:rStyle w:val="Refdenotaderodap"/>
          <w:rFonts w:ascii="Times New Roman" w:hAnsi="Times New Roman" w:cs="Times New Roman"/>
        </w:rPr>
        <w:footnoteRef/>
      </w:r>
      <w:r w:rsidRPr="003C130B">
        <w:rPr>
          <w:rFonts w:ascii="Times New Roman" w:hAnsi="Times New Roman" w:cs="Times New Roman"/>
        </w:rPr>
        <w:t xml:space="preserve"> </w:t>
      </w:r>
      <w:r>
        <w:rPr>
          <w:rFonts w:ascii="Times New Roman" w:hAnsi="Times New Roman" w:cs="Times New Roman"/>
        </w:rPr>
        <w:t>Desde 2003, quando foi criada a Secretaria de Desenvolvimento Territorial (SDT), vinculada ao</w:t>
      </w:r>
      <w:r w:rsidRPr="003C130B">
        <w:rPr>
          <w:rFonts w:ascii="Times New Roman" w:hAnsi="Times New Roman" w:cs="Times New Roman"/>
        </w:rPr>
        <w:t xml:space="preserve"> MDA</w:t>
      </w:r>
      <w:r>
        <w:rPr>
          <w:rFonts w:ascii="Times New Roman" w:hAnsi="Times New Roman" w:cs="Times New Roman"/>
        </w:rPr>
        <w:t>,</w:t>
      </w:r>
      <w:r w:rsidRPr="003C130B">
        <w:rPr>
          <w:rFonts w:ascii="Times New Roman" w:hAnsi="Times New Roman" w:cs="Times New Roman"/>
        </w:rPr>
        <w:t xml:space="preserve"> o governo </w:t>
      </w:r>
      <w:r>
        <w:rPr>
          <w:rFonts w:ascii="Times New Roman" w:hAnsi="Times New Roman" w:cs="Times New Roman"/>
        </w:rPr>
        <w:t>federal passou a discutir estratégias de desenvolvimento rural através da criação de territórios rurais. A partir de 2006</w:t>
      </w:r>
      <w:r w:rsidRPr="003C130B">
        <w:rPr>
          <w:rFonts w:ascii="Times New Roman" w:hAnsi="Times New Roman" w:cs="Times New Roman"/>
        </w:rPr>
        <w:t xml:space="preserve"> </w:t>
      </w:r>
      <w:r>
        <w:rPr>
          <w:rFonts w:ascii="Times New Roman" w:hAnsi="Times New Roman" w:cs="Times New Roman"/>
        </w:rPr>
        <w:t xml:space="preserve">o governo do Estado da Bahia </w:t>
      </w:r>
      <w:r w:rsidRPr="003C130B">
        <w:rPr>
          <w:rFonts w:ascii="Times New Roman" w:hAnsi="Times New Roman" w:cs="Times New Roman"/>
        </w:rPr>
        <w:t xml:space="preserve">adotou, através da Secretaria de Planejamento (SEPLAN), a concepção de Território de Identidade </w:t>
      </w:r>
      <w:r>
        <w:rPr>
          <w:rFonts w:ascii="Times New Roman" w:hAnsi="Times New Roman" w:cs="Times New Roman"/>
        </w:rPr>
        <w:t>criada pela SDT</w:t>
      </w:r>
      <w:r w:rsidRPr="003C130B">
        <w:rPr>
          <w:rFonts w:ascii="Times New Roman" w:hAnsi="Times New Roman" w:cs="Times New Roman"/>
        </w:rPr>
        <w:t>, distribuindo os 417 municípios baianos</w:t>
      </w:r>
      <w:r>
        <w:rPr>
          <w:rFonts w:ascii="Times New Roman" w:hAnsi="Times New Roman" w:cs="Times New Roman"/>
        </w:rPr>
        <w:t>,</w:t>
      </w:r>
      <w:r w:rsidRPr="003C130B">
        <w:rPr>
          <w:rFonts w:ascii="Times New Roman" w:hAnsi="Times New Roman" w:cs="Times New Roman"/>
        </w:rPr>
        <w:t xml:space="preserve"> </w:t>
      </w:r>
      <w:r>
        <w:rPr>
          <w:rFonts w:ascii="Times New Roman" w:hAnsi="Times New Roman" w:cs="Times New Roman"/>
        </w:rPr>
        <w:t xml:space="preserve">a princípio, </w:t>
      </w:r>
      <w:r w:rsidRPr="003C130B">
        <w:rPr>
          <w:rFonts w:ascii="Times New Roman" w:hAnsi="Times New Roman" w:cs="Times New Roman"/>
        </w:rPr>
        <w:t>em 2</w:t>
      </w:r>
      <w:r>
        <w:rPr>
          <w:rFonts w:ascii="Times New Roman" w:hAnsi="Times New Roman" w:cs="Times New Roman"/>
        </w:rPr>
        <w:t>4</w:t>
      </w:r>
      <w:r w:rsidRPr="003C130B">
        <w:rPr>
          <w:rFonts w:ascii="Times New Roman" w:hAnsi="Times New Roman" w:cs="Times New Roman"/>
        </w:rPr>
        <w:t xml:space="preserve"> territórios</w:t>
      </w:r>
      <w:r>
        <w:rPr>
          <w:rFonts w:ascii="Times New Roman" w:hAnsi="Times New Roman" w:cs="Times New Roman"/>
        </w:rPr>
        <w:t xml:space="preserve"> e atualmente em 27 (DIAS; COUTO FILHO </w:t>
      </w:r>
      <w:r w:rsidRPr="00BF11B6">
        <w:rPr>
          <w:rFonts w:ascii="Times New Roman" w:hAnsi="Times New Roman" w:cs="Times New Roman"/>
          <w:i/>
        </w:rPr>
        <w:t>et al</w:t>
      </w:r>
      <w:r>
        <w:rPr>
          <w:rFonts w:ascii="Times New Roman" w:hAnsi="Times New Roman" w:cs="Times New Roman"/>
          <w:i/>
        </w:rPr>
        <w:t>,</w:t>
      </w:r>
      <w:r>
        <w:rPr>
          <w:rFonts w:ascii="Times New Roman" w:hAnsi="Times New Roman" w:cs="Times New Roman"/>
        </w:rPr>
        <w:t xml:space="preserve"> 2006)</w:t>
      </w:r>
      <w:r w:rsidRPr="003C130B">
        <w:rPr>
          <w:rFonts w:ascii="Times New Roman" w:hAnsi="Times New Roman" w:cs="Times New Roman"/>
        </w:rPr>
        <w:t>. Em 2010, o Programa Territórios de Identidade foi instituído pelo D</w:t>
      </w:r>
      <w:r>
        <w:rPr>
          <w:rFonts w:ascii="Times New Roman" w:hAnsi="Times New Roman" w:cs="Times New Roman"/>
        </w:rPr>
        <w:t xml:space="preserve">ecreto nº 12.354, de 25 de agosto de 2010. </w:t>
      </w:r>
    </w:p>
  </w:footnote>
  <w:footnote w:id="41">
    <w:p w:rsidR="00DD3425" w:rsidRPr="00B31E7A" w:rsidRDefault="00DD3425" w:rsidP="00C10598">
      <w:pPr>
        <w:pStyle w:val="Textodenotaderodap"/>
        <w:jc w:val="both"/>
        <w:rPr>
          <w:rFonts w:ascii="Times New Roman" w:hAnsi="Times New Roman" w:cs="Times New Roman"/>
        </w:rPr>
      </w:pPr>
      <w:r w:rsidRPr="003C130B">
        <w:rPr>
          <w:rStyle w:val="Refdenotaderodap"/>
          <w:rFonts w:ascii="Times New Roman" w:hAnsi="Times New Roman" w:cs="Times New Roman"/>
        </w:rPr>
        <w:footnoteRef/>
      </w:r>
      <w:r w:rsidRPr="003C130B">
        <w:rPr>
          <w:rFonts w:ascii="Times New Roman" w:hAnsi="Times New Roman" w:cs="Times New Roman"/>
        </w:rPr>
        <w:t xml:space="preserve"> Fonte: IBGE, Diretoria de Pesquisas, Coordenação de População e Indicadores Sociais. Estimativas da população residente com data de referência 1</w:t>
      </w:r>
      <w:r w:rsidRPr="003C130B">
        <w:rPr>
          <w:rFonts w:ascii="Times New Roman" w:hAnsi="Times New Roman" w:cs="Times New Roman"/>
          <w:vertAlign w:val="superscript"/>
        </w:rPr>
        <w:t>o</w:t>
      </w:r>
      <w:r w:rsidRPr="003C130B">
        <w:rPr>
          <w:rStyle w:val="apple-converted-space"/>
          <w:rFonts w:ascii="Times New Roman" w:hAnsi="Times New Roman" w:cs="Times New Roman"/>
        </w:rPr>
        <w:t> </w:t>
      </w:r>
      <w:r w:rsidRPr="003C130B">
        <w:rPr>
          <w:rFonts w:ascii="Times New Roman" w:hAnsi="Times New Roman" w:cs="Times New Roman"/>
        </w:rPr>
        <w:t>de julho de 2014 publicada no Diário Oficial da União em 8/08/2014</w:t>
      </w:r>
      <w:r w:rsidRPr="00B31E7A">
        <w:rPr>
          <w:rFonts w:ascii="Times New Roman" w:hAnsi="Times New Roman" w:cs="Times New Roman"/>
        </w:rPr>
        <w:t>.</w:t>
      </w:r>
    </w:p>
  </w:footnote>
  <w:footnote w:id="42">
    <w:p w:rsidR="00DD3425" w:rsidRDefault="00DD3425" w:rsidP="000D5E0A">
      <w:pPr>
        <w:spacing w:after="0" w:line="240" w:lineRule="auto"/>
        <w:contextualSpacing/>
        <w:jc w:val="both"/>
      </w:pPr>
      <w:r w:rsidRPr="00E35C7F">
        <w:rPr>
          <w:rStyle w:val="Refdenotaderodap"/>
          <w:rFonts w:ascii="Times New Roman" w:hAnsi="Times New Roman" w:cs="Times New Roman"/>
          <w:sz w:val="20"/>
          <w:szCs w:val="20"/>
        </w:rPr>
        <w:footnoteRef/>
      </w:r>
      <w:r w:rsidRPr="00E35C7F">
        <w:rPr>
          <w:rFonts w:ascii="Times New Roman" w:hAnsi="Times New Roman" w:cs="Times New Roman"/>
          <w:sz w:val="20"/>
          <w:szCs w:val="20"/>
        </w:rPr>
        <w:t xml:space="preserve"> </w:t>
      </w:r>
      <w:r>
        <w:rPr>
          <w:rFonts w:ascii="Times New Roman" w:hAnsi="Times New Roman" w:cs="Times New Roman"/>
          <w:sz w:val="20"/>
          <w:szCs w:val="20"/>
        </w:rPr>
        <w:t>De acordo com o IBGE, p</w:t>
      </w:r>
      <w:r w:rsidRPr="00E35C7F">
        <w:rPr>
          <w:rFonts w:ascii="Times New Roman" w:hAnsi="Times New Roman" w:cs="Times New Roman"/>
          <w:sz w:val="20"/>
          <w:szCs w:val="20"/>
        </w:rPr>
        <w:t>ara calcular o grau de integração ao mercado, primeiramente obtém-se o dado relativo à quantidade produzida de determinado produto. Posteriormente, divide-se o total da quantidade vendida pelo total produzido e, assim, obtém-se o resultado que mostra o percentual que fora vendido em relação ao total produzido.</w:t>
      </w:r>
    </w:p>
  </w:footnote>
  <w:footnote w:id="43">
    <w:p w:rsidR="00DD3425" w:rsidRDefault="00DD3425" w:rsidP="00DB27DC">
      <w:pPr>
        <w:spacing w:after="0" w:line="240" w:lineRule="auto"/>
        <w:jc w:val="both"/>
        <w:rPr>
          <w:rFonts w:ascii="Times New Roman" w:hAnsi="Times New Roman" w:cs="Times New Roman"/>
          <w:color w:val="000000" w:themeColor="text1"/>
          <w:sz w:val="20"/>
          <w:szCs w:val="20"/>
        </w:rPr>
      </w:pPr>
      <w:r w:rsidRPr="00F45C48">
        <w:rPr>
          <w:rStyle w:val="Refdenotaderodap"/>
          <w:rFonts w:ascii="Times New Roman" w:hAnsi="Times New Roman" w:cs="Times New Roman"/>
          <w:color w:val="000000" w:themeColor="text1"/>
          <w:sz w:val="20"/>
          <w:szCs w:val="20"/>
        </w:rPr>
        <w:footnoteRef/>
      </w:r>
      <w:r w:rsidRPr="00F45C48">
        <w:rPr>
          <w:rFonts w:ascii="Times New Roman" w:hAnsi="Times New Roman" w:cs="Times New Roman"/>
          <w:color w:val="000000" w:themeColor="text1"/>
          <w:sz w:val="20"/>
          <w:szCs w:val="20"/>
        </w:rPr>
        <w:t xml:space="preserve"> O Ministério</w:t>
      </w:r>
      <w:r>
        <w:rPr>
          <w:rFonts w:ascii="Times New Roman" w:hAnsi="Times New Roman" w:cs="Times New Roman"/>
          <w:color w:val="000000" w:themeColor="text1"/>
          <w:sz w:val="20"/>
          <w:szCs w:val="20"/>
        </w:rPr>
        <w:t xml:space="preserve"> do Desenvolvimento Agrário (MDA</w:t>
      </w:r>
      <w:r w:rsidRPr="00F45C48">
        <w:rPr>
          <w:rFonts w:ascii="Times New Roman" w:hAnsi="Times New Roman" w:cs="Times New Roman"/>
          <w:color w:val="000000" w:themeColor="text1"/>
          <w:sz w:val="20"/>
          <w:szCs w:val="20"/>
        </w:rPr>
        <w:t xml:space="preserve">) classifica os agricultores familiares em grupos tipos A, B, C, D e </w:t>
      </w:r>
      <w:proofErr w:type="spellStart"/>
      <w:r w:rsidRPr="00F45C48">
        <w:rPr>
          <w:rFonts w:ascii="Times New Roman" w:hAnsi="Times New Roman" w:cs="Times New Roman"/>
          <w:color w:val="000000" w:themeColor="text1"/>
          <w:sz w:val="20"/>
          <w:szCs w:val="20"/>
        </w:rPr>
        <w:t>E</w:t>
      </w:r>
      <w:proofErr w:type="spellEnd"/>
      <w:r w:rsidRPr="00F45C48">
        <w:rPr>
          <w:rFonts w:ascii="Times New Roman" w:hAnsi="Times New Roman" w:cs="Times New Roman"/>
          <w:color w:val="000000" w:themeColor="text1"/>
          <w:sz w:val="20"/>
          <w:szCs w:val="20"/>
        </w:rPr>
        <w:t>, segundo os critérios abaixo:</w:t>
      </w:r>
    </w:p>
    <w:p w:rsidR="00DD3425" w:rsidRPr="00F45C48" w:rsidRDefault="00DD3425" w:rsidP="00DB27DC">
      <w:pPr>
        <w:spacing w:after="0" w:line="240" w:lineRule="auto"/>
        <w:jc w:val="both"/>
        <w:rPr>
          <w:rFonts w:ascii="Times New Roman" w:eastAsia="Times New Roman" w:hAnsi="Times New Roman" w:cs="Times New Roman"/>
          <w:color w:val="000000" w:themeColor="text1"/>
          <w:sz w:val="20"/>
          <w:szCs w:val="20"/>
          <w:lang w:eastAsia="pt-BR"/>
        </w:rPr>
      </w:pPr>
      <w:r w:rsidRPr="00F45C48">
        <w:rPr>
          <w:rFonts w:ascii="Times New Roman" w:hAnsi="Times New Roman" w:cs="Times New Roman"/>
          <w:color w:val="000000" w:themeColor="text1"/>
          <w:sz w:val="20"/>
          <w:szCs w:val="20"/>
        </w:rPr>
        <w:t>*</w:t>
      </w:r>
      <w:r w:rsidRPr="00F45C48">
        <w:rPr>
          <w:rFonts w:ascii="Times New Roman" w:eastAsia="Times New Roman" w:hAnsi="Times New Roman" w:cs="Times New Roman"/>
          <w:color w:val="000000" w:themeColor="text1"/>
          <w:sz w:val="20"/>
          <w:szCs w:val="20"/>
          <w:lang w:eastAsia="pt-BR"/>
        </w:rPr>
        <w:t xml:space="preserve"> Grupo A: Agricultores familiares assentados pelo Programa Nacional de Reforma Agrária que não foram contemplados com operação de investimento sob a égide do PROCERA ou com crédito de investimento para estruturação no âmbito do PRONAF; e beneficiados por programas de crédito fundiário do Governo Federal.</w:t>
      </w:r>
    </w:p>
    <w:p w:rsidR="00DD3425" w:rsidRDefault="00DD3425" w:rsidP="00DB27DC">
      <w:pPr>
        <w:spacing w:after="0" w:line="240" w:lineRule="auto"/>
        <w:jc w:val="both"/>
        <w:rPr>
          <w:rFonts w:ascii="Times New Roman" w:eastAsia="Times New Roman" w:hAnsi="Times New Roman" w:cs="Times New Roman"/>
          <w:color w:val="000000" w:themeColor="text1"/>
          <w:sz w:val="20"/>
          <w:szCs w:val="20"/>
          <w:lang w:eastAsia="pt-BR"/>
        </w:rPr>
      </w:pPr>
      <w:r w:rsidRPr="00F45C48">
        <w:rPr>
          <w:rFonts w:ascii="Times New Roman" w:eastAsia="Times New Roman" w:hAnsi="Times New Roman" w:cs="Times New Roman"/>
          <w:color w:val="000000" w:themeColor="text1"/>
          <w:sz w:val="20"/>
          <w:szCs w:val="20"/>
          <w:lang w:eastAsia="pt-BR"/>
        </w:rPr>
        <w:t>*</w:t>
      </w:r>
      <w:r>
        <w:rPr>
          <w:rFonts w:ascii="Times New Roman" w:eastAsia="Times New Roman" w:hAnsi="Times New Roman" w:cs="Times New Roman"/>
          <w:color w:val="000000" w:themeColor="text1"/>
          <w:sz w:val="20"/>
          <w:szCs w:val="20"/>
          <w:lang w:eastAsia="pt-BR"/>
        </w:rPr>
        <w:t>*</w:t>
      </w:r>
      <w:r w:rsidRPr="00F45C48">
        <w:rPr>
          <w:rFonts w:ascii="Times New Roman" w:eastAsia="Times New Roman" w:hAnsi="Times New Roman" w:cs="Times New Roman"/>
          <w:color w:val="000000" w:themeColor="text1"/>
          <w:sz w:val="20"/>
          <w:szCs w:val="20"/>
          <w:lang w:eastAsia="pt-BR"/>
        </w:rPr>
        <w:t>Grupo B: Agricultores familiares, inclusive remanescentes de quilombos, trabalhadores rurais e indígenas que obtém renda bruta anual de até R$ 2.000,00, excluídos os proventos vinculados a benefícios previdenciários decorrentes das atividades rurais.</w:t>
      </w:r>
      <w:r>
        <w:rPr>
          <w:rFonts w:ascii="Times New Roman" w:eastAsia="Times New Roman" w:hAnsi="Times New Roman" w:cs="Times New Roman"/>
          <w:color w:val="000000" w:themeColor="text1"/>
          <w:sz w:val="20"/>
          <w:szCs w:val="20"/>
          <w:lang w:eastAsia="pt-BR"/>
        </w:rPr>
        <w:t xml:space="preserve"> </w:t>
      </w:r>
    </w:p>
    <w:p w:rsidR="00DD3425" w:rsidRPr="00F45C48" w:rsidRDefault="00DD3425" w:rsidP="00DB27DC">
      <w:pPr>
        <w:spacing w:after="0" w:line="240" w:lineRule="auto"/>
        <w:jc w:val="both"/>
        <w:rPr>
          <w:rFonts w:ascii="Times New Roman" w:eastAsia="Times New Roman" w:hAnsi="Times New Roman" w:cs="Times New Roman"/>
          <w:color w:val="000000" w:themeColor="text1"/>
          <w:sz w:val="20"/>
          <w:szCs w:val="20"/>
          <w:lang w:eastAsia="pt-BR"/>
        </w:rPr>
      </w:pPr>
      <w:r w:rsidRPr="00F45C48">
        <w:rPr>
          <w:rFonts w:ascii="Times New Roman" w:eastAsia="Times New Roman" w:hAnsi="Times New Roman" w:cs="Times New Roman"/>
          <w:color w:val="000000" w:themeColor="text1"/>
          <w:sz w:val="20"/>
          <w:szCs w:val="20"/>
          <w:lang w:eastAsia="pt-BR"/>
        </w:rPr>
        <w:t>*</w:t>
      </w:r>
      <w:r>
        <w:rPr>
          <w:rFonts w:ascii="Times New Roman" w:eastAsia="Times New Roman" w:hAnsi="Times New Roman" w:cs="Times New Roman"/>
          <w:color w:val="000000" w:themeColor="text1"/>
          <w:sz w:val="20"/>
          <w:szCs w:val="20"/>
          <w:lang w:eastAsia="pt-BR"/>
        </w:rPr>
        <w:t>*</w:t>
      </w:r>
      <w:r w:rsidRPr="00F45C48">
        <w:rPr>
          <w:rFonts w:ascii="Times New Roman" w:eastAsia="Times New Roman" w:hAnsi="Times New Roman" w:cs="Times New Roman"/>
          <w:color w:val="000000" w:themeColor="text1"/>
          <w:sz w:val="20"/>
          <w:szCs w:val="20"/>
          <w:lang w:eastAsia="pt-BR"/>
        </w:rPr>
        <w:t>Grupo C: Agricultores familiares e trabalhadores rurais, inclusive os egressos do PROCERA e/ou Grupo A, que obtém renda bruta anual familiar acima de R$ 2.000,00 e até R$ 14.000,00, excluídos os proventos vinculados a benefícios previdenciários decorrentes das atividades rurais.</w:t>
      </w:r>
    </w:p>
    <w:p w:rsidR="00DD3425" w:rsidRPr="00F45C48" w:rsidRDefault="00DD3425" w:rsidP="00DB27DC">
      <w:pPr>
        <w:spacing w:after="0" w:line="240" w:lineRule="auto"/>
        <w:jc w:val="both"/>
        <w:rPr>
          <w:rFonts w:ascii="Times New Roman" w:hAnsi="Times New Roman" w:cs="Times New Roman"/>
          <w:color w:val="000000" w:themeColor="text1"/>
        </w:rPr>
      </w:pPr>
      <w:r w:rsidRPr="00F45C48">
        <w:rPr>
          <w:rFonts w:ascii="Times New Roman" w:eastAsia="Times New Roman" w:hAnsi="Times New Roman" w:cs="Times New Roman"/>
          <w:color w:val="000000" w:themeColor="text1"/>
          <w:sz w:val="20"/>
          <w:szCs w:val="20"/>
          <w:lang w:eastAsia="pt-BR"/>
        </w:rPr>
        <w:t>**</w:t>
      </w:r>
      <w:r>
        <w:rPr>
          <w:rFonts w:ascii="Times New Roman" w:eastAsia="Times New Roman" w:hAnsi="Times New Roman" w:cs="Times New Roman"/>
          <w:color w:val="000000" w:themeColor="text1"/>
          <w:sz w:val="20"/>
          <w:szCs w:val="20"/>
          <w:lang w:eastAsia="pt-BR"/>
        </w:rPr>
        <w:t>*</w:t>
      </w:r>
      <w:r w:rsidRPr="00F45C48">
        <w:rPr>
          <w:rFonts w:ascii="Times New Roman" w:eastAsia="Times New Roman" w:hAnsi="Times New Roman" w:cs="Times New Roman"/>
          <w:color w:val="000000" w:themeColor="text1"/>
          <w:sz w:val="20"/>
          <w:szCs w:val="20"/>
          <w:lang w:eastAsia="pt-BR"/>
        </w:rPr>
        <w:t>*Grupo D: Agricultores familiares e trabalhadores rurais, inclusive os egressos do PROCERA e/ou Grupo A, que obtém renda bruta anual familiar acima de R$ 14.000,00 e até R$ 40.000,00, excluídos os proventos vinculados a benefícios previdenciários de</w:t>
      </w:r>
      <w:r>
        <w:rPr>
          <w:rFonts w:ascii="Times New Roman" w:eastAsia="Times New Roman" w:hAnsi="Times New Roman" w:cs="Times New Roman"/>
          <w:color w:val="000000" w:themeColor="text1"/>
          <w:sz w:val="20"/>
          <w:szCs w:val="20"/>
          <w:lang w:eastAsia="pt-BR"/>
        </w:rPr>
        <w:t>correntes das atividades rurais.</w:t>
      </w:r>
    </w:p>
  </w:footnote>
  <w:footnote w:id="44">
    <w:p w:rsidR="00DD3425" w:rsidRPr="00501B04" w:rsidRDefault="00DD3425" w:rsidP="00350961">
      <w:pPr>
        <w:spacing w:after="0" w:line="240" w:lineRule="auto"/>
        <w:rPr>
          <w:rFonts w:ascii="Times New Roman" w:hAnsi="Times New Roman" w:cs="Times New Roman"/>
          <w:sz w:val="20"/>
          <w:szCs w:val="20"/>
        </w:rPr>
      </w:pPr>
      <w:r w:rsidRPr="00501B04">
        <w:rPr>
          <w:rStyle w:val="Refdenotaderodap"/>
          <w:rFonts w:ascii="Times New Roman" w:hAnsi="Times New Roman" w:cs="Times New Roman"/>
          <w:sz w:val="20"/>
          <w:szCs w:val="20"/>
        </w:rPr>
        <w:footnoteRef/>
      </w:r>
      <w:r w:rsidRPr="00501B04">
        <w:rPr>
          <w:rFonts w:ascii="Times New Roman" w:hAnsi="Times New Roman" w:cs="Times New Roman"/>
          <w:sz w:val="20"/>
          <w:szCs w:val="20"/>
        </w:rPr>
        <w:t xml:space="preserve"> </w:t>
      </w:r>
      <w:r>
        <w:rPr>
          <w:rFonts w:ascii="Times New Roman" w:hAnsi="Times New Roman" w:cs="Times New Roman"/>
          <w:sz w:val="20"/>
          <w:szCs w:val="20"/>
        </w:rPr>
        <w:t>No site do MDA – consultado em dezembro de 2015 – consta a seguinte informação acerca da Associação do Ronco d’Água: “</w:t>
      </w:r>
      <w:proofErr w:type="spellStart"/>
      <w:r w:rsidRPr="00501B04">
        <w:rPr>
          <w:rFonts w:ascii="Times New Roman" w:eastAsia="Times New Roman" w:hAnsi="Times New Roman" w:cs="Times New Roman"/>
          <w:bCs/>
          <w:color w:val="000000"/>
          <w:sz w:val="20"/>
          <w:szCs w:val="20"/>
          <w:lang w:eastAsia="pt-BR"/>
        </w:rPr>
        <w:t>Dap</w:t>
      </w:r>
      <w:proofErr w:type="spellEnd"/>
      <w:r w:rsidRPr="00501B04">
        <w:rPr>
          <w:rFonts w:ascii="Times New Roman" w:eastAsia="Times New Roman" w:hAnsi="Times New Roman" w:cs="Times New Roman"/>
          <w:bCs/>
          <w:color w:val="000000"/>
          <w:sz w:val="20"/>
          <w:szCs w:val="20"/>
          <w:lang w:eastAsia="pt-BR"/>
        </w:rPr>
        <w:t xml:space="preserve"> Bloqueada por não atingir o mínimo de 60% de agricultores familiares no seu quadro de </w:t>
      </w:r>
      <w:r>
        <w:rPr>
          <w:rFonts w:ascii="Times New Roman" w:eastAsia="Times New Roman" w:hAnsi="Times New Roman" w:cs="Times New Roman"/>
          <w:bCs/>
          <w:color w:val="000000"/>
          <w:sz w:val="20"/>
          <w:szCs w:val="20"/>
          <w:lang w:eastAsia="pt-BR"/>
        </w:rPr>
        <w:t>a</w:t>
      </w:r>
      <w:r w:rsidRPr="00501B04">
        <w:rPr>
          <w:rFonts w:ascii="Times New Roman" w:eastAsia="Times New Roman" w:hAnsi="Times New Roman" w:cs="Times New Roman"/>
          <w:bCs/>
          <w:color w:val="000000"/>
          <w:sz w:val="20"/>
          <w:szCs w:val="20"/>
          <w:lang w:eastAsia="pt-BR"/>
        </w:rPr>
        <w:t>ssociados</w:t>
      </w:r>
      <w:r>
        <w:rPr>
          <w:rFonts w:ascii="Times New Roman" w:eastAsia="Times New Roman" w:hAnsi="Times New Roman" w:cs="Times New Roman"/>
          <w:bCs/>
          <w:color w:val="000000"/>
          <w:sz w:val="20"/>
          <w:szCs w:val="20"/>
          <w:lang w:eastAsia="pt-BR"/>
        </w:rPr>
        <w:t>”. Disponível em: &lt;</w:t>
      </w:r>
      <w:hyperlink r:id="rId3" w:history="1">
        <w:r w:rsidRPr="00501B04">
          <w:rPr>
            <w:rStyle w:val="Hyperlink"/>
            <w:rFonts w:ascii="Times New Roman" w:hAnsi="Times New Roman" w:cs="Times New Roman"/>
            <w:sz w:val="20"/>
            <w:szCs w:val="20"/>
          </w:rPr>
          <w:t>http://smap14.mda.gov.br/extratopj/ExtratoDAP/ExtratoDAP.aspx</w:t>
        </w:r>
      </w:hyperlink>
      <w:r>
        <w:rPr>
          <w:rFonts w:ascii="Times New Roman" w:hAnsi="Times New Roman" w:cs="Times New Roman"/>
          <w:sz w:val="20"/>
          <w:szCs w:val="20"/>
        </w:rPr>
        <w:t>&gt;</w:t>
      </w:r>
    </w:p>
    <w:p w:rsidR="00DD3425" w:rsidRDefault="00DD3425" w:rsidP="00350961">
      <w:pPr>
        <w:pStyle w:val="Textodenotaderodap"/>
      </w:pPr>
    </w:p>
  </w:footnote>
  <w:footnote w:id="45">
    <w:p w:rsidR="00DD3425" w:rsidRPr="00282AFD" w:rsidRDefault="00DD3425" w:rsidP="00282AFD">
      <w:pPr>
        <w:pStyle w:val="Textodenotaderodap"/>
        <w:jc w:val="both"/>
        <w:rPr>
          <w:rFonts w:ascii="Times New Roman" w:hAnsi="Times New Roman" w:cs="Times New Roman"/>
        </w:rPr>
      </w:pPr>
      <w:r w:rsidRPr="00282AFD">
        <w:rPr>
          <w:rStyle w:val="Refdenotaderodap"/>
          <w:rFonts w:ascii="Times New Roman" w:hAnsi="Times New Roman" w:cs="Times New Roman"/>
        </w:rPr>
        <w:footnoteRef/>
      </w:r>
      <w:r w:rsidRPr="00282AFD">
        <w:rPr>
          <w:rFonts w:ascii="Times New Roman" w:hAnsi="Times New Roman" w:cs="Times New Roman"/>
        </w:rPr>
        <w:t xml:space="preserve"> A informação obtida com representantes da Secretaria de Agricultura do município foi </w:t>
      </w:r>
      <w:r>
        <w:rPr>
          <w:rFonts w:ascii="Times New Roman" w:hAnsi="Times New Roman" w:cs="Times New Roman"/>
        </w:rPr>
        <w:t xml:space="preserve">que existem </w:t>
      </w:r>
      <w:r w:rsidRPr="00282AFD">
        <w:rPr>
          <w:rFonts w:ascii="Times New Roman" w:hAnsi="Times New Roman" w:cs="Times New Roman"/>
        </w:rPr>
        <w:t xml:space="preserve">vinte associações rurais, porém, </w:t>
      </w:r>
      <w:r>
        <w:rPr>
          <w:rFonts w:ascii="Times New Roman" w:hAnsi="Times New Roman" w:cs="Times New Roman"/>
        </w:rPr>
        <w:t>o levantamento</w:t>
      </w:r>
      <w:r w:rsidRPr="00282AFD">
        <w:rPr>
          <w:rFonts w:ascii="Times New Roman" w:hAnsi="Times New Roman" w:cs="Times New Roman"/>
        </w:rPr>
        <w:t xml:space="preserve"> em cartório só identificou onze. Como não é escopo desta pesquisa entender o tecido associativo do município</w:t>
      </w:r>
      <w:r>
        <w:rPr>
          <w:rFonts w:ascii="Times New Roman" w:hAnsi="Times New Roman" w:cs="Times New Roman"/>
        </w:rPr>
        <w:t xml:space="preserve"> nos seus múltiplos aspectos, essa questão poderá ser aprofundada em pesquisas futura.</w:t>
      </w:r>
    </w:p>
  </w:footnote>
  <w:footnote w:id="46">
    <w:p w:rsidR="00DD3425" w:rsidRPr="009C2626" w:rsidRDefault="00DD3425" w:rsidP="00C05D93">
      <w:pPr>
        <w:pStyle w:val="Textodenotaderodap"/>
        <w:jc w:val="both"/>
        <w:rPr>
          <w:rFonts w:ascii="Times New Roman" w:hAnsi="Times New Roman" w:cs="Times New Roman"/>
          <w:color w:val="000000" w:themeColor="text1"/>
        </w:rPr>
      </w:pPr>
      <w:r w:rsidRPr="009C2626">
        <w:rPr>
          <w:rStyle w:val="Refdenotaderodap"/>
          <w:rFonts w:ascii="Times New Roman" w:hAnsi="Times New Roman" w:cs="Times New Roman"/>
          <w:color w:val="000000" w:themeColor="text1"/>
        </w:rPr>
        <w:footnoteRef/>
      </w:r>
      <w:r w:rsidRPr="009C2626">
        <w:rPr>
          <w:rFonts w:ascii="Times New Roman" w:hAnsi="Times New Roman" w:cs="Times New Roman"/>
          <w:color w:val="000000" w:themeColor="text1"/>
        </w:rPr>
        <w:t xml:space="preserve"> Utilizamos nos mapas o recorte do setor censitário do IBGE (2010), apenas devido a necessidade de localização da Comunidade da Sapucaia, porém, a mesma não se limita a uma unidade espacial.</w:t>
      </w:r>
    </w:p>
  </w:footnote>
  <w:footnote w:id="47">
    <w:p w:rsidR="00DD3425" w:rsidRPr="00832381" w:rsidRDefault="00DD3425" w:rsidP="00832381">
      <w:pPr>
        <w:pStyle w:val="Textodenotaderodap"/>
        <w:jc w:val="both"/>
        <w:rPr>
          <w:rFonts w:ascii="Times New Roman" w:hAnsi="Times New Roman" w:cs="Times New Roman"/>
        </w:rPr>
      </w:pPr>
      <w:r w:rsidRPr="00832381">
        <w:rPr>
          <w:rStyle w:val="Refdenotaderodap"/>
          <w:rFonts w:ascii="Times New Roman" w:hAnsi="Times New Roman" w:cs="Times New Roman"/>
        </w:rPr>
        <w:footnoteRef/>
      </w:r>
      <w:r w:rsidRPr="00832381">
        <w:rPr>
          <w:rFonts w:ascii="Times New Roman" w:hAnsi="Times New Roman" w:cs="Times New Roman"/>
        </w:rPr>
        <w:t xml:space="preserve"> O cultivo da mandioca foi a atividade responsável pelo povoamento do município. Queiroz chega a afirmar que Santo Antônio de Jesus é fruto do ciclo da mandioca ou da farinha de mandioca </w:t>
      </w:r>
      <w:r>
        <w:rPr>
          <w:rFonts w:ascii="Times New Roman" w:hAnsi="Times New Roman" w:cs="Times New Roman"/>
        </w:rPr>
        <w:t xml:space="preserve">tamanha a importância dessa cultura para a sociedade local </w:t>
      </w:r>
      <w:r w:rsidRPr="00832381">
        <w:rPr>
          <w:rFonts w:ascii="Times New Roman" w:hAnsi="Times New Roman" w:cs="Times New Roman"/>
        </w:rPr>
        <w:t>(QUEIROZ, 1995)</w:t>
      </w:r>
      <w:r>
        <w:rPr>
          <w:rFonts w:ascii="Times New Roman" w:hAnsi="Times New Roman" w:cs="Times New Roman"/>
        </w:rPr>
        <w:t xml:space="preserve">. </w:t>
      </w:r>
    </w:p>
  </w:footnote>
  <w:footnote w:id="48">
    <w:p w:rsidR="00DD3425" w:rsidRPr="00DF7C20" w:rsidRDefault="00DD3425" w:rsidP="00A56BCB">
      <w:pPr>
        <w:pStyle w:val="Textodenotaderodap"/>
        <w:jc w:val="both"/>
        <w:rPr>
          <w:rFonts w:ascii="Times New Roman" w:hAnsi="Times New Roman" w:cs="Times New Roman"/>
        </w:rPr>
      </w:pPr>
      <w:r w:rsidRPr="00DF7C20">
        <w:rPr>
          <w:rStyle w:val="Refdenotaderodap"/>
          <w:rFonts w:ascii="Times New Roman" w:hAnsi="Times New Roman" w:cs="Times New Roman"/>
        </w:rPr>
        <w:footnoteRef/>
      </w:r>
      <w:r w:rsidRPr="00DF7C20">
        <w:rPr>
          <w:rFonts w:ascii="Times New Roman" w:hAnsi="Times New Roman" w:cs="Times New Roman"/>
        </w:rPr>
        <w:t xml:space="preserve"> Essa foi uma dificuldade apontada por Santos (2012)</w:t>
      </w:r>
      <w:r>
        <w:rPr>
          <w:rFonts w:ascii="Times New Roman" w:hAnsi="Times New Roman" w:cs="Times New Roman"/>
        </w:rPr>
        <w:t>, e</w:t>
      </w:r>
      <w:r w:rsidRPr="00DF7C20">
        <w:rPr>
          <w:rFonts w:ascii="Times New Roman" w:hAnsi="Times New Roman" w:cs="Times New Roman"/>
        </w:rPr>
        <w:t xml:space="preserve"> ocorre no espaço rural do município de Santo Antônio de Jesus como um todo.</w:t>
      </w:r>
    </w:p>
  </w:footnote>
  <w:footnote w:id="49">
    <w:p w:rsidR="00DD3425" w:rsidRDefault="00DD3425" w:rsidP="00BE059A">
      <w:pPr>
        <w:spacing w:after="0" w:line="240" w:lineRule="auto"/>
        <w:jc w:val="both"/>
        <w:rPr>
          <w:rFonts w:ascii="Times New Roman" w:hAnsi="Times New Roman" w:cs="Times New Roman"/>
          <w:sz w:val="20"/>
          <w:szCs w:val="20"/>
        </w:rPr>
      </w:pPr>
      <w:r w:rsidRPr="00D53987">
        <w:rPr>
          <w:rStyle w:val="Refdenotaderodap"/>
          <w:rFonts w:ascii="Times New Roman" w:hAnsi="Times New Roman" w:cs="Times New Roman"/>
          <w:sz w:val="20"/>
          <w:szCs w:val="20"/>
        </w:rPr>
        <w:footnoteRef/>
      </w:r>
      <w:r w:rsidRPr="00D53987">
        <w:rPr>
          <w:rFonts w:ascii="Times New Roman" w:hAnsi="Times New Roman" w:cs="Times New Roman"/>
          <w:sz w:val="20"/>
          <w:szCs w:val="20"/>
        </w:rPr>
        <w:t xml:space="preserve"> Miguel Arroyo (2007)</w:t>
      </w:r>
      <w:r>
        <w:rPr>
          <w:rFonts w:ascii="Times New Roman" w:hAnsi="Times New Roman" w:cs="Times New Roman"/>
          <w:sz w:val="20"/>
          <w:szCs w:val="20"/>
        </w:rPr>
        <w:t xml:space="preserve"> </w:t>
      </w:r>
      <w:r w:rsidRPr="00D53987">
        <w:rPr>
          <w:rFonts w:ascii="Times New Roman" w:hAnsi="Times New Roman" w:cs="Times New Roman"/>
          <w:sz w:val="20"/>
          <w:szCs w:val="20"/>
        </w:rPr>
        <w:t>defende uma</w:t>
      </w:r>
      <w:r>
        <w:rPr>
          <w:rFonts w:ascii="Times New Roman" w:hAnsi="Times New Roman" w:cs="Times New Roman"/>
          <w:sz w:val="20"/>
          <w:szCs w:val="20"/>
        </w:rPr>
        <w:t xml:space="preserve"> </w:t>
      </w:r>
      <w:r w:rsidRPr="00D53987">
        <w:rPr>
          <w:rFonts w:ascii="Times New Roman" w:hAnsi="Times New Roman" w:cs="Times New Roman"/>
          <w:sz w:val="20"/>
          <w:szCs w:val="20"/>
        </w:rPr>
        <w:t>educaç</w:t>
      </w:r>
      <w:r>
        <w:rPr>
          <w:rFonts w:ascii="Times New Roman" w:hAnsi="Times New Roman" w:cs="Times New Roman"/>
          <w:sz w:val="20"/>
          <w:szCs w:val="20"/>
        </w:rPr>
        <w:t xml:space="preserve">ão </w:t>
      </w:r>
      <w:r w:rsidRPr="00D53987">
        <w:rPr>
          <w:rFonts w:ascii="Times New Roman" w:hAnsi="Times New Roman" w:cs="Times New Roman"/>
          <w:sz w:val="20"/>
          <w:szCs w:val="20"/>
        </w:rPr>
        <w:t>do campo</w:t>
      </w:r>
      <w:r>
        <w:rPr>
          <w:rFonts w:ascii="Times New Roman" w:hAnsi="Times New Roman" w:cs="Times New Roman"/>
          <w:sz w:val="20"/>
          <w:szCs w:val="20"/>
        </w:rPr>
        <w:t>,</w:t>
      </w:r>
      <w:r w:rsidRPr="00D53987">
        <w:rPr>
          <w:rFonts w:ascii="Times New Roman" w:hAnsi="Times New Roman" w:cs="Times New Roman"/>
          <w:sz w:val="20"/>
          <w:szCs w:val="20"/>
        </w:rPr>
        <w:t xml:space="preserve"> voltada</w:t>
      </w:r>
      <w:proofErr w:type="gramStart"/>
      <w:r>
        <w:rPr>
          <w:rFonts w:ascii="Times New Roman" w:hAnsi="Times New Roman" w:cs="Times New Roman"/>
          <w:sz w:val="20"/>
          <w:szCs w:val="20"/>
        </w:rPr>
        <w:t xml:space="preserve"> </w:t>
      </w:r>
      <w:r w:rsidRPr="00D53987">
        <w:rPr>
          <w:rFonts w:ascii="Times New Roman" w:hAnsi="Times New Roman" w:cs="Times New Roman"/>
          <w:sz w:val="20"/>
          <w:szCs w:val="20"/>
        </w:rPr>
        <w:t xml:space="preserve"> </w:t>
      </w:r>
      <w:proofErr w:type="gramEnd"/>
      <w:r w:rsidRPr="00D53987">
        <w:rPr>
          <w:rFonts w:ascii="Times New Roman" w:hAnsi="Times New Roman" w:cs="Times New Roman"/>
          <w:sz w:val="20"/>
          <w:szCs w:val="20"/>
        </w:rPr>
        <w:t xml:space="preserve">para </w:t>
      </w:r>
      <w:r>
        <w:rPr>
          <w:rFonts w:ascii="Times New Roman" w:hAnsi="Times New Roman" w:cs="Times New Roman"/>
          <w:sz w:val="20"/>
          <w:szCs w:val="20"/>
        </w:rPr>
        <w:t xml:space="preserve"> </w:t>
      </w:r>
      <w:r w:rsidRPr="00D53987">
        <w:rPr>
          <w:rFonts w:ascii="Times New Roman" w:hAnsi="Times New Roman" w:cs="Times New Roman"/>
          <w:sz w:val="20"/>
          <w:szCs w:val="20"/>
        </w:rPr>
        <w:t>a valorização</w:t>
      </w:r>
      <w:r>
        <w:rPr>
          <w:rFonts w:ascii="Times New Roman" w:hAnsi="Times New Roman" w:cs="Times New Roman"/>
          <w:sz w:val="20"/>
          <w:szCs w:val="20"/>
        </w:rPr>
        <w:t xml:space="preserve"> </w:t>
      </w:r>
      <w:r w:rsidRPr="00D53987">
        <w:rPr>
          <w:rFonts w:ascii="Times New Roman" w:hAnsi="Times New Roman" w:cs="Times New Roman"/>
          <w:sz w:val="20"/>
          <w:szCs w:val="20"/>
        </w:rPr>
        <w:t xml:space="preserve"> dos </w:t>
      </w:r>
      <w:r>
        <w:rPr>
          <w:rFonts w:ascii="Times New Roman" w:hAnsi="Times New Roman" w:cs="Times New Roman"/>
          <w:sz w:val="20"/>
          <w:szCs w:val="20"/>
        </w:rPr>
        <w:t xml:space="preserve"> </w:t>
      </w:r>
      <w:r w:rsidRPr="00D53987">
        <w:rPr>
          <w:rFonts w:ascii="Times New Roman" w:hAnsi="Times New Roman" w:cs="Times New Roman"/>
          <w:sz w:val="20"/>
          <w:szCs w:val="20"/>
        </w:rPr>
        <w:t xml:space="preserve">sujeitos locais. </w:t>
      </w:r>
      <w:r>
        <w:rPr>
          <w:rFonts w:ascii="Times New Roman" w:hAnsi="Times New Roman" w:cs="Times New Roman"/>
          <w:sz w:val="20"/>
          <w:szCs w:val="20"/>
        </w:rPr>
        <w:t xml:space="preserve"> Ao</w:t>
      </w:r>
    </w:p>
    <w:p w:rsidR="00DD3425" w:rsidRPr="00D53987" w:rsidRDefault="00DD3425" w:rsidP="00BE059A">
      <w:pPr>
        <w:spacing w:after="0" w:line="240" w:lineRule="auto"/>
        <w:jc w:val="both"/>
        <w:rPr>
          <w:rFonts w:ascii="Times New Roman" w:hAnsi="Times New Roman" w:cs="Times New Roman"/>
          <w:sz w:val="20"/>
          <w:szCs w:val="20"/>
        </w:rPr>
      </w:pPr>
      <w:proofErr w:type="gramStart"/>
      <w:r>
        <w:rPr>
          <w:rFonts w:ascii="Times New Roman" w:hAnsi="Times New Roman" w:cs="Times New Roman"/>
          <w:sz w:val="20"/>
          <w:szCs w:val="20"/>
        </w:rPr>
        <w:t>criticar</w:t>
      </w:r>
      <w:proofErr w:type="gramEnd"/>
      <w:r>
        <w:rPr>
          <w:rFonts w:ascii="Times New Roman" w:hAnsi="Times New Roman" w:cs="Times New Roman"/>
          <w:sz w:val="20"/>
          <w:szCs w:val="20"/>
        </w:rPr>
        <w:t xml:space="preserve"> a </w:t>
      </w:r>
      <w:proofErr w:type="spellStart"/>
      <w:r>
        <w:rPr>
          <w:rFonts w:ascii="Times New Roman" w:hAnsi="Times New Roman" w:cs="Times New Roman"/>
          <w:sz w:val="20"/>
          <w:szCs w:val="20"/>
        </w:rPr>
        <w:t>secundarização</w:t>
      </w:r>
      <w:proofErr w:type="spellEnd"/>
      <w:r>
        <w:rPr>
          <w:rFonts w:ascii="Times New Roman" w:hAnsi="Times New Roman" w:cs="Times New Roman"/>
          <w:sz w:val="20"/>
          <w:szCs w:val="20"/>
        </w:rPr>
        <w:t xml:space="preserve"> desse espaço, aduz que “[...] o campo</w:t>
      </w:r>
      <w:r w:rsidRPr="00D53987">
        <w:rPr>
          <w:rFonts w:ascii="Times New Roman" w:hAnsi="Times New Roman" w:cs="Times New Roman"/>
          <w:sz w:val="20"/>
          <w:szCs w:val="20"/>
        </w:rPr>
        <w:t xml:space="preserve"> é visto como uma extensão, como um quintal da cidade</w:t>
      </w:r>
      <w:r>
        <w:rPr>
          <w:rFonts w:ascii="Times New Roman" w:hAnsi="Times New Roman" w:cs="Times New Roman"/>
          <w:sz w:val="20"/>
          <w:szCs w:val="20"/>
        </w:rPr>
        <w:t>” (ARROYO, 2007,</w:t>
      </w:r>
      <w:r w:rsidRPr="00D53987">
        <w:rPr>
          <w:rFonts w:ascii="Times New Roman" w:hAnsi="Times New Roman" w:cs="Times New Roman"/>
          <w:sz w:val="20"/>
          <w:szCs w:val="20"/>
        </w:rPr>
        <w:t xml:space="preserve"> p.159</w:t>
      </w:r>
      <w:r>
        <w:rPr>
          <w:rFonts w:ascii="Times New Roman" w:hAnsi="Times New Roman" w:cs="Times New Roman"/>
          <w:sz w:val="20"/>
          <w:szCs w:val="20"/>
        </w:rPr>
        <w:t>). Sendo assim, os serviços estendidos a</w:t>
      </w:r>
      <w:r w:rsidRPr="00D53987">
        <w:rPr>
          <w:rFonts w:ascii="Times New Roman" w:hAnsi="Times New Roman" w:cs="Times New Roman"/>
          <w:sz w:val="20"/>
          <w:szCs w:val="20"/>
        </w:rPr>
        <w:t xml:space="preserve">o </w:t>
      </w:r>
      <w:r>
        <w:rPr>
          <w:rFonts w:ascii="Times New Roman" w:hAnsi="Times New Roman" w:cs="Times New Roman"/>
          <w:sz w:val="20"/>
          <w:szCs w:val="20"/>
        </w:rPr>
        <w:t>campo, inclusive a educação, ocorrem de</w:t>
      </w:r>
      <w:r w:rsidRPr="00D53987">
        <w:rPr>
          <w:rFonts w:ascii="Times New Roman" w:hAnsi="Times New Roman" w:cs="Times New Roman"/>
          <w:sz w:val="20"/>
          <w:szCs w:val="20"/>
        </w:rPr>
        <w:t xml:space="preserve"> fo</w:t>
      </w:r>
      <w:r>
        <w:rPr>
          <w:rFonts w:ascii="Times New Roman" w:hAnsi="Times New Roman" w:cs="Times New Roman"/>
          <w:sz w:val="20"/>
          <w:szCs w:val="20"/>
        </w:rPr>
        <w:t xml:space="preserve">rma </w:t>
      </w:r>
      <w:proofErr w:type="spellStart"/>
      <w:r>
        <w:rPr>
          <w:rFonts w:ascii="Times New Roman" w:hAnsi="Times New Roman" w:cs="Times New Roman"/>
          <w:sz w:val="20"/>
          <w:szCs w:val="20"/>
        </w:rPr>
        <w:t>precarizada</w:t>
      </w:r>
      <w:proofErr w:type="spellEnd"/>
      <w:r>
        <w:rPr>
          <w:rFonts w:ascii="Times New Roman" w:hAnsi="Times New Roman" w:cs="Times New Roman"/>
          <w:sz w:val="20"/>
          <w:szCs w:val="20"/>
        </w:rPr>
        <w:t xml:space="preserve">. </w:t>
      </w:r>
    </w:p>
  </w:footnote>
  <w:footnote w:id="50">
    <w:p w:rsidR="00DD3425" w:rsidRPr="005A2D16" w:rsidRDefault="00DD3425" w:rsidP="005A2D16">
      <w:pPr>
        <w:pStyle w:val="Textodenotaderodap"/>
        <w:jc w:val="both"/>
        <w:rPr>
          <w:rFonts w:ascii="Times New Roman" w:hAnsi="Times New Roman" w:cs="Times New Roman"/>
        </w:rPr>
      </w:pPr>
      <w:r w:rsidRPr="00C24BC2">
        <w:rPr>
          <w:rStyle w:val="Refdenotaderodap"/>
          <w:rFonts w:ascii="Times New Roman" w:hAnsi="Times New Roman" w:cs="Times New Roman"/>
        </w:rPr>
        <w:footnoteRef/>
      </w:r>
      <w:r w:rsidRPr="00C24BC2">
        <w:rPr>
          <w:rFonts w:ascii="Times New Roman" w:hAnsi="Times New Roman" w:cs="Times New Roman"/>
        </w:rPr>
        <w:t xml:space="preserve"> </w:t>
      </w:r>
      <w:r w:rsidRPr="00676CAC">
        <w:rPr>
          <w:rFonts w:ascii="Times New Roman" w:hAnsi="Times New Roman" w:cs="Times New Roman"/>
        </w:rPr>
        <w:t xml:space="preserve">Karl </w:t>
      </w:r>
      <w:proofErr w:type="spellStart"/>
      <w:r w:rsidRPr="00676CAC">
        <w:rPr>
          <w:rFonts w:ascii="Times New Roman" w:hAnsi="Times New Roman" w:cs="Times New Roman"/>
        </w:rPr>
        <w:t>Kautsky</w:t>
      </w:r>
      <w:proofErr w:type="spellEnd"/>
      <w:r w:rsidRPr="00676CAC">
        <w:rPr>
          <w:rFonts w:ascii="Times New Roman" w:hAnsi="Times New Roman" w:cs="Times New Roman"/>
        </w:rPr>
        <w:t xml:space="preserve"> e Vladimir </w:t>
      </w:r>
      <w:proofErr w:type="spellStart"/>
      <w:r w:rsidRPr="00676CAC">
        <w:rPr>
          <w:rFonts w:ascii="Times New Roman" w:hAnsi="Times New Roman" w:cs="Times New Roman"/>
        </w:rPr>
        <w:t>Lenin</w:t>
      </w:r>
      <w:proofErr w:type="spellEnd"/>
      <w:r w:rsidRPr="00676CAC">
        <w:rPr>
          <w:rFonts w:ascii="Times New Roman" w:hAnsi="Times New Roman" w:cs="Times New Roman"/>
        </w:rPr>
        <w:t xml:space="preserve"> fizeram previsões para a pequena produção frente ao avanço tecnológico, ambos afirmaram que a tendência dos camponeses era desintegrar e desaparecer em função do</w:t>
      </w:r>
      <w:r>
        <w:rPr>
          <w:rFonts w:ascii="Times New Roman" w:hAnsi="Times New Roman" w:cs="Times New Roman"/>
        </w:rPr>
        <w:t xml:space="preserve"> </w:t>
      </w:r>
      <w:r w:rsidRPr="00676CAC">
        <w:rPr>
          <w:rFonts w:ascii="Times New Roman" w:hAnsi="Times New Roman" w:cs="Times New Roman"/>
        </w:rPr>
        <w:t>desenvolvimento do capitalismo, já que a grande propriedade possui superioridade técnica e adapta-se a industrialização</w:t>
      </w:r>
      <w:r>
        <w:rPr>
          <w:rFonts w:ascii="Times New Roman" w:hAnsi="Times New Roman" w:cs="Times New Roman"/>
        </w:rPr>
        <w:t xml:space="preserve">, diferentemente da pequena propriedade que seria extinta nesse processo, existindo, apenas para </w:t>
      </w:r>
      <w:proofErr w:type="spellStart"/>
      <w:r>
        <w:rPr>
          <w:rFonts w:ascii="Times New Roman" w:hAnsi="Times New Roman" w:cs="Times New Roman"/>
        </w:rPr>
        <w:t>Kautsky</w:t>
      </w:r>
      <w:proofErr w:type="spellEnd"/>
      <w:r>
        <w:rPr>
          <w:rFonts w:ascii="Times New Roman" w:hAnsi="Times New Roman" w:cs="Times New Roman"/>
        </w:rPr>
        <w:t>, a possibilidade de sobrevivência a partir da cooperação ou associação, por isso sugeriu a organização de ligas camponesas. (ALVES, 2009</w:t>
      </w:r>
    </w:p>
  </w:footnote>
  <w:footnote w:id="51">
    <w:p w:rsidR="00DD3425" w:rsidRPr="00F331FC" w:rsidRDefault="00DD3425" w:rsidP="001738FA">
      <w:pPr>
        <w:pStyle w:val="Textodenotaderodap"/>
        <w:jc w:val="both"/>
        <w:rPr>
          <w:rFonts w:ascii="Times New Roman" w:hAnsi="Times New Roman" w:cs="Times New Roman"/>
        </w:rPr>
      </w:pPr>
      <w:r w:rsidRPr="00F331FC">
        <w:rPr>
          <w:rStyle w:val="Refdenotaderodap"/>
          <w:rFonts w:ascii="Times New Roman" w:hAnsi="Times New Roman" w:cs="Times New Roman"/>
        </w:rPr>
        <w:footnoteRef/>
      </w:r>
      <w:r w:rsidRPr="00F331FC">
        <w:rPr>
          <w:rFonts w:ascii="Times New Roman" w:hAnsi="Times New Roman" w:cs="Times New Roman"/>
        </w:rPr>
        <w:t xml:space="preserve"> De acordo com os representan</w:t>
      </w:r>
      <w:r>
        <w:rPr>
          <w:rFonts w:ascii="Times New Roman" w:hAnsi="Times New Roman" w:cs="Times New Roman"/>
        </w:rPr>
        <w:t>t</w:t>
      </w:r>
      <w:r w:rsidRPr="00F331FC">
        <w:rPr>
          <w:rFonts w:ascii="Times New Roman" w:hAnsi="Times New Roman" w:cs="Times New Roman"/>
        </w:rPr>
        <w:t xml:space="preserve">es da Associação, em 2005, </w:t>
      </w:r>
      <w:r>
        <w:rPr>
          <w:rFonts w:ascii="Times New Roman" w:hAnsi="Times New Roman" w:cs="Times New Roman"/>
        </w:rPr>
        <w:t>já existiam</w:t>
      </w:r>
      <w:r w:rsidRPr="00F331FC">
        <w:rPr>
          <w:rFonts w:ascii="Times New Roman" w:hAnsi="Times New Roman" w:cs="Times New Roman"/>
        </w:rPr>
        <w:t xml:space="preserve"> </w:t>
      </w:r>
      <w:r>
        <w:rPr>
          <w:rFonts w:ascii="Times New Roman" w:hAnsi="Times New Roman" w:cs="Times New Roman"/>
        </w:rPr>
        <w:t>agricultores</w:t>
      </w:r>
      <w:r w:rsidRPr="00F331FC">
        <w:rPr>
          <w:rFonts w:ascii="Times New Roman" w:hAnsi="Times New Roman" w:cs="Times New Roman"/>
        </w:rPr>
        <w:t xml:space="preserve"> da S</w:t>
      </w:r>
      <w:r>
        <w:rPr>
          <w:rFonts w:ascii="Times New Roman" w:hAnsi="Times New Roman" w:cs="Times New Roman"/>
        </w:rPr>
        <w:t>apucaia que forneciam produtos à</w:t>
      </w:r>
      <w:r w:rsidRPr="00F331FC">
        <w:rPr>
          <w:rFonts w:ascii="Times New Roman" w:hAnsi="Times New Roman" w:cs="Times New Roman"/>
        </w:rPr>
        <w:t xml:space="preserve"> Prefeitura Munici</w:t>
      </w:r>
      <w:r>
        <w:rPr>
          <w:rFonts w:ascii="Times New Roman" w:hAnsi="Times New Roman" w:cs="Times New Roman"/>
        </w:rPr>
        <w:t>p</w:t>
      </w:r>
      <w:r w:rsidRPr="00F331FC">
        <w:rPr>
          <w:rFonts w:ascii="Times New Roman" w:hAnsi="Times New Roman" w:cs="Times New Roman"/>
        </w:rPr>
        <w:t xml:space="preserve">al de Santo Antônio de Jesus, através do Projeto </w:t>
      </w:r>
      <w:proofErr w:type="spellStart"/>
      <w:r w:rsidRPr="00F331FC">
        <w:rPr>
          <w:rFonts w:ascii="Times New Roman" w:hAnsi="Times New Roman" w:cs="Times New Roman"/>
        </w:rPr>
        <w:t>Muxima</w:t>
      </w:r>
      <w:proofErr w:type="spellEnd"/>
      <w:r>
        <w:rPr>
          <w:rFonts w:ascii="Times New Roman" w:hAnsi="Times New Roman" w:cs="Times New Roman"/>
        </w:rPr>
        <w:t>,</w:t>
      </w:r>
      <w:r w:rsidRPr="00F331FC">
        <w:rPr>
          <w:rFonts w:ascii="Times New Roman" w:hAnsi="Times New Roman" w:cs="Times New Roman"/>
        </w:rPr>
        <w:t xml:space="preserve"> de iniciativa local</w:t>
      </w:r>
      <w:r>
        <w:rPr>
          <w:rFonts w:ascii="Times New Roman" w:hAnsi="Times New Roman" w:cs="Times New Roman"/>
        </w:rPr>
        <w:t>, que promovia o fornecimento de gêneros agrícolas das comunidades locais à Alimentação Escolar</w:t>
      </w:r>
      <w:r w:rsidRPr="00F331FC">
        <w:rPr>
          <w:rFonts w:ascii="Times New Roman" w:hAnsi="Times New Roman" w:cs="Times New Roman"/>
        </w:rPr>
        <w:t>.</w:t>
      </w:r>
      <w:r>
        <w:rPr>
          <w:rFonts w:ascii="Times New Roman" w:hAnsi="Times New Roman" w:cs="Times New Roman"/>
        </w:rPr>
        <w:t xml:space="preserve"> </w:t>
      </w:r>
    </w:p>
  </w:footnote>
  <w:footnote w:id="52">
    <w:p w:rsidR="00DD3425" w:rsidRPr="00F65AA3" w:rsidRDefault="00DD3425" w:rsidP="00BE7726">
      <w:pPr>
        <w:pStyle w:val="Textodenotaderodap"/>
        <w:jc w:val="both"/>
        <w:rPr>
          <w:rFonts w:ascii="Times New Roman" w:hAnsi="Times New Roman" w:cs="Times New Roman"/>
        </w:rPr>
      </w:pPr>
      <w:r w:rsidRPr="003B68DF">
        <w:rPr>
          <w:rStyle w:val="Refdenotaderodap"/>
          <w:rFonts w:ascii="Times New Roman" w:hAnsi="Times New Roman" w:cs="Times New Roman"/>
        </w:rPr>
        <w:footnoteRef/>
      </w:r>
      <w:r>
        <w:rPr>
          <w:rFonts w:ascii="Times New Roman" w:hAnsi="Times New Roman" w:cs="Times New Roman"/>
        </w:rPr>
        <w:t xml:space="preserve"> De acordo com os dados do Banco do Nordeste, de </w:t>
      </w:r>
      <w:r w:rsidRPr="003B68DF">
        <w:rPr>
          <w:rFonts w:ascii="Times New Roman" w:hAnsi="Times New Roman" w:cs="Times New Roman"/>
        </w:rPr>
        <w:t xml:space="preserve">2000 a 2011 o total de financiamento do PRONAF no município de Santo Antônio de Jesus foi de 249. </w:t>
      </w:r>
    </w:p>
  </w:footnote>
  <w:footnote w:id="53">
    <w:p w:rsidR="00DD3425" w:rsidRDefault="00DD3425" w:rsidP="000E26CE">
      <w:pPr>
        <w:pStyle w:val="Textodenotaderodap"/>
        <w:jc w:val="both"/>
      </w:pPr>
      <w:r w:rsidRPr="000E26CE">
        <w:rPr>
          <w:rStyle w:val="Refdenotaderodap"/>
          <w:rFonts w:ascii="Times New Roman" w:hAnsi="Times New Roman" w:cs="Times New Roman"/>
        </w:rPr>
        <w:footnoteRef/>
      </w:r>
      <w:r w:rsidRPr="000E26CE">
        <w:rPr>
          <w:rFonts w:ascii="Times New Roman" w:hAnsi="Times New Roman" w:cs="Times New Roman"/>
        </w:rPr>
        <w:t xml:space="preserve"> No cronograma fornecido pela Associação consta a quantidade total dos produtos e a distribuição dos dias que devem ser entregues, portanto, dividimos a quantidade total de cad</w:t>
      </w:r>
      <w:r>
        <w:rPr>
          <w:rFonts w:ascii="Times New Roman" w:hAnsi="Times New Roman" w:cs="Times New Roman"/>
        </w:rPr>
        <w:t>a produto pela quantidade de dias que o cronograma estabelece para entrega, porém essa quantidade pode variar em função das demandas da Central.</w:t>
      </w:r>
    </w:p>
  </w:footnote>
  <w:footnote w:id="54">
    <w:p w:rsidR="00DD3425" w:rsidRPr="00DB54CB" w:rsidRDefault="00DD3425" w:rsidP="00361983">
      <w:pPr>
        <w:pStyle w:val="Textodenotaderodap"/>
        <w:jc w:val="both"/>
        <w:rPr>
          <w:rFonts w:ascii="Times New Roman" w:hAnsi="Times New Roman" w:cs="Times New Roman"/>
        </w:rPr>
      </w:pPr>
      <w:r w:rsidRPr="00DB54CB">
        <w:rPr>
          <w:rStyle w:val="Refdenotaderodap"/>
          <w:rFonts w:ascii="Times New Roman" w:hAnsi="Times New Roman" w:cs="Times New Roman"/>
        </w:rPr>
        <w:footnoteRef/>
      </w:r>
      <w:r w:rsidRPr="00DB54CB">
        <w:rPr>
          <w:rFonts w:ascii="Times New Roman" w:hAnsi="Times New Roman" w:cs="Times New Roman"/>
        </w:rPr>
        <w:t xml:space="preserve"> </w:t>
      </w:r>
      <w:r>
        <w:rPr>
          <w:rFonts w:ascii="Times New Roman" w:hAnsi="Times New Roman" w:cs="Times New Roman"/>
        </w:rPr>
        <w:t>Ressalta-se que a quantidade dos</w:t>
      </w:r>
      <w:r w:rsidRPr="00DB54CB">
        <w:rPr>
          <w:rFonts w:ascii="Times New Roman" w:hAnsi="Times New Roman" w:cs="Times New Roman"/>
        </w:rPr>
        <w:t xml:space="preserve"> produtos </w:t>
      </w:r>
      <w:r>
        <w:rPr>
          <w:rFonts w:ascii="Times New Roman" w:hAnsi="Times New Roman" w:cs="Times New Roman"/>
        </w:rPr>
        <w:t xml:space="preserve">mensal, </w:t>
      </w:r>
      <w:r w:rsidRPr="00DB54CB">
        <w:rPr>
          <w:rFonts w:ascii="Times New Roman" w:hAnsi="Times New Roman" w:cs="Times New Roman"/>
        </w:rPr>
        <w:t>enviados para a Central pelos agricultores da comunidade da Sapucaia</w:t>
      </w:r>
      <w:r>
        <w:rPr>
          <w:rFonts w:ascii="Times New Roman" w:hAnsi="Times New Roman" w:cs="Times New Roman"/>
        </w:rPr>
        <w:t>,</w:t>
      </w:r>
      <w:r w:rsidRPr="00DB54CB">
        <w:rPr>
          <w:rFonts w:ascii="Times New Roman" w:hAnsi="Times New Roman" w:cs="Times New Roman"/>
        </w:rPr>
        <w:t xml:space="preserve"> é a mesma em ambos os mapas (05 e 06) pois, refere-se ao total. Representamos em dois fluxos com o objetivo de identificar os dois roteiros de distribuição</w:t>
      </w:r>
      <w:r>
        <w:rPr>
          <w:rFonts w:ascii="Times New Roman" w:hAnsi="Times New Roman" w:cs="Times New Roman"/>
        </w:rPr>
        <w:t xml:space="preserve"> dos alimentos para </w:t>
      </w:r>
      <w:r w:rsidRPr="00DB54CB">
        <w:rPr>
          <w:rFonts w:ascii="Times New Roman" w:hAnsi="Times New Roman" w:cs="Times New Roman"/>
        </w:rPr>
        <w:t xml:space="preserve">o espaço urbano e o rural. </w:t>
      </w:r>
    </w:p>
  </w:footnote>
  <w:footnote w:id="55">
    <w:p w:rsidR="00DD3425" w:rsidRPr="00F45C48" w:rsidRDefault="00DD3425" w:rsidP="00DD1C47">
      <w:pPr>
        <w:pStyle w:val="Textodenotaderodap"/>
        <w:rPr>
          <w:rFonts w:ascii="Times New Roman" w:hAnsi="Times New Roman" w:cs="Times New Roman"/>
          <w:color w:val="00B050"/>
        </w:rPr>
      </w:pPr>
      <w:r w:rsidRPr="00CA2D04">
        <w:rPr>
          <w:rStyle w:val="Refdenotaderodap"/>
          <w:rFonts w:ascii="Times New Roman" w:hAnsi="Times New Roman" w:cs="Times New Roman"/>
        </w:rPr>
        <w:footnoteRef/>
      </w:r>
      <w:r w:rsidRPr="00CA2D04">
        <w:rPr>
          <w:rFonts w:ascii="Times New Roman" w:hAnsi="Times New Roman" w:cs="Times New Roman"/>
        </w:rPr>
        <w:t xml:space="preserve"> São exemplos disso, o Programa de Aquisição de Alimentos (PAA) e o Programa Nacional de Habitação Rural (PNHR).</w:t>
      </w:r>
    </w:p>
  </w:footnote>
  <w:footnote w:id="56">
    <w:p w:rsidR="00DD3425" w:rsidRPr="00635E24" w:rsidRDefault="00DD3425" w:rsidP="00A955FC">
      <w:pPr>
        <w:pStyle w:val="Textodenotaderodap"/>
        <w:jc w:val="both"/>
        <w:rPr>
          <w:rFonts w:ascii="Times New Roman" w:hAnsi="Times New Roman" w:cs="Times New Roman"/>
        </w:rPr>
      </w:pPr>
      <w:r w:rsidRPr="00635E24">
        <w:rPr>
          <w:rStyle w:val="Refdenotaderodap"/>
          <w:rFonts w:ascii="Times New Roman" w:hAnsi="Times New Roman" w:cs="Times New Roman"/>
        </w:rPr>
        <w:footnoteRef/>
      </w:r>
      <w:r w:rsidRPr="00635E24">
        <w:rPr>
          <w:rFonts w:ascii="Times New Roman" w:hAnsi="Times New Roman" w:cs="Times New Roman"/>
        </w:rPr>
        <w:t xml:space="preserve"> A Associação que forneceu os alimentos ao PNAE de 2010 a 2013 era vinculada a família de um representante do poder legislativo do município e essa questão gerou críticas e polêmicas acerca de</w:t>
      </w:r>
      <w:r>
        <w:rPr>
          <w:rFonts w:ascii="Times New Roman" w:hAnsi="Times New Roman" w:cs="Times New Roman"/>
        </w:rPr>
        <w:t xml:space="preserve"> um possível “favorecimento” à A</w:t>
      </w:r>
      <w:r w:rsidRPr="00635E24">
        <w:rPr>
          <w:rFonts w:ascii="Times New Roman" w:hAnsi="Times New Roman" w:cs="Times New Roman"/>
        </w:rPr>
        <w:t xml:space="preserve">ssociação pela administração do PNAE nas chamadas públicas. </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3425" w:rsidRDefault="00DD3425" w:rsidP="00F937A7">
    <w:pPr>
      <w:pStyle w:val="Cabealho"/>
      <w:jc w:val="right"/>
    </w:pPr>
  </w:p>
  <w:p w:rsidR="00DD3425" w:rsidRDefault="00DD3425"/>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3425" w:rsidRDefault="00DD3425">
    <w:pPr>
      <w:pStyle w:val="Cabealho"/>
    </w:pPr>
  </w:p>
  <w:p w:rsidR="00DD3425" w:rsidRDefault="00DD3425"/>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3425" w:rsidRDefault="00DD3425">
    <w:pPr>
      <w:pStyle w:val="Cabealho"/>
    </w:pPr>
  </w:p>
  <w:p w:rsidR="00DD3425" w:rsidRDefault="00DD3425"/>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D37BF1"/>
    <w:multiLevelType w:val="hybridMultilevel"/>
    <w:tmpl w:val="5A807462"/>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
    <w:nsid w:val="1B426B8B"/>
    <w:multiLevelType w:val="multilevel"/>
    <w:tmpl w:val="E602954E"/>
    <w:lvl w:ilvl="0">
      <w:start w:val="1"/>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nsid w:val="1F63619C"/>
    <w:multiLevelType w:val="hybridMultilevel"/>
    <w:tmpl w:val="EFB80B8E"/>
    <w:lvl w:ilvl="0" w:tplc="04160001">
      <w:start w:val="1"/>
      <w:numFmt w:val="bullet"/>
      <w:lvlText w:val=""/>
      <w:lvlJc w:val="left"/>
      <w:pPr>
        <w:ind w:left="1428" w:hanging="360"/>
      </w:pPr>
      <w:rPr>
        <w:rFonts w:ascii="Symbol" w:hAnsi="Symbol" w:hint="default"/>
      </w:rPr>
    </w:lvl>
    <w:lvl w:ilvl="1" w:tplc="04160003" w:tentative="1">
      <w:start w:val="1"/>
      <w:numFmt w:val="bullet"/>
      <w:lvlText w:val="o"/>
      <w:lvlJc w:val="left"/>
      <w:pPr>
        <w:ind w:left="2148" w:hanging="360"/>
      </w:pPr>
      <w:rPr>
        <w:rFonts w:ascii="Courier New" w:hAnsi="Courier New" w:cs="Courier New" w:hint="default"/>
      </w:rPr>
    </w:lvl>
    <w:lvl w:ilvl="2" w:tplc="04160005" w:tentative="1">
      <w:start w:val="1"/>
      <w:numFmt w:val="bullet"/>
      <w:lvlText w:val=""/>
      <w:lvlJc w:val="left"/>
      <w:pPr>
        <w:ind w:left="2868" w:hanging="360"/>
      </w:pPr>
      <w:rPr>
        <w:rFonts w:ascii="Wingdings" w:hAnsi="Wingdings" w:hint="default"/>
      </w:rPr>
    </w:lvl>
    <w:lvl w:ilvl="3" w:tplc="04160001" w:tentative="1">
      <w:start w:val="1"/>
      <w:numFmt w:val="bullet"/>
      <w:lvlText w:val=""/>
      <w:lvlJc w:val="left"/>
      <w:pPr>
        <w:ind w:left="3588" w:hanging="360"/>
      </w:pPr>
      <w:rPr>
        <w:rFonts w:ascii="Symbol" w:hAnsi="Symbol" w:hint="default"/>
      </w:rPr>
    </w:lvl>
    <w:lvl w:ilvl="4" w:tplc="04160003" w:tentative="1">
      <w:start w:val="1"/>
      <w:numFmt w:val="bullet"/>
      <w:lvlText w:val="o"/>
      <w:lvlJc w:val="left"/>
      <w:pPr>
        <w:ind w:left="4308" w:hanging="360"/>
      </w:pPr>
      <w:rPr>
        <w:rFonts w:ascii="Courier New" w:hAnsi="Courier New" w:cs="Courier New" w:hint="default"/>
      </w:rPr>
    </w:lvl>
    <w:lvl w:ilvl="5" w:tplc="04160005" w:tentative="1">
      <w:start w:val="1"/>
      <w:numFmt w:val="bullet"/>
      <w:lvlText w:val=""/>
      <w:lvlJc w:val="left"/>
      <w:pPr>
        <w:ind w:left="5028" w:hanging="360"/>
      </w:pPr>
      <w:rPr>
        <w:rFonts w:ascii="Wingdings" w:hAnsi="Wingdings" w:hint="default"/>
      </w:rPr>
    </w:lvl>
    <w:lvl w:ilvl="6" w:tplc="04160001" w:tentative="1">
      <w:start w:val="1"/>
      <w:numFmt w:val="bullet"/>
      <w:lvlText w:val=""/>
      <w:lvlJc w:val="left"/>
      <w:pPr>
        <w:ind w:left="5748" w:hanging="360"/>
      </w:pPr>
      <w:rPr>
        <w:rFonts w:ascii="Symbol" w:hAnsi="Symbol" w:hint="default"/>
      </w:rPr>
    </w:lvl>
    <w:lvl w:ilvl="7" w:tplc="04160003" w:tentative="1">
      <w:start w:val="1"/>
      <w:numFmt w:val="bullet"/>
      <w:lvlText w:val="o"/>
      <w:lvlJc w:val="left"/>
      <w:pPr>
        <w:ind w:left="6468" w:hanging="360"/>
      </w:pPr>
      <w:rPr>
        <w:rFonts w:ascii="Courier New" w:hAnsi="Courier New" w:cs="Courier New" w:hint="default"/>
      </w:rPr>
    </w:lvl>
    <w:lvl w:ilvl="8" w:tplc="04160005" w:tentative="1">
      <w:start w:val="1"/>
      <w:numFmt w:val="bullet"/>
      <w:lvlText w:val=""/>
      <w:lvlJc w:val="left"/>
      <w:pPr>
        <w:ind w:left="7188" w:hanging="360"/>
      </w:pPr>
      <w:rPr>
        <w:rFonts w:ascii="Wingdings" w:hAnsi="Wingdings" w:hint="default"/>
      </w:rPr>
    </w:lvl>
  </w:abstractNum>
  <w:abstractNum w:abstractNumId="3">
    <w:nsid w:val="253A5C0E"/>
    <w:multiLevelType w:val="hybridMultilevel"/>
    <w:tmpl w:val="AB989C2C"/>
    <w:lvl w:ilvl="0" w:tplc="04160001">
      <w:start w:val="1"/>
      <w:numFmt w:val="bullet"/>
      <w:lvlText w:val=""/>
      <w:lvlJc w:val="left"/>
      <w:pPr>
        <w:ind w:left="2484" w:hanging="360"/>
      </w:pPr>
      <w:rPr>
        <w:rFonts w:ascii="Symbol" w:hAnsi="Symbol" w:hint="default"/>
      </w:rPr>
    </w:lvl>
    <w:lvl w:ilvl="1" w:tplc="04160003" w:tentative="1">
      <w:start w:val="1"/>
      <w:numFmt w:val="bullet"/>
      <w:lvlText w:val="o"/>
      <w:lvlJc w:val="left"/>
      <w:pPr>
        <w:ind w:left="3204" w:hanging="360"/>
      </w:pPr>
      <w:rPr>
        <w:rFonts w:ascii="Courier New" w:hAnsi="Courier New" w:cs="Courier New" w:hint="default"/>
      </w:rPr>
    </w:lvl>
    <w:lvl w:ilvl="2" w:tplc="04160005" w:tentative="1">
      <w:start w:val="1"/>
      <w:numFmt w:val="bullet"/>
      <w:lvlText w:val=""/>
      <w:lvlJc w:val="left"/>
      <w:pPr>
        <w:ind w:left="3924" w:hanging="360"/>
      </w:pPr>
      <w:rPr>
        <w:rFonts w:ascii="Wingdings" w:hAnsi="Wingdings" w:hint="default"/>
      </w:rPr>
    </w:lvl>
    <w:lvl w:ilvl="3" w:tplc="04160001" w:tentative="1">
      <w:start w:val="1"/>
      <w:numFmt w:val="bullet"/>
      <w:lvlText w:val=""/>
      <w:lvlJc w:val="left"/>
      <w:pPr>
        <w:ind w:left="4644" w:hanging="360"/>
      </w:pPr>
      <w:rPr>
        <w:rFonts w:ascii="Symbol" w:hAnsi="Symbol" w:hint="default"/>
      </w:rPr>
    </w:lvl>
    <w:lvl w:ilvl="4" w:tplc="04160003" w:tentative="1">
      <w:start w:val="1"/>
      <w:numFmt w:val="bullet"/>
      <w:lvlText w:val="o"/>
      <w:lvlJc w:val="left"/>
      <w:pPr>
        <w:ind w:left="5364" w:hanging="360"/>
      </w:pPr>
      <w:rPr>
        <w:rFonts w:ascii="Courier New" w:hAnsi="Courier New" w:cs="Courier New" w:hint="default"/>
      </w:rPr>
    </w:lvl>
    <w:lvl w:ilvl="5" w:tplc="04160005" w:tentative="1">
      <w:start w:val="1"/>
      <w:numFmt w:val="bullet"/>
      <w:lvlText w:val=""/>
      <w:lvlJc w:val="left"/>
      <w:pPr>
        <w:ind w:left="6084" w:hanging="360"/>
      </w:pPr>
      <w:rPr>
        <w:rFonts w:ascii="Wingdings" w:hAnsi="Wingdings" w:hint="default"/>
      </w:rPr>
    </w:lvl>
    <w:lvl w:ilvl="6" w:tplc="04160001" w:tentative="1">
      <w:start w:val="1"/>
      <w:numFmt w:val="bullet"/>
      <w:lvlText w:val=""/>
      <w:lvlJc w:val="left"/>
      <w:pPr>
        <w:ind w:left="6804" w:hanging="360"/>
      </w:pPr>
      <w:rPr>
        <w:rFonts w:ascii="Symbol" w:hAnsi="Symbol" w:hint="default"/>
      </w:rPr>
    </w:lvl>
    <w:lvl w:ilvl="7" w:tplc="04160003" w:tentative="1">
      <w:start w:val="1"/>
      <w:numFmt w:val="bullet"/>
      <w:lvlText w:val="o"/>
      <w:lvlJc w:val="left"/>
      <w:pPr>
        <w:ind w:left="7524" w:hanging="360"/>
      </w:pPr>
      <w:rPr>
        <w:rFonts w:ascii="Courier New" w:hAnsi="Courier New" w:cs="Courier New" w:hint="default"/>
      </w:rPr>
    </w:lvl>
    <w:lvl w:ilvl="8" w:tplc="04160005" w:tentative="1">
      <w:start w:val="1"/>
      <w:numFmt w:val="bullet"/>
      <w:lvlText w:val=""/>
      <w:lvlJc w:val="left"/>
      <w:pPr>
        <w:ind w:left="8244" w:hanging="360"/>
      </w:pPr>
      <w:rPr>
        <w:rFonts w:ascii="Wingdings" w:hAnsi="Wingdings" w:hint="default"/>
      </w:rPr>
    </w:lvl>
  </w:abstractNum>
  <w:abstractNum w:abstractNumId="4">
    <w:nsid w:val="2DF00AC7"/>
    <w:multiLevelType w:val="hybridMultilevel"/>
    <w:tmpl w:val="62164EC2"/>
    <w:lvl w:ilvl="0" w:tplc="0416000F">
      <w:start w:val="1"/>
      <w:numFmt w:val="decimal"/>
      <w:lvlText w:val="%1."/>
      <w:lvlJc w:val="left"/>
      <w:pPr>
        <w:ind w:left="8925" w:hanging="360"/>
      </w:pPr>
    </w:lvl>
    <w:lvl w:ilvl="1" w:tplc="04160019" w:tentative="1">
      <w:start w:val="1"/>
      <w:numFmt w:val="lowerLetter"/>
      <w:lvlText w:val="%2."/>
      <w:lvlJc w:val="left"/>
      <w:pPr>
        <w:ind w:left="9645" w:hanging="360"/>
      </w:pPr>
    </w:lvl>
    <w:lvl w:ilvl="2" w:tplc="0416001B" w:tentative="1">
      <w:start w:val="1"/>
      <w:numFmt w:val="lowerRoman"/>
      <w:lvlText w:val="%3."/>
      <w:lvlJc w:val="right"/>
      <w:pPr>
        <w:ind w:left="10365" w:hanging="180"/>
      </w:pPr>
    </w:lvl>
    <w:lvl w:ilvl="3" w:tplc="0416000F" w:tentative="1">
      <w:start w:val="1"/>
      <w:numFmt w:val="decimal"/>
      <w:lvlText w:val="%4."/>
      <w:lvlJc w:val="left"/>
      <w:pPr>
        <w:ind w:left="11085" w:hanging="360"/>
      </w:pPr>
    </w:lvl>
    <w:lvl w:ilvl="4" w:tplc="04160019" w:tentative="1">
      <w:start w:val="1"/>
      <w:numFmt w:val="lowerLetter"/>
      <w:lvlText w:val="%5."/>
      <w:lvlJc w:val="left"/>
      <w:pPr>
        <w:ind w:left="11805" w:hanging="360"/>
      </w:pPr>
    </w:lvl>
    <w:lvl w:ilvl="5" w:tplc="0416001B" w:tentative="1">
      <w:start w:val="1"/>
      <w:numFmt w:val="lowerRoman"/>
      <w:lvlText w:val="%6."/>
      <w:lvlJc w:val="right"/>
      <w:pPr>
        <w:ind w:left="12525" w:hanging="180"/>
      </w:pPr>
    </w:lvl>
    <w:lvl w:ilvl="6" w:tplc="0416000F" w:tentative="1">
      <w:start w:val="1"/>
      <w:numFmt w:val="decimal"/>
      <w:lvlText w:val="%7."/>
      <w:lvlJc w:val="left"/>
      <w:pPr>
        <w:ind w:left="13245" w:hanging="360"/>
      </w:pPr>
    </w:lvl>
    <w:lvl w:ilvl="7" w:tplc="04160019" w:tentative="1">
      <w:start w:val="1"/>
      <w:numFmt w:val="lowerLetter"/>
      <w:lvlText w:val="%8."/>
      <w:lvlJc w:val="left"/>
      <w:pPr>
        <w:ind w:left="13965" w:hanging="360"/>
      </w:pPr>
    </w:lvl>
    <w:lvl w:ilvl="8" w:tplc="0416001B" w:tentative="1">
      <w:start w:val="1"/>
      <w:numFmt w:val="lowerRoman"/>
      <w:lvlText w:val="%9."/>
      <w:lvlJc w:val="right"/>
      <w:pPr>
        <w:ind w:left="14685" w:hanging="180"/>
      </w:pPr>
    </w:lvl>
  </w:abstractNum>
  <w:abstractNum w:abstractNumId="5">
    <w:nsid w:val="327A290F"/>
    <w:multiLevelType w:val="hybridMultilevel"/>
    <w:tmpl w:val="D32AADD0"/>
    <w:lvl w:ilvl="0" w:tplc="04160001">
      <w:start w:val="1"/>
      <w:numFmt w:val="bullet"/>
      <w:lvlText w:val=""/>
      <w:lvlJc w:val="left"/>
      <w:pPr>
        <w:ind w:left="1701" w:hanging="360"/>
      </w:pPr>
      <w:rPr>
        <w:rFonts w:ascii="Symbol" w:hAnsi="Symbol" w:hint="default"/>
      </w:rPr>
    </w:lvl>
    <w:lvl w:ilvl="1" w:tplc="04160003" w:tentative="1">
      <w:start w:val="1"/>
      <w:numFmt w:val="bullet"/>
      <w:lvlText w:val="o"/>
      <w:lvlJc w:val="left"/>
      <w:pPr>
        <w:ind w:left="2421" w:hanging="360"/>
      </w:pPr>
      <w:rPr>
        <w:rFonts w:ascii="Courier New" w:hAnsi="Courier New" w:cs="Courier New" w:hint="default"/>
      </w:rPr>
    </w:lvl>
    <w:lvl w:ilvl="2" w:tplc="04160005" w:tentative="1">
      <w:start w:val="1"/>
      <w:numFmt w:val="bullet"/>
      <w:lvlText w:val=""/>
      <w:lvlJc w:val="left"/>
      <w:pPr>
        <w:ind w:left="3141" w:hanging="360"/>
      </w:pPr>
      <w:rPr>
        <w:rFonts w:ascii="Wingdings" w:hAnsi="Wingdings" w:hint="default"/>
      </w:rPr>
    </w:lvl>
    <w:lvl w:ilvl="3" w:tplc="04160001" w:tentative="1">
      <w:start w:val="1"/>
      <w:numFmt w:val="bullet"/>
      <w:lvlText w:val=""/>
      <w:lvlJc w:val="left"/>
      <w:pPr>
        <w:ind w:left="3861" w:hanging="360"/>
      </w:pPr>
      <w:rPr>
        <w:rFonts w:ascii="Symbol" w:hAnsi="Symbol" w:hint="default"/>
      </w:rPr>
    </w:lvl>
    <w:lvl w:ilvl="4" w:tplc="04160003" w:tentative="1">
      <w:start w:val="1"/>
      <w:numFmt w:val="bullet"/>
      <w:lvlText w:val="o"/>
      <w:lvlJc w:val="left"/>
      <w:pPr>
        <w:ind w:left="4581" w:hanging="360"/>
      </w:pPr>
      <w:rPr>
        <w:rFonts w:ascii="Courier New" w:hAnsi="Courier New" w:cs="Courier New" w:hint="default"/>
      </w:rPr>
    </w:lvl>
    <w:lvl w:ilvl="5" w:tplc="04160005" w:tentative="1">
      <w:start w:val="1"/>
      <w:numFmt w:val="bullet"/>
      <w:lvlText w:val=""/>
      <w:lvlJc w:val="left"/>
      <w:pPr>
        <w:ind w:left="5301" w:hanging="360"/>
      </w:pPr>
      <w:rPr>
        <w:rFonts w:ascii="Wingdings" w:hAnsi="Wingdings" w:hint="default"/>
      </w:rPr>
    </w:lvl>
    <w:lvl w:ilvl="6" w:tplc="04160001" w:tentative="1">
      <w:start w:val="1"/>
      <w:numFmt w:val="bullet"/>
      <w:lvlText w:val=""/>
      <w:lvlJc w:val="left"/>
      <w:pPr>
        <w:ind w:left="6021" w:hanging="360"/>
      </w:pPr>
      <w:rPr>
        <w:rFonts w:ascii="Symbol" w:hAnsi="Symbol" w:hint="default"/>
      </w:rPr>
    </w:lvl>
    <w:lvl w:ilvl="7" w:tplc="04160003" w:tentative="1">
      <w:start w:val="1"/>
      <w:numFmt w:val="bullet"/>
      <w:lvlText w:val="o"/>
      <w:lvlJc w:val="left"/>
      <w:pPr>
        <w:ind w:left="6741" w:hanging="360"/>
      </w:pPr>
      <w:rPr>
        <w:rFonts w:ascii="Courier New" w:hAnsi="Courier New" w:cs="Courier New" w:hint="default"/>
      </w:rPr>
    </w:lvl>
    <w:lvl w:ilvl="8" w:tplc="04160005" w:tentative="1">
      <w:start w:val="1"/>
      <w:numFmt w:val="bullet"/>
      <w:lvlText w:val=""/>
      <w:lvlJc w:val="left"/>
      <w:pPr>
        <w:ind w:left="7461" w:hanging="360"/>
      </w:pPr>
      <w:rPr>
        <w:rFonts w:ascii="Wingdings" w:hAnsi="Wingdings" w:hint="default"/>
      </w:rPr>
    </w:lvl>
  </w:abstractNum>
  <w:abstractNum w:abstractNumId="6">
    <w:nsid w:val="36E107DB"/>
    <w:multiLevelType w:val="hybridMultilevel"/>
    <w:tmpl w:val="3D9CF9C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
    <w:nsid w:val="391C1E65"/>
    <w:multiLevelType w:val="hybridMultilevel"/>
    <w:tmpl w:val="BBD461DA"/>
    <w:lvl w:ilvl="0" w:tplc="9634BE14">
      <w:start w:val="1"/>
      <w:numFmt w:val="decimal"/>
      <w:lvlText w:val="%1-"/>
      <w:lvlJc w:val="left"/>
      <w:pPr>
        <w:ind w:left="1068" w:hanging="360"/>
      </w:pPr>
      <w:rPr>
        <w:rFonts w:hint="default"/>
      </w:rPr>
    </w:lvl>
    <w:lvl w:ilvl="1" w:tplc="04160019" w:tentative="1">
      <w:start w:val="1"/>
      <w:numFmt w:val="lowerLetter"/>
      <w:lvlText w:val="%2."/>
      <w:lvlJc w:val="left"/>
      <w:pPr>
        <w:ind w:left="1788" w:hanging="360"/>
      </w:pPr>
    </w:lvl>
    <w:lvl w:ilvl="2" w:tplc="0416001B" w:tentative="1">
      <w:start w:val="1"/>
      <w:numFmt w:val="lowerRoman"/>
      <w:lvlText w:val="%3."/>
      <w:lvlJc w:val="right"/>
      <w:pPr>
        <w:ind w:left="2508" w:hanging="180"/>
      </w:pPr>
    </w:lvl>
    <w:lvl w:ilvl="3" w:tplc="0416000F" w:tentative="1">
      <w:start w:val="1"/>
      <w:numFmt w:val="decimal"/>
      <w:lvlText w:val="%4."/>
      <w:lvlJc w:val="left"/>
      <w:pPr>
        <w:ind w:left="3228" w:hanging="360"/>
      </w:pPr>
    </w:lvl>
    <w:lvl w:ilvl="4" w:tplc="04160019" w:tentative="1">
      <w:start w:val="1"/>
      <w:numFmt w:val="lowerLetter"/>
      <w:lvlText w:val="%5."/>
      <w:lvlJc w:val="left"/>
      <w:pPr>
        <w:ind w:left="3948" w:hanging="360"/>
      </w:pPr>
    </w:lvl>
    <w:lvl w:ilvl="5" w:tplc="0416001B" w:tentative="1">
      <w:start w:val="1"/>
      <w:numFmt w:val="lowerRoman"/>
      <w:lvlText w:val="%6."/>
      <w:lvlJc w:val="right"/>
      <w:pPr>
        <w:ind w:left="4668" w:hanging="180"/>
      </w:pPr>
    </w:lvl>
    <w:lvl w:ilvl="6" w:tplc="0416000F" w:tentative="1">
      <w:start w:val="1"/>
      <w:numFmt w:val="decimal"/>
      <w:lvlText w:val="%7."/>
      <w:lvlJc w:val="left"/>
      <w:pPr>
        <w:ind w:left="5388" w:hanging="360"/>
      </w:pPr>
    </w:lvl>
    <w:lvl w:ilvl="7" w:tplc="04160019" w:tentative="1">
      <w:start w:val="1"/>
      <w:numFmt w:val="lowerLetter"/>
      <w:lvlText w:val="%8."/>
      <w:lvlJc w:val="left"/>
      <w:pPr>
        <w:ind w:left="6108" w:hanging="360"/>
      </w:pPr>
    </w:lvl>
    <w:lvl w:ilvl="8" w:tplc="0416001B" w:tentative="1">
      <w:start w:val="1"/>
      <w:numFmt w:val="lowerRoman"/>
      <w:lvlText w:val="%9."/>
      <w:lvlJc w:val="right"/>
      <w:pPr>
        <w:ind w:left="6828" w:hanging="180"/>
      </w:pPr>
    </w:lvl>
  </w:abstractNum>
  <w:abstractNum w:abstractNumId="8">
    <w:nsid w:val="3B9A31DD"/>
    <w:multiLevelType w:val="hybridMultilevel"/>
    <w:tmpl w:val="6DB06062"/>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9">
    <w:nsid w:val="4C692647"/>
    <w:multiLevelType w:val="hybridMultilevel"/>
    <w:tmpl w:val="A526422E"/>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0">
    <w:nsid w:val="4EBA7729"/>
    <w:multiLevelType w:val="hybridMultilevel"/>
    <w:tmpl w:val="6AFEE9A6"/>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1">
    <w:nsid w:val="68461874"/>
    <w:multiLevelType w:val="hybridMultilevel"/>
    <w:tmpl w:val="FF669B16"/>
    <w:lvl w:ilvl="0" w:tplc="4BAEB266">
      <w:start w:val="1"/>
      <w:numFmt w:val="bullet"/>
      <w:lvlText w:val=""/>
      <w:lvlJc w:val="left"/>
      <w:pPr>
        <w:ind w:left="720" w:hanging="360"/>
      </w:pPr>
      <w:rPr>
        <w:rFonts w:ascii="Symbol" w:hAnsi="Symbol" w:hint="default"/>
        <w:color w:val="auto"/>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2">
    <w:nsid w:val="6A1E594E"/>
    <w:multiLevelType w:val="hybridMultilevel"/>
    <w:tmpl w:val="B6A447C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3">
    <w:nsid w:val="71715760"/>
    <w:multiLevelType w:val="hybridMultilevel"/>
    <w:tmpl w:val="F668966C"/>
    <w:lvl w:ilvl="0" w:tplc="0416000D">
      <w:start w:val="1"/>
      <w:numFmt w:val="bullet"/>
      <w:lvlText w:val=""/>
      <w:lvlJc w:val="left"/>
      <w:pPr>
        <w:ind w:left="5748" w:hanging="360"/>
      </w:pPr>
      <w:rPr>
        <w:rFonts w:ascii="Wingdings" w:hAnsi="Wingdings"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abstractNumId w:val="2"/>
  </w:num>
  <w:num w:numId="2">
    <w:abstractNumId w:val="8"/>
  </w:num>
  <w:num w:numId="3">
    <w:abstractNumId w:val="1"/>
  </w:num>
  <w:num w:numId="4">
    <w:abstractNumId w:val="12"/>
  </w:num>
  <w:num w:numId="5">
    <w:abstractNumId w:val="11"/>
  </w:num>
  <w:num w:numId="6">
    <w:abstractNumId w:val="3"/>
  </w:num>
  <w:num w:numId="7">
    <w:abstractNumId w:val="5"/>
  </w:num>
  <w:num w:numId="8">
    <w:abstractNumId w:val="7"/>
  </w:num>
  <w:num w:numId="9">
    <w:abstractNumId w:val="9"/>
  </w:num>
  <w:num w:numId="10">
    <w:abstractNumId w:val="10"/>
  </w:num>
  <w:num w:numId="11">
    <w:abstractNumId w:val="0"/>
  </w:num>
  <w:num w:numId="12">
    <w:abstractNumId w:val="13"/>
  </w:num>
  <w:num w:numId="13">
    <w:abstractNumId w:val="6"/>
  </w:num>
  <w:num w:numId="14">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characterSpacingControl w:val="doNotCompress"/>
  <w:hdrShapeDefaults>
    <o:shapedefaults v:ext="edit" spidmax="6146"/>
  </w:hdrShapeDefaults>
  <w:footnotePr>
    <w:footnote w:id="-1"/>
    <w:footnote w:id="0"/>
  </w:footnotePr>
  <w:endnotePr>
    <w:endnote w:id="-1"/>
    <w:endnote w:id="0"/>
  </w:endnotePr>
  <w:compat>
    <w:useFELayout/>
  </w:compat>
  <w:rsids>
    <w:rsidRoot w:val="00B9277C"/>
    <w:rsid w:val="00000A03"/>
    <w:rsid w:val="00000EEC"/>
    <w:rsid w:val="00001537"/>
    <w:rsid w:val="00001784"/>
    <w:rsid w:val="00001E87"/>
    <w:rsid w:val="000027BF"/>
    <w:rsid w:val="00002D2A"/>
    <w:rsid w:val="0000333E"/>
    <w:rsid w:val="00003B03"/>
    <w:rsid w:val="00003EBC"/>
    <w:rsid w:val="00004AEC"/>
    <w:rsid w:val="00006333"/>
    <w:rsid w:val="00006633"/>
    <w:rsid w:val="00006CB5"/>
    <w:rsid w:val="0000793B"/>
    <w:rsid w:val="00010423"/>
    <w:rsid w:val="00011CC1"/>
    <w:rsid w:val="00011DA5"/>
    <w:rsid w:val="000122E3"/>
    <w:rsid w:val="000124F6"/>
    <w:rsid w:val="00013662"/>
    <w:rsid w:val="00013E5A"/>
    <w:rsid w:val="00014F6A"/>
    <w:rsid w:val="000152C3"/>
    <w:rsid w:val="00016668"/>
    <w:rsid w:val="0001681D"/>
    <w:rsid w:val="000178AD"/>
    <w:rsid w:val="00017C83"/>
    <w:rsid w:val="00020EFA"/>
    <w:rsid w:val="000212AD"/>
    <w:rsid w:val="00021631"/>
    <w:rsid w:val="00023305"/>
    <w:rsid w:val="000238C4"/>
    <w:rsid w:val="00023F6F"/>
    <w:rsid w:val="00024709"/>
    <w:rsid w:val="00024BCF"/>
    <w:rsid w:val="00024C6C"/>
    <w:rsid w:val="00025420"/>
    <w:rsid w:val="0002564B"/>
    <w:rsid w:val="00025986"/>
    <w:rsid w:val="000259E0"/>
    <w:rsid w:val="0002602A"/>
    <w:rsid w:val="000271AE"/>
    <w:rsid w:val="00027333"/>
    <w:rsid w:val="00027B3C"/>
    <w:rsid w:val="0003026F"/>
    <w:rsid w:val="00030F09"/>
    <w:rsid w:val="00031261"/>
    <w:rsid w:val="000327E1"/>
    <w:rsid w:val="00032888"/>
    <w:rsid w:val="0003374E"/>
    <w:rsid w:val="00034633"/>
    <w:rsid w:val="000350E3"/>
    <w:rsid w:val="00035A57"/>
    <w:rsid w:val="00036798"/>
    <w:rsid w:val="00036926"/>
    <w:rsid w:val="000369C4"/>
    <w:rsid w:val="00036FB0"/>
    <w:rsid w:val="00037D96"/>
    <w:rsid w:val="00040086"/>
    <w:rsid w:val="00040112"/>
    <w:rsid w:val="00040374"/>
    <w:rsid w:val="00040839"/>
    <w:rsid w:val="00040B9B"/>
    <w:rsid w:val="00041F19"/>
    <w:rsid w:val="00042234"/>
    <w:rsid w:val="000427BD"/>
    <w:rsid w:val="000431C4"/>
    <w:rsid w:val="000438A8"/>
    <w:rsid w:val="00043ABE"/>
    <w:rsid w:val="00044CA1"/>
    <w:rsid w:val="00045172"/>
    <w:rsid w:val="000453E6"/>
    <w:rsid w:val="00045581"/>
    <w:rsid w:val="00045B72"/>
    <w:rsid w:val="00047E98"/>
    <w:rsid w:val="00052EEA"/>
    <w:rsid w:val="00053273"/>
    <w:rsid w:val="000534F7"/>
    <w:rsid w:val="00053674"/>
    <w:rsid w:val="0005529B"/>
    <w:rsid w:val="00055B7B"/>
    <w:rsid w:val="0005680C"/>
    <w:rsid w:val="00056D22"/>
    <w:rsid w:val="00057501"/>
    <w:rsid w:val="00057616"/>
    <w:rsid w:val="00057859"/>
    <w:rsid w:val="0006063B"/>
    <w:rsid w:val="00060A60"/>
    <w:rsid w:val="00061D7E"/>
    <w:rsid w:val="000624E1"/>
    <w:rsid w:val="000629EA"/>
    <w:rsid w:val="00062C4A"/>
    <w:rsid w:val="00062E90"/>
    <w:rsid w:val="00065501"/>
    <w:rsid w:val="0006651F"/>
    <w:rsid w:val="0006729C"/>
    <w:rsid w:val="000679E2"/>
    <w:rsid w:val="00067AA8"/>
    <w:rsid w:val="00067AA9"/>
    <w:rsid w:val="00067D40"/>
    <w:rsid w:val="00070DAF"/>
    <w:rsid w:val="0007106F"/>
    <w:rsid w:val="000720FF"/>
    <w:rsid w:val="00072128"/>
    <w:rsid w:val="00072995"/>
    <w:rsid w:val="000732C0"/>
    <w:rsid w:val="000738E8"/>
    <w:rsid w:val="0007498E"/>
    <w:rsid w:val="00074ECC"/>
    <w:rsid w:val="0007557D"/>
    <w:rsid w:val="00075D72"/>
    <w:rsid w:val="0007615B"/>
    <w:rsid w:val="000761C6"/>
    <w:rsid w:val="00076647"/>
    <w:rsid w:val="00077194"/>
    <w:rsid w:val="00077FD5"/>
    <w:rsid w:val="00080034"/>
    <w:rsid w:val="00080694"/>
    <w:rsid w:val="00080701"/>
    <w:rsid w:val="000809E0"/>
    <w:rsid w:val="00081A43"/>
    <w:rsid w:val="00081B68"/>
    <w:rsid w:val="000821DB"/>
    <w:rsid w:val="000825B9"/>
    <w:rsid w:val="00083D52"/>
    <w:rsid w:val="00085602"/>
    <w:rsid w:val="00085FEB"/>
    <w:rsid w:val="00090764"/>
    <w:rsid w:val="00090854"/>
    <w:rsid w:val="000908C4"/>
    <w:rsid w:val="00090E18"/>
    <w:rsid w:val="00091280"/>
    <w:rsid w:val="00091451"/>
    <w:rsid w:val="00091BA2"/>
    <w:rsid w:val="00093470"/>
    <w:rsid w:val="00093A40"/>
    <w:rsid w:val="00093AEA"/>
    <w:rsid w:val="0009436F"/>
    <w:rsid w:val="00094424"/>
    <w:rsid w:val="00094622"/>
    <w:rsid w:val="00094729"/>
    <w:rsid w:val="00094D39"/>
    <w:rsid w:val="000953A0"/>
    <w:rsid w:val="00095F44"/>
    <w:rsid w:val="000962A5"/>
    <w:rsid w:val="000962CF"/>
    <w:rsid w:val="00096901"/>
    <w:rsid w:val="000976DA"/>
    <w:rsid w:val="00097B3E"/>
    <w:rsid w:val="000A031F"/>
    <w:rsid w:val="000A20D6"/>
    <w:rsid w:val="000A26AD"/>
    <w:rsid w:val="000A282D"/>
    <w:rsid w:val="000A2BB2"/>
    <w:rsid w:val="000A3379"/>
    <w:rsid w:val="000A3AD8"/>
    <w:rsid w:val="000A448A"/>
    <w:rsid w:val="000A6560"/>
    <w:rsid w:val="000A6E11"/>
    <w:rsid w:val="000A744C"/>
    <w:rsid w:val="000B12DA"/>
    <w:rsid w:val="000B1821"/>
    <w:rsid w:val="000B1AE2"/>
    <w:rsid w:val="000B2626"/>
    <w:rsid w:val="000B2A76"/>
    <w:rsid w:val="000B359F"/>
    <w:rsid w:val="000B3E44"/>
    <w:rsid w:val="000B414A"/>
    <w:rsid w:val="000B48A3"/>
    <w:rsid w:val="000B4F32"/>
    <w:rsid w:val="000B54AA"/>
    <w:rsid w:val="000B56DD"/>
    <w:rsid w:val="000B579B"/>
    <w:rsid w:val="000B5E0F"/>
    <w:rsid w:val="000B61E5"/>
    <w:rsid w:val="000B6AEB"/>
    <w:rsid w:val="000B71FB"/>
    <w:rsid w:val="000B7BB4"/>
    <w:rsid w:val="000C009A"/>
    <w:rsid w:val="000C0550"/>
    <w:rsid w:val="000C068E"/>
    <w:rsid w:val="000C0867"/>
    <w:rsid w:val="000C0908"/>
    <w:rsid w:val="000C22B0"/>
    <w:rsid w:val="000C365D"/>
    <w:rsid w:val="000C36F0"/>
    <w:rsid w:val="000C48F0"/>
    <w:rsid w:val="000C4C5B"/>
    <w:rsid w:val="000C4E95"/>
    <w:rsid w:val="000C5522"/>
    <w:rsid w:val="000C573F"/>
    <w:rsid w:val="000C5B63"/>
    <w:rsid w:val="000C63B3"/>
    <w:rsid w:val="000C6732"/>
    <w:rsid w:val="000C6DC0"/>
    <w:rsid w:val="000C757A"/>
    <w:rsid w:val="000D28BE"/>
    <w:rsid w:val="000D2CD9"/>
    <w:rsid w:val="000D357B"/>
    <w:rsid w:val="000D3DD3"/>
    <w:rsid w:val="000D3F62"/>
    <w:rsid w:val="000D48CB"/>
    <w:rsid w:val="000D514C"/>
    <w:rsid w:val="000D53B6"/>
    <w:rsid w:val="000D5415"/>
    <w:rsid w:val="000D5E0A"/>
    <w:rsid w:val="000D7CE8"/>
    <w:rsid w:val="000D7F4F"/>
    <w:rsid w:val="000E0211"/>
    <w:rsid w:val="000E07F8"/>
    <w:rsid w:val="000E0CFF"/>
    <w:rsid w:val="000E26CE"/>
    <w:rsid w:val="000E2A03"/>
    <w:rsid w:val="000E2B1A"/>
    <w:rsid w:val="000E321C"/>
    <w:rsid w:val="000E3486"/>
    <w:rsid w:val="000E41E9"/>
    <w:rsid w:val="000E5005"/>
    <w:rsid w:val="000E5BDC"/>
    <w:rsid w:val="000E65B5"/>
    <w:rsid w:val="000E67D5"/>
    <w:rsid w:val="000E6A4A"/>
    <w:rsid w:val="000E6A6B"/>
    <w:rsid w:val="000E6A8C"/>
    <w:rsid w:val="000E6E57"/>
    <w:rsid w:val="000E78AD"/>
    <w:rsid w:val="000E78DE"/>
    <w:rsid w:val="000E78E2"/>
    <w:rsid w:val="000E7D97"/>
    <w:rsid w:val="000F0F8F"/>
    <w:rsid w:val="000F1802"/>
    <w:rsid w:val="000F188B"/>
    <w:rsid w:val="000F32FB"/>
    <w:rsid w:val="000F36A5"/>
    <w:rsid w:val="000F39B2"/>
    <w:rsid w:val="000F4378"/>
    <w:rsid w:val="000F4625"/>
    <w:rsid w:val="000F4933"/>
    <w:rsid w:val="000F5529"/>
    <w:rsid w:val="000F5781"/>
    <w:rsid w:val="000F5E2A"/>
    <w:rsid w:val="000F6F02"/>
    <w:rsid w:val="000F7367"/>
    <w:rsid w:val="000F7600"/>
    <w:rsid w:val="000F76B2"/>
    <w:rsid w:val="000F7A3A"/>
    <w:rsid w:val="00101032"/>
    <w:rsid w:val="00101DD8"/>
    <w:rsid w:val="0010314D"/>
    <w:rsid w:val="0010360A"/>
    <w:rsid w:val="00104257"/>
    <w:rsid w:val="00104462"/>
    <w:rsid w:val="00104B90"/>
    <w:rsid w:val="00105378"/>
    <w:rsid w:val="0010574B"/>
    <w:rsid w:val="00105C4B"/>
    <w:rsid w:val="00106701"/>
    <w:rsid w:val="0010698E"/>
    <w:rsid w:val="00106CE5"/>
    <w:rsid w:val="00107C80"/>
    <w:rsid w:val="00107D97"/>
    <w:rsid w:val="0011103D"/>
    <w:rsid w:val="001120C5"/>
    <w:rsid w:val="00112447"/>
    <w:rsid w:val="00112EF3"/>
    <w:rsid w:val="00112F98"/>
    <w:rsid w:val="00113B4A"/>
    <w:rsid w:val="00114170"/>
    <w:rsid w:val="00114497"/>
    <w:rsid w:val="00114ED3"/>
    <w:rsid w:val="001155BB"/>
    <w:rsid w:val="00115E68"/>
    <w:rsid w:val="001163E2"/>
    <w:rsid w:val="00116BC6"/>
    <w:rsid w:val="00116F6F"/>
    <w:rsid w:val="00117B5F"/>
    <w:rsid w:val="001205F8"/>
    <w:rsid w:val="001206E2"/>
    <w:rsid w:val="00120DF5"/>
    <w:rsid w:val="001212DD"/>
    <w:rsid w:val="00121FA2"/>
    <w:rsid w:val="00122B36"/>
    <w:rsid w:val="00123C71"/>
    <w:rsid w:val="00123D66"/>
    <w:rsid w:val="001245D3"/>
    <w:rsid w:val="00124692"/>
    <w:rsid w:val="001254D6"/>
    <w:rsid w:val="00125E70"/>
    <w:rsid w:val="00126244"/>
    <w:rsid w:val="001267C3"/>
    <w:rsid w:val="00126E22"/>
    <w:rsid w:val="00127BE1"/>
    <w:rsid w:val="001307D2"/>
    <w:rsid w:val="00130A09"/>
    <w:rsid w:val="00130CDA"/>
    <w:rsid w:val="00131A12"/>
    <w:rsid w:val="00131D32"/>
    <w:rsid w:val="0013245E"/>
    <w:rsid w:val="00132AE0"/>
    <w:rsid w:val="00132B34"/>
    <w:rsid w:val="001330B4"/>
    <w:rsid w:val="0013369F"/>
    <w:rsid w:val="00133A96"/>
    <w:rsid w:val="001341A0"/>
    <w:rsid w:val="00134837"/>
    <w:rsid w:val="00134B6F"/>
    <w:rsid w:val="00134E35"/>
    <w:rsid w:val="00135397"/>
    <w:rsid w:val="00135E68"/>
    <w:rsid w:val="001364FF"/>
    <w:rsid w:val="00136726"/>
    <w:rsid w:val="001368E2"/>
    <w:rsid w:val="00137B58"/>
    <w:rsid w:val="00137BFA"/>
    <w:rsid w:val="00137EEA"/>
    <w:rsid w:val="00140D9F"/>
    <w:rsid w:val="00140E97"/>
    <w:rsid w:val="00140FE3"/>
    <w:rsid w:val="00141BAD"/>
    <w:rsid w:val="00142928"/>
    <w:rsid w:val="001430ED"/>
    <w:rsid w:val="001444E9"/>
    <w:rsid w:val="00145BF1"/>
    <w:rsid w:val="00145F5A"/>
    <w:rsid w:val="0014645F"/>
    <w:rsid w:val="0015077F"/>
    <w:rsid w:val="001514F9"/>
    <w:rsid w:val="0015222E"/>
    <w:rsid w:val="001536C8"/>
    <w:rsid w:val="001537A1"/>
    <w:rsid w:val="00154003"/>
    <w:rsid w:val="00154060"/>
    <w:rsid w:val="0015503E"/>
    <w:rsid w:val="00155107"/>
    <w:rsid w:val="0015528A"/>
    <w:rsid w:val="00155448"/>
    <w:rsid w:val="00155B9E"/>
    <w:rsid w:val="0015624E"/>
    <w:rsid w:val="001562CF"/>
    <w:rsid w:val="00156BD6"/>
    <w:rsid w:val="001571AE"/>
    <w:rsid w:val="001574AD"/>
    <w:rsid w:val="0016008D"/>
    <w:rsid w:val="0016168E"/>
    <w:rsid w:val="0016168F"/>
    <w:rsid w:val="00161A70"/>
    <w:rsid w:val="00161D7F"/>
    <w:rsid w:val="00162696"/>
    <w:rsid w:val="00163074"/>
    <w:rsid w:val="00163367"/>
    <w:rsid w:val="0016385B"/>
    <w:rsid w:val="00164F22"/>
    <w:rsid w:val="00165149"/>
    <w:rsid w:val="00165231"/>
    <w:rsid w:val="00166097"/>
    <w:rsid w:val="0016614D"/>
    <w:rsid w:val="001661B1"/>
    <w:rsid w:val="00166ED0"/>
    <w:rsid w:val="00167B7D"/>
    <w:rsid w:val="00170B67"/>
    <w:rsid w:val="00170F47"/>
    <w:rsid w:val="00171649"/>
    <w:rsid w:val="00171C68"/>
    <w:rsid w:val="001728D9"/>
    <w:rsid w:val="0017380B"/>
    <w:rsid w:val="001738FA"/>
    <w:rsid w:val="0017479A"/>
    <w:rsid w:val="001753D6"/>
    <w:rsid w:val="00175621"/>
    <w:rsid w:val="0017610A"/>
    <w:rsid w:val="001763AC"/>
    <w:rsid w:val="001763D7"/>
    <w:rsid w:val="00176913"/>
    <w:rsid w:val="00176DAB"/>
    <w:rsid w:val="00176DBF"/>
    <w:rsid w:val="00181359"/>
    <w:rsid w:val="00181CA4"/>
    <w:rsid w:val="0018294C"/>
    <w:rsid w:val="00182D4A"/>
    <w:rsid w:val="00183A02"/>
    <w:rsid w:val="00184A07"/>
    <w:rsid w:val="00185119"/>
    <w:rsid w:val="001851DD"/>
    <w:rsid w:val="001861A8"/>
    <w:rsid w:val="00186B8D"/>
    <w:rsid w:val="00187359"/>
    <w:rsid w:val="001875A0"/>
    <w:rsid w:val="00187FF6"/>
    <w:rsid w:val="00190303"/>
    <w:rsid w:val="001921C5"/>
    <w:rsid w:val="0019262E"/>
    <w:rsid w:val="0019272E"/>
    <w:rsid w:val="00192DC8"/>
    <w:rsid w:val="001937E2"/>
    <w:rsid w:val="001952FA"/>
    <w:rsid w:val="001955D2"/>
    <w:rsid w:val="0019583C"/>
    <w:rsid w:val="00196563"/>
    <w:rsid w:val="001965F4"/>
    <w:rsid w:val="00196606"/>
    <w:rsid w:val="00196824"/>
    <w:rsid w:val="00197498"/>
    <w:rsid w:val="00197563"/>
    <w:rsid w:val="001A015F"/>
    <w:rsid w:val="001A054F"/>
    <w:rsid w:val="001A15BC"/>
    <w:rsid w:val="001A1685"/>
    <w:rsid w:val="001A1799"/>
    <w:rsid w:val="001A2ABC"/>
    <w:rsid w:val="001A2C34"/>
    <w:rsid w:val="001A3487"/>
    <w:rsid w:val="001A36B1"/>
    <w:rsid w:val="001A3920"/>
    <w:rsid w:val="001A4603"/>
    <w:rsid w:val="001A4AFD"/>
    <w:rsid w:val="001A527C"/>
    <w:rsid w:val="001A632A"/>
    <w:rsid w:val="001A642A"/>
    <w:rsid w:val="001A66CB"/>
    <w:rsid w:val="001B04D0"/>
    <w:rsid w:val="001B070B"/>
    <w:rsid w:val="001B0EC2"/>
    <w:rsid w:val="001B121D"/>
    <w:rsid w:val="001B19AB"/>
    <w:rsid w:val="001B1DC8"/>
    <w:rsid w:val="001B2859"/>
    <w:rsid w:val="001B2CD6"/>
    <w:rsid w:val="001B2FC5"/>
    <w:rsid w:val="001B346F"/>
    <w:rsid w:val="001B390C"/>
    <w:rsid w:val="001B5B17"/>
    <w:rsid w:val="001B6053"/>
    <w:rsid w:val="001B678C"/>
    <w:rsid w:val="001B7167"/>
    <w:rsid w:val="001B74BC"/>
    <w:rsid w:val="001B7517"/>
    <w:rsid w:val="001B769E"/>
    <w:rsid w:val="001C00BD"/>
    <w:rsid w:val="001C013C"/>
    <w:rsid w:val="001C0474"/>
    <w:rsid w:val="001C05F4"/>
    <w:rsid w:val="001C0967"/>
    <w:rsid w:val="001C19BF"/>
    <w:rsid w:val="001C2436"/>
    <w:rsid w:val="001C2941"/>
    <w:rsid w:val="001C31B7"/>
    <w:rsid w:val="001C3A29"/>
    <w:rsid w:val="001C3C13"/>
    <w:rsid w:val="001C4ABB"/>
    <w:rsid w:val="001C4D00"/>
    <w:rsid w:val="001C5790"/>
    <w:rsid w:val="001C5CE0"/>
    <w:rsid w:val="001C67B7"/>
    <w:rsid w:val="001C687A"/>
    <w:rsid w:val="001C71DA"/>
    <w:rsid w:val="001D0017"/>
    <w:rsid w:val="001D0A5D"/>
    <w:rsid w:val="001D0CAA"/>
    <w:rsid w:val="001D1874"/>
    <w:rsid w:val="001D1BD7"/>
    <w:rsid w:val="001D24E7"/>
    <w:rsid w:val="001D3D1F"/>
    <w:rsid w:val="001D402A"/>
    <w:rsid w:val="001D40B7"/>
    <w:rsid w:val="001D43DC"/>
    <w:rsid w:val="001D4A63"/>
    <w:rsid w:val="001D4DD8"/>
    <w:rsid w:val="001D6619"/>
    <w:rsid w:val="001D7C1E"/>
    <w:rsid w:val="001E0F64"/>
    <w:rsid w:val="001E0FEE"/>
    <w:rsid w:val="001E200B"/>
    <w:rsid w:val="001E266A"/>
    <w:rsid w:val="001E2C7F"/>
    <w:rsid w:val="001E3198"/>
    <w:rsid w:val="001E559F"/>
    <w:rsid w:val="001E62F8"/>
    <w:rsid w:val="001E6AB6"/>
    <w:rsid w:val="001E7086"/>
    <w:rsid w:val="001E7093"/>
    <w:rsid w:val="001E73E3"/>
    <w:rsid w:val="001E7427"/>
    <w:rsid w:val="001E767F"/>
    <w:rsid w:val="001F18E5"/>
    <w:rsid w:val="001F23E3"/>
    <w:rsid w:val="001F298A"/>
    <w:rsid w:val="001F2D5F"/>
    <w:rsid w:val="001F4BCE"/>
    <w:rsid w:val="001F500E"/>
    <w:rsid w:val="001F5A51"/>
    <w:rsid w:val="001F5C66"/>
    <w:rsid w:val="001F5E00"/>
    <w:rsid w:val="001F7A1A"/>
    <w:rsid w:val="001F7F1B"/>
    <w:rsid w:val="0020019C"/>
    <w:rsid w:val="0020181A"/>
    <w:rsid w:val="00201B69"/>
    <w:rsid w:val="00201D5B"/>
    <w:rsid w:val="002024BF"/>
    <w:rsid w:val="00202912"/>
    <w:rsid w:val="00203CEA"/>
    <w:rsid w:val="002047AB"/>
    <w:rsid w:val="0020496A"/>
    <w:rsid w:val="002062C1"/>
    <w:rsid w:val="00206759"/>
    <w:rsid w:val="002068C8"/>
    <w:rsid w:val="00206E18"/>
    <w:rsid w:val="002101E9"/>
    <w:rsid w:val="002111C5"/>
    <w:rsid w:val="00213967"/>
    <w:rsid w:val="00213A7D"/>
    <w:rsid w:val="0021436C"/>
    <w:rsid w:val="00214952"/>
    <w:rsid w:val="00214BC5"/>
    <w:rsid w:val="00214DD4"/>
    <w:rsid w:val="002154AD"/>
    <w:rsid w:val="00216C04"/>
    <w:rsid w:val="0021707F"/>
    <w:rsid w:val="002214DA"/>
    <w:rsid w:val="0022184D"/>
    <w:rsid w:val="002222B1"/>
    <w:rsid w:val="002222E1"/>
    <w:rsid w:val="0022232C"/>
    <w:rsid w:val="00222DEC"/>
    <w:rsid w:val="0022310C"/>
    <w:rsid w:val="002236F1"/>
    <w:rsid w:val="00224774"/>
    <w:rsid w:val="002253E1"/>
    <w:rsid w:val="002255CC"/>
    <w:rsid w:val="00225B4D"/>
    <w:rsid w:val="00225BDC"/>
    <w:rsid w:val="00225C1F"/>
    <w:rsid w:val="00226EB6"/>
    <w:rsid w:val="00227F6F"/>
    <w:rsid w:val="002313F2"/>
    <w:rsid w:val="002316E8"/>
    <w:rsid w:val="0023198B"/>
    <w:rsid w:val="00231E05"/>
    <w:rsid w:val="00231EFE"/>
    <w:rsid w:val="00231F81"/>
    <w:rsid w:val="00232A75"/>
    <w:rsid w:val="00232C3B"/>
    <w:rsid w:val="00233110"/>
    <w:rsid w:val="002331AD"/>
    <w:rsid w:val="00233A4F"/>
    <w:rsid w:val="002352FC"/>
    <w:rsid w:val="00236193"/>
    <w:rsid w:val="00236359"/>
    <w:rsid w:val="00236F9A"/>
    <w:rsid w:val="0023776C"/>
    <w:rsid w:val="00240650"/>
    <w:rsid w:val="00240D9E"/>
    <w:rsid w:val="00242030"/>
    <w:rsid w:val="002438FF"/>
    <w:rsid w:val="00244636"/>
    <w:rsid w:val="002475D1"/>
    <w:rsid w:val="00251452"/>
    <w:rsid w:val="00251685"/>
    <w:rsid w:val="00252C5F"/>
    <w:rsid w:val="00252E37"/>
    <w:rsid w:val="002535BC"/>
    <w:rsid w:val="00253816"/>
    <w:rsid w:val="00253E14"/>
    <w:rsid w:val="00253E49"/>
    <w:rsid w:val="002546DD"/>
    <w:rsid w:val="002549A3"/>
    <w:rsid w:val="0025516B"/>
    <w:rsid w:val="0025522D"/>
    <w:rsid w:val="00255671"/>
    <w:rsid w:val="00255B65"/>
    <w:rsid w:val="00256C99"/>
    <w:rsid w:val="00256FD6"/>
    <w:rsid w:val="00257039"/>
    <w:rsid w:val="00257983"/>
    <w:rsid w:val="00257F2E"/>
    <w:rsid w:val="0026009E"/>
    <w:rsid w:val="00260738"/>
    <w:rsid w:val="002611BC"/>
    <w:rsid w:val="00261327"/>
    <w:rsid w:val="00261C19"/>
    <w:rsid w:val="00261CFD"/>
    <w:rsid w:val="00262BD0"/>
    <w:rsid w:val="002633F0"/>
    <w:rsid w:val="002657A2"/>
    <w:rsid w:val="00265CC7"/>
    <w:rsid w:val="00266187"/>
    <w:rsid w:val="0026730A"/>
    <w:rsid w:val="002674AA"/>
    <w:rsid w:val="00267DFB"/>
    <w:rsid w:val="00270408"/>
    <w:rsid w:val="00270DE4"/>
    <w:rsid w:val="002710C4"/>
    <w:rsid w:val="002718D9"/>
    <w:rsid w:val="00271C01"/>
    <w:rsid w:val="00272452"/>
    <w:rsid w:val="00272B90"/>
    <w:rsid w:val="00272E01"/>
    <w:rsid w:val="0027360D"/>
    <w:rsid w:val="00273DE6"/>
    <w:rsid w:val="00273E34"/>
    <w:rsid w:val="00273EE6"/>
    <w:rsid w:val="00274210"/>
    <w:rsid w:val="002744E6"/>
    <w:rsid w:val="002751B6"/>
    <w:rsid w:val="00275E61"/>
    <w:rsid w:val="002761F1"/>
    <w:rsid w:val="00276CA5"/>
    <w:rsid w:val="0027770A"/>
    <w:rsid w:val="00280550"/>
    <w:rsid w:val="002809A3"/>
    <w:rsid w:val="002812B0"/>
    <w:rsid w:val="00281B4F"/>
    <w:rsid w:val="002829FC"/>
    <w:rsid w:val="00282AFD"/>
    <w:rsid w:val="00282C3A"/>
    <w:rsid w:val="00282CB1"/>
    <w:rsid w:val="002830DB"/>
    <w:rsid w:val="00283152"/>
    <w:rsid w:val="002833B2"/>
    <w:rsid w:val="00283828"/>
    <w:rsid w:val="00283E11"/>
    <w:rsid w:val="00284DA8"/>
    <w:rsid w:val="00285208"/>
    <w:rsid w:val="0028590F"/>
    <w:rsid w:val="00286B01"/>
    <w:rsid w:val="00286DAC"/>
    <w:rsid w:val="0028755C"/>
    <w:rsid w:val="00287DE6"/>
    <w:rsid w:val="00290E3B"/>
    <w:rsid w:val="002938FD"/>
    <w:rsid w:val="00294482"/>
    <w:rsid w:val="00295252"/>
    <w:rsid w:val="00295525"/>
    <w:rsid w:val="00296063"/>
    <w:rsid w:val="0029637A"/>
    <w:rsid w:val="00296C6D"/>
    <w:rsid w:val="002976CB"/>
    <w:rsid w:val="002A04DC"/>
    <w:rsid w:val="002A055B"/>
    <w:rsid w:val="002A0E05"/>
    <w:rsid w:val="002A1FCA"/>
    <w:rsid w:val="002A52EC"/>
    <w:rsid w:val="002A5487"/>
    <w:rsid w:val="002A5949"/>
    <w:rsid w:val="002A5953"/>
    <w:rsid w:val="002A73DD"/>
    <w:rsid w:val="002A778B"/>
    <w:rsid w:val="002B041A"/>
    <w:rsid w:val="002B0C0D"/>
    <w:rsid w:val="002B0F21"/>
    <w:rsid w:val="002B13AB"/>
    <w:rsid w:val="002B1888"/>
    <w:rsid w:val="002B1923"/>
    <w:rsid w:val="002B1AC7"/>
    <w:rsid w:val="002B1B5A"/>
    <w:rsid w:val="002B1CC7"/>
    <w:rsid w:val="002B23FC"/>
    <w:rsid w:val="002B40C4"/>
    <w:rsid w:val="002B4554"/>
    <w:rsid w:val="002B4FE8"/>
    <w:rsid w:val="002B55A9"/>
    <w:rsid w:val="002B5A18"/>
    <w:rsid w:val="002B6618"/>
    <w:rsid w:val="002B7036"/>
    <w:rsid w:val="002B781E"/>
    <w:rsid w:val="002B7AF7"/>
    <w:rsid w:val="002B7B1C"/>
    <w:rsid w:val="002B7D3E"/>
    <w:rsid w:val="002C0241"/>
    <w:rsid w:val="002C07E0"/>
    <w:rsid w:val="002C0CEB"/>
    <w:rsid w:val="002C1721"/>
    <w:rsid w:val="002C1AE5"/>
    <w:rsid w:val="002C2609"/>
    <w:rsid w:val="002C36DF"/>
    <w:rsid w:val="002C429C"/>
    <w:rsid w:val="002C42AF"/>
    <w:rsid w:val="002C52D7"/>
    <w:rsid w:val="002C6494"/>
    <w:rsid w:val="002D0302"/>
    <w:rsid w:val="002D38B4"/>
    <w:rsid w:val="002D3B5C"/>
    <w:rsid w:val="002D3CE4"/>
    <w:rsid w:val="002D43AC"/>
    <w:rsid w:val="002D5206"/>
    <w:rsid w:val="002D55B6"/>
    <w:rsid w:val="002D7021"/>
    <w:rsid w:val="002D707F"/>
    <w:rsid w:val="002D7499"/>
    <w:rsid w:val="002D779F"/>
    <w:rsid w:val="002D7C55"/>
    <w:rsid w:val="002D7CA1"/>
    <w:rsid w:val="002E0DCC"/>
    <w:rsid w:val="002E1368"/>
    <w:rsid w:val="002E1C18"/>
    <w:rsid w:val="002E319B"/>
    <w:rsid w:val="002E39F1"/>
    <w:rsid w:val="002E3D2E"/>
    <w:rsid w:val="002E3D85"/>
    <w:rsid w:val="002E3E22"/>
    <w:rsid w:val="002E42EB"/>
    <w:rsid w:val="002E46D2"/>
    <w:rsid w:val="002E4B66"/>
    <w:rsid w:val="002E50B2"/>
    <w:rsid w:val="002E61BC"/>
    <w:rsid w:val="002E76D1"/>
    <w:rsid w:val="002E799C"/>
    <w:rsid w:val="002F1CD0"/>
    <w:rsid w:val="002F21E6"/>
    <w:rsid w:val="002F33CF"/>
    <w:rsid w:val="002F345F"/>
    <w:rsid w:val="002F3F09"/>
    <w:rsid w:val="002F4194"/>
    <w:rsid w:val="002F447F"/>
    <w:rsid w:val="002F45E5"/>
    <w:rsid w:val="002F52DF"/>
    <w:rsid w:val="002F6129"/>
    <w:rsid w:val="002F644A"/>
    <w:rsid w:val="002F6B37"/>
    <w:rsid w:val="002F709F"/>
    <w:rsid w:val="002F7427"/>
    <w:rsid w:val="002F7AE4"/>
    <w:rsid w:val="003001E7"/>
    <w:rsid w:val="00301C98"/>
    <w:rsid w:val="00301E8A"/>
    <w:rsid w:val="00302AEB"/>
    <w:rsid w:val="00302C2E"/>
    <w:rsid w:val="0030367E"/>
    <w:rsid w:val="00303A86"/>
    <w:rsid w:val="00303B0F"/>
    <w:rsid w:val="00304775"/>
    <w:rsid w:val="003055D4"/>
    <w:rsid w:val="00305A7E"/>
    <w:rsid w:val="0030610E"/>
    <w:rsid w:val="003065B2"/>
    <w:rsid w:val="00306E81"/>
    <w:rsid w:val="00310CB7"/>
    <w:rsid w:val="00310DBA"/>
    <w:rsid w:val="00310F07"/>
    <w:rsid w:val="0031117C"/>
    <w:rsid w:val="003113EB"/>
    <w:rsid w:val="00311E77"/>
    <w:rsid w:val="00312034"/>
    <w:rsid w:val="00312F11"/>
    <w:rsid w:val="003136A8"/>
    <w:rsid w:val="00313737"/>
    <w:rsid w:val="003143AD"/>
    <w:rsid w:val="00314BC8"/>
    <w:rsid w:val="0031555E"/>
    <w:rsid w:val="00315CCD"/>
    <w:rsid w:val="00316A9F"/>
    <w:rsid w:val="00316DC8"/>
    <w:rsid w:val="00317352"/>
    <w:rsid w:val="003173C8"/>
    <w:rsid w:val="003174E3"/>
    <w:rsid w:val="00320575"/>
    <w:rsid w:val="00320751"/>
    <w:rsid w:val="00320D99"/>
    <w:rsid w:val="003218F2"/>
    <w:rsid w:val="00322A20"/>
    <w:rsid w:val="00322ED5"/>
    <w:rsid w:val="003230E6"/>
    <w:rsid w:val="0032314E"/>
    <w:rsid w:val="003234CC"/>
    <w:rsid w:val="00323F07"/>
    <w:rsid w:val="00324421"/>
    <w:rsid w:val="00324D83"/>
    <w:rsid w:val="00325A81"/>
    <w:rsid w:val="003263E5"/>
    <w:rsid w:val="00326EAD"/>
    <w:rsid w:val="00327ED3"/>
    <w:rsid w:val="003308DA"/>
    <w:rsid w:val="00331634"/>
    <w:rsid w:val="00331C44"/>
    <w:rsid w:val="00332912"/>
    <w:rsid w:val="00332CF5"/>
    <w:rsid w:val="00333073"/>
    <w:rsid w:val="0033331A"/>
    <w:rsid w:val="003336B8"/>
    <w:rsid w:val="00333E22"/>
    <w:rsid w:val="003340C9"/>
    <w:rsid w:val="003345B6"/>
    <w:rsid w:val="00334D13"/>
    <w:rsid w:val="00335A5A"/>
    <w:rsid w:val="0033651F"/>
    <w:rsid w:val="00337EB9"/>
    <w:rsid w:val="003404A6"/>
    <w:rsid w:val="0034077E"/>
    <w:rsid w:val="00340B5A"/>
    <w:rsid w:val="003416B4"/>
    <w:rsid w:val="00341DE9"/>
    <w:rsid w:val="00342772"/>
    <w:rsid w:val="00342E5A"/>
    <w:rsid w:val="00342E8B"/>
    <w:rsid w:val="00342F04"/>
    <w:rsid w:val="003430E7"/>
    <w:rsid w:val="00343320"/>
    <w:rsid w:val="00343A78"/>
    <w:rsid w:val="00344789"/>
    <w:rsid w:val="00345593"/>
    <w:rsid w:val="00345E4B"/>
    <w:rsid w:val="00346AA8"/>
    <w:rsid w:val="00346E9E"/>
    <w:rsid w:val="00350961"/>
    <w:rsid w:val="00350CE3"/>
    <w:rsid w:val="00352226"/>
    <w:rsid w:val="00352AB5"/>
    <w:rsid w:val="003531B0"/>
    <w:rsid w:val="00353748"/>
    <w:rsid w:val="00353DF4"/>
    <w:rsid w:val="00354A5D"/>
    <w:rsid w:val="00355C64"/>
    <w:rsid w:val="0035722F"/>
    <w:rsid w:val="00360783"/>
    <w:rsid w:val="0036091A"/>
    <w:rsid w:val="00360BA2"/>
    <w:rsid w:val="00360EA8"/>
    <w:rsid w:val="00360FAC"/>
    <w:rsid w:val="003613EB"/>
    <w:rsid w:val="0036151E"/>
    <w:rsid w:val="003617EC"/>
    <w:rsid w:val="00361983"/>
    <w:rsid w:val="00361BEC"/>
    <w:rsid w:val="00361D0B"/>
    <w:rsid w:val="003624E1"/>
    <w:rsid w:val="00362CC8"/>
    <w:rsid w:val="00363234"/>
    <w:rsid w:val="00363748"/>
    <w:rsid w:val="00363AE7"/>
    <w:rsid w:val="00363D99"/>
    <w:rsid w:val="00364A26"/>
    <w:rsid w:val="0036556A"/>
    <w:rsid w:val="003678F0"/>
    <w:rsid w:val="003700DC"/>
    <w:rsid w:val="003713CA"/>
    <w:rsid w:val="003725C3"/>
    <w:rsid w:val="00373439"/>
    <w:rsid w:val="00373A1E"/>
    <w:rsid w:val="00374F72"/>
    <w:rsid w:val="003756CA"/>
    <w:rsid w:val="00375DA5"/>
    <w:rsid w:val="00376000"/>
    <w:rsid w:val="00377373"/>
    <w:rsid w:val="00377470"/>
    <w:rsid w:val="003775DC"/>
    <w:rsid w:val="00377E6A"/>
    <w:rsid w:val="00381C77"/>
    <w:rsid w:val="00381D7F"/>
    <w:rsid w:val="003823B4"/>
    <w:rsid w:val="003836F6"/>
    <w:rsid w:val="0038418A"/>
    <w:rsid w:val="0038460C"/>
    <w:rsid w:val="00384E66"/>
    <w:rsid w:val="003862B4"/>
    <w:rsid w:val="00386D43"/>
    <w:rsid w:val="00386FA3"/>
    <w:rsid w:val="00387760"/>
    <w:rsid w:val="003907EC"/>
    <w:rsid w:val="003918A3"/>
    <w:rsid w:val="00391960"/>
    <w:rsid w:val="00391F91"/>
    <w:rsid w:val="00392F71"/>
    <w:rsid w:val="00393FCC"/>
    <w:rsid w:val="003942E0"/>
    <w:rsid w:val="003951B4"/>
    <w:rsid w:val="00395B11"/>
    <w:rsid w:val="00396D7D"/>
    <w:rsid w:val="003974D7"/>
    <w:rsid w:val="0039764B"/>
    <w:rsid w:val="00397ACB"/>
    <w:rsid w:val="00397B92"/>
    <w:rsid w:val="003A01A6"/>
    <w:rsid w:val="003A0DE0"/>
    <w:rsid w:val="003A3C62"/>
    <w:rsid w:val="003A4316"/>
    <w:rsid w:val="003A43C3"/>
    <w:rsid w:val="003A4C88"/>
    <w:rsid w:val="003A5374"/>
    <w:rsid w:val="003A5E62"/>
    <w:rsid w:val="003A6426"/>
    <w:rsid w:val="003B0667"/>
    <w:rsid w:val="003B0CCE"/>
    <w:rsid w:val="003B1314"/>
    <w:rsid w:val="003B1E31"/>
    <w:rsid w:val="003B2751"/>
    <w:rsid w:val="003B3747"/>
    <w:rsid w:val="003B3DE1"/>
    <w:rsid w:val="003B4B7D"/>
    <w:rsid w:val="003B51D1"/>
    <w:rsid w:val="003B561D"/>
    <w:rsid w:val="003B5957"/>
    <w:rsid w:val="003B5E88"/>
    <w:rsid w:val="003B68DF"/>
    <w:rsid w:val="003B6BAB"/>
    <w:rsid w:val="003B7E07"/>
    <w:rsid w:val="003B7E13"/>
    <w:rsid w:val="003C05C1"/>
    <w:rsid w:val="003C1007"/>
    <w:rsid w:val="003C130B"/>
    <w:rsid w:val="003C1532"/>
    <w:rsid w:val="003C15BF"/>
    <w:rsid w:val="003C1786"/>
    <w:rsid w:val="003C1F4E"/>
    <w:rsid w:val="003C224A"/>
    <w:rsid w:val="003C3EA4"/>
    <w:rsid w:val="003C4B29"/>
    <w:rsid w:val="003C57F4"/>
    <w:rsid w:val="003C7D7A"/>
    <w:rsid w:val="003C7D8C"/>
    <w:rsid w:val="003D1223"/>
    <w:rsid w:val="003D2389"/>
    <w:rsid w:val="003D2A79"/>
    <w:rsid w:val="003D3F7A"/>
    <w:rsid w:val="003D4A50"/>
    <w:rsid w:val="003D53D8"/>
    <w:rsid w:val="003D5989"/>
    <w:rsid w:val="003D599D"/>
    <w:rsid w:val="003D5BD6"/>
    <w:rsid w:val="003D5EA4"/>
    <w:rsid w:val="003D5F82"/>
    <w:rsid w:val="003D60BD"/>
    <w:rsid w:val="003D61A9"/>
    <w:rsid w:val="003D6573"/>
    <w:rsid w:val="003D7DFC"/>
    <w:rsid w:val="003E109D"/>
    <w:rsid w:val="003E266B"/>
    <w:rsid w:val="003E2830"/>
    <w:rsid w:val="003E3FFA"/>
    <w:rsid w:val="003E4D70"/>
    <w:rsid w:val="003E60DC"/>
    <w:rsid w:val="003E65B5"/>
    <w:rsid w:val="003E6B26"/>
    <w:rsid w:val="003E6E03"/>
    <w:rsid w:val="003E72F0"/>
    <w:rsid w:val="003E7B5E"/>
    <w:rsid w:val="003E7F0A"/>
    <w:rsid w:val="003F18ED"/>
    <w:rsid w:val="003F1AA4"/>
    <w:rsid w:val="003F1F57"/>
    <w:rsid w:val="003F2365"/>
    <w:rsid w:val="003F28DC"/>
    <w:rsid w:val="003F34E9"/>
    <w:rsid w:val="003F370B"/>
    <w:rsid w:val="003F3BB9"/>
    <w:rsid w:val="003F3C32"/>
    <w:rsid w:val="003F4B9F"/>
    <w:rsid w:val="003F5038"/>
    <w:rsid w:val="003F5B71"/>
    <w:rsid w:val="003F62C8"/>
    <w:rsid w:val="003F63A4"/>
    <w:rsid w:val="003F6B08"/>
    <w:rsid w:val="003F6B20"/>
    <w:rsid w:val="003F75AA"/>
    <w:rsid w:val="003F77BC"/>
    <w:rsid w:val="003F7AD4"/>
    <w:rsid w:val="004001F8"/>
    <w:rsid w:val="00400D9B"/>
    <w:rsid w:val="00401ECA"/>
    <w:rsid w:val="00402701"/>
    <w:rsid w:val="00402849"/>
    <w:rsid w:val="0040310F"/>
    <w:rsid w:val="004036EA"/>
    <w:rsid w:val="00403F43"/>
    <w:rsid w:val="00404876"/>
    <w:rsid w:val="00404939"/>
    <w:rsid w:val="00405A9F"/>
    <w:rsid w:val="00406AF6"/>
    <w:rsid w:val="0040765A"/>
    <w:rsid w:val="00407743"/>
    <w:rsid w:val="00407916"/>
    <w:rsid w:val="00407ABD"/>
    <w:rsid w:val="00410E6C"/>
    <w:rsid w:val="004110CA"/>
    <w:rsid w:val="0041114B"/>
    <w:rsid w:val="00411166"/>
    <w:rsid w:val="00411D75"/>
    <w:rsid w:val="00411EAE"/>
    <w:rsid w:val="00412053"/>
    <w:rsid w:val="004122E1"/>
    <w:rsid w:val="0041274C"/>
    <w:rsid w:val="00412886"/>
    <w:rsid w:val="00412F3A"/>
    <w:rsid w:val="00413CD2"/>
    <w:rsid w:val="00413D5A"/>
    <w:rsid w:val="00413E9B"/>
    <w:rsid w:val="004143E8"/>
    <w:rsid w:val="004157FF"/>
    <w:rsid w:val="00415B9C"/>
    <w:rsid w:val="00415D67"/>
    <w:rsid w:val="00416A39"/>
    <w:rsid w:val="00416F70"/>
    <w:rsid w:val="004179BD"/>
    <w:rsid w:val="00417B6D"/>
    <w:rsid w:val="00420015"/>
    <w:rsid w:val="00420743"/>
    <w:rsid w:val="00420F3A"/>
    <w:rsid w:val="00421892"/>
    <w:rsid w:val="0042192F"/>
    <w:rsid w:val="00422183"/>
    <w:rsid w:val="004229FA"/>
    <w:rsid w:val="00422BFA"/>
    <w:rsid w:val="004230F2"/>
    <w:rsid w:val="00423626"/>
    <w:rsid w:val="004237CF"/>
    <w:rsid w:val="00424704"/>
    <w:rsid w:val="00425126"/>
    <w:rsid w:val="0042595C"/>
    <w:rsid w:val="004260D7"/>
    <w:rsid w:val="00427EBF"/>
    <w:rsid w:val="004301BF"/>
    <w:rsid w:val="00432078"/>
    <w:rsid w:val="00432178"/>
    <w:rsid w:val="00432474"/>
    <w:rsid w:val="00432873"/>
    <w:rsid w:val="00434721"/>
    <w:rsid w:val="00435D4A"/>
    <w:rsid w:val="00435F9C"/>
    <w:rsid w:val="00436729"/>
    <w:rsid w:val="00437A97"/>
    <w:rsid w:val="00440F67"/>
    <w:rsid w:val="00441012"/>
    <w:rsid w:val="004412FB"/>
    <w:rsid w:val="00441EC5"/>
    <w:rsid w:val="00442268"/>
    <w:rsid w:val="004424F5"/>
    <w:rsid w:val="0044266F"/>
    <w:rsid w:val="00442D27"/>
    <w:rsid w:val="00443375"/>
    <w:rsid w:val="00443A7D"/>
    <w:rsid w:val="00443B15"/>
    <w:rsid w:val="004443D2"/>
    <w:rsid w:val="00445226"/>
    <w:rsid w:val="0044596F"/>
    <w:rsid w:val="004468E7"/>
    <w:rsid w:val="00452626"/>
    <w:rsid w:val="00452CCB"/>
    <w:rsid w:val="00452D07"/>
    <w:rsid w:val="00453457"/>
    <w:rsid w:val="0045386D"/>
    <w:rsid w:val="00453BA9"/>
    <w:rsid w:val="00454562"/>
    <w:rsid w:val="00454A2F"/>
    <w:rsid w:val="00454EF9"/>
    <w:rsid w:val="0045510C"/>
    <w:rsid w:val="0045517B"/>
    <w:rsid w:val="00455E21"/>
    <w:rsid w:val="004569D3"/>
    <w:rsid w:val="00456F6B"/>
    <w:rsid w:val="004579D5"/>
    <w:rsid w:val="00457CE8"/>
    <w:rsid w:val="00457FEF"/>
    <w:rsid w:val="004609CB"/>
    <w:rsid w:val="00460A32"/>
    <w:rsid w:val="004619F2"/>
    <w:rsid w:val="004621F6"/>
    <w:rsid w:val="004622E6"/>
    <w:rsid w:val="004623CB"/>
    <w:rsid w:val="004624F2"/>
    <w:rsid w:val="0046299C"/>
    <w:rsid w:val="00462B09"/>
    <w:rsid w:val="00462F87"/>
    <w:rsid w:val="004635E0"/>
    <w:rsid w:val="00463622"/>
    <w:rsid w:val="0046368D"/>
    <w:rsid w:val="0046432C"/>
    <w:rsid w:val="00464C7B"/>
    <w:rsid w:val="004652C7"/>
    <w:rsid w:val="004656C2"/>
    <w:rsid w:val="00465FAD"/>
    <w:rsid w:val="004660BB"/>
    <w:rsid w:val="0046659B"/>
    <w:rsid w:val="004666FD"/>
    <w:rsid w:val="00466F05"/>
    <w:rsid w:val="00467B2E"/>
    <w:rsid w:val="00467C0F"/>
    <w:rsid w:val="00471BE7"/>
    <w:rsid w:val="004721CA"/>
    <w:rsid w:val="004730D8"/>
    <w:rsid w:val="00474679"/>
    <w:rsid w:val="00474B0E"/>
    <w:rsid w:val="004751A1"/>
    <w:rsid w:val="00475A2F"/>
    <w:rsid w:val="00475DE3"/>
    <w:rsid w:val="00476B55"/>
    <w:rsid w:val="004805D3"/>
    <w:rsid w:val="00480EC1"/>
    <w:rsid w:val="00481A6E"/>
    <w:rsid w:val="00482272"/>
    <w:rsid w:val="0048288D"/>
    <w:rsid w:val="00482ACC"/>
    <w:rsid w:val="00483046"/>
    <w:rsid w:val="0048345B"/>
    <w:rsid w:val="0048369E"/>
    <w:rsid w:val="00484099"/>
    <w:rsid w:val="004844BE"/>
    <w:rsid w:val="004844FB"/>
    <w:rsid w:val="00484A20"/>
    <w:rsid w:val="00484F90"/>
    <w:rsid w:val="00485591"/>
    <w:rsid w:val="00485DDE"/>
    <w:rsid w:val="00486282"/>
    <w:rsid w:val="00486837"/>
    <w:rsid w:val="00486B7C"/>
    <w:rsid w:val="00486C5F"/>
    <w:rsid w:val="00486C7A"/>
    <w:rsid w:val="00486ED5"/>
    <w:rsid w:val="004870A9"/>
    <w:rsid w:val="00487AB1"/>
    <w:rsid w:val="00487AF3"/>
    <w:rsid w:val="0049019D"/>
    <w:rsid w:val="00490718"/>
    <w:rsid w:val="004909DC"/>
    <w:rsid w:val="00490BE4"/>
    <w:rsid w:val="00490E32"/>
    <w:rsid w:val="004918E9"/>
    <w:rsid w:val="00491EF3"/>
    <w:rsid w:val="004931EF"/>
    <w:rsid w:val="0049360B"/>
    <w:rsid w:val="00493D79"/>
    <w:rsid w:val="00494065"/>
    <w:rsid w:val="00494545"/>
    <w:rsid w:val="00494581"/>
    <w:rsid w:val="004946CC"/>
    <w:rsid w:val="00494BB3"/>
    <w:rsid w:val="00494EB4"/>
    <w:rsid w:val="0049514E"/>
    <w:rsid w:val="004962CC"/>
    <w:rsid w:val="004967AC"/>
    <w:rsid w:val="00497751"/>
    <w:rsid w:val="004A07DF"/>
    <w:rsid w:val="004A0897"/>
    <w:rsid w:val="004A0CA4"/>
    <w:rsid w:val="004A0CF3"/>
    <w:rsid w:val="004A12B2"/>
    <w:rsid w:val="004A196B"/>
    <w:rsid w:val="004A3534"/>
    <w:rsid w:val="004A3856"/>
    <w:rsid w:val="004A550E"/>
    <w:rsid w:val="004A58B6"/>
    <w:rsid w:val="004A61D5"/>
    <w:rsid w:val="004A6ED0"/>
    <w:rsid w:val="004A713B"/>
    <w:rsid w:val="004A7F5F"/>
    <w:rsid w:val="004B0B3F"/>
    <w:rsid w:val="004B0D05"/>
    <w:rsid w:val="004B137F"/>
    <w:rsid w:val="004B1959"/>
    <w:rsid w:val="004B45C7"/>
    <w:rsid w:val="004B478D"/>
    <w:rsid w:val="004B50C5"/>
    <w:rsid w:val="004B5C81"/>
    <w:rsid w:val="004B69AD"/>
    <w:rsid w:val="004B7E5B"/>
    <w:rsid w:val="004C0EC8"/>
    <w:rsid w:val="004C1640"/>
    <w:rsid w:val="004C16CB"/>
    <w:rsid w:val="004C20B0"/>
    <w:rsid w:val="004C2BD9"/>
    <w:rsid w:val="004C2DFD"/>
    <w:rsid w:val="004C2E9C"/>
    <w:rsid w:val="004C36D2"/>
    <w:rsid w:val="004C4D48"/>
    <w:rsid w:val="004C4FAF"/>
    <w:rsid w:val="004C55CE"/>
    <w:rsid w:val="004C609C"/>
    <w:rsid w:val="004C696C"/>
    <w:rsid w:val="004C6F1F"/>
    <w:rsid w:val="004C74AE"/>
    <w:rsid w:val="004D0430"/>
    <w:rsid w:val="004D04CC"/>
    <w:rsid w:val="004D10E2"/>
    <w:rsid w:val="004D12CA"/>
    <w:rsid w:val="004D1AAF"/>
    <w:rsid w:val="004D1C6B"/>
    <w:rsid w:val="004D1EA1"/>
    <w:rsid w:val="004D2475"/>
    <w:rsid w:val="004D3273"/>
    <w:rsid w:val="004D3554"/>
    <w:rsid w:val="004D3FD4"/>
    <w:rsid w:val="004D45EF"/>
    <w:rsid w:val="004D5638"/>
    <w:rsid w:val="004D5C5E"/>
    <w:rsid w:val="004D62B1"/>
    <w:rsid w:val="004D6A16"/>
    <w:rsid w:val="004D6B31"/>
    <w:rsid w:val="004D727F"/>
    <w:rsid w:val="004D728F"/>
    <w:rsid w:val="004E07C5"/>
    <w:rsid w:val="004E1CDC"/>
    <w:rsid w:val="004E273D"/>
    <w:rsid w:val="004E2B9F"/>
    <w:rsid w:val="004E37A9"/>
    <w:rsid w:val="004E3DCF"/>
    <w:rsid w:val="004E40B8"/>
    <w:rsid w:val="004E4253"/>
    <w:rsid w:val="004E4EDE"/>
    <w:rsid w:val="004E5B3A"/>
    <w:rsid w:val="004E5B63"/>
    <w:rsid w:val="004E69F4"/>
    <w:rsid w:val="004E706E"/>
    <w:rsid w:val="004E7BC6"/>
    <w:rsid w:val="004F086F"/>
    <w:rsid w:val="004F0C70"/>
    <w:rsid w:val="004F1063"/>
    <w:rsid w:val="004F125C"/>
    <w:rsid w:val="004F15D3"/>
    <w:rsid w:val="004F1C2D"/>
    <w:rsid w:val="004F2144"/>
    <w:rsid w:val="004F2398"/>
    <w:rsid w:val="004F2474"/>
    <w:rsid w:val="004F2A4F"/>
    <w:rsid w:val="004F310D"/>
    <w:rsid w:val="004F4967"/>
    <w:rsid w:val="004F6791"/>
    <w:rsid w:val="004F76BE"/>
    <w:rsid w:val="004F77FD"/>
    <w:rsid w:val="0050005A"/>
    <w:rsid w:val="0050047D"/>
    <w:rsid w:val="005006BE"/>
    <w:rsid w:val="00500B02"/>
    <w:rsid w:val="00501569"/>
    <w:rsid w:val="00501B04"/>
    <w:rsid w:val="005023C5"/>
    <w:rsid w:val="005034E6"/>
    <w:rsid w:val="00504222"/>
    <w:rsid w:val="005044AC"/>
    <w:rsid w:val="00504862"/>
    <w:rsid w:val="00505503"/>
    <w:rsid w:val="00505537"/>
    <w:rsid w:val="005065FB"/>
    <w:rsid w:val="00506EAB"/>
    <w:rsid w:val="005075B9"/>
    <w:rsid w:val="00507789"/>
    <w:rsid w:val="00507980"/>
    <w:rsid w:val="00507EBD"/>
    <w:rsid w:val="005104FC"/>
    <w:rsid w:val="00510593"/>
    <w:rsid w:val="00510CD7"/>
    <w:rsid w:val="00510D06"/>
    <w:rsid w:val="00511799"/>
    <w:rsid w:val="00512F87"/>
    <w:rsid w:val="005132CD"/>
    <w:rsid w:val="005133FE"/>
    <w:rsid w:val="0051345B"/>
    <w:rsid w:val="005139B3"/>
    <w:rsid w:val="0051404C"/>
    <w:rsid w:val="00514B49"/>
    <w:rsid w:val="00514CAD"/>
    <w:rsid w:val="00515EB1"/>
    <w:rsid w:val="00516C63"/>
    <w:rsid w:val="00516E7C"/>
    <w:rsid w:val="005171E5"/>
    <w:rsid w:val="00517573"/>
    <w:rsid w:val="00517D70"/>
    <w:rsid w:val="00520AB7"/>
    <w:rsid w:val="005210F8"/>
    <w:rsid w:val="00522035"/>
    <w:rsid w:val="005226E3"/>
    <w:rsid w:val="0052270B"/>
    <w:rsid w:val="005229C9"/>
    <w:rsid w:val="00522DDD"/>
    <w:rsid w:val="00522F19"/>
    <w:rsid w:val="00524DD9"/>
    <w:rsid w:val="00524EF2"/>
    <w:rsid w:val="005250B9"/>
    <w:rsid w:val="00525EDB"/>
    <w:rsid w:val="005268E5"/>
    <w:rsid w:val="00527368"/>
    <w:rsid w:val="00527AFB"/>
    <w:rsid w:val="00530380"/>
    <w:rsid w:val="0053046B"/>
    <w:rsid w:val="00530AEA"/>
    <w:rsid w:val="00530CED"/>
    <w:rsid w:val="00532033"/>
    <w:rsid w:val="005323C0"/>
    <w:rsid w:val="005331E3"/>
    <w:rsid w:val="00533BA1"/>
    <w:rsid w:val="005340BB"/>
    <w:rsid w:val="00534A31"/>
    <w:rsid w:val="00535C64"/>
    <w:rsid w:val="00535FEC"/>
    <w:rsid w:val="00536B57"/>
    <w:rsid w:val="0053705F"/>
    <w:rsid w:val="00537373"/>
    <w:rsid w:val="005376A9"/>
    <w:rsid w:val="00537ED1"/>
    <w:rsid w:val="00540220"/>
    <w:rsid w:val="00541AF3"/>
    <w:rsid w:val="005437BF"/>
    <w:rsid w:val="00543800"/>
    <w:rsid w:val="005438C5"/>
    <w:rsid w:val="005441CD"/>
    <w:rsid w:val="00544C8E"/>
    <w:rsid w:val="005451BC"/>
    <w:rsid w:val="005458EB"/>
    <w:rsid w:val="00546266"/>
    <w:rsid w:val="005463D8"/>
    <w:rsid w:val="005465C2"/>
    <w:rsid w:val="005467A2"/>
    <w:rsid w:val="0054722E"/>
    <w:rsid w:val="005474B1"/>
    <w:rsid w:val="0055042C"/>
    <w:rsid w:val="00550472"/>
    <w:rsid w:val="00550580"/>
    <w:rsid w:val="0055157E"/>
    <w:rsid w:val="005515CC"/>
    <w:rsid w:val="0055200D"/>
    <w:rsid w:val="0055295C"/>
    <w:rsid w:val="005532CC"/>
    <w:rsid w:val="0055392C"/>
    <w:rsid w:val="0055401D"/>
    <w:rsid w:val="00555232"/>
    <w:rsid w:val="005562BC"/>
    <w:rsid w:val="005562FE"/>
    <w:rsid w:val="00560826"/>
    <w:rsid w:val="00560885"/>
    <w:rsid w:val="00560950"/>
    <w:rsid w:val="00560BA5"/>
    <w:rsid w:val="00560EB8"/>
    <w:rsid w:val="00561266"/>
    <w:rsid w:val="00561E45"/>
    <w:rsid w:val="00562511"/>
    <w:rsid w:val="00563AB1"/>
    <w:rsid w:val="005645F9"/>
    <w:rsid w:val="005650B7"/>
    <w:rsid w:val="00565D81"/>
    <w:rsid w:val="0056697B"/>
    <w:rsid w:val="005701A0"/>
    <w:rsid w:val="00570DB8"/>
    <w:rsid w:val="00571523"/>
    <w:rsid w:val="0057601F"/>
    <w:rsid w:val="005766C8"/>
    <w:rsid w:val="00577453"/>
    <w:rsid w:val="005779D5"/>
    <w:rsid w:val="00577DEB"/>
    <w:rsid w:val="00581541"/>
    <w:rsid w:val="00581925"/>
    <w:rsid w:val="0058283C"/>
    <w:rsid w:val="0058299E"/>
    <w:rsid w:val="00582E0D"/>
    <w:rsid w:val="005832C3"/>
    <w:rsid w:val="0058395D"/>
    <w:rsid w:val="00583EDE"/>
    <w:rsid w:val="00584A24"/>
    <w:rsid w:val="00584D83"/>
    <w:rsid w:val="00585534"/>
    <w:rsid w:val="0058585C"/>
    <w:rsid w:val="00585FBC"/>
    <w:rsid w:val="005863A8"/>
    <w:rsid w:val="005863B0"/>
    <w:rsid w:val="005865F3"/>
    <w:rsid w:val="005877FF"/>
    <w:rsid w:val="00587934"/>
    <w:rsid w:val="00587C87"/>
    <w:rsid w:val="00590108"/>
    <w:rsid w:val="00590507"/>
    <w:rsid w:val="00590C70"/>
    <w:rsid w:val="00591F41"/>
    <w:rsid w:val="0059243A"/>
    <w:rsid w:val="00592910"/>
    <w:rsid w:val="00593C9A"/>
    <w:rsid w:val="005940FC"/>
    <w:rsid w:val="00594269"/>
    <w:rsid w:val="00594288"/>
    <w:rsid w:val="005945CC"/>
    <w:rsid w:val="00594995"/>
    <w:rsid w:val="00594B24"/>
    <w:rsid w:val="00594C12"/>
    <w:rsid w:val="00595766"/>
    <w:rsid w:val="00595AAD"/>
    <w:rsid w:val="00595CEB"/>
    <w:rsid w:val="005963B5"/>
    <w:rsid w:val="00596A34"/>
    <w:rsid w:val="00596F31"/>
    <w:rsid w:val="005A2D16"/>
    <w:rsid w:val="005A2FBB"/>
    <w:rsid w:val="005A3983"/>
    <w:rsid w:val="005A3A23"/>
    <w:rsid w:val="005A4A6D"/>
    <w:rsid w:val="005A4E35"/>
    <w:rsid w:val="005A517E"/>
    <w:rsid w:val="005A52E8"/>
    <w:rsid w:val="005A57E4"/>
    <w:rsid w:val="005A62EA"/>
    <w:rsid w:val="005A7596"/>
    <w:rsid w:val="005A76B9"/>
    <w:rsid w:val="005A7794"/>
    <w:rsid w:val="005B1085"/>
    <w:rsid w:val="005B1801"/>
    <w:rsid w:val="005B1AF0"/>
    <w:rsid w:val="005B2E57"/>
    <w:rsid w:val="005B30CE"/>
    <w:rsid w:val="005B31AB"/>
    <w:rsid w:val="005B38C2"/>
    <w:rsid w:val="005B48B6"/>
    <w:rsid w:val="005B51E7"/>
    <w:rsid w:val="005B66F6"/>
    <w:rsid w:val="005B6894"/>
    <w:rsid w:val="005B6B47"/>
    <w:rsid w:val="005B7E8F"/>
    <w:rsid w:val="005C06AB"/>
    <w:rsid w:val="005C08B0"/>
    <w:rsid w:val="005C1CE4"/>
    <w:rsid w:val="005C265B"/>
    <w:rsid w:val="005C290B"/>
    <w:rsid w:val="005C2A29"/>
    <w:rsid w:val="005C3695"/>
    <w:rsid w:val="005C3F34"/>
    <w:rsid w:val="005C46EF"/>
    <w:rsid w:val="005D2243"/>
    <w:rsid w:val="005D245F"/>
    <w:rsid w:val="005D2470"/>
    <w:rsid w:val="005D3727"/>
    <w:rsid w:val="005D3AD0"/>
    <w:rsid w:val="005D42A8"/>
    <w:rsid w:val="005D45C3"/>
    <w:rsid w:val="005D506D"/>
    <w:rsid w:val="005D53B5"/>
    <w:rsid w:val="005D54CA"/>
    <w:rsid w:val="005D64F1"/>
    <w:rsid w:val="005D7898"/>
    <w:rsid w:val="005E12D2"/>
    <w:rsid w:val="005E176E"/>
    <w:rsid w:val="005E1884"/>
    <w:rsid w:val="005E2B66"/>
    <w:rsid w:val="005E3E5B"/>
    <w:rsid w:val="005E4DEA"/>
    <w:rsid w:val="005E53D2"/>
    <w:rsid w:val="005E5543"/>
    <w:rsid w:val="005E59C9"/>
    <w:rsid w:val="005E601F"/>
    <w:rsid w:val="005E7184"/>
    <w:rsid w:val="005F009B"/>
    <w:rsid w:val="005F0BB6"/>
    <w:rsid w:val="005F44E4"/>
    <w:rsid w:val="005F4D40"/>
    <w:rsid w:val="005F54FD"/>
    <w:rsid w:val="005F584B"/>
    <w:rsid w:val="005F6462"/>
    <w:rsid w:val="005F6B14"/>
    <w:rsid w:val="005F7EDA"/>
    <w:rsid w:val="0060043C"/>
    <w:rsid w:val="00601BDE"/>
    <w:rsid w:val="00601BE6"/>
    <w:rsid w:val="00601D18"/>
    <w:rsid w:val="006023FB"/>
    <w:rsid w:val="00602B21"/>
    <w:rsid w:val="00604CA1"/>
    <w:rsid w:val="00604D5F"/>
    <w:rsid w:val="00605A23"/>
    <w:rsid w:val="00605E0A"/>
    <w:rsid w:val="00605E0F"/>
    <w:rsid w:val="00610708"/>
    <w:rsid w:val="006113BD"/>
    <w:rsid w:val="0061154A"/>
    <w:rsid w:val="0061223E"/>
    <w:rsid w:val="00614159"/>
    <w:rsid w:val="00614505"/>
    <w:rsid w:val="00614B33"/>
    <w:rsid w:val="00614EE2"/>
    <w:rsid w:val="006150EB"/>
    <w:rsid w:val="00615176"/>
    <w:rsid w:val="00615286"/>
    <w:rsid w:val="00615E45"/>
    <w:rsid w:val="00616127"/>
    <w:rsid w:val="0061619A"/>
    <w:rsid w:val="006169B2"/>
    <w:rsid w:val="0061729C"/>
    <w:rsid w:val="00617BB6"/>
    <w:rsid w:val="00617D2F"/>
    <w:rsid w:val="00617EDF"/>
    <w:rsid w:val="00620186"/>
    <w:rsid w:val="0062055D"/>
    <w:rsid w:val="00620CE8"/>
    <w:rsid w:val="00621C4E"/>
    <w:rsid w:val="006221C6"/>
    <w:rsid w:val="00622A16"/>
    <w:rsid w:val="00622B16"/>
    <w:rsid w:val="00623201"/>
    <w:rsid w:val="00623289"/>
    <w:rsid w:val="006235F8"/>
    <w:rsid w:val="00623A4A"/>
    <w:rsid w:val="006252FB"/>
    <w:rsid w:val="00625901"/>
    <w:rsid w:val="00625A82"/>
    <w:rsid w:val="00626670"/>
    <w:rsid w:val="00626B99"/>
    <w:rsid w:val="00626FB6"/>
    <w:rsid w:val="00627080"/>
    <w:rsid w:val="00627A6F"/>
    <w:rsid w:val="00627C8A"/>
    <w:rsid w:val="006300D1"/>
    <w:rsid w:val="00630FD5"/>
    <w:rsid w:val="00631D91"/>
    <w:rsid w:val="006340E3"/>
    <w:rsid w:val="006340E4"/>
    <w:rsid w:val="00634AA8"/>
    <w:rsid w:val="00634F00"/>
    <w:rsid w:val="00635519"/>
    <w:rsid w:val="00635E24"/>
    <w:rsid w:val="00636802"/>
    <w:rsid w:val="00636B35"/>
    <w:rsid w:val="00636C87"/>
    <w:rsid w:val="00637EFB"/>
    <w:rsid w:val="0064066F"/>
    <w:rsid w:val="00640926"/>
    <w:rsid w:val="006409CE"/>
    <w:rsid w:val="006417D3"/>
    <w:rsid w:val="0064209A"/>
    <w:rsid w:val="006423DD"/>
    <w:rsid w:val="006424F4"/>
    <w:rsid w:val="00643207"/>
    <w:rsid w:val="0064351C"/>
    <w:rsid w:val="00643A25"/>
    <w:rsid w:val="00643D65"/>
    <w:rsid w:val="00644223"/>
    <w:rsid w:val="00644B0A"/>
    <w:rsid w:val="006454FB"/>
    <w:rsid w:val="00645B48"/>
    <w:rsid w:val="00645BB1"/>
    <w:rsid w:val="00645E1B"/>
    <w:rsid w:val="00645E53"/>
    <w:rsid w:val="00646207"/>
    <w:rsid w:val="00646A94"/>
    <w:rsid w:val="00646B79"/>
    <w:rsid w:val="00646B97"/>
    <w:rsid w:val="00646F5A"/>
    <w:rsid w:val="006471BF"/>
    <w:rsid w:val="00647222"/>
    <w:rsid w:val="006474B5"/>
    <w:rsid w:val="006504B7"/>
    <w:rsid w:val="00651774"/>
    <w:rsid w:val="00652AD7"/>
    <w:rsid w:val="00652E57"/>
    <w:rsid w:val="00654000"/>
    <w:rsid w:val="006541AD"/>
    <w:rsid w:val="00654285"/>
    <w:rsid w:val="00654365"/>
    <w:rsid w:val="00654392"/>
    <w:rsid w:val="00654562"/>
    <w:rsid w:val="00654E39"/>
    <w:rsid w:val="00655F96"/>
    <w:rsid w:val="00656BED"/>
    <w:rsid w:val="00656D6B"/>
    <w:rsid w:val="00656EB0"/>
    <w:rsid w:val="00657C11"/>
    <w:rsid w:val="0066016F"/>
    <w:rsid w:val="00660C53"/>
    <w:rsid w:val="0066153D"/>
    <w:rsid w:val="006616B1"/>
    <w:rsid w:val="00661ECF"/>
    <w:rsid w:val="0066349F"/>
    <w:rsid w:val="0066389D"/>
    <w:rsid w:val="00664B98"/>
    <w:rsid w:val="00664CDF"/>
    <w:rsid w:val="0066541E"/>
    <w:rsid w:val="006655D9"/>
    <w:rsid w:val="00665E13"/>
    <w:rsid w:val="00665F9D"/>
    <w:rsid w:val="006677D1"/>
    <w:rsid w:val="0066783E"/>
    <w:rsid w:val="00667AEC"/>
    <w:rsid w:val="0067050F"/>
    <w:rsid w:val="00671992"/>
    <w:rsid w:val="00673A6D"/>
    <w:rsid w:val="00673CCE"/>
    <w:rsid w:val="00674157"/>
    <w:rsid w:val="006751F6"/>
    <w:rsid w:val="0067533F"/>
    <w:rsid w:val="00676394"/>
    <w:rsid w:val="00676D66"/>
    <w:rsid w:val="006806B9"/>
    <w:rsid w:val="00680980"/>
    <w:rsid w:val="00680A5B"/>
    <w:rsid w:val="00680EAC"/>
    <w:rsid w:val="00682C54"/>
    <w:rsid w:val="00682DBD"/>
    <w:rsid w:val="00683512"/>
    <w:rsid w:val="006851A1"/>
    <w:rsid w:val="0068573F"/>
    <w:rsid w:val="006869D7"/>
    <w:rsid w:val="006877D7"/>
    <w:rsid w:val="006902C3"/>
    <w:rsid w:val="006902CD"/>
    <w:rsid w:val="006907C1"/>
    <w:rsid w:val="00690BE5"/>
    <w:rsid w:val="00693C15"/>
    <w:rsid w:val="006945B4"/>
    <w:rsid w:val="006946B0"/>
    <w:rsid w:val="00694A35"/>
    <w:rsid w:val="006954B6"/>
    <w:rsid w:val="00695A2F"/>
    <w:rsid w:val="006963D4"/>
    <w:rsid w:val="006973A6"/>
    <w:rsid w:val="006A00B4"/>
    <w:rsid w:val="006A0333"/>
    <w:rsid w:val="006A0E46"/>
    <w:rsid w:val="006A1556"/>
    <w:rsid w:val="006A15F7"/>
    <w:rsid w:val="006A19EC"/>
    <w:rsid w:val="006A25C7"/>
    <w:rsid w:val="006A2C2D"/>
    <w:rsid w:val="006A2E26"/>
    <w:rsid w:val="006A3CD5"/>
    <w:rsid w:val="006A3DAA"/>
    <w:rsid w:val="006A415B"/>
    <w:rsid w:val="006A62AA"/>
    <w:rsid w:val="006A6BE3"/>
    <w:rsid w:val="006A7062"/>
    <w:rsid w:val="006A71B5"/>
    <w:rsid w:val="006A7464"/>
    <w:rsid w:val="006A764A"/>
    <w:rsid w:val="006A7FAA"/>
    <w:rsid w:val="006B044C"/>
    <w:rsid w:val="006B2143"/>
    <w:rsid w:val="006B23E1"/>
    <w:rsid w:val="006B2643"/>
    <w:rsid w:val="006B298E"/>
    <w:rsid w:val="006B2A78"/>
    <w:rsid w:val="006B336C"/>
    <w:rsid w:val="006B3EA8"/>
    <w:rsid w:val="006B42D1"/>
    <w:rsid w:val="006B4804"/>
    <w:rsid w:val="006B48DE"/>
    <w:rsid w:val="006B4942"/>
    <w:rsid w:val="006B4955"/>
    <w:rsid w:val="006B79E6"/>
    <w:rsid w:val="006C1B9B"/>
    <w:rsid w:val="006C2013"/>
    <w:rsid w:val="006C243A"/>
    <w:rsid w:val="006C24DC"/>
    <w:rsid w:val="006C3F34"/>
    <w:rsid w:val="006C4533"/>
    <w:rsid w:val="006C7C68"/>
    <w:rsid w:val="006D091B"/>
    <w:rsid w:val="006D11F5"/>
    <w:rsid w:val="006D15C5"/>
    <w:rsid w:val="006D30A3"/>
    <w:rsid w:val="006D3606"/>
    <w:rsid w:val="006D3889"/>
    <w:rsid w:val="006D3C90"/>
    <w:rsid w:val="006D3F81"/>
    <w:rsid w:val="006D4D72"/>
    <w:rsid w:val="006D4E8A"/>
    <w:rsid w:val="006D502B"/>
    <w:rsid w:val="006D5165"/>
    <w:rsid w:val="006D5220"/>
    <w:rsid w:val="006D5273"/>
    <w:rsid w:val="006D70B6"/>
    <w:rsid w:val="006E01A9"/>
    <w:rsid w:val="006E148B"/>
    <w:rsid w:val="006E14C2"/>
    <w:rsid w:val="006E298B"/>
    <w:rsid w:val="006E3045"/>
    <w:rsid w:val="006E448B"/>
    <w:rsid w:val="006E54CB"/>
    <w:rsid w:val="006E5F91"/>
    <w:rsid w:val="006E68AE"/>
    <w:rsid w:val="006E6A38"/>
    <w:rsid w:val="006E71CB"/>
    <w:rsid w:val="006E734C"/>
    <w:rsid w:val="006E73C5"/>
    <w:rsid w:val="006F0155"/>
    <w:rsid w:val="006F06E5"/>
    <w:rsid w:val="006F14E0"/>
    <w:rsid w:val="006F159C"/>
    <w:rsid w:val="006F1DE9"/>
    <w:rsid w:val="006F20E0"/>
    <w:rsid w:val="006F3649"/>
    <w:rsid w:val="006F3E13"/>
    <w:rsid w:val="006F3EFF"/>
    <w:rsid w:val="006F4296"/>
    <w:rsid w:val="006F55EE"/>
    <w:rsid w:val="006F58CB"/>
    <w:rsid w:val="006F58EF"/>
    <w:rsid w:val="006F5C4E"/>
    <w:rsid w:val="006F631F"/>
    <w:rsid w:val="006F6979"/>
    <w:rsid w:val="006F7129"/>
    <w:rsid w:val="00701158"/>
    <w:rsid w:val="007017EA"/>
    <w:rsid w:val="00702B5E"/>
    <w:rsid w:val="00702FDE"/>
    <w:rsid w:val="00703401"/>
    <w:rsid w:val="00703E1B"/>
    <w:rsid w:val="00704122"/>
    <w:rsid w:val="007049A7"/>
    <w:rsid w:val="00704B10"/>
    <w:rsid w:val="00705CB7"/>
    <w:rsid w:val="00705DD5"/>
    <w:rsid w:val="00706411"/>
    <w:rsid w:val="00706543"/>
    <w:rsid w:val="007065DD"/>
    <w:rsid w:val="007072A2"/>
    <w:rsid w:val="00710504"/>
    <w:rsid w:val="00711376"/>
    <w:rsid w:val="007114DE"/>
    <w:rsid w:val="00712ACA"/>
    <w:rsid w:val="00712F00"/>
    <w:rsid w:val="007131B1"/>
    <w:rsid w:val="00713210"/>
    <w:rsid w:val="007136F9"/>
    <w:rsid w:val="00713B8E"/>
    <w:rsid w:val="00714383"/>
    <w:rsid w:val="0071454C"/>
    <w:rsid w:val="00715926"/>
    <w:rsid w:val="007170A4"/>
    <w:rsid w:val="007178FF"/>
    <w:rsid w:val="007200CF"/>
    <w:rsid w:val="00720CA5"/>
    <w:rsid w:val="00720D18"/>
    <w:rsid w:val="00722C80"/>
    <w:rsid w:val="007246B5"/>
    <w:rsid w:val="00725281"/>
    <w:rsid w:val="007269CE"/>
    <w:rsid w:val="00726BA4"/>
    <w:rsid w:val="00730B25"/>
    <w:rsid w:val="00731F58"/>
    <w:rsid w:val="00732266"/>
    <w:rsid w:val="0073232C"/>
    <w:rsid w:val="007323DF"/>
    <w:rsid w:val="00732651"/>
    <w:rsid w:val="00732970"/>
    <w:rsid w:val="00732CD1"/>
    <w:rsid w:val="00733FEB"/>
    <w:rsid w:val="00734CF3"/>
    <w:rsid w:val="007353F4"/>
    <w:rsid w:val="007357EE"/>
    <w:rsid w:val="0073786D"/>
    <w:rsid w:val="00737BBD"/>
    <w:rsid w:val="00740B5A"/>
    <w:rsid w:val="00743F26"/>
    <w:rsid w:val="0074462D"/>
    <w:rsid w:val="0074587E"/>
    <w:rsid w:val="00745F6F"/>
    <w:rsid w:val="00745FA4"/>
    <w:rsid w:val="00746819"/>
    <w:rsid w:val="00746927"/>
    <w:rsid w:val="00746D20"/>
    <w:rsid w:val="00747558"/>
    <w:rsid w:val="00747F80"/>
    <w:rsid w:val="00750CA0"/>
    <w:rsid w:val="007514CE"/>
    <w:rsid w:val="007522AD"/>
    <w:rsid w:val="00752AAB"/>
    <w:rsid w:val="00754471"/>
    <w:rsid w:val="00754EC5"/>
    <w:rsid w:val="0075504D"/>
    <w:rsid w:val="007550F0"/>
    <w:rsid w:val="007557A8"/>
    <w:rsid w:val="00756890"/>
    <w:rsid w:val="00757570"/>
    <w:rsid w:val="00760596"/>
    <w:rsid w:val="00760816"/>
    <w:rsid w:val="00761021"/>
    <w:rsid w:val="00762092"/>
    <w:rsid w:val="00762653"/>
    <w:rsid w:val="007629B1"/>
    <w:rsid w:val="00763499"/>
    <w:rsid w:val="007637E7"/>
    <w:rsid w:val="0076451F"/>
    <w:rsid w:val="00764F0D"/>
    <w:rsid w:val="00765083"/>
    <w:rsid w:val="0076567D"/>
    <w:rsid w:val="007657DD"/>
    <w:rsid w:val="00766027"/>
    <w:rsid w:val="007670EA"/>
    <w:rsid w:val="00770DCF"/>
    <w:rsid w:val="00770F15"/>
    <w:rsid w:val="00771BED"/>
    <w:rsid w:val="00773663"/>
    <w:rsid w:val="00773678"/>
    <w:rsid w:val="00773AA6"/>
    <w:rsid w:val="00773C16"/>
    <w:rsid w:val="0077445E"/>
    <w:rsid w:val="007750F7"/>
    <w:rsid w:val="007757E7"/>
    <w:rsid w:val="007764B7"/>
    <w:rsid w:val="00776E9F"/>
    <w:rsid w:val="0077724F"/>
    <w:rsid w:val="00777C80"/>
    <w:rsid w:val="00780659"/>
    <w:rsid w:val="00780EA7"/>
    <w:rsid w:val="00781306"/>
    <w:rsid w:val="00781C76"/>
    <w:rsid w:val="00781DF3"/>
    <w:rsid w:val="007825AC"/>
    <w:rsid w:val="00782D62"/>
    <w:rsid w:val="0078315A"/>
    <w:rsid w:val="00784EF5"/>
    <w:rsid w:val="00785AA8"/>
    <w:rsid w:val="00785FFC"/>
    <w:rsid w:val="0078684B"/>
    <w:rsid w:val="007869FC"/>
    <w:rsid w:val="0078767A"/>
    <w:rsid w:val="00787734"/>
    <w:rsid w:val="00787853"/>
    <w:rsid w:val="00787D23"/>
    <w:rsid w:val="00790717"/>
    <w:rsid w:val="00790DEA"/>
    <w:rsid w:val="007911FF"/>
    <w:rsid w:val="00791DD9"/>
    <w:rsid w:val="00791F62"/>
    <w:rsid w:val="00792B12"/>
    <w:rsid w:val="0079381D"/>
    <w:rsid w:val="007938DC"/>
    <w:rsid w:val="007942B8"/>
    <w:rsid w:val="0079475F"/>
    <w:rsid w:val="007951E2"/>
    <w:rsid w:val="007970D3"/>
    <w:rsid w:val="00797185"/>
    <w:rsid w:val="00797C5C"/>
    <w:rsid w:val="00797CE7"/>
    <w:rsid w:val="00797E72"/>
    <w:rsid w:val="007A190A"/>
    <w:rsid w:val="007A1C39"/>
    <w:rsid w:val="007A1D24"/>
    <w:rsid w:val="007A215F"/>
    <w:rsid w:val="007A2718"/>
    <w:rsid w:val="007A2A99"/>
    <w:rsid w:val="007A2BDF"/>
    <w:rsid w:val="007A2DD5"/>
    <w:rsid w:val="007A34BC"/>
    <w:rsid w:val="007A369F"/>
    <w:rsid w:val="007A39A5"/>
    <w:rsid w:val="007A3EBE"/>
    <w:rsid w:val="007A4710"/>
    <w:rsid w:val="007A5287"/>
    <w:rsid w:val="007A55F4"/>
    <w:rsid w:val="007A589E"/>
    <w:rsid w:val="007A59E7"/>
    <w:rsid w:val="007A62E9"/>
    <w:rsid w:val="007A6C09"/>
    <w:rsid w:val="007A6D65"/>
    <w:rsid w:val="007B0A6F"/>
    <w:rsid w:val="007B1144"/>
    <w:rsid w:val="007B15E7"/>
    <w:rsid w:val="007B211A"/>
    <w:rsid w:val="007B2645"/>
    <w:rsid w:val="007B2B17"/>
    <w:rsid w:val="007B2B3A"/>
    <w:rsid w:val="007B384A"/>
    <w:rsid w:val="007B3B5C"/>
    <w:rsid w:val="007B454B"/>
    <w:rsid w:val="007B4BBB"/>
    <w:rsid w:val="007B4E90"/>
    <w:rsid w:val="007B539D"/>
    <w:rsid w:val="007B65E7"/>
    <w:rsid w:val="007B68CC"/>
    <w:rsid w:val="007B6A8A"/>
    <w:rsid w:val="007B6EF0"/>
    <w:rsid w:val="007B74FB"/>
    <w:rsid w:val="007B7C0B"/>
    <w:rsid w:val="007B7D2C"/>
    <w:rsid w:val="007C06C2"/>
    <w:rsid w:val="007C0BE7"/>
    <w:rsid w:val="007C0DB1"/>
    <w:rsid w:val="007C0DE8"/>
    <w:rsid w:val="007C0F7F"/>
    <w:rsid w:val="007C1014"/>
    <w:rsid w:val="007C18C6"/>
    <w:rsid w:val="007C27C4"/>
    <w:rsid w:val="007C2BDA"/>
    <w:rsid w:val="007C2D97"/>
    <w:rsid w:val="007C3901"/>
    <w:rsid w:val="007C3F40"/>
    <w:rsid w:val="007C3F61"/>
    <w:rsid w:val="007C4345"/>
    <w:rsid w:val="007C46EE"/>
    <w:rsid w:val="007C47FE"/>
    <w:rsid w:val="007C4FB1"/>
    <w:rsid w:val="007C520A"/>
    <w:rsid w:val="007C657A"/>
    <w:rsid w:val="007C7051"/>
    <w:rsid w:val="007C78F6"/>
    <w:rsid w:val="007C7949"/>
    <w:rsid w:val="007C7DC4"/>
    <w:rsid w:val="007C7EAE"/>
    <w:rsid w:val="007D0613"/>
    <w:rsid w:val="007D254E"/>
    <w:rsid w:val="007D27D7"/>
    <w:rsid w:val="007D319D"/>
    <w:rsid w:val="007D587D"/>
    <w:rsid w:val="007D6785"/>
    <w:rsid w:val="007D7920"/>
    <w:rsid w:val="007D79D3"/>
    <w:rsid w:val="007E3268"/>
    <w:rsid w:val="007E32BD"/>
    <w:rsid w:val="007E39CD"/>
    <w:rsid w:val="007E4A28"/>
    <w:rsid w:val="007E4AED"/>
    <w:rsid w:val="007E4BEF"/>
    <w:rsid w:val="007E4D94"/>
    <w:rsid w:val="007E5A0B"/>
    <w:rsid w:val="007E633D"/>
    <w:rsid w:val="007E7625"/>
    <w:rsid w:val="007E77AB"/>
    <w:rsid w:val="007E7980"/>
    <w:rsid w:val="007E7984"/>
    <w:rsid w:val="007F0795"/>
    <w:rsid w:val="007F0C22"/>
    <w:rsid w:val="007F1644"/>
    <w:rsid w:val="007F18AA"/>
    <w:rsid w:val="007F1A80"/>
    <w:rsid w:val="007F25AF"/>
    <w:rsid w:val="007F25FC"/>
    <w:rsid w:val="007F2DB9"/>
    <w:rsid w:val="007F2E0D"/>
    <w:rsid w:val="007F3837"/>
    <w:rsid w:val="007F3DEC"/>
    <w:rsid w:val="007F3E9E"/>
    <w:rsid w:val="007F468C"/>
    <w:rsid w:val="007F4897"/>
    <w:rsid w:val="007F4A72"/>
    <w:rsid w:val="007F4DD3"/>
    <w:rsid w:val="007F5614"/>
    <w:rsid w:val="007F56A4"/>
    <w:rsid w:val="007F66EA"/>
    <w:rsid w:val="007F67FA"/>
    <w:rsid w:val="007F78FA"/>
    <w:rsid w:val="007F7AAA"/>
    <w:rsid w:val="007F7D92"/>
    <w:rsid w:val="0080015B"/>
    <w:rsid w:val="00800163"/>
    <w:rsid w:val="00802104"/>
    <w:rsid w:val="00803D9C"/>
    <w:rsid w:val="0080407B"/>
    <w:rsid w:val="0080440E"/>
    <w:rsid w:val="00804683"/>
    <w:rsid w:val="0080488B"/>
    <w:rsid w:val="00806188"/>
    <w:rsid w:val="008064D3"/>
    <w:rsid w:val="00807040"/>
    <w:rsid w:val="0080719D"/>
    <w:rsid w:val="00810261"/>
    <w:rsid w:val="00810315"/>
    <w:rsid w:val="008105F9"/>
    <w:rsid w:val="00811660"/>
    <w:rsid w:val="008119E3"/>
    <w:rsid w:val="008122DE"/>
    <w:rsid w:val="00812AC0"/>
    <w:rsid w:val="00813482"/>
    <w:rsid w:val="00813525"/>
    <w:rsid w:val="00813806"/>
    <w:rsid w:val="00813B31"/>
    <w:rsid w:val="00813C58"/>
    <w:rsid w:val="00815881"/>
    <w:rsid w:val="00815DBF"/>
    <w:rsid w:val="00816BF5"/>
    <w:rsid w:val="00816DCE"/>
    <w:rsid w:val="00816EAF"/>
    <w:rsid w:val="00817507"/>
    <w:rsid w:val="00817E40"/>
    <w:rsid w:val="008200E5"/>
    <w:rsid w:val="00820481"/>
    <w:rsid w:val="0082054B"/>
    <w:rsid w:val="00821052"/>
    <w:rsid w:val="00821632"/>
    <w:rsid w:val="008217F1"/>
    <w:rsid w:val="00821B9B"/>
    <w:rsid w:val="00821EFC"/>
    <w:rsid w:val="00822A22"/>
    <w:rsid w:val="00823388"/>
    <w:rsid w:val="008235A7"/>
    <w:rsid w:val="00823730"/>
    <w:rsid w:val="00823D00"/>
    <w:rsid w:val="00826DE6"/>
    <w:rsid w:val="00830DF7"/>
    <w:rsid w:val="00832381"/>
    <w:rsid w:val="008330BE"/>
    <w:rsid w:val="00833D45"/>
    <w:rsid w:val="00834352"/>
    <w:rsid w:val="008344A7"/>
    <w:rsid w:val="00834E85"/>
    <w:rsid w:val="008351B3"/>
    <w:rsid w:val="00835AE6"/>
    <w:rsid w:val="008375F6"/>
    <w:rsid w:val="00837785"/>
    <w:rsid w:val="00837794"/>
    <w:rsid w:val="008400ED"/>
    <w:rsid w:val="0084086C"/>
    <w:rsid w:val="00841764"/>
    <w:rsid w:val="008421A0"/>
    <w:rsid w:val="008425CD"/>
    <w:rsid w:val="00842B9D"/>
    <w:rsid w:val="00842CB3"/>
    <w:rsid w:val="0084374A"/>
    <w:rsid w:val="00844D84"/>
    <w:rsid w:val="00845EE1"/>
    <w:rsid w:val="0084692A"/>
    <w:rsid w:val="00846DA9"/>
    <w:rsid w:val="00847469"/>
    <w:rsid w:val="00847A89"/>
    <w:rsid w:val="00850057"/>
    <w:rsid w:val="0085069F"/>
    <w:rsid w:val="00850DFC"/>
    <w:rsid w:val="00851B7B"/>
    <w:rsid w:val="00851DA8"/>
    <w:rsid w:val="00852511"/>
    <w:rsid w:val="00852982"/>
    <w:rsid w:val="00853BBA"/>
    <w:rsid w:val="00855363"/>
    <w:rsid w:val="008556FD"/>
    <w:rsid w:val="00855D8E"/>
    <w:rsid w:val="008568A5"/>
    <w:rsid w:val="00856E5F"/>
    <w:rsid w:val="00856EA2"/>
    <w:rsid w:val="0085740F"/>
    <w:rsid w:val="008576B9"/>
    <w:rsid w:val="0086181D"/>
    <w:rsid w:val="00861960"/>
    <w:rsid w:val="00861EF9"/>
    <w:rsid w:val="00862952"/>
    <w:rsid w:val="00863697"/>
    <w:rsid w:val="008637BA"/>
    <w:rsid w:val="00864DA1"/>
    <w:rsid w:val="008650AF"/>
    <w:rsid w:val="00865876"/>
    <w:rsid w:val="00865D35"/>
    <w:rsid w:val="00865D7A"/>
    <w:rsid w:val="00865DFC"/>
    <w:rsid w:val="008669D8"/>
    <w:rsid w:val="00866DAD"/>
    <w:rsid w:val="008701E7"/>
    <w:rsid w:val="00870212"/>
    <w:rsid w:val="00870767"/>
    <w:rsid w:val="00870EB2"/>
    <w:rsid w:val="008717D6"/>
    <w:rsid w:val="0087194B"/>
    <w:rsid w:val="008721B5"/>
    <w:rsid w:val="008734AE"/>
    <w:rsid w:val="00873F41"/>
    <w:rsid w:val="008740A6"/>
    <w:rsid w:val="0087421F"/>
    <w:rsid w:val="00874E0C"/>
    <w:rsid w:val="00874E5C"/>
    <w:rsid w:val="008755D9"/>
    <w:rsid w:val="00875843"/>
    <w:rsid w:val="00875FD3"/>
    <w:rsid w:val="008763DF"/>
    <w:rsid w:val="008764FB"/>
    <w:rsid w:val="008778D0"/>
    <w:rsid w:val="00877AAE"/>
    <w:rsid w:val="00880E09"/>
    <w:rsid w:val="00880F0F"/>
    <w:rsid w:val="00881776"/>
    <w:rsid w:val="008818A2"/>
    <w:rsid w:val="00882193"/>
    <w:rsid w:val="00882F1B"/>
    <w:rsid w:val="0088491F"/>
    <w:rsid w:val="0088514D"/>
    <w:rsid w:val="0088530D"/>
    <w:rsid w:val="00885787"/>
    <w:rsid w:val="0088613D"/>
    <w:rsid w:val="008862CF"/>
    <w:rsid w:val="00886968"/>
    <w:rsid w:val="00887AB5"/>
    <w:rsid w:val="00887BF0"/>
    <w:rsid w:val="008905A9"/>
    <w:rsid w:val="00890DE2"/>
    <w:rsid w:val="00891399"/>
    <w:rsid w:val="008915A4"/>
    <w:rsid w:val="00891FA5"/>
    <w:rsid w:val="00892744"/>
    <w:rsid w:val="00892CDB"/>
    <w:rsid w:val="008933D4"/>
    <w:rsid w:val="008935EC"/>
    <w:rsid w:val="00893E43"/>
    <w:rsid w:val="00894E4F"/>
    <w:rsid w:val="008953D6"/>
    <w:rsid w:val="0089575B"/>
    <w:rsid w:val="00895E5A"/>
    <w:rsid w:val="00895E99"/>
    <w:rsid w:val="0089602B"/>
    <w:rsid w:val="00896178"/>
    <w:rsid w:val="00897C71"/>
    <w:rsid w:val="008A00ED"/>
    <w:rsid w:val="008A0EF7"/>
    <w:rsid w:val="008A165B"/>
    <w:rsid w:val="008A178D"/>
    <w:rsid w:val="008A1B7A"/>
    <w:rsid w:val="008A1FFC"/>
    <w:rsid w:val="008A2A69"/>
    <w:rsid w:val="008A2A8B"/>
    <w:rsid w:val="008A41D6"/>
    <w:rsid w:val="008A440F"/>
    <w:rsid w:val="008A48AA"/>
    <w:rsid w:val="008A693E"/>
    <w:rsid w:val="008A6F73"/>
    <w:rsid w:val="008B00E0"/>
    <w:rsid w:val="008B0B07"/>
    <w:rsid w:val="008B1822"/>
    <w:rsid w:val="008B2792"/>
    <w:rsid w:val="008B2B6E"/>
    <w:rsid w:val="008B337A"/>
    <w:rsid w:val="008B38C9"/>
    <w:rsid w:val="008B412E"/>
    <w:rsid w:val="008B4269"/>
    <w:rsid w:val="008B4712"/>
    <w:rsid w:val="008B49AE"/>
    <w:rsid w:val="008B5696"/>
    <w:rsid w:val="008B597A"/>
    <w:rsid w:val="008B676E"/>
    <w:rsid w:val="008B6A50"/>
    <w:rsid w:val="008B6A9B"/>
    <w:rsid w:val="008B78E5"/>
    <w:rsid w:val="008C0004"/>
    <w:rsid w:val="008C0132"/>
    <w:rsid w:val="008C0A6B"/>
    <w:rsid w:val="008C0BCB"/>
    <w:rsid w:val="008C0E75"/>
    <w:rsid w:val="008C0F8F"/>
    <w:rsid w:val="008C2E3B"/>
    <w:rsid w:val="008C3030"/>
    <w:rsid w:val="008C4059"/>
    <w:rsid w:val="008C5F78"/>
    <w:rsid w:val="008C698D"/>
    <w:rsid w:val="008C7197"/>
    <w:rsid w:val="008D0853"/>
    <w:rsid w:val="008D0D86"/>
    <w:rsid w:val="008D0EAD"/>
    <w:rsid w:val="008D1399"/>
    <w:rsid w:val="008D1820"/>
    <w:rsid w:val="008D21C2"/>
    <w:rsid w:val="008D28D2"/>
    <w:rsid w:val="008D2B92"/>
    <w:rsid w:val="008D3C4C"/>
    <w:rsid w:val="008D4E20"/>
    <w:rsid w:val="008D4F47"/>
    <w:rsid w:val="008D5BC1"/>
    <w:rsid w:val="008D655B"/>
    <w:rsid w:val="008D7043"/>
    <w:rsid w:val="008D7491"/>
    <w:rsid w:val="008E075E"/>
    <w:rsid w:val="008E0B32"/>
    <w:rsid w:val="008E0FE6"/>
    <w:rsid w:val="008E1E77"/>
    <w:rsid w:val="008E1F5D"/>
    <w:rsid w:val="008E2069"/>
    <w:rsid w:val="008E2C29"/>
    <w:rsid w:val="008E33F7"/>
    <w:rsid w:val="008E37B5"/>
    <w:rsid w:val="008E3FF4"/>
    <w:rsid w:val="008E472E"/>
    <w:rsid w:val="008E4D3C"/>
    <w:rsid w:val="008E4F0A"/>
    <w:rsid w:val="008E5189"/>
    <w:rsid w:val="008E5D79"/>
    <w:rsid w:val="008E613E"/>
    <w:rsid w:val="008E7209"/>
    <w:rsid w:val="008E72AD"/>
    <w:rsid w:val="008E75B6"/>
    <w:rsid w:val="008E7CCD"/>
    <w:rsid w:val="008F00F6"/>
    <w:rsid w:val="008F0AED"/>
    <w:rsid w:val="008F0DFC"/>
    <w:rsid w:val="008F1254"/>
    <w:rsid w:val="008F16CC"/>
    <w:rsid w:val="008F1BD3"/>
    <w:rsid w:val="008F2044"/>
    <w:rsid w:val="008F2EF8"/>
    <w:rsid w:val="008F3611"/>
    <w:rsid w:val="008F3CF5"/>
    <w:rsid w:val="008F430D"/>
    <w:rsid w:val="008F5EC4"/>
    <w:rsid w:val="008F764E"/>
    <w:rsid w:val="00900684"/>
    <w:rsid w:val="00900854"/>
    <w:rsid w:val="00900F36"/>
    <w:rsid w:val="00901AFD"/>
    <w:rsid w:val="00901EE5"/>
    <w:rsid w:val="00902AF0"/>
    <w:rsid w:val="00902C92"/>
    <w:rsid w:val="00902ED9"/>
    <w:rsid w:val="009036D4"/>
    <w:rsid w:val="009037CB"/>
    <w:rsid w:val="00903833"/>
    <w:rsid w:val="00903F56"/>
    <w:rsid w:val="009046CC"/>
    <w:rsid w:val="0090547D"/>
    <w:rsid w:val="0090589E"/>
    <w:rsid w:val="00906B87"/>
    <w:rsid w:val="00911BC4"/>
    <w:rsid w:val="00911C9E"/>
    <w:rsid w:val="00912DFD"/>
    <w:rsid w:val="009138F4"/>
    <w:rsid w:val="009143C4"/>
    <w:rsid w:val="00914679"/>
    <w:rsid w:val="00914F7C"/>
    <w:rsid w:val="00915331"/>
    <w:rsid w:val="0091653A"/>
    <w:rsid w:val="00916B94"/>
    <w:rsid w:val="00916D32"/>
    <w:rsid w:val="009172E1"/>
    <w:rsid w:val="00917BDC"/>
    <w:rsid w:val="00917D78"/>
    <w:rsid w:val="00920592"/>
    <w:rsid w:val="009210B7"/>
    <w:rsid w:val="00921CEC"/>
    <w:rsid w:val="00921D84"/>
    <w:rsid w:val="009222C5"/>
    <w:rsid w:val="009225DE"/>
    <w:rsid w:val="00923406"/>
    <w:rsid w:val="00923ECF"/>
    <w:rsid w:val="00924365"/>
    <w:rsid w:val="00925255"/>
    <w:rsid w:val="00925423"/>
    <w:rsid w:val="009259FE"/>
    <w:rsid w:val="00925D7B"/>
    <w:rsid w:val="00925DFE"/>
    <w:rsid w:val="00925F71"/>
    <w:rsid w:val="00926880"/>
    <w:rsid w:val="00927034"/>
    <w:rsid w:val="009273D9"/>
    <w:rsid w:val="00927460"/>
    <w:rsid w:val="00930522"/>
    <w:rsid w:val="00930C72"/>
    <w:rsid w:val="00930EAD"/>
    <w:rsid w:val="0093148C"/>
    <w:rsid w:val="00931697"/>
    <w:rsid w:val="00933076"/>
    <w:rsid w:val="009335F2"/>
    <w:rsid w:val="00934FBD"/>
    <w:rsid w:val="00935A52"/>
    <w:rsid w:val="009363BB"/>
    <w:rsid w:val="0093663F"/>
    <w:rsid w:val="00936FFE"/>
    <w:rsid w:val="0093785C"/>
    <w:rsid w:val="00937BE2"/>
    <w:rsid w:val="009405F2"/>
    <w:rsid w:val="00940B85"/>
    <w:rsid w:val="00940DBF"/>
    <w:rsid w:val="009416BC"/>
    <w:rsid w:val="00941E27"/>
    <w:rsid w:val="00942BDF"/>
    <w:rsid w:val="009433C4"/>
    <w:rsid w:val="00943B87"/>
    <w:rsid w:val="009459EF"/>
    <w:rsid w:val="00946C22"/>
    <w:rsid w:val="0094702E"/>
    <w:rsid w:val="00947D49"/>
    <w:rsid w:val="00950C8D"/>
    <w:rsid w:val="009511E7"/>
    <w:rsid w:val="00951278"/>
    <w:rsid w:val="0095293F"/>
    <w:rsid w:val="00952B78"/>
    <w:rsid w:val="00953829"/>
    <w:rsid w:val="00954007"/>
    <w:rsid w:val="00954CB9"/>
    <w:rsid w:val="009556E9"/>
    <w:rsid w:val="0095573E"/>
    <w:rsid w:val="0095588C"/>
    <w:rsid w:val="009562B1"/>
    <w:rsid w:val="00956E2E"/>
    <w:rsid w:val="00957BF2"/>
    <w:rsid w:val="0096033D"/>
    <w:rsid w:val="009604BB"/>
    <w:rsid w:val="009606D8"/>
    <w:rsid w:val="00960D82"/>
    <w:rsid w:val="009610B8"/>
    <w:rsid w:val="00962B38"/>
    <w:rsid w:val="009634B3"/>
    <w:rsid w:val="0096362D"/>
    <w:rsid w:val="0096414B"/>
    <w:rsid w:val="0096427F"/>
    <w:rsid w:val="00964756"/>
    <w:rsid w:val="00964938"/>
    <w:rsid w:val="009649DD"/>
    <w:rsid w:val="00964A2D"/>
    <w:rsid w:val="00964B9C"/>
    <w:rsid w:val="00965123"/>
    <w:rsid w:val="00965715"/>
    <w:rsid w:val="00965943"/>
    <w:rsid w:val="00966E60"/>
    <w:rsid w:val="00966EC2"/>
    <w:rsid w:val="00967102"/>
    <w:rsid w:val="009679D5"/>
    <w:rsid w:val="00971281"/>
    <w:rsid w:val="00971303"/>
    <w:rsid w:val="00971A4F"/>
    <w:rsid w:val="00972E29"/>
    <w:rsid w:val="00973FBC"/>
    <w:rsid w:val="0097423D"/>
    <w:rsid w:val="009742C1"/>
    <w:rsid w:val="0097487F"/>
    <w:rsid w:val="009766B3"/>
    <w:rsid w:val="00977DA3"/>
    <w:rsid w:val="0098098F"/>
    <w:rsid w:val="00981CE3"/>
    <w:rsid w:val="00982180"/>
    <w:rsid w:val="00982C4F"/>
    <w:rsid w:val="0098385B"/>
    <w:rsid w:val="0098399E"/>
    <w:rsid w:val="00984169"/>
    <w:rsid w:val="00984175"/>
    <w:rsid w:val="0098492D"/>
    <w:rsid w:val="00985361"/>
    <w:rsid w:val="00985D55"/>
    <w:rsid w:val="0098674E"/>
    <w:rsid w:val="00986AB8"/>
    <w:rsid w:val="009875D5"/>
    <w:rsid w:val="00987710"/>
    <w:rsid w:val="00987D79"/>
    <w:rsid w:val="009909F6"/>
    <w:rsid w:val="009913A9"/>
    <w:rsid w:val="00991CC3"/>
    <w:rsid w:val="0099275A"/>
    <w:rsid w:val="00992B2F"/>
    <w:rsid w:val="00992D9C"/>
    <w:rsid w:val="00992EBF"/>
    <w:rsid w:val="00993C74"/>
    <w:rsid w:val="00993FBC"/>
    <w:rsid w:val="009941C8"/>
    <w:rsid w:val="0099516E"/>
    <w:rsid w:val="00995227"/>
    <w:rsid w:val="009954BC"/>
    <w:rsid w:val="00995C22"/>
    <w:rsid w:val="00996B96"/>
    <w:rsid w:val="00996F49"/>
    <w:rsid w:val="0099736D"/>
    <w:rsid w:val="009976C9"/>
    <w:rsid w:val="00997B26"/>
    <w:rsid w:val="00997C32"/>
    <w:rsid w:val="009A0047"/>
    <w:rsid w:val="009A0629"/>
    <w:rsid w:val="009A0E6D"/>
    <w:rsid w:val="009A127E"/>
    <w:rsid w:val="009A1522"/>
    <w:rsid w:val="009A2CB8"/>
    <w:rsid w:val="009A30A8"/>
    <w:rsid w:val="009A360D"/>
    <w:rsid w:val="009A378A"/>
    <w:rsid w:val="009A37D7"/>
    <w:rsid w:val="009A39AE"/>
    <w:rsid w:val="009A415E"/>
    <w:rsid w:val="009A4E63"/>
    <w:rsid w:val="009A5129"/>
    <w:rsid w:val="009A552A"/>
    <w:rsid w:val="009A5657"/>
    <w:rsid w:val="009A5E0E"/>
    <w:rsid w:val="009A655C"/>
    <w:rsid w:val="009A7444"/>
    <w:rsid w:val="009A7E4F"/>
    <w:rsid w:val="009B05B0"/>
    <w:rsid w:val="009B0C74"/>
    <w:rsid w:val="009B1088"/>
    <w:rsid w:val="009B1B40"/>
    <w:rsid w:val="009B1F21"/>
    <w:rsid w:val="009B2183"/>
    <w:rsid w:val="009B37D5"/>
    <w:rsid w:val="009B41CB"/>
    <w:rsid w:val="009B4D77"/>
    <w:rsid w:val="009B5096"/>
    <w:rsid w:val="009B5CA6"/>
    <w:rsid w:val="009B6314"/>
    <w:rsid w:val="009B6B30"/>
    <w:rsid w:val="009B70E1"/>
    <w:rsid w:val="009B71EC"/>
    <w:rsid w:val="009B72BB"/>
    <w:rsid w:val="009B75F1"/>
    <w:rsid w:val="009C01B4"/>
    <w:rsid w:val="009C0C81"/>
    <w:rsid w:val="009C0D65"/>
    <w:rsid w:val="009C12EE"/>
    <w:rsid w:val="009C13EB"/>
    <w:rsid w:val="009C1CB4"/>
    <w:rsid w:val="009C1EE2"/>
    <w:rsid w:val="009C2453"/>
    <w:rsid w:val="009C2626"/>
    <w:rsid w:val="009C2830"/>
    <w:rsid w:val="009C2ED2"/>
    <w:rsid w:val="009C3E87"/>
    <w:rsid w:val="009C462E"/>
    <w:rsid w:val="009C5723"/>
    <w:rsid w:val="009C577B"/>
    <w:rsid w:val="009C5841"/>
    <w:rsid w:val="009C6055"/>
    <w:rsid w:val="009C69DF"/>
    <w:rsid w:val="009D0040"/>
    <w:rsid w:val="009D07E3"/>
    <w:rsid w:val="009D0A18"/>
    <w:rsid w:val="009D0AE6"/>
    <w:rsid w:val="009D0EBB"/>
    <w:rsid w:val="009D0F2C"/>
    <w:rsid w:val="009D192F"/>
    <w:rsid w:val="009D1BC6"/>
    <w:rsid w:val="009D1F20"/>
    <w:rsid w:val="009D2005"/>
    <w:rsid w:val="009D279F"/>
    <w:rsid w:val="009D2C58"/>
    <w:rsid w:val="009D398C"/>
    <w:rsid w:val="009D3F69"/>
    <w:rsid w:val="009D43EE"/>
    <w:rsid w:val="009D4CA6"/>
    <w:rsid w:val="009D61EB"/>
    <w:rsid w:val="009D7171"/>
    <w:rsid w:val="009D7D21"/>
    <w:rsid w:val="009D7DCE"/>
    <w:rsid w:val="009D7F89"/>
    <w:rsid w:val="009E0012"/>
    <w:rsid w:val="009E02D1"/>
    <w:rsid w:val="009E0451"/>
    <w:rsid w:val="009E32F5"/>
    <w:rsid w:val="009E3329"/>
    <w:rsid w:val="009E34D2"/>
    <w:rsid w:val="009E36E7"/>
    <w:rsid w:val="009E3718"/>
    <w:rsid w:val="009E3805"/>
    <w:rsid w:val="009E3CA8"/>
    <w:rsid w:val="009E3CC0"/>
    <w:rsid w:val="009E6E44"/>
    <w:rsid w:val="009E7930"/>
    <w:rsid w:val="009F0ADA"/>
    <w:rsid w:val="009F0F46"/>
    <w:rsid w:val="009F123A"/>
    <w:rsid w:val="009F1826"/>
    <w:rsid w:val="009F2085"/>
    <w:rsid w:val="009F257E"/>
    <w:rsid w:val="009F3F7D"/>
    <w:rsid w:val="009F4322"/>
    <w:rsid w:val="009F467F"/>
    <w:rsid w:val="009F497C"/>
    <w:rsid w:val="009F7657"/>
    <w:rsid w:val="009F7838"/>
    <w:rsid w:val="009F79B0"/>
    <w:rsid w:val="00A00638"/>
    <w:rsid w:val="00A0123A"/>
    <w:rsid w:val="00A01334"/>
    <w:rsid w:val="00A0173A"/>
    <w:rsid w:val="00A01860"/>
    <w:rsid w:val="00A01B03"/>
    <w:rsid w:val="00A0211D"/>
    <w:rsid w:val="00A02CAC"/>
    <w:rsid w:val="00A0320D"/>
    <w:rsid w:val="00A037E2"/>
    <w:rsid w:val="00A0396F"/>
    <w:rsid w:val="00A03FC9"/>
    <w:rsid w:val="00A04661"/>
    <w:rsid w:val="00A04B8F"/>
    <w:rsid w:val="00A05341"/>
    <w:rsid w:val="00A06304"/>
    <w:rsid w:val="00A06CB4"/>
    <w:rsid w:val="00A071F7"/>
    <w:rsid w:val="00A07713"/>
    <w:rsid w:val="00A07B94"/>
    <w:rsid w:val="00A10113"/>
    <w:rsid w:val="00A1092B"/>
    <w:rsid w:val="00A10B9B"/>
    <w:rsid w:val="00A10BD8"/>
    <w:rsid w:val="00A10EE2"/>
    <w:rsid w:val="00A112B2"/>
    <w:rsid w:val="00A113E6"/>
    <w:rsid w:val="00A116F7"/>
    <w:rsid w:val="00A11713"/>
    <w:rsid w:val="00A11FF1"/>
    <w:rsid w:val="00A12567"/>
    <w:rsid w:val="00A12765"/>
    <w:rsid w:val="00A1486D"/>
    <w:rsid w:val="00A14911"/>
    <w:rsid w:val="00A14AE1"/>
    <w:rsid w:val="00A14CB7"/>
    <w:rsid w:val="00A14DEE"/>
    <w:rsid w:val="00A16104"/>
    <w:rsid w:val="00A17E21"/>
    <w:rsid w:val="00A17E7F"/>
    <w:rsid w:val="00A20846"/>
    <w:rsid w:val="00A20C40"/>
    <w:rsid w:val="00A22CAD"/>
    <w:rsid w:val="00A23519"/>
    <w:rsid w:val="00A24404"/>
    <w:rsid w:val="00A2458B"/>
    <w:rsid w:val="00A2494A"/>
    <w:rsid w:val="00A24E1A"/>
    <w:rsid w:val="00A2521C"/>
    <w:rsid w:val="00A258D8"/>
    <w:rsid w:val="00A25A0A"/>
    <w:rsid w:val="00A26017"/>
    <w:rsid w:val="00A26857"/>
    <w:rsid w:val="00A26D39"/>
    <w:rsid w:val="00A26D40"/>
    <w:rsid w:val="00A2738E"/>
    <w:rsid w:val="00A27ACC"/>
    <w:rsid w:val="00A30138"/>
    <w:rsid w:val="00A302B0"/>
    <w:rsid w:val="00A30686"/>
    <w:rsid w:val="00A310E4"/>
    <w:rsid w:val="00A318FA"/>
    <w:rsid w:val="00A325C4"/>
    <w:rsid w:val="00A32ADE"/>
    <w:rsid w:val="00A330F4"/>
    <w:rsid w:val="00A33A9E"/>
    <w:rsid w:val="00A3614A"/>
    <w:rsid w:val="00A367DC"/>
    <w:rsid w:val="00A36A24"/>
    <w:rsid w:val="00A370D1"/>
    <w:rsid w:val="00A37A6B"/>
    <w:rsid w:val="00A37CBB"/>
    <w:rsid w:val="00A37E56"/>
    <w:rsid w:val="00A37EF4"/>
    <w:rsid w:val="00A42CAE"/>
    <w:rsid w:val="00A43C03"/>
    <w:rsid w:val="00A43D85"/>
    <w:rsid w:val="00A44034"/>
    <w:rsid w:val="00A4439E"/>
    <w:rsid w:val="00A461EF"/>
    <w:rsid w:val="00A46762"/>
    <w:rsid w:val="00A46BF7"/>
    <w:rsid w:val="00A47B15"/>
    <w:rsid w:val="00A47F4E"/>
    <w:rsid w:val="00A505BE"/>
    <w:rsid w:val="00A509CE"/>
    <w:rsid w:val="00A50D8E"/>
    <w:rsid w:val="00A50F2E"/>
    <w:rsid w:val="00A514CB"/>
    <w:rsid w:val="00A523F3"/>
    <w:rsid w:val="00A52506"/>
    <w:rsid w:val="00A52853"/>
    <w:rsid w:val="00A53A00"/>
    <w:rsid w:val="00A53A4E"/>
    <w:rsid w:val="00A540FF"/>
    <w:rsid w:val="00A548F7"/>
    <w:rsid w:val="00A5546D"/>
    <w:rsid w:val="00A55A32"/>
    <w:rsid w:val="00A56601"/>
    <w:rsid w:val="00A56971"/>
    <w:rsid w:val="00A56BCB"/>
    <w:rsid w:val="00A571BC"/>
    <w:rsid w:val="00A57A6F"/>
    <w:rsid w:val="00A57BE3"/>
    <w:rsid w:val="00A57D0D"/>
    <w:rsid w:val="00A60A2D"/>
    <w:rsid w:val="00A60E3A"/>
    <w:rsid w:val="00A61003"/>
    <w:rsid w:val="00A61759"/>
    <w:rsid w:val="00A621A3"/>
    <w:rsid w:val="00A6238E"/>
    <w:rsid w:val="00A634D9"/>
    <w:rsid w:val="00A63674"/>
    <w:rsid w:val="00A63E52"/>
    <w:rsid w:val="00A63F1B"/>
    <w:rsid w:val="00A64389"/>
    <w:rsid w:val="00A64B57"/>
    <w:rsid w:val="00A650AA"/>
    <w:rsid w:val="00A65B7D"/>
    <w:rsid w:val="00A6621B"/>
    <w:rsid w:val="00A6694D"/>
    <w:rsid w:val="00A70CC0"/>
    <w:rsid w:val="00A71658"/>
    <w:rsid w:val="00A71EDE"/>
    <w:rsid w:val="00A72057"/>
    <w:rsid w:val="00A737E6"/>
    <w:rsid w:val="00A74D18"/>
    <w:rsid w:val="00A75119"/>
    <w:rsid w:val="00A7544F"/>
    <w:rsid w:val="00A76140"/>
    <w:rsid w:val="00A76AF0"/>
    <w:rsid w:val="00A76D83"/>
    <w:rsid w:val="00A77B26"/>
    <w:rsid w:val="00A77C21"/>
    <w:rsid w:val="00A77DA2"/>
    <w:rsid w:val="00A8052F"/>
    <w:rsid w:val="00A80A9B"/>
    <w:rsid w:val="00A8168C"/>
    <w:rsid w:val="00A82359"/>
    <w:rsid w:val="00A82C96"/>
    <w:rsid w:val="00A835CD"/>
    <w:rsid w:val="00A836F2"/>
    <w:rsid w:val="00A84061"/>
    <w:rsid w:val="00A84949"/>
    <w:rsid w:val="00A854B2"/>
    <w:rsid w:val="00A8610B"/>
    <w:rsid w:val="00A861DC"/>
    <w:rsid w:val="00A8674F"/>
    <w:rsid w:val="00A86FBA"/>
    <w:rsid w:val="00A871D9"/>
    <w:rsid w:val="00A905B2"/>
    <w:rsid w:val="00A90619"/>
    <w:rsid w:val="00A9106C"/>
    <w:rsid w:val="00A9119A"/>
    <w:rsid w:val="00A91695"/>
    <w:rsid w:val="00A91C78"/>
    <w:rsid w:val="00A92085"/>
    <w:rsid w:val="00A94344"/>
    <w:rsid w:val="00A944AF"/>
    <w:rsid w:val="00A946F0"/>
    <w:rsid w:val="00A949DE"/>
    <w:rsid w:val="00A95246"/>
    <w:rsid w:val="00A9528D"/>
    <w:rsid w:val="00A955FC"/>
    <w:rsid w:val="00A95900"/>
    <w:rsid w:val="00A95C1B"/>
    <w:rsid w:val="00A95F39"/>
    <w:rsid w:val="00A966FB"/>
    <w:rsid w:val="00A9696F"/>
    <w:rsid w:val="00A97FB4"/>
    <w:rsid w:val="00AA0133"/>
    <w:rsid w:val="00AA024A"/>
    <w:rsid w:val="00AA0426"/>
    <w:rsid w:val="00AA04B9"/>
    <w:rsid w:val="00AA1752"/>
    <w:rsid w:val="00AA258C"/>
    <w:rsid w:val="00AA296D"/>
    <w:rsid w:val="00AA443A"/>
    <w:rsid w:val="00AA4F5D"/>
    <w:rsid w:val="00AA5926"/>
    <w:rsid w:val="00AA6008"/>
    <w:rsid w:val="00AA62E1"/>
    <w:rsid w:val="00AA7167"/>
    <w:rsid w:val="00AA7977"/>
    <w:rsid w:val="00AB05E9"/>
    <w:rsid w:val="00AB07BD"/>
    <w:rsid w:val="00AB1CE5"/>
    <w:rsid w:val="00AB1D4F"/>
    <w:rsid w:val="00AB3A7D"/>
    <w:rsid w:val="00AB56BB"/>
    <w:rsid w:val="00AB6004"/>
    <w:rsid w:val="00AB6119"/>
    <w:rsid w:val="00AB624D"/>
    <w:rsid w:val="00AB63A2"/>
    <w:rsid w:val="00AB6CA5"/>
    <w:rsid w:val="00AB6DAC"/>
    <w:rsid w:val="00AB6E5E"/>
    <w:rsid w:val="00AC0ACC"/>
    <w:rsid w:val="00AC0BC2"/>
    <w:rsid w:val="00AC0DE6"/>
    <w:rsid w:val="00AC17AB"/>
    <w:rsid w:val="00AC2D39"/>
    <w:rsid w:val="00AC30D6"/>
    <w:rsid w:val="00AC3119"/>
    <w:rsid w:val="00AC3972"/>
    <w:rsid w:val="00AC49D0"/>
    <w:rsid w:val="00AC7692"/>
    <w:rsid w:val="00AC77CB"/>
    <w:rsid w:val="00AD114C"/>
    <w:rsid w:val="00AD1608"/>
    <w:rsid w:val="00AD18F8"/>
    <w:rsid w:val="00AD1BD9"/>
    <w:rsid w:val="00AD2C3C"/>
    <w:rsid w:val="00AD34FB"/>
    <w:rsid w:val="00AD54E8"/>
    <w:rsid w:val="00AD6281"/>
    <w:rsid w:val="00AD69D7"/>
    <w:rsid w:val="00AD6AED"/>
    <w:rsid w:val="00AD7066"/>
    <w:rsid w:val="00AD723A"/>
    <w:rsid w:val="00AD78EB"/>
    <w:rsid w:val="00AE1034"/>
    <w:rsid w:val="00AE182E"/>
    <w:rsid w:val="00AE195B"/>
    <w:rsid w:val="00AE1B5D"/>
    <w:rsid w:val="00AE2175"/>
    <w:rsid w:val="00AE2CC1"/>
    <w:rsid w:val="00AE306A"/>
    <w:rsid w:val="00AE4060"/>
    <w:rsid w:val="00AE46CD"/>
    <w:rsid w:val="00AE4D1F"/>
    <w:rsid w:val="00AE558E"/>
    <w:rsid w:val="00AE5678"/>
    <w:rsid w:val="00AE5DF0"/>
    <w:rsid w:val="00AE7A1B"/>
    <w:rsid w:val="00AE7E82"/>
    <w:rsid w:val="00AF045C"/>
    <w:rsid w:val="00AF061A"/>
    <w:rsid w:val="00AF098F"/>
    <w:rsid w:val="00AF0E3C"/>
    <w:rsid w:val="00AF1354"/>
    <w:rsid w:val="00AF14E9"/>
    <w:rsid w:val="00AF25F0"/>
    <w:rsid w:val="00AF2714"/>
    <w:rsid w:val="00AF274A"/>
    <w:rsid w:val="00AF283E"/>
    <w:rsid w:val="00AF2E18"/>
    <w:rsid w:val="00AF33C1"/>
    <w:rsid w:val="00AF4349"/>
    <w:rsid w:val="00AF4E3C"/>
    <w:rsid w:val="00AF5978"/>
    <w:rsid w:val="00AF5ABF"/>
    <w:rsid w:val="00AF5C8A"/>
    <w:rsid w:val="00AF6315"/>
    <w:rsid w:val="00AF7BC6"/>
    <w:rsid w:val="00B004B9"/>
    <w:rsid w:val="00B00A36"/>
    <w:rsid w:val="00B013B7"/>
    <w:rsid w:val="00B01E1A"/>
    <w:rsid w:val="00B01F42"/>
    <w:rsid w:val="00B046A3"/>
    <w:rsid w:val="00B0534D"/>
    <w:rsid w:val="00B062FE"/>
    <w:rsid w:val="00B077AB"/>
    <w:rsid w:val="00B10C73"/>
    <w:rsid w:val="00B10C74"/>
    <w:rsid w:val="00B11E1F"/>
    <w:rsid w:val="00B11F54"/>
    <w:rsid w:val="00B127AF"/>
    <w:rsid w:val="00B12BFF"/>
    <w:rsid w:val="00B13E27"/>
    <w:rsid w:val="00B13EE8"/>
    <w:rsid w:val="00B1534E"/>
    <w:rsid w:val="00B1599C"/>
    <w:rsid w:val="00B159CF"/>
    <w:rsid w:val="00B15C37"/>
    <w:rsid w:val="00B172AF"/>
    <w:rsid w:val="00B176C0"/>
    <w:rsid w:val="00B17756"/>
    <w:rsid w:val="00B17864"/>
    <w:rsid w:val="00B17A43"/>
    <w:rsid w:val="00B2011C"/>
    <w:rsid w:val="00B2098B"/>
    <w:rsid w:val="00B21222"/>
    <w:rsid w:val="00B22090"/>
    <w:rsid w:val="00B224FD"/>
    <w:rsid w:val="00B22FFE"/>
    <w:rsid w:val="00B237AC"/>
    <w:rsid w:val="00B24415"/>
    <w:rsid w:val="00B2601D"/>
    <w:rsid w:val="00B26309"/>
    <w:rsid w:val="00B26432"/>
    <w:rsid w:val="00B277CD"/>
    <w:rsid w:val="00B27E48"/>
    <w:rsid w:val="00B30F01"/>
    <w:rsid w:val="00B315D8"/>
    <w:rsid w:val="00B31CCF"/>
    <w:rsid w:val="00B31E7A"/>
    <w:rsid w:val="00B33D33"/>
    <w:rsid w:val="00B3475D"/>
    <w:rsid w:val="00B34885"/>
    <w:rsid w:val="00B35352"/>
    <w:rsid w:val="00B36198"/>
    <w:rsid w:val="00B3636A"/>
    <w:rsid w:val="00B3663D"/>
    <w:rsid w:val="00B36EF8"/>
    <w:rsid w:val="00B37BE0"/>
    <w:rsid w:val="00B400FD"/>
    <w:rsid w:val="00B4145C"/>
    <w:rsid w:val="00B414A9"/>
    <w:rsid w:val="00B424FF"/>
    <w:rsid w:val="00B42F42"/>
    <w:rsid w:val="00B4322E"/>
    <w:rsid w:val="00B43553"/>
    <w:rsid w:val="00B469DA"/>
    <w:rsid w:val="00B46AFF"/>
    <w:rsid w:val="00B46BA7"/>
    <w:rsid w:val="00B47013"/>
    <w:rsid w:val="00B477E5"/>
    <w:rsid w:val="00B4782F"/>
    <w:rsid w:val="00B47938"/>
    <w:rsid w:val="00B501D8"/>
    <w:rsid w:val="00B50902"/>
    <w:rsid w:val="00B50A99"/>
    <w:rsid w:val="00B50C4E"/>
    <w:rsid w:val="00B512BA"/>
    <w:rsid w:val="00B51E36"/>
    <w:rsid w:val="00B5221D"/>
    <w:rsid w:val="00B524A8"/>
    <w:rsid w:val="00B52B96"/>
    <w:rsid w:val="00B53417"/>
    <w:rsid w:val="00B560C4"/>
    <w:rsid w:val="00B5637D"/>
    <w:rsid w:val="00B5651B"/>
    <w:rsid w:val="00B5657F"/>
    <w:rsid w:val="00B567F6"/>
    <w:rsid w:val="00B576E7"/>
    <w:rsid w:val="00B5770D"/>
    <w:rsid w:val="00B60020"/>
    <w:rsid w:val="00B60383"/>
    <w:rsid w:val="00B608B8"/>
    <w:rsid w:val="00B60BB5"/>
    <w:rsid w:val="00B61036"/>
    <w:rsid w:val="00B61DBA"/>
    <w:rsid w:val="00B6213C"/>
    <w:rsid w:val="00B63654"/>
    <w:rsid w:val="00B64079"/>
    <w:rsid w:val="00B65214"/>
    <w:rsid w:val="00B65555"/>
    <w:rsid w:val="00B6692B"/>
    <w:rsid w:val="00B6729E"/>
    <w:rsid w:val="00B718E9"/>
    <w:rsid w:val="00B72CC3"/>
    <w:rsid w:val="00B7438A"/>
    <w:rsid w:val="00B74A9E"/>
    <w:rsid w:val="00B751C4"/>
    <w:rsid w:val="00B75254"/>
    <w:rsid w:val="00B76542"/>
    <w:rsid w:val="00B7665D"/>
    <w:rsid w:val="00B76D21"/>
    <w:rsid w:val="00B80266"/>
    <w:rsid w:val="00B80F51"/>
    <w:rsid w:val="00B81788"/>
    <w:rsid w:val="00B819DB"/>
    <w:rsid w:val="00B823F0"/>
    <w:rsid w:val="00B82863"/>
    <w:rsid w:val="00B82874"/>
    <w:rsid w:val="00B83127"/>
    <w:rsid w:val="00B83522"/>
    <w:rsid w:val="00B83610"/>
    <w:rsid w:val="00B83969"/>
    <w:rsid w:val="00B83AFF"/>
    <w:rsid w:val="00B842D6"/>
    <w:rsid w:val="00B8455A"/>
    <w:rsid w:val="00B84DD0"/>
    <w:rsid w:val="00B866FC"/>
    <w:rsid w:val="00B86899"/>
    <w:rsid w:val="00B8691C"/>
    <w:rsid w:val="00B8708E"/>
    <w:rsid w:val="00B90136"/>
    <w:rsid w:val="00B903FB"/>
    <w:rsid w:val="00B9166D"/>
    <w:rsid w:val="00B91C29"/>
    <w:rsid w:val="00B92030"/>
    <w:rsid w:val="00B9235D"/>
    <w:rsid w:val="00B9240F"/>
    <w:rsid w:val="00B9277C"/>
    <w:rsid w:val="00B92A3C"/>
    <w:rsid w:val="00B94ABC"/>
    <w:rsid w:val="00B952AC"/>
    <w:rsid w:val="00B96597"/>
    <w:rsid w:val="00BA0425"/>
    <w:rsid w:val="00BA0954"/>
    <w:rsid w:val="00BA11C3"/>
    <w:rsid w:val="00BA11FF"/>
    <w:rsid w:val="00BA2387"/>
    <w:rsid w:val="00BA59B5"/>
    <w:rsid w:val="00BA66BC"/>
    <w:rsid w:val="00BA6A49"/>
    <w:rsid w:val="00BA7DF2"/>
    <w:rsid w:val="00BB0C2A"/>
    <w:rsid w:val="00BB0EB9"/>
    <w:rsid w:val="00BB1334"/>
    <w:rsid w:val="00BB1464"/>
    <w:rsid w:val="00BB21FB"/>
    <w:rsid w:val="00BB2E5A"/>
    <w:rsid w:val="00BB3A8A"/>
    <w:rsid w:val="00BB408F"/>
    <w:rsid w:val="00BB41BA"/>
    <w:rsid w:val="00BB442B"/>
    <w:rsid w:val="00BB53B5"/>
    <w:rsid w:val="00BB5FCC"/>
    <w:rsid w:val="00BB6138"/>
    <w:rsid w:val="00BB6E6B"/>
    <w:rsid w:val="00BB7C20"/>
    <w:rsid w:val="00BC01D4"/>
    <w:rsid w:val="00BC0486"/>
    <w:rsid w:val="00BC0B4E"/>
    <w:rsid w:val="00BC0E0A"/>
    <w:rsid w:val="00BC14CD"/>
    <w:rsid w:val="00BC252E"/>
    <w:rsid w:val="00BC25C5"/>
    <w:rsid w:val="00BC2B0C"/>
    <w:rsid w:val="00BC3A7D"/>
    <w:rsid w:val="00BC3B92"/>
    <w:rsid w:val="00BC3CE7"/>
    <w:rsid w:val="00BC4344"/>
    <w:rsid w:val="00BC4416"/>
    <w:rsid w:val="00BC525F"/>
    <w:rsid w:val="00BC554F"/>
    <w:rsid w:val="00BC6DAE"/>
    <w:rsid w:val="00BC7A27"/>
    <w:rsid w:val="00BC7C1D"/>
    <w:rsid w:val="00BC7DF3"/>
    <w:rsid w:val="00BC7E9F"/>
    <w:rsid w:val="00BD0512"/>
    <w:rsid w:val="00BD0A36"/>
    <w:rsid w:val="00BD16B3"/>
    <w:rsid w:val="00BD274C"/>
    <w:rsid w:val="00BD2CC1"/>
    <w:rsid w:val="00BD47D8"/>
    <w:rsid w:val="00BD54B2"/>
    <w:rsid w:val="00BD5D58"/>
    <w:rsid w:val="00BD5E8B"/>
    <w:rsid w:val="00BD5EDE"/>
    <w:rsid w:val="00BD6F35"/>
    <w:rsid w:val="00BD751A"/>
    <w:rsid w:val="00BD7B13"/>
    <w:rsid w:val="00BE059A"/>
    <w:rsid w:val="00BE0FF3"/>
    <w:rsid w:val="00BE1950"/>
    <w:rsid w:val="00BE1B77"/>
    <w:rsid w:val="00BE1FF2"/>
    <w:rsid w:val="00BE22E0"/>
    <w:rsid w:val="00BE273A"/>
    <w:rsid w:val="00BE2826"/>
    <w:rsid w:val="00BE2D50"/>
    <w:rsid w:val="00BE306D"/>
    <w:rsid w:val="00BE3882"/>
    <w:rsid w:val="00BE3CE1"/>
    <w:rsid w:val="00BE4111"/>
    <w:rsid w:val="00BE48D5"/>
    <w:rsid w:val="00BE4DB2"/>
    <w:rsid w:val="00BE4E1D"/>
    <w:rsid w:val="00BE5104"/>
    <w:rsid w:val="00BE52A7"/>
    <w:rsid w:val="00BE5329"/>
    <w:rsid w:val="00BE53EB"/>
    <w:rsid w:val="00BE58A2"/>
    <w:rsid w:val="00BE5F23"/>
    <w:rsid w:val="00BE5F48"/>
    <w:rsid w:val="00BE5FFB"/>
    <w:rsid w:val="00BE6574"/>
    <w:rsid w:val="00BE6F41"/>
    <w:rsid w:val="00BE73B2"/>
    <w:rsid w:val="00BE7726"/>
    <w:rsid w:val="00BE7D16"/>
    <w:rsid w:val="00BF0C53"/>
    <w:rsid w:val="00BF0D88"/>
    <w:rsid w:val="00BF10F6"/>
    <w:rsid w:val="00BF11B6"/>
    <w:rsid w:val="00BF1334"/>
    <w:rsid w:val="00BF14F0"/>
    <w:rsid w:val="00BF1AE8"/>
    <w:rsid w:val="00BF203E"/>
    <w:rsid w:val="00BF2C45"/>
    <w:rsid w:val="00BF38B2"/>
    <w:rsid w:val="00BF3C1E"/>
    <w:rsid w:val="00BF5668"/>
    <w:rsid w:val="00BF6DB2"/>
    <w:rsid w:val="00BF72D4"/>
    <w:rsid w:val="00BF7DC9"/>
    <w:rsid w:val="00BF7FCB"/>
    <w:rsid w:val="00C000EE"/>
    <w:rsid w:val="00C00B16"/>
    <w:rsid w:val="00C015DC"/>
    <w:rsid w:val="00C01647"/>
    <w:rsid w:val="00C01CD5"/>
    <w:rsid w:val="00C02710"/>
    <w:rsid w:val="00C02825"/>
    <w:rsid w:val="00C04540"/>
    <w:rsid w:val="00C04828"/>
    <w:rsid w:val="00C04F3D"/>
    <w:rsid w:val="00C04F5D"/>
    <w:rsid w:val="00C04F62"/>
    <w:rsid w:val="00C05466"/>
    <w:rsid w:val="00C0556F"/>
    <w:rsid w:val="00C058BB"/>
    <w:rsid w:val="00C05D93"/>
    <w:rsid w:val="00C05E2B"/>
    <w:rsid w:val="00C06AFA"/>
    <w:rsid w:val="00C06CAA"/>
    <w:rsid w:val="00C07B73"/>
    <w:rsid w:val="00C1007C"/>
    <w:rsid w:val="00C10593"/>
    <w:rsid w:val="00C10598"/>
    <w:rsid w:val="00C1091B"/>
    <w:rsid w:val="00C10A51"/>
    <w:rsid w:val="00C10C87"/>
    <w:rsid w:val="00C11308"/>
    <w:rsid w:val="00C11C0F"/>
    <w:rsid w:val="00C11C44"/>
    <w:rsid w:val="00C1210A"/>
    <w:rsid w:val="00C13692"/>
    <w:rsid w:val="00C1418F"/>
    <w:rsid w:val="00C14784"/>
    <w:rsid w:val="00C157D2"/>
    <w:rsid w:val="00C15FF6"/>
    <w:rsid w:val="00C16584"/>
    <w:rsid w:val="00C16591"/>
    <w:rsid w:val="00C16E5B"/>
    <w:rsid w:val="00C16FDF"/>
    <w:rsid w:val="00C17009"/>
    <w:rsid w:val="00C1707A"/>
    <w:rsid w:val="00C175AA"/>
    <w:rsid w:val="00C17B62"/>
    <w:rsid w:val="00C2033A"/>
    <w:rsid w:val="00C20ADE"/>
    <w:rsid w:val="00C20BAB"/>
    <w:rsid w:val="00C21304"/>
    <w:rsid w:val="00C2251A"/>
    <w:rsid w:val="00C225D2"/>
    <w:rsid w:val="00C2282A"/>
    <w:rsid w:val="00C22E1C"/>
    <w:rsid w:val="00C22FF7"/>
    <w:rsid w:val="00C235DD"/>
    <w:rsid w:val="00C2384C"/>
    <w:rsid w:val="00C23F03"/>
    <w:rsid w:val="00C24761"/>
    <w:rsid w:val="00C24BC2"/>
    <w:rsid w:val="00C24D2C"/>
    <w:rsid w:val="00C25710"/>
    <w:rsid w:val="00C26113"/>
    <w:rsid w:val="00C26506"/>
    <w:rsid w:val="00C26D4F"/>
    <w:rsid w:val="00C26DB3"/>
    <w:rsid w:val="00C2777D"/>
    <w:rsid w:val="00C2781F"/>
    <w:rsid w:val="00C30497"/>
    <w:rsid w:val="00C3106F"/>
    <w:rsid w:val="00C31B90"/>
    <w:rsid w:val="00C3239A"/>
    <w:rsid w:val="00C32E67"/>
    <w:rsid w:val="00C33046"/>
    <w:rsid w:val="00C349BE"/>
    <w:rsid w:val="00C34C2C"/>
    <w:rsid w:val="00C3549F"/>
    <w:rsid w:val="00C364DA"/>
    <w:rsid w:val="00C365D9"/>
    <w:rsid w:val="00C36C16"/>
    <w:rsid w:val="00C37158"/>
    <w:rsid w:val="00C37277"/>
    <w:rsid w:val="00C379D3"/>
    <w:rsid w:val="00C40966"/>
    <w:rsid w:val="00C41C97"/>
    <w:rsid w:val="00C42933"/>
    <w:rsid w:val="00C42D79"/>
    <w:rsid w:val="00C42E18"/>
    <w:rsid w:val="00C430C2"/>
    <w:rsid w:val="00C43416"/>
    <w:rsid w:val="00C43608"/>
    <w:rsid w:val="00C43FFD"/>
    <w:rsid w:val="00C44E79"/>
    <w:rsid w:val="00C46984"/>
    <w:rsid w:val="00C46B18"/>
    <w:rsid w:val="00C46B3D"/>
    <w:rsid w:val="00C46C2C"/>
    <w:rsid w:val="00C46D60"/>
    <w:rsid w:val="00C46E31"/>
    <w:rsid w:val="00C473CE"/>
    <w:rsid w:val="00C5124F"/>
    <w:rsid w:val="00C51E4E"/>
    <w:rsid w:val="00C532FA"/>
    <w:rsid w:val="00C53F91"/>
    <w:rsid w:val="00C54BB1"/>
    <w:rsid w:val="00C54FAC"/>
    <w:rsid w:val="00C551FE"/>
    <w:rsid w:val="00C55207"/>
    <w:rsid w:val="00C55A3C"/>
    <w:rsid w:val="00C570E4"/>
    <w:rsid w:val="00C579D3"/>
    <w:rsid w:val="00C6012B"/>
    <w:rsid w:val="00C60716"/>
    <w:rsid w:val="00C62C15"/>
    <w:rsid w:val="00C630E2"/>
    <w:rsid w:val="00C63202"/>
    <w:rsid w:val="00C6325B"/>
    <w:rsid w:val="00C63A2F"/>
    <w:rsid w:val="00C643C5"/>
    <w:rsid w:val="00C6448A"/>
    <w:rsid w:val="00C651D7"/>
    <w:rsid w:val="00C6586D"/>
    <w:rsid w:val="00C6658D"/>
    <w:rsid w:val="00C66A0D"/>
    <w:rsid w:val="00C66D74"/>
    <w:rsid w:val="00C67A60"/>
    <w:rsid w:val="00C7209A"/>
    <w:rsid w:val="00C73DF0"/>
    <w:rsid w:val="00C75040"/>
    <w:rsid w:val="00C75209"/>
    <w:rsid w:val="00C7534F"/>
    <w:rsid w:val="00C758A9"/>
    <w:rsid w:val="00C75E49"/>
    <w:rsid w:val="00C76F4D"/>
    <w:rsid w:val="00C77887"/>
    <w:rsid w:val="00C77ABA"/>
    <w:rsid w:val="00C77DCA"/>
    <w:rsid w:val="00C8029E"/>
    <w:rsid w:val="00C8032C"/>
    <w:rsid w:val="00C803D0"/>
    <w:rsid w:val="00C81C7E"/>
    <w:rsid w:val="00C81E5A"/>
    <w:rsid w:val="00C82149"/>
    <w:rsid w:val="00C832C3"/>
    <w:rsid w:val="00C83458"/>
    <w:rsid w:val="00C862BB"/>
    <w:rsid w:val="00C86F06"/>
    <w:rsid w:val="00C875FB"/>
    <w:rsid w:val="00C9112F"/>
    <w:rsid w:val="00C9164E"/>
    <w:rsid w:val="00C940DC"/>
    <w:rsid w:val="00C952B7"/>
    <w:rsid w:val="00C9548F"/>
    <w:rsid w:val="00C96186"/>
    <w:rsid w:val="00C9629E"/>
    <w:rsid w:val="00C97556"/>
    <w:rsid w:val="00C978FD"/>
    <w:rsid w:val="00CA0165"/>
    <w:rsid w:val="00CA0687"/>
    <w:rsid w:val="00CA1A09"/>
    <w:rsid w:val="00CA2D04"/>
    <w:rsid w:val="00CA4014"/>
    <w:rsid w:val="00CA4D26"/>
    <w:rsid w:val="00CA5291"/>
    <w:rsid w:val="00CA5D63"/>
    <w:rsid w:val="00CA5E1A"/>
    <w:rsid w:val="00CA663B"/>
    <w:rsid w:val="00CA695A"/>
    <w:rsid w:val="00CA74BD"/>
    <w:rsid w:val="00CA78E8"/>
    <w:rsid w:val="00CB0711"/>
    <w:rsid w:val="00CB0F4E"/>
    <w:rsid w:val="00CB159F"/>
    <w:rsid w:val="00CB1A36"/>
    <w:rsid w:val="00CB1FD7"/>
    <w:rsid w:val="00CB2439"/>
    <w:rsid w:val="00CB26BF"/>
    <w:rsid w:val="00CB3608"/>
    <w:rsid w:val="00CB38DA"/>
    <w:rsid w:val="00CB4AF7"/>
    <w:rsid w:val="00CB592B"/>
    <w:rsid w:val="00CB5CCB"/>
    <w:rsid w:val="00CB6265"/>
    <w:rsid w:val="00CB6287"/>
    <w:rsid w:val="00CB672F"/>
    <w:rsid w:val="00CB696B"/>
    <w:rsid w:val="00CB7258"/>
    <w:rsid w:val="00CB742B"/>
    <w:rsid w:val="00CC0324"/>
    <w:rsid w:val="00CC0492"/>
    <w:rsid w:val="00CC04C8"/>
    <w:rsid w:val="00CC059B"/>
    <w:rsid w:val="00CC0F41"/>
    <w:rsid w:val="00CC114F"/>
    <w:rsid w:val="00CC1E72"/>
    <w:rsid w:val="00CC2006"/>
    <w:rsid w:val="00CC2261"/>
    <w:rsid w:val="00CC26DA"/>
    <w:rsid w:val="00CC2A78"/>
    <w:rsid w:val="00CC3405"/>
    <w:rsid w:val="00CC35E4"/>
    <w:rsid w:val="00CC373A"/>
    <w:rsid w:val="00CC375C"/>
    <w:rsid w:val="00CC3C17"/>
    <w:rsid w:val="00CC487B"/>
    <w:rsid w:val="00CC50CA"/>
    <w:rsid w:val="00CC58F0"/>
    <w:rsid w:val="00CC606B"/>
    <w:rsid w:val="00CC60E2"/>
    <w:rsid w:val="00CC64F5"/>
    <w:rsid w:val="00CC740D"/>
    <w:rsid w:val="00CD0707"/>
    <w:rsid w:val="00CD0AB5"/>
    <w:rsid w:val="00CD10D6"/>
    <w:rsid w:val="00CD18D5"/>
    <w:rsid w:val="00CD1A1E"/>
    <w:rsid w:val="00CD1FD9"/>
    <w:rsid w:val="00CD2565"/>
    <w:rsid w:val="00CD26A1"/>
    <w:rsid w:val="00CD2890"/>
    <w:rsid w:val="00CD2E6B"/>
    <w:rsid w:val="00CD38AE"/>
    <w:rsid w:val="00CD396B"/>
    <w:rsid w:val="00CD40A9"/>
    <w:rsid w:val="00CD4240"/>
    <w:rsid w:val="00CD42B7"/>
    <w:rsid w:val="00CD4A15"/>
    <w:rsid w:val="00CD4A35"/>
    <w:rsid w:val="00CD4EF8"/>
    <w:rsid w:val="00CD543D"/>
    <w:rsid w:val="00CD5E59"/>
    <w:rsid w:val="00CD6963"/>
    <w:rsid w:val="00CD6E76"/>
    <w:rsid w:val="00CD704D"/>
    <w:rsid w:val="00CD741C"/>
    <w:rsid w:val="00CD785A"/>
    <w:rsid w:val="00CD7A34"/>
    <w:rsid w:val="00CE0B2F"/>
    <w:rsid w:val="00CE1C93"/>
    <w:rsid w:val="00CE263A"/>
    <w:rsid w:val="00CE2660"/>
    <w:rsid w:val="00CE284C"/>
    <w:rsid w:val="00CE3632"/>
    <w:rsid w:val="00CE3C0B"/>
    <w:rsid w:val="00CE4690"/>
    <w:rsid w:val="00CE5511"/>
    <w:rsid w:val="00CE601E"/>
    <w:rsid w:val="00CE6223"/>
    <w:rsid w:val="00CE6BDE"/>
    <w:rsid w:val="00CE7069"/>
    <w:rsid w:val="00CE7A1D"/>
    <w:rsid w:val="00CF17CE"/>
    <w:rsid w:val="00CF2243"/>
    <w:rsid w:val="00CF28A9"/>
    <w:rsid w:val="00CF3492"/>
    <w:rsid w:val="00CF482A"/>
    <w:rsid w:val="00CF5E2F"/>
    <w:rsid w:val="00CF61B2"/>
    <w:rsid w:val="00CF7091"/>
    <w:rsid w:val="00CF7E03"/>
    <w:rsid w:val="00CF7F8C"/>
    <w:rsid w:val="00D00E2E"/>
    <w:rsid w:val="00D01102"/>
    <w:rsid w:val="00D011B5"/>
    <w:rsid w:val="00D020E2"/>
    <w:rsid w:val="00D029B7"/>
    <w:rsid w:val="00D0302B"/>
    <w:rsid w:val="00D031CE"/>
    <w:rsid w:val="00D03735"/>
    <w:rsid w:val="00D0374C"/>
    <w:rsid w:val="00D049F7"/>
    <w:rsid w:val="00D0511E"/>
    <w:rsid w:val="00D052DC"/>
    <w:rsid w:val="00D06719"/>
    <w:rsid w:val="00D06AE6"/>
    <w:rsid w:val="00D07C2B"/>
    <w:rsid w:val="00D07E1E"/>
    <w:rsid w:val="00D10CCA"/>
    <w:rsid w:val="00D10DFD"/>
    <w:rsid w:val="00D11793"/>
    <w:rsid w:val="00D12058"/>
    <w:rsid w:val="00D131AA"/>
    <w:rsid w:val="00D13863"/>
    <w:rsid w:val="00D13A28"/>
    <w:rsid w:val="00D13A6F"/>
    <w:rsid w:val="00D13DCB"/>
    <w:rsid w:val="00D144C8"/>
    <w:rsid w:val="00D14CDC"/>
    <w:rsid w:val="00D14E30"/>
    <w:rsid w:val="00D14E49"/>
    <w:rsid w:val="00D15AE3"/>
    <w:rsid w:val="00D15F80"/>
    <w:rsid w:val="00D17159"/>
    <w:rsid w:val="00D17AC0"/>
    <w:rsid w:val="00D17CFF"/>
    <w:rsid w:val="00D207F4"/>
    <w:rsid w:val="00D21C78"/>
    <w:rsid w:val="00D225BB"/>
    <w:rsid w:val="00D229FE"/>
    <w:rsid w:val="00D233EA"/>
    <w:rsid w:val="00D23894"/>
    <w:rsid w:val="00D23E3E"/>
    <w:rsid w:val="00D23EBB"/>
    <w:rsid w:val="00D24026"/>
    <w:rsid w:val="00D244E8"/>
    <w:rsid w:val="00D24B6B"/>
    <w:rsid w:val="00D24E04"/>
    <w:rsid w:val="00D2523D"/>
    <w:rsid w:val="00D25C33"/>
    <w:rsid w:val="00D25E91"/>
    <w:rsid w:val="00D262E1"/>
    <w:rsid w:val="00D26375"/>
    <w:rsid w:val="00D31018"/>
    <w:rsid w:val="00D313AF"/>
    <w:rsid w:val="00D3178D"/>
    <w:rsid w:val="00D31906"/>
    <w:rsid w:val="00D31EC4"/>
    <w:rsid w:val="00D3259A"/>
    <w:rsid w:val="00D327E2"/>
    <w:rsid w:val="00D32B6C"/>
    <w:rsid w:val="00D33C72"/>
    <w:rsid w:val="00D33DA8"/>
    <w:rsid w:val="00D33EE6"/>
    <w:rsid w:val="00D34C4A"/>
    <w:rsid w:val="00D351C1"/>
    <w:rsid w:val="00D3697D"/>
    <w:rsid w:val="00D372C1"/>
    <w:rsid w:val="00D37D96"/>
    <w:rsid w:val="00D406DC"/>
    <w:rsid w:val="00D40996"/>
    <w:rsid w:val="00D414F7"/>
    <w:rsid w:val="00D41BD1"/>
    <w:rsid w:val="00D42941"/>
    <w:rsid w:val="00D42B98"/>
    <w:rsid w:val="00D435BF"/>
    <w:rsid w:val="00D43635"/>
    <w:rsid w:val="00D44A3E"/>
    <w:rsid w:val="00D44AC0"/>
    <w:rsid w:val="00D44ED6"/>
    <w:rsid w:val="00D44F93"/>
    <w:rsid w:val="00D4521E"/>
    <w:rsid w:val="00D45E65"/>
    <w:rsid w:val="00D46497"/>
    <w:rsid w:val="00D4673B"/>
    <w:rsid w:val="00D47ABF"/>
    <w:rsid w:val="00D47D0A"/>
    <w:rsid w:val="00D50334"/>
    <w:rsid w:val="00D50F89"/>
    <w:rsid w:val="00D5102F"/>
    <w:rsid w:val="00D51507"/>
    <w:rsid w:val="00D525B1"/>
    <w:rsid w:val="00D52FEA"/>
    <w:rsid w:val="00D52FFF"/>
    <w:rsid w:val="00D53650"/>
    <w:rsid w:val="00D53987"/>
    <w:rsid w:val="00D54168"/>
    <w:rsid w:val="00D54D6F"/>
    <w:rsid w:val="00D54DA7"/>
    <w:rsid w:val="00D54E1A"/>
    <w:rsid w:val="00D5626B"/>
    <w:rsid w:val="00D56B33"/>
    <w:rsid w:val="00D56D5A"/>
    <w:rsid w:val="00D56D68"/>
    <w:rsid w:val="00D601FB"/>
    <w:rsid w:val="00D6241B"/>
    <w:rsid w:val="00D6253F"/>
    <w:rsid w:val="00D63D1B"/>
    <w:rsid w:val="00D63D62"/>
    <w:rsid w:val="00D64090"/>
    <w:rsid w:val="00D64198"/>
    <w:rsid w:val="00D64997"/>
    <w:rsid w:val="00D6636D"/>
    <w:rsid w:val="00D66782"/>
    <w:rsid w:val="00D67368"/>
    <w:rsid w:val="00D702E2"/>
    <w:rsid w:val="00D70CA1"/>
    <w:rsid w:val="00D71793"/>
    <w:rsid w:val="00D71F1C"/>
    <w:rsid w:val="00D72B5C"/>
    <w:rsid w:val="00D73802"/>
    <w:rsid w:val="00D73D4D"/>
    <w:rsid w:val="00D743A1"/>
    <w:rsid w:val="00D74ED7"/>
    <w:rsid w:val="00D754F9"/>
    <w:rsid w:val="00D75C98"/>
    <w:rsid w:val="00D76196"/>
    <w:rsid w:val="00D761B0"/>
    <w:rsid w:val="00D765EE"/>
    <w:rsid w:val="00D76A9D"/>
    <w:rsid w:val="00D76BF8"/>
    <w:rsid w:val="00D76F25"/>
    <w:rsid w:val="00D776F1"/>
    <w:rsid w:val="00D80203"/>
    <w:rsid w:val="00D807D7"/>
    <w:rsid w:val="00D8090E"/>
    <w:rsid w:val="00D814A4"/>
    <w:rsid w:val="00D8198B"/>
    <w:rsid w:val="00D81C62"/>
    <w:rsid w:val="00D81EC7"/>
    <w:rsid w:val="00D81FA9"/>
    <w:rsid w:val="00D83127"/>
    <w:rsid w:val="00D83486"/>
    <w:rsid w:val="00D83A06"/>
    <w:rsid w:val="00D83BAA"/>
    <w:rsid w:val="00D843EE"/>
    <w:rsid w:val="00D8466C"/>
    <w:rsid w:val="00D858A1"/>
    <w:rsid w:val="00D85FB8"/>
    <w:rsid w:val="00D8628C"/>
    <w:rsid w:val="00D8630F"/>
    <w:rsid w:val="00D866F5"/>
    <w:rsid w:val="00D919AA"/>
    <w:rsid w:val="00D936B4"/>
    <w:rsid w:val="00D93B72"/>
    <w:rsid w:val="00D9404A"/>
    <w:rsid w:val="00D9428C"/>
    <w:rsid w:val="00D9454F"/>
    <w:rsid w:val="00D95F72"/>
    <w:rsid w:val="00D968D9"/>
    <w:rsid w:val="00D969E9"/>
    <w:rsid w:val="00D97B0C"/>
    <w:rsid w:val="00D97ED2"/>
    <w:rsid w:val="00DA03A0"/>
    <w:rsid w:val="00DA0616"/>
    <w:rsid w:val="00DA0F91"/>
    <w:rsid w:val="00DA104B"/>
    <w:rsid w:val="00DA13F7"/>
    <w:rsid w:val="00DA1897"/>
    <w:rsid w:val="00DA22DF"/>
    <w:rsid w:val="00DA29A2"/>
    <w:rsid w:val="00DA4119"/>
    <w:rsid w:val="00DA46FE"/>
    <w:rsid w:val="00DA48F4"/>
    <w:rsid w:val="00DA5567"/>
    <w:rsid w:val="00DA5700"/>
    <w:rsid w:val="00DA5E9B"/>
    <w:rsid w:val="00DA6867"/>
    <w:rsid w:val="00DA6E82"/>
    <w:rsid w:val="00DA6EA2"/>
    <w:rsid w:val="00DA736E"/>
    <w:rsid w:val="00DB017C"/>
    <w:rsid w:val="00DB0BD2"/>
    <w:rsid w:val="00DB164E"/>
    <w:rsid w:val="00DB1CD6"/>
    <w:rsid w:val="00DB27DC"/>
    <w:rsid w:val="00DB30E2"/>
    <w:rsid w:val="00DB3190"/>
    <w:rsid w:val="00DB36E4"/>
    <w:rsid w:val="00DB3827"/>
    <w:rsid w:val="00DB3DC9"/>
    <w:rsid w:val="00DB403C"/>
    <w:rsid w:val="00DB54CB"/>
    <w:rsid w:val="00DB590B"/>
    <w:rsid w:val="00DB5DE8"/>
    <w:rsid w:val="00DB658D"/>
    <w:rsid w:val="00DB6A73"/>
    <w:rsid w:val="00DB7F7A"/>
    <w:rsid w:val="00DC0665"/>
    <w:rsid w:val="00DC1E84"/>
    <w:rsid w:val="00DC3A1E"/>
    <w:rsid w:val="00DC3E03"/>
    <w:rsid w:val="00DC4099"/>
    <w:rsid w:val="00DC4283"/>
    <w:rsid w:val="00DC50AE"/>
    <w:rsid w:val="00DC5482"/>
    <w:rsid w:val="00DC562D"/>
    <w:rsid w:val="00DC5B18"/>
    <w:rsid w:val="00DC5E98"/>
    <w:rsid w:val="00DC69C7"/>
    <w:rsid w:val="00DC71CB"/>
    <w:rsid w:val="00DC7862"/>
    <w:rsid w:val="00DC7B9E"/>
    <w:rsid w:val="00DD07B2"/>
    <w:rsid w:val="00DD0B81"/>
    <w:rsid w:val="00DD0F9A"/>
    <w:rsid w:val="00DD10B8"/>
    <w:rsid w:val="00DD1154"/>
    <w:rsid w:val="00DD122C"/>
    <w:rsid w:val="00DD172F"/>
    <w:rsid w:val="00DD18E9"/>
    <w:rsid w:val="00DD1BE7"/>
    <w:rsid w:val="00DD1C47"/>
    <w:rsid w:val="00DD3293"/>
    <w:rsid w:val="00DD3425"/>
    <w:rsid w:val="00DD3BE1"/>
    <w:rsid w:val="00DD4644"/>
    <w:rsid w:val="00DD47BA"/>
    <w:rsid w:val="00DD6116"/>
    <w:rsid w:val="00DD73F4"/>
    <w:rsid w:val="00DD7852"/>
    <w:rsid w:val="00DD7D2A"/>
    <w:rsid w:val="00DD7E34"/>
    <w:rsid w:val="00DD7EAB"/>
    <w:rsid w:val="00DE0275"/>
    <w:rsid w:val="00DE0A1C"/>
    <w:rsid w:val="00DE1383"/>
    <w:rsid w:val="00DE1B6A"/>
    <w:rsid w:val="00DE1F35"/>
    <w:rsid w:val="00DE280F"/>
    <w:rsid w:val="00DE283E"/>
    <w:rsid w:val="00DE31C9"/>
    <w:rsid w:val="00DE3696"/>
    <w:rsid w:val="00DE3A17"/>
    <w:rsid w:val="00DE3CD4"/>
    <w:rsid w:val="00DE7B8C"/>
    <w:rsid w:val="00DE7D98"/>
    <w:rsid w:val="00DF17A9"/>
    <w:rsid w:val="00DF195E"/>
    <w:rsid w:val="00DF1A90"/>
    <w:rsid w:val="00DF2120"/>
    <w:rsid w:val="00DF214A"/>
    <w:rsid w:val="00DF23B4"/>
    <w:rsid w:val="00DF23BE"/>
    <w:rsid w:val="00DF2880"/>
    <w:rsid w:val="00DF3CE2"/>
    <w:rsid w:val="00DF4402"/>
    <w:rsid w:val="00DF47AA"/>
    <w:rsid w:val="00DF4857"/>
    <w:rsid w:val="00DF4BDC"/>
    <w:rsid w:val="00DF4E95"/>
    <w:rsid w:val="00DF5C22"/>
    <w:rsid w:val="00DF5C7C"/>
    <w:rsid w:val="00DF7647"/>
    <w:rsid w:val="00DF79DE"/>
    <w:rsid w:val="00DF7C20"/>
    <w:rsid w:val="00DF7DD4"/>
    <w:rsid w:val="00DF7E79"/>
    <w:rsid w:val="00DF7FFC"/>
    <w:rsid w:val="00E011C6"/>
    <w:rsid w:val="00E01911"/>
    <w:rsid w:val="00E03420"/>
    <w:rsid w:val="00E0368C"/>
    <w:rsid w:val="00E03C4D"/>
    <w:rsid w:val="00E04623"/>
    <w:rsid w:val="00E0484C"/>
    <w:rsid w:val="00E0485B"/>
    <w:rsid w:val="00E0659E"/>
    <w:rsid w:val="00E06754"/>
    <w:rsid w:val="00E06A07"/>
    <w:rsid w:val="00E072D9"/>
    <w:rsid w:val="00E07435"/>
    <w:rsid w:val="00E07A1B"/>
    <w:rsid w:val="00E07E34"/>
    <w:rsid w:val="00E1067C"/>
    <w:rsid w:val="00E11859"/>
    <w:rsid w:val="00E13214"/>
    <w:rsid w:val="00E140D0"/>
    <w:rsid w:val="00E1416D"/>
    <w:rsid w:val="00E1562C"/>
    <w:rsid w:val="00E15746"/>
    <w:rsid w:val="00E15A8A"/>
    <w:rsid w:val="00E15B66"/>
    <w:rsid w:val="00E16221"/>
    <w:rsid w:val="00E20108"/>
    <w:rsid w:val="00E20729"/>
    <w:rsid w:val="00E21223"/>
    <w:rsid w:val="00E222C4"/>
    <w:rsid w:val="00E223B9"/>
    <w:rsid w:val="00E23218"/>
    <w:rsid w:val="00E237E6"/>
    <w:rsid w:val="00E25997"/>
    <w:rsid w:val="00E25F78"/>
    <w:rsid w:val="00E26DD3"/>
    <w:rsid w:val="00E27911"/>
    <w:rsid w:val="00E279DC"/>
    <w:rsid w:val="00E27F20"/>
    <w:rsid w:val="00E30632"/>
    <w:rsid w:val="00E30F3D"/>
    <w:rsid w:val="00E31176"/>
    <w:rsid w:val="00E31541"/>
    <w:rsid w:val="00E31BA1"/>
    <w:rsid w:val="00E320DA"/>
    <w:rsid w:val="00E323BF"/>
    <w:rsid w:val="00E32E7B"/>
    <w:rsid w:val="00E33D12"/>
    <w:rsid w:val="00E347D8"/>
    <w:rsid w:val="00E34ED5"/>
    <w:rsid w:val="00E34F3D"/>
    <w:rsid w:val="00E35327"/>
    <w:rsid w:val="00E35630"/>
    <w:rsid w:val="00E359D8"/>
    <w:rsid w:val="00E35C7F"/>
    <w:rsid w:val="00E35E04"/>
    <w:rsid w:val="00E36A91"/>
    <w:rsid w:val="00E370B7"/>
    <w:rsid w:val="00E37FAF"/>
    <w:rsid w:val="00E40322"/>
    <w:rsid w:val="00E40536"/>
    <w:rsid w:val="00E406A2"/>
    <w:rsid w:val="00E41049"/>
    <w:rsid w:val="00E41369"/>
    <w:rsid w:val="00E41F5D"/>
    <w:rsid w:val="00E41F9F"/>
    <w:rsid w:val="00E42739"/>
    <w:rsid w:val="00E43C8C"/>
    <w:rsid w:val="00E43D18"/>
    <w:rsid w:val="00E43DAD"/>
    <w:rsid w:val="00E43F18"/>
    <w:rsid w:val="00E44F7E"/>
    <w:rsid w:val="00E4530C"/>
    <w:rsid w:val="00E4562B"/>
    <w:rsid w:val="00E45B18"/>
    <w:rsid w:val="00E45BB9"/>
    <w:rsid w:val="00E460B7"/>
    <w:rsid w:val="00E464FF"/>
    <w:rsid w:val="00E46545"/>
    <w:rsid w:val="00E468A7"/>
    <w:rsid w:val="00E47081"/>
    <w:rsid w:val="00E474FB"/>
    <w:rsid w:val="00E4782A"/>
    <w:rsid w:val="00E478B3"/>
    <w:rsid w:val="00E47B21"/>
    <w:rsid w:val="00E50389"/>
    <w:rsid w:val="00E50563"/>
    <w:rsid w:val="00E50C92"/>
    <w:rsid w:val="00E513E2"/>
    <w:rsid w:val="00E53AC7"/>
    <w:rsid w:val="00E53DBB"/>
    <w:rsid w:val="00E54648"/>
    <w:rsid w:val="00E54867"/>
    <w:rsid w:val="00E54B8E"/>
    <w:rsid w:val="00E551F1"/>
    <w:rsid w:val="00E5579F"/>
    <w:rsid w:val="00E60103"/>
    <w:rsid w:val="00E608DC"/>
    <w:rsid w:val="00E60AC5"/>
    <w:rsid w:val="00E61BD6"/>
    <w:rsid w:val="00E61C98"/>
    <w:rsid w:val="00E638A5"/>
    <w:rsid w:val="00E63DDC"/>
    <w:rsid w:val="00E64A34"/>
    <w:rsid w:val="00E654F3"/>
    <w:rsid w:val="00E65D70"/>
    <w:rsid w:val="00E6600F"/>
    <w:rsid w:val="00E660A9"/>
    <w:rsid w:val="00E6638E"/>
    <w:rsid w:val="00E66BF2"/>
    <w:rsid w:val="00E67070"/>
    <w:rsid w:val="00E67258"/>
    <w:rsid w:val="00E67613"/>
    <w:rsid w:val="00E6763A"/>
    <w:rsid w:val="00E706C5"/>
    <w:rsid w:val="00E70889"/>
    <w:rsid w:val="00E70A90"/>
    <w:rsid w:val="00E715AA"/>
    <w:rsid w:val="00E72299"/>
    <w:rsid w:val="00E722A5"/>
    <w:rsid w:val="00E72664"/>
    <w:rsid w:val="00E72750"/>
    <w:rsid w:val="00E727E4"/>
    <w:rsid w:val="00E73176"/>
    <w:rsid w:val="00E7362A"/>
    <w:rsid w:val="00E737BD"/>
    <w:rsid w:val="00E75AFC"/>
    <w:rsid w:val="00E76763"/>
    <w:rsid w:val="00E7710A"/>
    <w:rsid w:val="00E772D5"/>
    <w:rsid w:val="00E778A5"/>
    <w:rsid w:val="00E80491"/>
    <w:rsid w:val="00E80A06"/>
    <w:rsid w:val="00E80AF8"/>
    <w:rsid w:val="00E80B88"/>
    <w:rsid w:val="00E80D06"/>
    <w:rsid w:val="00E80FBE"/>
    <w:rsid w:val="00E824A9"/>
    <w:rsid w:val="00E825C6"/>
    <w:rsid w:val="00E82829"/>
    <w:rsid w:val="00E830AB"/>
    <w:rsid w:val="00E83185"/>
    <w:rsid w:val="00E83562"/>
    <w:rsid w:val="00E84D68"/>
    <w:rsid w:val="00E85C39"/>
    <w:rsid w:val="00E85CCB"/>
    <w:rsid w:val="00E86945"/>
    <w:rsid w:val="00E873CD"/>
    <w:rsid w:val="00E9051E"/>
    <w:rsid w:val="00E910FE"/>
    <w:rsid w:val="00E919DE"/>
    <w:rsid w:val="00E91ED2"/>
    <w:rsid w:val="00E92578"/>
    <w:rsid w:val="00E9284B"/>
    <w:rsid w:val="00E9334F"/>
    <w:rsid w:val="00E945B2"/>
    <w:rsid w:val="00E94882"/>
    <w:rsid w:val="00E9542D"/>
    <w:rsid w:val="00E95A0C"/>
    <w:rsid w:val="00E95B1A"/>
    <w:rsid w:val="00E9734D"/>
    <w:rsid w:val="00E97F7A"/>
    <w:rsid w:val="00EA0D5B"/>
    <w:rsid w:val="00EA1863"/>
    <w:rsid w:val="00EA205B"/>
    <w:rsid w:val="00EA298B"/>
    <w:rsid w:val="00EA29F9"/>
    <w:rsid w:val="00EA3068"/>
    <w:rsid w:val="00EA33BE"/>
    <w:rsid w:val="00EA3AE2"/>
    <w:rsid w:val="00EA5366"/>
    <w:rsid w:val="00EA543C"/>
    <w:rsid w:val="00EA590A"/>
    <w:rsid w:val="00EA59FF"/>
    <w:rsid w:val="00EA6371"/>
    <w:rsid w:val="00EA64E6"/>
    <w:rsid w:val="00EA714D"/>
    <w:rsid w:val="00EA77ED"/>
    <w:rsid w:val="00EA7F95"/>
    <w:rsid w:val="00EA7FC0"/>
    <w:rsid w:val="00EB08CD"/>
    <w:rsid w:val="00EB0E18"/>
    <w:rsid w:val="00EB14E1"/>
    <w:rsid w:val="00EB2620"/>
    <w:rsid w:val="00EB2B9C"/>
    <w:rsid w:val="00EB48EA"/>
    <w:rsid w:val="00EB4984"/>
    <w:rsid w:val="00EB4A7B"/>
    <w:rsid w:val="00EB6289"/>
    <w:rsid w:val="00EC0E3B"/>
    <w:rsid w:val="00EC0F8A"/>
    <w:rsid w:val="00EC170D"/>
    <w:rsid w:val="00EC1826"/>
    <w:rsid w:val="00EC2778"/>
    <w:rsid w:val="00EC29C8"/>
    <w:rsid w:val="00EC2DE1"/>
    <w:rsid w:val="00EC3CD1"/>
    <w:rsid w:val="00EC4CDB"/>
    <w:rsid w:val="00EC52BF"/>
    <w:rsid w:val="00EC5A41"/>
    <w:rsid w:val="00EC67DB"/>
    <w:rsid w:val="00EC7056"/>
    <w:rsid w:val="00EC7849"/>
    <w:rsid w:val="00EC7938"/>
    <w:rsid w:val="00EC7CF9"/>
    <w:rsid w:val="00ED062D"/>
    <w:rsid w:val="00ED12D2"/>
    <w:rsid w:val="00ED2878"/>
    <w:rsid w:val="00ED36C2"/>
    <w:rsid w:val="00ED3BE3"/>
    <w:rsid w:val="00ED3C23"/>
    <w:rsid w:val="00ED3DB3"/>
    <w:rsid w:val="00ED40CD"/>
    <w:rsid w:val="00ED4285"/>
    <w:rsid w:val="00ED4745"/>
    <w:rsid w:val="00ED5871"/>
    <w:rsid w:val="00ED5ACB"/>
    <w:rsid w:val="00ED6326"/>
    <w:rsid w:val="00ED64CB"/>
    <w:rsid w:val="00ED7193"/>
    <w:rsid w:val="00EE19AB"/>
    <w:rsid w:val="00EE286D"/>
    <w:rsid w:val="00EE35D6"/>
    <w:rsid w:val="00EE3930"/>
    <w:rsid w:val="00EE3B1E"/>
    <w:rsid w:val="00EE445A"/>
    <w:rsid w:val="00EE4643"/>
    <w:rsid w:val="00EE509E"/>
    <w:rsid w:val="00EE5DD8"/>
    <w:rsid w:val="00EE6594"/>
    <w:rsid w:val="00EE7AAC"/>
    <w:rsid w:val="00EF08B2"/>
    <w:rsid w:val="00EF0EF8"/>
    <w:rsid w:val="00EF18C6"/>
    <w:rsid w:val="00EF1C06"/>
    <w:rsid w:val="00EF1D8A"/>
    <w:rsid w:val="00EF26F4"/>
    <w:rsid w:val="00EF2D62"/>
    <w:rsid w:val="00EF39A6"/>
    <w:rsid w:val="00EF3AAB"/>
    <w:rsid w:val="00EF453A"/>
    <w:rsid w:val="00EF56E6"/>
    <w:rsid w:val="00EF57F3"/>
    <w:rsid w:val="00EF58BC"/>
    <w:rsid w:val="00EF5B3B"/>
    <w:rsid w:val="00EF621A"/>
    <w:rsid w:val="00EF6A08"/>
    <w:rsid w:val="00EF73B2"/>
    <w:rsid w:val="00EF799B"/>
    <w:rsid w:val="00EF7A49"/>
    <w:rsid w:val="00F003F8"/>
    <w:rsid w:val="00F01625"/>
    <w:rsid w:val="00F0168F"/>
    <w:rsid w:val="00F029D2"/>
    <w:rsid w:val="00F031D0"/>
    <w:rsid w:val="00F036FD"/>
    <w:rsid w:val="00F03F23"/>
    <w:rsid w:val="00F04DA3"/>
    <w:rsid w:val="00F074E3"/>
    <w:rsid w:val="00F10149"/>
    <w:rsid w:val="00F107AE"/>
    <w:rsid w:val="00F10B25"/>
    <w:rsid w:val="00F10C99"/>
    <w:rsid w:val="00F10E29"/>
    <w:rsid w:val="00F10ECF"/>
    <w:rsid w:val="00F10FD9"/>
    <w:rsid w:val="00F10FE0"/>
    <w:rsid w:val="00F112DE"/>
    <w:rsid w:val="00F11739"/>
    <w:rsid w:val="00F122AE"/>
    <w:rsid w:val="00F12F3D"/>
    <w:rsid w:val="00F137EF"/>
    <w:rsid w:val="00F14186"/>
    <w:rsid w:val="00F14D65"/>
    <w:rsid w:val="00F15B8B"/>
    <w:rsid w:val="00F16250"/>
    <w:rsid w:val="00F16540"/>
    <w:rsid w:val="00F169A9"/>
    <w:rsid w:val="00F1707B"/>
    <w:rsid w:val="00F1758B"/>
    <w:rsid w:val="00F177FE"/>
    <w:rsid w:val="00F17BEE"/>
    <w:rsid w:val="00F17FC8"/>
    <w:rsid w:val="00F205F0"/>
    <w:rsid w:val="00F20626"/>
    <w:rsid w:val="00F20DF0"/>
    <w:rsid w:val="00F211DD"/>
    <w:rsid w:val="00F21278"/>
    <w:rsid w:val="00F2142B"/>
    <w:rsid w:val="00F21FCB"/>
    <w:rsid w:val="00F22B99"/>
    <w:rsid w:val="00F22DA8"/>
    <w:rsid w:val="00F244DF"/>
    <w:rsid w:val="00F2486E"/>
    <w:rsid w:val="00F248A9"/>
    <w:rsid w:val="00F2518F"/>
    <w:rsid w:val="00F25B37"/>
    <w:rsid w:val="00F25CE4"/>
    <w:rsid w:val="00F26806"/>
    <w:rsid w:val="00F269F8"/>
    <w:rsid w:val="00F27BF5"/>
    <w:rsid w:val="00F27C4E"/>
    <w:rsid w:val="00F30D34"/>
    <w:rsid w:val="00F32381"/>
    <w:rsid w:val="00F328CF"/>
    <w:rsid w:val="00F32A43"/>
    <w:rsid w:val="00F331FC"/>
    <w:rsid w:val="00F33301"/>
    <w:rsid w:val="00F3349B"/>
    <w:rsid w:val="00F337BF"/>
    <w:rsid w:val="00F33BFA"/>
    <w:rsid w:val="00F33D91"/>
    <w:rsid w:val="00F33DE4"/>
    <w:rsid w:val="00F34572"/>
    <w:rsid w:val="00F34C1E"/>
    <w:rsid w:val="00F34CE3"/>
    <w:rsid w:val="00F36F6C"/>
    <w:rsid w:val="00F3728C"/>
    <w:rsid w:val="00F375F4"/>
    <w:rsid w:val="00F37B51"/>
    <w:rsid w:val="00F37D02"/>
    <w:rsid w:val="00F37D2D"/>
    <w:rsid w:val="00F40A63"/>
    <w:rsid w:val="00F40A9C"/>
    <w:rsid w:val="00F40DBD"/>
    <w:rsid w:val="00F41317"/>
    <w:rsid w:val="00F423E8"/>
    <w:rsid w:val="00F42997"/>
    <w:rsid w:val="00F43115"/>
    <w:rsid w:val="00F43F86"/>
    <w:rsid w:val="00F451A4"/>
    <w:rsid w:val="00F45C48"/>
    <w:rsid w:val="00F50960"/>
    <w:rsid w:val="00F50966"/>
    <w:rsid w:val="00F50CB3"/>
    <w:rsid w:val="00F50D92"/>
    <w:rsid w:val="00F5134B"/>
    <w:rsid w:val="00F519F8"/>
    <w:rsid w:val="00F5267C"/>
    <w:rsid w:val="00F52685"/>
    <w:rsid w:val="00F52E4E"/>
    <w:rsid w:val="00F52FDB"/>
    <w:rsid w:val="00F53261"/>
    <w:rsid w:val="00F5375D"/>
    <w:rsid w:val="00F538FF"/>
    <w:rsid w:val="00F53CBA"/>
    <w:rsid w:val="00F53ED3"/>
    <w:rsid w:val="00F54CC1"/>
    <w:rsid w:val="00F5598B"/>
    <w:rsid w:val="00F56AF9"/>
    <w:rsid w:val="00F57306"/>
    <w:rsid w:val="00F602C8"/>
    <w:rsid w:val="00F60603"/>
    <w:rsid w:val="00F60D42"/>
    <w:rsid w:val="00F60D4D"/>
    <w:rsid w:val="00F6114A"/>
    <w:rsid w:val="00F6117B"/>
    <w:rsid w:val="00F622F2"/>
    <w:rsid w:val="00F62E32"/>
    <w:rsid w:val="00F63FDD"/>
    <w:rsid w:val="00F646A1"/>
    <w:rsid w:val="00F64AA6"/>
    <w:rsid w:val="00F659B5"/>
    <w:rsid w:val="00F65AA3"/>
    <w:rsid w:val="00F65E10"/>
    <w:rsid w:val="00F6606C"/>
    <w:rsid w:val="00F6636D"/>
    <w:rsid w:val="00F66D38"/>
    <w:rsid w:val="00F67741"/>
    <w:rsid w:val="00F67C6B"/>
    <w:rsid w:val="00F71BC0"/>
    <w:rsid w:val="00F720FA"/>
    <w:rsid w:val="00F722CD"/>
    <w:rsid w:val="00F724D1"/>
    <w:rsid w:val="00F72E90"/>
    <w:rsid w:val="00F734C7"/>
    <w:rsid w:val="00F7377E"/>
    <w:rsid w:val="00F74956"/>
    <w:rsid w:val="00F76D9B"/>
    <w:rsid w:val="00F76E16"/>
    <w:rsid w:val="00F806F8"/>
    <w:rsid w:val="00F8084E"/>
    <w:rsid w:val="00F80A2B"/>
    <w:rsid w:val="00F80E30"/>
    <w:rsid w:val="00F814FC"/>
    <w:rsid w:val="00F81665"/>
    <w:rsid w:val="00F8172C"/>
    <w:rsid w:val="00F82034"/>
    <w:rsid w:val="00F83171"/>
    <w:rsid w:val="00F84283"/>
    <w:rsid w:val="00F85389"/>
    <w:rsid w:val="00F864E3"/>
    <w:rsid w:val="00F86607"/>
    <w:rsid w:val="00F8785F"/>
    <w:rsid w:val="00F878F7"/>
    <w:rsid w:val="00F87C0F"/>
    <w:rsid w:val="00F87D0C"/>
    <w:rsid w:val="00F902CC"/>
    <w:rsid w:val="00F91D7A"/>
    <w:rsid w:val="00F92756"/>
    <w:rsid w:val="00F929E8"/>
    <w:rsid w:val="00F92B70"/>
    <w:rsid w:val="00F935BA"/>
    <w:rsid w:val="00F937A7"/>
    <w:rsid w:val="00F93B60"/>
    <w:rsid w:val="00F93BC6"/>
    <w:rsid w:val="00F93EE7"/>
    <w:rsid w:val="00F9511A"/>
    <w:rsid w:val="00F964E0"/>
    <w:rsid w:val="00F96E06"/>
    <w:rsid w:val="00FA0622"/>
    <w:rsid w:val="00FA08DC"/>
    <w:rsid w:val="00FA0B8B"/>
    <w:rsid w:val="00FA0D05"/>
    <w:rsid w:val="00FA14B5"/>
    <w:rsid w:val="00FA1BE2"/>
    <w:rsid w:val="00FA1FF7"/>
    <w:rsid w:val="00FA2B2E"/>
    <w:rsid w:val="00FA37B2"/>
    <w:rsid w:val="00FA3A74"/>
    <w:rsid w:val="00FA4CC0"/>
    <w:rsid w:val="00FA57BD"/>
    <w:rsid w:val="00FA65B8"/>
    <w:rsid w:val="00FA6749"/>
    <w:rsid w:val="00FA7740"/>
    <w:rsid w:val="00FA776F"/>
    <w:rsid w:val="00FA78BD"/>
    <w:rsid w:val="00FA7C57"/>
    <w:rsid w:val="00FB06BC"/>
    <w:rsid w:val="00FB0713"/>
    <w:rsid w:val="00FB1224"/>
    <w:rsid w:val="00FB2258"/>
    <w:rsid w:val="00FB35B5"/>
    <w:rsid w:val="00FB380A"/>
    <w:rsid w:val="00FB4919"/>
    <w:rsid w:val="00FB493F"/>
    <w:rsid w:val="00FB4BCC"/>
    <w:rsid w:val="00FB4F7B"/>
    <w:rsid w:val="00FB543A"/>
    <w:rsid w:val="00FB5F2B"/>
    <w:rsid w:val="00FB6CF7"/>
    <w:rsid w:val="00FC001E"/>
    <w:rsid w:val="00FC028C"/>
    <w:rsid w:val="00FC0473"/>
    <w:rsid w:val="00FC0DCB"/>
    <w:rsid w:val="00FC10B2"/>
    <w:rsid w:val="00FC23B3"/>
    <w:rsid w:val="00FC26B5"/>
    <w:rsid w:val="00FC2862"/>
    <w:rsid w:val="00FC316C"/>
    <w:rsid w:val="00FC36D2"/>
    <w:rsid w:val="00FC3A4C"/>
    <w:rsid w:val="00FC3C6B"/>
    <w:rsid w:val="00FC3FE2"/>
    <w:rsid w:val="00FC4776"/>
    <w:rsid w:val="00FC4BBA"/>
    <w:rsid w:val="00FC4F4A"/>
    <w:rsid w:val="00FC5871"/>
    <w:rsid w:val="00FC598C"/>
    <w:rsid w:val="00FC5AF6"/>
    <w:rsid w:val="00FC6056"/>
    <w:rsid w:val="00FC648F"/>
    <w:rsid w:val="00FC7860"/>
    <w:rsid w:val="00FC7C99"/>
    <w:rsid w:val="00FD0F54"/>
    <w:rsid w:val="00FD124F"/>
    <w:rsid w:val="00FD1570"/>
    <w:rsid w:val="00FD1DF2"/>
    <w:rsid w:val="00FD1F14"/>
    <w:rsid w:val="00FD3137"/>
    <w:rsid w:val="00FD32E0"/>
    <w:rsid w:val="00FD3ED2"/>
    <w:rsid w:val="00FD4177"/>
    <w:rsid w:val="00FD4F40"/>
    <w:rsid w:val="00FD538A"/>
    <w:rsid w:val="00FD64A5"/>
    <w:rsid w:val="00FD7329"/>
    <w:rsid w:val="00FE0870"/>
    <w:rsid w:val="00FE1D17"/>
    <w:rsid w:val="00FE2D7D"/>
    <w:rsid w:val="00FE2F8E"/>
    <w:rsid w:val="00FE3EF8"/>
    <w:rsid w:val="00FE4436"/>
    <w:rsid w:val="00FE504F"/>
    <w:rsid w:val="00FE5378"/>
    <w:rsid w:val="00FE5990"/>
    <w:rsid w:val="00FE5E2A"/>
    <w:rsid w:val="00FE6000"/>
    <w:rsid w:val="00FE615F"/>
    <w:rsid w:val="00FE6501"/>
    <w:rsid w:val="00FE6A15"/>
    <w:rsid w:val="00FE6A4A"/>
    <w:rsid w:val="00FE6FD2"/>
    <w:rsid w:val="00FE731E"/>
    <w:rsid w:val="00FE76E8"/>
    <w:rsid w:val="00FF0456"/>
    <w:rsid w:val="00FF05B4"/>
    <w:rsid w:val="00FF08C8"/>
    <w:rsid w:val="00FF128E"/>
    <w:rsid w:val="00FF1AA4"/>
    <w:rsid w:val="00FF253D"/>
    <w:rsid w:val="00FF25F1"/>
    <w:rsid w:val="00FF2A43"/>
    <w:rsid w:val="00FF2C43"/>
    <w:rsid w:val="00FF2DA1"/>
    <w:rsid w:val="00FF390B"/>
    <w:rsid w:val="00FF3E4A"/>
    <w:rsid w:val="00FF4ECF"/>
    <w:rsid w:val="00FF5790"/>
    <w:rsid w:val="00FF5E36"/>
    <w:rsid w:val="00FF6ABF"/>
    <w:rsid w:val="00FF6D10"/>
    <w:rsid w:val="00FF7542"/>
    <w:rsid w:val="00FF75D3"/>
  </w:rsids>
  <m:mathPr>
    <m:mathFont m:val="Cambria Math"/>
    <m:brkBin m:val="before"/>
    <m:brkBinSub m:val="--"/>
    <m:smallFrac m:val="off"/>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date"/>
  <w:shapeDefaults>
    <o:shapedefaults v:ext="edit" spidmax="6146"/>
    <o:shapelayout v:ext="edit">
      <o:idmap v:ext="edit" data="1,4"/>
      <o:rules v:ext="edit">
        <o:r id="V:Rule1" type="connector" idref="#Conector angulado 74"/>
        <o:r id="V:Rule2" type="connector" idref="#Conector angulado 71"/>
        <o:r id="V:Rule3" type="connector" idref="#Conector angulado 72"/>
        <o:r id="V:Rule4" type="connector" idref="#Conector angulado 73"/>
        <o:r id="V:Rule5" type="connector" idref="#Conector angulado 75"/>
        <o:r id="V:Rule6" type="connector" idref="#Conector em curva 135"/>
        <o:r id="V:Rule7" type="connector" idref="#Conector de seta reta 136"/>
        <o:r id="V:Rule8" type="connector" idref="#Conector em curva 860"/>
        <o:r id="V:Rule9" type="connector" idref="#Conector em curva 861"/>
        <o:r id="V:Rule10" type="connector" idref="#Conector em curva 862"/>
        <o:r id="V:Rule11" type="connector" idref="#Conector em curva 863"/>
        <o:r id="V:Rule12" type="connector" idref="#Conector de seta reta 874"/>
        <o:r id="V:Rule13" type="connector" idref="#Conector de seta reta 875"/>
        <o:r id="V:Rule14" type="connector" idref="#Conector de seta reta 876"/>
        <o:r id="V:Rule15" type="connector" idref="#Conector de seta reta 877"/>
        <o:r id="V:Rule16" type="connector" idref="#Conector de seta reta 878"/>
        <o:r id="V:Rule17" type="connector" idref="#Conector de seta reta 879"/>
        <o:r id="V:Rule18" type="connector" idref="#Conector de seta reta 880"/>
        <o:r id="V:Rule19" type="connector" idref="#Conector de seta reta 881"/>
        <o:r id="V:Rule20" type="connector" idref="#Conector de seta reta 882"/>
        <o:r id="V:Rule21" type="connector" idref="#Conector de seta reta 883"/>
        <o:r id="V:Rule22" type="connector" idref="#Conector de seta reta 884"/>
        <o:r id="V:Rule23" type="connector" idref="#Conector de seta reta 886"/>
        <o:r id="V:Rule24" type="connector" idref="#Conector de seta reta 887"/>
        <o:r id="V:Rule25" type="connector" idref="#Conector de seta reta 888"/>
        <o:r id="V:Rule26" type="connector" idref="#Conector de seta reta 889"/>
        <o:r id="V:Rule27" type="connector" idref="#Conector de seta reta 890"/>
        <o:r id="V:Rule28" type="connector" idref="#Conector de seta reta 891"/>
        <o:r id="V:Rule29" type="connector" idref="#Conector de seta reta 892"/>
        <o:r id="V:Rule30" type="connector" idref="#Conector de seta reta 893"/>
        <o:r id="V:Rule31" type="connector" idref="#Conector de seta reta 32"/>
        <o:r id="V:Rule32" type="connector" idref="#Conector de seta reta 584"/>
        <o:r id="V:Rule33" type="connector" idref="#Conector de seta reta 590"/>
        <o:r id="V:Rule34" type="connector" idref="#Conector de seta reta 594"/>
        <o:r id="V:Rule35" type="connector" idref="#Conector de seta reta 1002"/>
        <o:r id="V:Rule36" type="connector" idref="#Conector de seta reta 1001"/>
        <o:r id="V:Rule37" type="connector" idref="#Conector de seta reta 1000"/>
        <o:r id="V:Rule38" type="connector" idref="#Conector de seta reta 999"/>
        <o:r id="V:Rule39" type="connector" idref="#Conector de seta reta 998"/>
        <o:r id="V:Rule40" type="connector" idref="#Conector de seta reta 997"/>
        <o:r id="V:Rule41" type="connector" idref="#Conector de seta reta 646"/>
        <o:r id="V:Rule42" type="connector" idref="#Conector de seta reta 648"/>
        <o:r id="V:Rule43" type="connector" idref="#Conector de seta reta 649"/>
        <o:r id="V:Rule44" type="connector" idref="#Conector em curva 662"/>
        <o:r id="V:Rule45" type="connector" idref="#Conector de seta reta 663"/>
        <o:r id="V:Rule46" type="connector" idref="#Conector em curva 845"/>
        <o:r id="V:Rule47" type="connector" idref="#Conector em curva 846"/>
        <o:r id="V:Rule48" type="connector" idref="#Conector em curva 847"/>
        <o:r id="V:Rule49" type="connector" idref="#Conector em curva 848"/>
        <o:r id="V:Rule50" type="connector" idref="#Conector de seta reta 849"/>
        <o:r id="V:Rule51" type="connector" idref="#Conector de seta reta 850"/>
        <o:r id="V:Rule52" type="connector" idref="#Conector de seta reta 851"/>
        <o:r id="V:Rule53" type="connector" idref="#Conector de seta reta 852"/>
        <o:r id="V:Rule54" type="connector" idref="#Conector de seta reta 853"/>
        <o:r id="V:Rule55" type="connector" idref="#Conector de seta reta 854"/>
        <o:r id="V:Rule56" type="connector" idref="#Conector de seta reta 855"/>
        <o:r id="V:Rule57" type="connector" idref="#Conector de seta reta 856"/>
        <o:r id="V:Rule58" type="connector" idref="#Conector de seta reta 857"/>
        <o:r id="V:Rule59" type="connector" idref="#Conector de seta reta 858"/>
        <o:r id="V:Rule60" type="connector" idref="#Conector de seta reta 859"/>
        <o:r id="V:Rule61" type="connector" idref="#Conector de seta reta 864"/>
        <o:r id="V:Rule62" type="connector" idref="#Conector de seta reta 865"/>
        <o:r id="V:Rule63" type="connector" idref="#Conector de seta reta 866"/>
        <o:r id="V:Rule64" type="connector" idref="#Conector de seta reta 867"/>
        <o:r id="V:Rule65" type="connector" idref="#Conector de seta reta 868"/>
        <o:r id="V:Rule66" type="connector" idref="#Conector de seta reta 869"/>
        <o:r id="V:Rule67" type="connector" idref="#Conector de seta reta 870"/>
        <o:r id="V:Rule68" type="connector" idref="#Conector de seta reta 871"/>
        <o:r id="V:Rule69" type="connector" idref="#Conector de seta reta 872"/>
        <o:r id="V:Rule70" type="connector" idref="#Conector de seta reta 1009"/>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1"/>
        <w:szCs w:val="21"/>
        <w:lang w:val="pt-BR" w:eastAsia="en-US" w:bidi="ar-SA"/>
      </w:rPr>
    </w:rPrDefault>
    <w:pPrDefault>
      <w:pPr>
        <w:spacing w:after="200" w:line="288"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978FD"/>
  </w:style>
  <w:style w:type="paragraph" w:styleId="Ttulo1">
    <w:name w:val="heading 1"/>
    <w:basedOn w:val="Normal"/>
    <w:next w:val="Normal"/>
    <w:link w:val="Ttulo1Char"/>
    <w:uiPriority w:val="9"/>
    <w:qFormat/>
    <w:rsid w:val="00C978FD"/>
    <w:pPr>
      <w:keepNext/>
      <w:keepLines/>
      <w:spacing w:before="360" w:after="40" w:line="240" w:lineRule="auto"/>
      <w:outlineLvl w:val="0"/>
    </w:pPr>
    <w:rPr>
      <w:rFonts w:asciiTheme="majorHAnsi" w:eastAsiaTheme="majorEastAsia" w:hAnsiTheme="majorHAnsi" w:cstheme="majorBidi"/>
      <w:color w:val="E36C0A" w:themeColor="accent6" w:themeShade="BF"/>
      <w:sz w:val="40"/>
      <w:szCs w:val="40"/>
    </w:rPr>
  </w:style>
  <w:style w:type="paragraph" w:styleId="Ttulo2">
    <w:name w:val="heading 2"/>
    <w:basedOn w:val="Normal"/>
    <w:next w:val="Normal"/>
    <w:link w:val="Ttulo2Char"/>
    <w:uiPriority w:val="9"/>
    <w:semiHidden/>
    <w:unhideWhenUsed/>
    <w:qFormat/>
    <w:rsid w:val="00C978FD"/>
    <w:pPr>
      <w:keepNext/>
      <w:keepLines/>
      <w:spacing w:before="80" w:after="0" w:line="240" w:lineRule="auto"/>
      <w:outlineLvl w:val="1"/>
    </w:pPr>
    <w:rPr>
      <w:rFonts w:asciiTheme="majorHAnsi" w:eastAsiaTheme="majorEastAsia" w:hAnsiTheme="majorHAnsi" w:cstheme="majorBidi"/>
      <w:color w:val="E36C0A" w:themeColor="accent6" w:themeShade="BF"/>
      <w:sz w:val="28"/>
      <w:szCs w:val="28"/>
    </w:rPr>
  </w:style>
  <w:style w:type="paragraph" w:styleId="Ttulo3">
    <w:name w:val="heading 3"/>
    <w:basedOn w:val="Normal"/>
    <w:next w:val="Normal"/>
    <w:link w:val="Ttulo3Char"/>
    <w:uiPriority w:val="9"/>
    <w:semiHidden/>
    <w:unhideWhenUsed/>
    <w:qFormat/>
    <w:rsid w:val="00C978FD"/>
    <w:pPr>
      <w:keepNext/>
      <w:keepLines/>
      <w:spacing w:before="80" w:after="0" w:line="240" w:lineRule="auto"/>
      <w:outlineLvl w:val="2"/>
    </w:pPr>
    <w:rPr>
      <w:rFonts w:asciiTheme="majorHAnsi" w:eastAsiaTheme="majorEastAsia" w:hAnsiTheme="majorHAnsi" w:cstheme="majorBidi"/>
      <w:color w:val="E36C0A" w:themeColor="accent6" w:themeShade="BF"/>
      <w:sz w:val="24"/>
      <w:szCs w:val="24"/>
    </w:rPr>
  </w:style>
  <w:style w:type="paragraph" w:styleId="Ttulo4">
    <w:name w:val="heading 4"/>
    <w:basedOn w:val="Normal"/>
    <w:next w:val="Normal"/>
    <w:link w:val="Ttulo4Char"/>
    <w:uiPriority w:val="9"/>
    <w:semiHidden/>
    <w:unhideWhenUsed/>
    <w:qFormat/>
    <w:rsid w:val="00C978FD"/>
    <w:pPr>
      <w:keepNext/>
      <w:keepLines/>
      <w:spacing w:before="80" w:after="0"/>
      <w:outlineLvl w:val="3"/>
    </w:pPr>
    <w:rPr>
      <w:rFonts w:asciiTheme="majorHAnsi" w:eastAsiaTheme="majorEastAsia" w:hAnsiTheme="majorHAnsi" w:cstheme="majorBidi"/>
      <w:color w:val="F79646" w:themeColor="accent6"/>
      <w:sz w:val="22"/>
      <w:szCs w:val="22"/>
    </w:rPr>
  </w:style>
  <w:style w:type="paragraph" w:styleId="Ttulo5">
    <w:name w:val="heading 5"/>
    <w:basedOn w:val="Normal"/>
    <w:next w:val="Normal"/>
    <w:link w:val="Ttulo5Char"/>
    <w:uiPriority w:val="9"/>
    <w:semiHidden/>
    <w:unhideWhenUsed/>
    <w:qFormat/>
    <w:rsid w:val="00C978FD"/>
    <w:pPr>
      <w:keepNext/>
      <w:keepLines/>
      <w:spacing w:before="40" w:after="0"/>
      <w:outlineLvl w:val="4"/>
    </w:pPr>
    <w:rPr>
      <w:rFonts w:asciiTheme="majorHAnsi" w:eastAsiaTheme="majorEastAsia" w:hAnsiTheme="majorHAnsi" w:cstheme="majorBidi"/>
      <w:i/>
      <w:iCs/>
      <w:color w:val="F79646" w:themeColor="accent6"/>
      <w:sz w:val="22"/>
      <w:szCs w:val="22"/>
    </w:rPr>
  </w:style>
  <w:style w:type="paragraph" w:styleId="Ttulo6">
    <w:name w:val="heading 6"/>
    <w:basedOn w:val="Normal"/>
    <w:next w:val="Normal"/>
    <w:link w:val="Ttulo6Char"/>
    <w:uiPriority w:val="9"/>
    <w:semiHidden/>
    <w:unhideWhenUsed/>
    <w:qFormat/>
    <w:rsid w:val="00C978FD"/>
    <w:pPr>
      <w:keepNext/>
      <w:keepLines/>
      <w:spacing w:before="40" w:after="0"/>
      <w:outlineLvl w:val="5"/>
    </w:pPr>
    <w:rPr>
      <w:rFonts w:asciiTheme="majorHAnsi" w:eastAsiaTheme="majorEastAsia" w:hAnsiTheme="majorHAnsi" w:cstheme="majorBidi"/>
      <w:color w:val="F79646" w:themeColor="accent6"/>
    </w:rPr>
  </w:style>
  <w:style w:type="paragraph" w:styleId="Ttulo7">
    <w:name w:val="heading 7"/>
    <w:basedOn w:val="Normal"/>
    <w:next w:val="Normal"/>
    <w:link w:val="Ttulo7Char"/>
    <w:uiPriority w:val="9"/>
    <w:semiHidden/>
    <w:unhideWhenUsed/>
    <w:qFormat/>
    <w:rsid w:val="00C978FD"/>
    <w:pPr>
      <w:keepNext/>
      <w:keepLines/>
      <w:spacing w:before="40" w:after="0"/>
      <w:outlineLvl w:val="6"/>
    </w:pPr>
    <w:rPr>
      <w:rFonts w:asciiTheme="majorHAnsi" w:eastAsiaTheme="majorEastAsia" w:hAnsiTheme="majorHAnsi" w:cstheme="majorBidi"/>
      <w:b/>
      <w:bCs/>
      <w:color w:val="F79646" w:themeColor="accent6"/>
    </w:rPr>
  </w:style>
  <w:style w:type="paragraph" w:styleId="Ttulo8">
    <w:name w:val="heading 8"/>
    <w:basedOn w:val="Normal"/>
    <w:next w:val="Normal"/>
    <w:link w:val="Ttulo8Char"/>
    <w:uiPriority w:val="9"/>
    <w:semiHidden/>
    <w:unhideWhenUsed/>
    <w:qFormat/>
    <w:rsid w:val="00C978FD"/>
    <w:pPr>
      <w:keepNext/>
      <w:keepLines/>
      <w:spacing w:before="40" w:after="0"/>
      <w:outlineLvl w:val="7"/>
    </w:pPr>
    <w:rPr>
      <w:rFonts w:asciiTheme="majorHAnsi" w:eastAsiaTheme="majorEastAsia" w:hAnsiTheme="majorHAnsi" w:cstheme="majorBidi"/>
      <w:b/>
      <w:bCs/>
      <w:i/>
      <w:iCs/>
      <w:color w:val="F79646" w:themeColor="accent6"/>
      <w:sz w:val="20"/>
      <w:szCs w:val="20"/>
    </w:rPr>
  </w:style>
  <w:style w:type="paragraph" w:styleId="Ttulo9">
    <w:name w:val="heading 9"/>
    <w:basedOn w:val="Normal"/>
    <w:next w:val="Normal"/>
    <w:link w:val="Ttulo9Char"/>
    <w:uiPriority w:val="9"/>
    <w:semiHidden/>
    <w:unhideWhenUsed/>
    <w:qFormat/>
    <w:rsid w:val="00C978FD"/>
    <w:pPr>
      <w:keepNext/>
      <w:keepLines/>
      <w:spacing w:before="40" w:after="0"/>
      <w:outlineLvl w:val="8"/>
    </w:pPr>
    <w:rPr>
      <w:rFonts w:asciiTheme="majorHAnsi" w:eastAsiaTheme="majorEastAsia" w:hAnsiTheme="majorHAnsi" w:cstheme="majorBidi"/>
      <w:i/>
      <w:iCs/>
      <w:color w:val="F79646" w:themeColor="accent6"/>
      <w:sz w:val="20"/>
      <w:szCs w:val="20"/>
    </w:rPr>
  </w:style>
  <w:style w:type="character" w:default="1" w:styleId="Fontepargpadro">
    <w:name w:val="Default Paragraph Font"/>
    <w:uiPriority w:val="1"/>
    <w:semiHidden/>
    <w:unhideWhenUsed/>
  </w:style>
  <w:style w:type="table" w:default="1" w:styleId="Tabelanormal">
    <w:name w:val="Normal Table"/>
    <w:uiPriority w:val="99"/>
    <w:semiHidden/>
    <w:unhideWhenUsed/>
    <w:qFormat/>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PargrafodaLista">
    <w:name w:val="List Paragraph"/>
    <w:basedOn w:val="Normal"/>
    <w:uiPriority w:val="34"/>
    <w:qFormat/>
    <w:rsid w:val="00B9277C"/>
    <w:pPr>
      <w:ind w:left="720"/>
      <w:contextualSpacing/>
    </w:pPr>
  </w:style>
  <w:style w:type="table" w:styleId="GradeClara-nfase4">
    <w:name w:val="Light Grid Accent 4"/>
    <w:basedOn w:val="Tabelanormal"/>
    <w:uiPriority w:val="62"/>
    <w:rsid w:val="00B9277C"/>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paragraph" w:styleId="Textodenotaderodap">
    <w:name w:val="footnote text"/>
    <w:basedOn w:val="Normal"/>
    <w:link w:val="TextodenotaderodapChar"/>
    <w:uiPriority w:val="99"/>
    <w:unhideWhenUsed/>
    <w:rsid w:val="00B9277C"/>
    <w:pPr>
      <w:spacing w:after="0" w:line="240" w:lineRule="auto"/>
    </w:pPr>
    <w:rPr>
      <w:sz w:val="20"/>
      <w:szCs w:val="20"/>
    </w:rPr>
  </w:style>
  <w:style w:type="character" w:customStyle="1" w:styleId="TextodenotaderodapChar">
    <w:name w:val="Texto de nota de rodapé Char"/>
    <w:basedOn w:val="Fontepargpadro"/>
    <w:link w:val="Textodenotaderodap"/>
    <w:uiPriority w:val="99"/>
    <w:rsid w:val="00B9277C"/>
    <w:rPr>
      <w:sz w:val="20"/>
      <w:szCs w:val="20"/>
    </w:rPr>
  </w:style>
  <w:style w:type="character" w:styleId="Refdenotaderodap">
    <w:name w:val="footnote reference"/>
    <w:basedOn w:val="Fontepargpadro"/>
    <w:uiPriority w:val="99"/>
    <w:semiHidden/>
    <w:unhideWhenUsed/>
    <w:rsid w:val="00B9277C"/>
    <w:rPr>
      <w:vertAlign w:val="superscript"/>
    </w:rPr>
  </w:style>
  <w:style w:type="paragraph" w:styleId="NormalWeb">
    <w:name w:val="Normal (Web)"/>
    <w:basedOn w:val="Normal"/>
    <w:uiPriority w:val="99"/>
    <w:unhideWhenUsed/>
    <w:rsid w:val="00B9277C"/>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customStyle="1" w:styleId="st1">
    <w:name w:val="st1"/>
    <w:basedOn w:val="Fontepargpadro"/>
    <w:rsid w:val="00B9277C"/>
  </w:style>
  <w:style w:type="paragraph" w:styleId="Rodap">
    <w:name w:val="footer"/>
    <w:basedOn w:val="Normal"/>
    <w:link w:val="RodapChar"/>
    <w:uiPriority w:val="99"/>
    <w:unhideWhenUsed/>
    <w:rsid w:val="00B9277C"/>
    <w:pPr>
      <w:tabs>
        <w:tab w:val="center" w:pos="4252"/>
        <w:tab w:val="right" w:pos="8504"/>
      </w:tabs>
      <w:spacing w:after="0" w:line="240" w:lineRule="auto"/>
    </w:pPr>
  </w:style>
  <w:style w:type="character" w:customStyle="1" w:styleId="RodapChar">
    <w:name w:val="Rodapé Char"/>
    <w:basedOn w:val="Fontepargpadro"/>
    <w:link w:val="Rodap"/>
    <w:uiPriority w:val="99"/>
    <w:rsid w:val="00B9277C"/>
  </w:style>
  <w:style w:type="character" w:styleId="Hyperlink">
    <w:name w:val="Hyperlink"/>
    <w:basedOn w:val="Fontepargpadro"/>
    <w:uiPriority w:val="99"/>
    <w:unhideWhenUsed/>
    <w:rsid w:val="00136726"/>
    <w:rPr>
      <w:color w:val="0000FF" w:themeColor="hyperlink"/>
      <w:u w:val="single"/>
    </w:rPr>
  </w:style>
  <w:style w:type="paragraph" w:customStyle="1" w:styleId="Default">
    <w:name w:val="Default"/>
    <w:rsid w:val="00136726"/>
    <w:pPr>
      <w:autoSpaceDE w:val="0"/>
      <w:autoSpaceDN w:val="0"/>
      <w:adjustRightInd w:val="0"/>
      <w:spacing w:after="0" w:line="240" w:lineRule="auto"/>
    </w:pPr>
    <w:rPr>
      <w:rFonts w:ascii="Times New Roman" w:hAnsi="Times New Roman" w:cs="Times New Roman"/>
      <w:color w:val="000000"/>
      <w:sz w:val="24"/>
      <w:szCs w:val="24"/>
    </w:rPr>
  </w:style>
  <w:style w:type="character" w:styleId="Forte">
    <w:name w:val="Strong"/>
    <w:basedOn w:val="Fontepargpadro"/>
    <w:uiPriority w:val="22"/>
    <w:qFormat/>
    <w:rsid w:val="00C978FD"/>
    <w:rPr>
      <w:b/>
      <w:bCs/>
    </w:rPr>
  </w:style>
  <w:style w:type="table" w:styleId="Tabelacomgrade">
    <w:name w:val="Table Grid"/>
    <w:basedOn w:val="Tabelanormal"/>
    <w:uiPriority w:val="59"/>
    <w:rsid w:val="0024065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rpo">
    <w:name w:val="Corpo"/>
    <w:rsid w:val="00894E4F"/>
    <w:pPr>
      <w:pBdr>
        <w:top w:val="nil"/>
        <w:left w:val="nil"/>
        <w:bottom w:val="nil"/>
        <w:right w:val="nil"/>
        <w:between w:val="nil"/>
        <w:bar w:val="nil"/>
      </w:pBdr>
      <w:spacing w:after="0" w:line="360" w:lineRule="auto"/>
    </w:pPr>
    <w:rPr>
      <w:rFonts w:ascii="Arial" w:eastAsia="Arial Unicode MS" w:hAnsi="Arial Unicode MS" w:cs="Arial Unicode MS"/>
      <w:color w:val="000000"/>
      <w:sz w:val="24"/>
      <w:szCs w:val="24"/>
      <w:u w:color="000000"/>
      <w:bdr w:val="nil"/>
      <w:lang w:eastAsia="pt-BR"/>
    </w:rPr>
  </w:style>
  <w:style w:type="character" w:customStyle="1" w:styleId="apple-converted-space">
    <w:name w:val="apple-converted-space"/>
    <w:basedOn w:val="Fontepargpadro"/>
    <w:rsid w:val="00C10598"/>
  </w:style>
  <w:style w:type="paragraph" w:styleId="Cabealho">
    <w:name w:val="header"/>
    <w:basedOn w:val="Normal"/>
    <w:link w:val="CabealhoChar"/>
    <w:uiPriority w:val="99"/>
    <w:unhideWhenUsed/>
    <w:rsid w:val="00A1486D"/>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A1486D"/>
  </w:style>
  <w:style w:type="table" w:customStyle="1" w:styleId="GridTableLight">
    <w:name w:val="Grid Table Light"/>
    <w:basedOn w:val="Tabelanormal"/>
    <w:uiPriority w:val="40"/>
    <w:rsid w:val="00494065"/>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character" w:styleId="Refdecomentrio">
    <w:name w:val="annotation reference"/>
    <w:basedOn w:val="Fontepargpadro"/>
    <w:uiPriority w:val="99"/>
    <w:semiHidden/>
    <w:unhideWhenUsed/>
    <w:rsid w:val="0089575B"/>
    <w:rPr>
      <w:sz w:val="16"/>
      <w:szCs w:val="16"/>
    </w:rPr>
  </w:style>
  <w:style w:type="paragraph" w:styleId="Textodecomentrio">
    <w:name w:val="annotation text"/>
    <w:basedOn w:val="Normal"/>
    <w:link w:val="TextodecomentrioChar"/>
    <w:uiPriority w:val="99"/>
    <w:semiHidden/>
    <w:unhideWhenUsed/>
    <w:rsid w:val="0089575B"/>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89575B"/>
    <w:rPr>
      <w:sz w:val="20"/>
      <w:szCs w:val="20"/>
    </w:rPr>
  </w:style>
  <w:style w:type="paragraph" w:styleId="Assuntodocomentrio">
    <w:name w:val="annotation subject"/>
    <w:basedOn w:val="Textodecomentrio"/>
    <w:next w:val="Textodecomentrio"/>
    <w:link w:val="AssuntodocomentrioChar"/>
    <w:uiPriority w:val="99"/>
    <w:semiHidden/>
    <w:unhideWhenUsed/>
    <w:rsid w:val="0089575B"/>
    <w:rPr>
      <w:b/>
      <w:bCs/>
    </w:rPr>
  </w:style>
  <w:style w:type="character" w:customStyle="1" w:styleId="AssuntodocomentrioChar">
    <w:name w:val="Assunto do comentário Char"/>
    <w:basedOn w:val="TextodecomentrioChar"/>
    <w:link w:val="Assuntodocomentrio"/>
    <w:uiPriority w:val="99"/>
    <w:semiHidden/>
    <w:rsid w:val="0089575B"/>
    <w:rPr>
      <w:b/>
      <w:bCs/>
      <w:sz w:val="20"/>
      <w:szCs w:val="20"/>
    </w:rPr>
  </w:style>
  <w:style w:type="paragraph" w:styleId="Textodebalo">
    <w:name w:val="Balloon Text"/>
    <w:basedOn w:val="Normal"/>
    <w:link w:val="TextodebaloChar"/>
    <w:uiPriority w:val="99"/>
    <w:semiHidden/>
    <w:unhideWhenUsed/>
    <w:rsid w:val="0089575B"/>
    <w:pPr>
      <w:spacing w:after="0" w:line="240" w:lineRule="auto"/>
    </w:pPr>
    <w:rPr>
      <w:rFonts w:ascii="Segoe UI" w:hAnsi="Segoe UI" w:cs="Segoe UI"/>
      <w:sz w:val="18"/>
      <w:szCs w:val="18"/>
    </w:rPr>
  </w:style>
  <w:style w:type="character" w:customStyle="1" w:styleId="TextodebaloChar">
    <w:name w:val="Texto de balão Char"/>
    <w:basedOn w:val="Fontepargpadro"/>
    <w:link w:val="Textodebalo"/>
    <w:uiPriority w:val="99"/>
    <w:semiHidden/>
    <w:rsid w:val="0089575B"/>
    <w:rPr>
      <w:rFonts w:ascii="Segoe UI" w:hAnsi="Segoe UI" w:cs="Segoe UI"/>
      <w:sz w:val="18"/>
      <w:szCs w:val="18"/>
    </w:rPr>
  </w:style>
  <w:style w:type="character" w:styleId="HiperlinkVisitado">
    <w:name w:val="FollowedHyperlink"/>
    <w:basedOn w:val="Fontepargpadro"/>
    <w:uiPriority w:val="99"/>
    <w:semiHidden/>
    <w:unhideWhenUsed/>
    <w:rsid w:val="002D0302"/>
    <w:rPr>
      <w:color w:val="800080" w:themeColor="followedHyperlink"/>
      <w:u w:val="single"/>
    </w:rPr>
  </w:style>
  <w:style w:type="paragraph" w:customStyle="1" w:styleId="texto10">
    <w:name w:val="texto10"/>
    <w:basedOn w:val="Normal"/>
    <w:rsid w:val="000D5415"/>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customStyle="1" w:styleId="textocorpri11">
    <w:name w:val="texto_corpri_11"/>
    <w:basedOn w:val="Fontepargpadro"/>
    <w:rsid w:val="00273E34"/>
  </w:style>
  <w:style w:type="paragraph" w:customStyle="1" w:styleId="frase">
    <w:name w:val="frase"/>
    <w:basedOn w:val="Normal"/>
    <w:rsid w:val="00F031D0"/>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customStyle="1" w:styleId="autor">
    <w:name w:val="autor"/>
    <w:basedOn w:val="Fontepargpadro"/>
    <w:rsid w:val="00F031D0"/>
  </w:style>
  <w:style w:type="paragraph" w:customStyle="1" w:styleId="Pa1">
    <w:name w:val="Pa1"/>
    <w:basedOn w:val="Default"/>
    <w:next w:val="Default"/>
    <w:uiPriority w:val="99"/>
    <w:rsid w:val="0019272E"/>
    <w:pPr>
      <w:spacing w:line="281" w:lineRule="atLeast"/>
    </w:pPr>
    <w:rPr>
      <w:rFonts w:ascii="Helvetica" w:hAnsi="Helvetica" w:cs="Helvetica"/>
      <w:color w:val="auto"/>
    </w:rPr>
  </w:style>
  <w:style w:type="paragraph" w:customStyle="1" w:styleId="Pa2">
    <w:name w:val="Pa2"/>
    <w:basedOn w:val="Default"/>
    <w:next w:val="Default"/>
    <w:uiPriority w:val="99"/>
    <w:rsid w:val="0019272E"/>
    <w:pPr>
      <w:spacing w:line="201" w:lineRule="atLeast"/>
    </w:pPr>
    <w:rPr>
      <w:rFonts w:ascii="Helvetica" w:hAnsi="Helvetica" w:cs="Helvetica"/>
      <w:color w:val="auto"/>
    </w:rPr>
  </w:style>
  <w:style w:type="character" w:customStyle="1" w:styleId="Ttulo1Char">
    <w:name w:val="Título 1 Char"/>
    <w:basedOn w:val="Fontepargpadro"/>
    <w:link w:val="Ttulo1"/>
    <w:uiPriority w:val="9"/>
    <w:rsid w:val="00C978FD"/>
    <w:rPr>
      <w:rFonts w:asciiTheme="majorHAnsi" w:eastAsiaTheme="majorEastAsia" w:hAnsiTheme="majorHAnsi" w:cstheme="majorBidi"/>
      <w:color w:val="E36C0A" w:themeColor="accent6" w:themeShade="BF"/>
      <w:sz w:val="40"/>
      <w:szCs w:val="40"/>
    </w:rPr>
  </w:style>
  <w:style w:type="character" w:customStyle="1" w:styleId="Ttulo2Char">
    <w:name w:val="Título 2 Char"/>
    <w:basedOn w:val="Fontepargpadro"/>
    <w:link w:val="Ttulo2"/>
    <w:uiPriority w:val="9"/>
    <w:semiHidden/>
    <w:rsid w:val="00C978FD"/>
    <w:rPr>
      <w:rFonts w:asciiTheme="majorHAnsi" w:eastAsiaTheme="majorEastAsia" w:hAnsiTheme="majorHAnsi" w:cstheme="majorBidi"/>
      <w:color w:val="E36C0A" w:themeColor="accent6" w:themeShade="BF"/>
      <w:sz w:val="28"/>
      <w:szCs w:val="28"/>
    </w:rPr>
  </w:style>
  <w:style w:type="character" w:customStyle="1" w:styleId="Ttulo3Char">
    <w:name w:val="Título 3 Char"/>
    <w:basedOn w:val="Fontepargpadro"/>
    <w:link w:val="Ttulo3"/>
    <w:uiPriority w:val="9"/>
    <w:semiHidden/>
    <w:rsid w:val="00C978FD"/>
    <w:rPr>
      <w:rFonts w:asciiTheme="majorHAnsi" w:eastAsiaTheme="majorEastAsia" w:hAnsiTheme="majorHAnsi" w:cstheme="majorBidi"/>
      <w:color w:val="E36C0A" w:themeColor="accent6" w:themeShade="BF"/>
      <w:sz w:val="24"/>
      <w:szCs w:val="24"/>
    </w:rPr>
  </w:style>
  <w:style w:type="character" w:customStyle="1" w:styleId="Ttulo4Char">
    <w:name w:val="Título 4 Char"/>
    <w:basedOn w:val="Fontepargpadro"/>
    <w:link w:val="Ttulo4"/>
    <w:uiPriority w:val="9"/>
    <w:semiHidden/>
    <w:rsid w:val="00C978FD"/>
    <w:rPr>
      <w:rFonts w:asciiTheme="majorHAnsi" w:eastAsiaTheme="majorEastAsia" w:hAnsiTheme="majorHAnsi" w:cstheme="majorBidi"/>
      <w:color w:val="F79646" w:themeColor="accent6"/>
      <w:sz w:val="22"/>
      <w:szCs w:val="22"/>
    </w:rPr>
  </w:style>
  <w:style w:type="character" w:customStyle="1" w:styleId="Ttulo5Char">
    <w:name w:val="Título 5 Char"/>
    <w:basedOn w:val="Fontepargpadro"/>
    <w:link w:val="Ttulo5"/>
    <w:uiPriority w:val="9"/>
    <w:semiHidden/>
    <w:rsid w:val="00C978FD"/>
    <w:rPr>
      <w:rFonts w:asciiTheme="majorHAnsi" w:eastAsiaTheme="majorEastAsia" w:hAnsiTheme="majorHAnsi" w:cstheme="majorBidi"/>
      <w:i/>
      <w:iCs/>
      <w:color w:val="F79646" w:themeColor="accent6"/>
      <w:sz w:val="22"/>
      <w:szCs w:val="22"/>
    </w:rPr>
  </w:style>
  <w:style w:type="character" w:customStyle="1" w:styleId="Ttulo6Char">
    <w:name w:val="Título 6 Char"/>
    <w:basedOn w:val="Fontepargpadro"/>
    <w:link w:val="Ttulo6"/>
    <w:uiPriority w:val="9"/>
    <w:semiHidden/>
    <w:rsid w:val="00C978FD"/>
    <w:rPr>
      <w:rFonts w:asciiTheme="majorHAnsi" w:eastAsiaTheme="majorEastAsia" w:hAnsiTheme="majorHAnsi" w:cstheme="majorBidi"/>
      <w:color w:val="F79646" w:themeColor="accent6"/>
    </w:rPr>
  </w:style>
  <w:style w:type="character" w:customStyle="1" w:styleId="Ttulo7Char">
    <w:name w:val="Título 7 Char"/>
    <w:basedOn w:val="Fontepargpadro"/>
    <w:link w:val="Ttulo7"/>
    <w:uiPriority w:val="9"/>
    <w:semiHidden/>
    <w:rsid w:val="00C978FD"/>
    <w:rPr>
      <w:rFonts w:asciiTheme="majorHAnsi" w:eastAsiaTheme="majorEastAsia" w:hAnsiTheme="majorHAnsi" w:cstheme="majorBidi"/>
      <w:b/>
      <w:bCs/>
      <w:color w:val="F79646" w:themeColor="accent6"/>
    </w:rPr>
  </w:style>
  <w:style w:type="character" w:customStyle="1" w:styleId="Ttulo8Char">
    <w:name w:val="Título 8 Char"/>
    <w:basedOn w:val="Fontepargpadro"/>
    <w:link w:val="Ttulo8"/>
    <w:uiPriority w:val="9"/>
    <w:semiHidden/>
    <w:rsid w:val="00C978FD"/>
    <w:rPr>
      <w:rFonts w:asciiTheme="majorHAnsi" w:eastAsiaTheme="majorEastAsia" w:hAnsiTheme="majorHAnsi" w:cstheme="majorBidi"/>
      <w:b/>
      <w:bCs/>
      <w:i/>
      <w:iCs/>
      <w:color w:val="F79646" w:themeColor="accent6"/>
      <w:sz w:val="20"/>
      <w:szCs w:val="20"/>
    </w:rPr>
  </w:style>
  <w:style w:type="character" w:customStyle="1" w:styleId="Ttulo9Char">
    <w:name w:val="Título 9 Char"/>
    <w:basedOn w:val="Fontepargpadro"/>
    <w:link w:val="Ttulo9"/>
    <w:uiPriority w:val="9"/>
    <w:semiHidden/>
    <w:rsid w:val="00C978FD"/>
    <w:rPr>
      <w:rFonts w:asciiTheme="majorHAnsi" w:eastAsiaTheme="majorEastAsia" w:hAnsiTheme="majorHAnsi" w:cstheme="majorBidi"/>
      <w:i/>
      <w:iCs/>
      <w:color w:val="F79646" w:themeColor="accent6"/>
      <w:sz w:val="20"/>
      <w:szCs w:val="20"/>
    </w:rPr>
  </w:style>
  <w:style w:type="paragraph" w:styleId="Legenda">
    <w:name w:val="caption"/>
    <w:basedOn w:val="Normal"/>
    <w:next w:val="Normal"/>
    <w:uiPriority w:val="35"/>
    <w:semiHidden/>
    <w:unhideWhenUsed/>
    <w:qFormat/>
    <w:rsid w:val="00C978FD"/>
    <w:pPr>
      <w:spacing w:line="240" w:lineRule="auto"/>
    </w:pPr>
    <w:rPr>
      <w:b/>
      <w:bCs/>
      <w:smallCaps/>
      <w:color w:val="595959" w:themeColor="text1" w:themeTint="A6"/>
    </w:rPr>
  </w:style>
  <w:style w:type="paragraph" w:styleId="Ttulo">
    <w:name w:val="Title"/>
    <w:basedOn w:val="Normal"/>
    <w:next w:val="Normal"/>
    <w:link w:val="TtuloChar"/>
    <w:uiPriority w:val="10"/>
    <w:qFormat/>
    <w:rsid w:val="00C978FD"/>
    <w:pPr>
      <w:spacing w:after="0" w:line="240" w:lineRule="auto"/>
      <w:contextualSpacing/>
    </w:pPr>
    <w:rPr>
      <w:rFonts w:asciiTheme="majorHAnsi" w:eastAsiaTheme="majorEastAsia" w:hAnsiTheme="majorHAnsi" w:cstheme="majorBidi"/>
      <w:color w:val="262626" w:themeColor="text1" w:themeTint="D9"/>
      <w:spacing w:val="-15"/>
      <w:sz w:val="96"/>
      <w:szCs w:val="96"/>
    </w:rPr>
  </w:style>
  <w:style w:type="character" w:customStyle="1" w:styleId="TtuloChar">
    <w:name w:val="Título Char"/>
    <w:basedOn w:val="Fontepargpadro"/>
    <w:link w:val="Ttulo"/>
    <w:uiPriority w:val="10"/>
    <w:rsid w:val="00C978FD"/>
    <w:rPr>
      <w:rFonts w:asciiTheme="majorHAnsi" w:eastAsiaTheme="majorEastAsia" w:hAnsiTheme="majorHAnsi" w:cstheme="majorBidi"/>
      <w:color w:val="262626" w:themeColor="text1" w:themeTint="D9"/>
      <w:spacing w:val="-15"/>
      <w:sz w:val="96"/>
      <w:szCs w:val="96"/>
    </w:rPr>
  </w:style>
  <w:style w:type="paragraph" w:styleId="Subttulo">
    <w:name w:val="Subtitle"/>
    <w:basedOn w:val="Normal"/>
    <w:next w:val="Normal"/>
    <w:link w:val="SubttuloChar"/>
    <w:uiPriority w:val="11"/>
    <w:qFormat/>
    <w:rsid w:val="00C978FD"/>
    <w:pPr>
      <w:numPr>
        <w:ilvl w:val="1"/>
      </w:numPr>
      <w:spacing w:line="240" w:lineRule="auto"/>
    </w:pPr>
    <w:rPr>
      <w:rFonts w:asciiTheme="majorHAnsi" w:eastAsiaTheme="majorEastAsia" w:hAnsiTheme="majorHAnsi" w:cstheme="majorBidi"/>
      <w:sz w:val="30"/>
      <w:szCs w:val="30"/>
    </w:rPr>
  </w:style>
  <w:style w:type="character" w:customStyle="1" w:styleId="SubttuloChar">
    <w:name w:val="Subtítulo Char"/>
    <w:basedOn w:val="Fontepargpadro"/>
    <w:link w:val="Subttulo"/>
    <w:uiPriority w:val="11"/>
    <w:rsid w:val="00C978FD"/>
    <w:rPr>
      <w:rFonts w:asciiTheme="majorHAnsi" w:eastAsiaTheme="majorEastAsia" w:hAnsiTheme="majorHAnsi" w:cstheme="majorBidi"/>
      <w:sz w:val="30"/>
      <w:szCs w:val="30"/>
    </w:rPr>
  </w:style>
  <w:style w:type="character" w:styleId="nfase">
    <w:name w:val="Emphasis"/>
    <w:basedOn w:val="Fontepargpadro"/>
    <w:uiPriority w:val="20"/>
    <w:qFormat/>
    <w:rsid w:val="00C978FD"/>
    <w:rPr>
      <w:i/>
      <w:iCs/>
      <w:color w:val="F79646" w:themeColor="accent6"/>
    </w:rPr>
  </w:style>
  <w:style w:type="paragraph" w:styleId="SemEspaamento">
    <w:name w:val="No Spacing"/>
    <w:uiPriority w:val="1"/>
    <w:qFormat/>
    <w:rsid w:val="00C978FD"/>
    <w:pPr>
      <w:spacing w:after="0" w:line="240" w:lineRule="auto"/>
    </w:pPr>
  </w:style>
  <w:style w:type="paragraph" w:styleId="Citao">
    <w:name w:val="Quote"/>
    <w:basedOn w:val="Normal"/>
    <w:next w:val="Normal"/>
    <w:link w:val="CitaoChar"/>
    <w:uiPriority w:val="29"/>
    <w:qFormat/>
    <w:rsid w:val="00C978FD"/>
    <w:pPr>
      <w:spacing w:before="160"/>
      <w:ind w:left="720" w:right="720"/>
      <w:jc w:val="center"/>
    </w:pPr>
    <w:rPr>
      <w:i/>
      <w:iCs/>
      <w:color w:val="262626" w:themeColor="text1" w:themeTint="D9"/>
    </w:rPr>
  </w:style>
  <w:style w:type="character" w:customStyle="1" w:styleId="CitaoChar">
    <w:name w:val="Citação Char"/>
    <w:basedOn w:val="Fontepargpadro"/>
    <w:link w:val="Citao"/>
    <w:uiPriority w:val="29"/>
    <w:rsid w:val="00C978FD"/>
    <w:rPr>
      <w:i/>
      <w:iCs/>
      <w:color w:val="262626" w:themeColor="text1" w:themeTint="D9"/>
    </w:rPr>
  </w:style>
  <w:style w:type="paragraph" w:styleId="CitaoIntensa">
    <w:name w:val="Intense Quote"/>
    <w:basedOn w:val="Normal"/>
    <w:next w:val="Normal"/>
    <w:link w:val="CitaoIntensaChar"/>
    <w:uiPriority w:val="30"/>
    <w:qFormat/>
    <w:rsid w:val="00C978FD"/>
    <w:pPr>
      <w:spacing w:before="160" w:after="160" w:line="264" w:lineRule="auto"/>
      <w:ind w:left="720" w:right="720"/>
      <w:jc w:val="center"/>
    </w:pPr>
    <w:rPr>
      <w:rFonts w:asciiTheme="majorHAnsi" w:eastAsiaTheme="majorEastAsia" w:hAnsiTheme="majorHAnsi" w:cstheme="majorBidi"/>
      <w:i/>
      <w:iCs/>
      <w:color w:val="F79646" w:themeColor="accent6"/>
      <w:sz w:val="32"/>
      <w:szCs w:val="32"/>
    </w:rPr>
  </w:style>
  <w:style w:type="character" w:customStyle="1" w:styleId="CitaoIntensaChar">
    <w:name w:val="Citação Intensa Char"/>
    <w:basedOn w:val="Fontepargpadro"/>
    <w:link w:val="CitaoIntensa"/>
    <w:uiPriority w:val="30"/>
    <w:rsid w:val="00C978FD"/>
    <w:rPr>
      <w:rFonts w:asciiTheme="majorHAnsi" w:eastAsiaTheme="majorEastAsia" w:hAnsiTheme="majorHAnsi" w:cstheme="majorBidi"/>
      <w:i/>
      <w:iCs/>
      <w:color w:val="F79646" w:themeColor="accent6"/>
      <w:sz w:val="32"/>
      <w:szCs w:val="32"/>
    </w:rPr>
  </w:style>
  <w:style w:type="character" w:styleId="nfaseSutil">
    <w:name w:val="Subtle Emphasis"/>
    <w:basedOn w:val="Fontepargpadro"/>
    <w:uiPriority w:val="19"/>
    <w:qFormat/>
    <w:rsid w:val="00C978FD"/>
    <w:rPr>
      <w:i/>
      <w:iCs/>
    </w:rPr>
  </w:style>
  <w:style w:type="character" w:styleId="nfaseIntensa">
    <w:name w:val="Intense Emphasis"/>
    <w:basedOn w:val="Fontepargpadro"/>
    <w:uiPriority w:val="21"/>
    <w:qFormat/>
    <w:rsid w:val="00C978FD"/>
    <w:rPr>
      <w:b/>
      <w:bCs/>
      <w:i/>
      <w:iCs/>
    </w:rPr>
  </w:style>
  <w:style w:type="character" w:styleId="RefernciaSutil">
    <w:name w:val="Subtle Reference"/>
    <w:basedOn w:val="Fontepargpadro"/>
    <w:uiPriority w:val="31"/>
    <w:qFormat/>
    <w:rsid w:val="00C978FD"/>
    <w:rPr>
      <w:smallCaps/>
      <w:color w:val="595959" w:themeColor="text1" w:themeTint="A6"/>
    </w:rPr>
  </w:style>
  <w:style w:type="character" w:styleId="RefernciaIntensa">
    <w:name w:val="Intense Reference"/>
    <w:basedOn w:val="Fontepargpadro"/>
    <w:uiPriority w:val="32"/>
    <w:qFormat/>
    <w:rsid w:val="00C978FD"/>
    <w:rPr>
      <w:b/>
      <w:bCs/>
      <w:smallCaps/>
      <w:color w:val="F79646" w:themeColor="accent6"/>
    </w:rPr>
  </w:style>
  <w:style w:type="character" w:styleId="TtulodoLivro">
    <w:name w:val="Book Title"/>
    <w:basedOn w:val="Fontepargpadro"/>
    <w:uiPriority w:val="33"/>
    <w:qFormat/>
    <w:rsid w:val="00C978FD"/>
    <w:rPr>
      <w:b/>
      <w:bCs/>
      <w:caps w:val="0"/>
      <w:smallCaps/>
      <w:spacing w:val="7"/>
      <w:sz w:val="21"/>
      <w:szCs w:val="21"/>
    </w:rPr>
  </w:style>
  <w:style w:type="paragraph" w:styleId="CabealhodoSumrio">
    <w:name w:val="TOC Heading"/>
    <w:basedOn w:val="Ttulo1"/>
    <w:next w:val="Normal"/>
    <w:uiPriority w:val="39"/>
    <w:semiHidden/>
    <w:unhideWhenUsed/>
    <w:qFormat/>
    <w:rsid w:val="00C978FD"/>
    <w:pPr>
      <w:outlineLvl w:val="9"/>
    </w:pPr>
  </w:style>
  <w:style w:type="paragraph" w:styleId="Corpodetexto">
    <w:name w:val="Body Text"/>
    <w:basedOn w:val="Normal"/>
    <w:link w:val="CorpodetextoChar"/>
    <w:uiPriority w:val="99"/>
    <w:rsid w:val="008755D9"/>
    <w:pPr>
      <w:spacing w:after="0" w:line="240" w:lineRule="auto"/>
    </w:pPr>
    <w:rPr>
      <w:rFonts w:ascii="Times New Roman" w:eastAsia="Times New Roman" w:hAnsi="Times New Roman" w:cs="Times New Roman"/>
      <w:sz w:val="24"/>
      <w:szCs w:val="24"/>
      <w:lang w:eastAsia="pt-BR"/>
    </w:rPr>
  </w:style>
  <w:style w:type="character" w:customStyle="1" w:styleId="CorpodetextoChar">
    <w:name w:val="Corpo de texto Char"/>
    <w:basedOn w:val="Fontepargpadro"/>
    <w:link w:val="Corpodetexto"/>
    <w:uiPriority w:val="99"/>
    <w:rsid w:val="008755D9"/>
    <w:rPr>
      <w:rFonts w:ascii="Times New Roman" w:eastAsia="Times New Roman" w:hAnsi="Times New Roman" w:cs="Times New Roman"/>
      <w:sz w:val="24"/>
      <w:szCs w:val="24"/>
      <w:lang w:eastAsia="pt-BR"/>
    </w:rPr>
  </w:style>
  <w:style w:type="paragraph" w:styleId="Recuodecorpodetexto">
    <w:name w:val="Body Text Indent"/>
    <w:basedOn w:val="Normal"/>
    <w:link w:val="RecuodecorpodetextoChar"/>
    <w:uiPriority w:val="99"/>
    <w:rsid w:val="008755D9"/>
    <w:pPr>
      <w:spacing w:after="0" w:line="240" w:lineRule="auto"/>
      <w:ind w:firstLine="851"/>
      <w:jc w:val="both"/>
    </w:pPr>
    <w:rPr>
      <w:rFonts w:ascii="Times New Roman" w:eastAsia="Times New Roman" w:hAnsi="Times New Roman" w:cs="Times New Roman"/>
      <w:sz w:val="24"/>
      <w:szCs w:val="24"/>
      <w:lang w:eastAsia="pt-BR"/>
    </w:rPr>
  </w:style>
  <w:style w:type="character" w:customStyle="1" w:styleId="RecuodecorpodetextoChar">
    <w:name w:val="Recuo de corpo de texto Char"/>
    <w:basedOn w:val="Fontepargpadro"/>
    <w:link w:val="Recuodecorpodetexto"/>
    <w:uiPriority w:val="99"/>
    <w:rsid w:val="008755D9"/>
    <w:rPr>
      <w:rFonts w:ascii="Times New Roman" w:eastAsia="Times New Roman" w:hAnsi="Times New Roman" w:cs="Times New Roman"/>
      <w:sz w:val="24"/>
      <w:szCs w:val="24"/>
      <w:lang w:eastAsia="pt-BR"/>
    </w:rPr>
  </w:style>
  <w:style w:type="paragraph" w:styleId="Recuodecorpodetexto2">
    <w:name w:val="Body Text Indent 2"/>
    <w:basedOn w:val="Normal"/>
    <w:link w:val="Recuodecorpodetexto2Char"/>
    <w:uiPriority w:val="99"/>
    <w:rsid w:val="008755D9"/>
    <w:pPr>
      <w:spacing w:after="0" w:line="240" w:lineRule="auto"/>
      <w:ind w:left="851" w:firstLine="283"/>
      <w:jc w:val="both"/>
    </w:pPr>
    <w:rPr>
      <w:rFonts w:ascii="Times New Roman" w:eastAsia="Times New Roman" w:hAnsi="Times New Roman" w:cs="Times New Roman"/>
      <w:sz w:val="24"/>
      <w:szCs w:val="24"/>
      <w:lang w:eastAsia="pt-BR"/>
    </w:rPr>
  </w:style>
  <w:style w:type="character" w:customStyle="1" w:styleId="Recuodecorpodetexto2Char">
    <w:name w:val="Recuo de corpo de texto 2 Char"/>
    <w:basedOn w:val="Fontepargpadro"/>
    <w:link w:val="Recuodecorpodetexto2"/>
    <w:uiPriority w:val="99"/>
    <w:rsid w:val="008755D9"/>
    <w:rPr>
      <w:rFonts w:ascii="Times New Roman" w:eastAsia="Times New Roman" w:hAnsi="Times New Roman" w:cs="Times New Roman"/>
      <w:sz w:val="24"/>
      <w:szCs w:val="24"/>
      <w:lang w:eastAsia="pt-BR"/>
    </w:rPr>
  </w:style>
</w:styles>
</file>

<file path=word/webSettings.xml><?xml version="1.0" encoding="utf-8"?>
<w:webSettings xmlns:r="http://schemas.openxmlformats.org/officeDocument/2006/relationships" xmlns:w="http://schemas.openxmlformats.org/wordprocessingml/2006/main">
  <w:divs>
    <w:div w:id="182402560">
      <w:bodyDiv w:val="1"/>
      <w:marLeft w:val="0"/>
      <w:marRight w:val="0"/>
      <w:marTop w:val="0"/>
      <w:marBottom w:val="0"/>
      <w:divBdr>
        <w:top w:val="none" w:sz="0" w:space="0" w:color="auto"/>
        <w:left w:val="none" w:sz="0" w:space="0" w:color="auto"/>
        <w:bottom w:val="none" w:sz="0" w:space="0" w:color="auto"/>
        <w:right w:val="none" w:sz="0" w:space="0" w:color="auto"/>
      </w:divBdr>
    </w:div>
    <w:div w:id="246185236">
      <w:bodyDiv w:val="1"/>
      <w:marLeft w:val="0"/>
      <w:marRight w:val="0"/>
      <w:marTop w:val="0"/>
      <w:marBottom w:val="0"/>
      <w:divBdr>
        <w:top w:val="none" w:sz="0" w:space="0" w:color="auto"/>
        <w:left w:val="none" w:sz="0" w:space="0" w:color="auto"/>
        <w:bottom w:val="none" w:sz="0" w:space="0" w:color="auto"/>
        <w:right w:val="none" w:sz="0" w:space="0" w:color="auto"/>
      </w:divBdr>
    </w:div>
    <w:div w:id="370688078">
      <w:bodyDiv w:val="1"/>
      <w:marLeft w:val="0"/>
      <w:marRight w:val="0"/>
      <w:marTop w:val="0"/>
      <w:marBottom w:val="0"/>
      <w:divBdr>
        <w:top w:val="none" w:sz="0" w:space="0" w:color="auto"/>
        <w:left w:val="none" w:sz="0" w:space="0" w:color="auto"/>
        <w:bottom w:val="none" w:sz="0" w:space="0" w:color="auto"/>
        <w:right w:val="none" w:sz="0" w:space="0" w:color="auto"/>
      </w:divBdr>
    </w:div>
    <w:div w:id="480345466">
      <w:bodyDiv w:val="1"/>
      <w:marLeft w:val="0"/>
      <w:marRight w:val="0"/>
      <w:marTop w:val="0"/>
      <w:marBottom w:val="0"/>
      <w:divBdr>
        <w:top w:val="none" w:sz="0" w:space="0" w:color="auto"/>
        <w:left w:val="none" w:sz="0" w:space="0" w:color="auto"/>
        <w:bottom w:val="none" w:sz="0" w:space="0" w:color="auto"/>
        <w:right w:val="none" w:sz="0" w:space="0" w:color="auto"/>
      </w:divBdr>
    </w:div>
    <w:div w:id="786896349">
      <w:bodyDiv w:val="1"/>
      <w:marLeft w:val="0"/>
      <w:marRight w:val="0"/>
      <w:marTop w:val="0"/>
      <w:marBottom w:val="0"/>
      <w:divBdr>
        <w:top w:val="none" w:sz="0" w:space="0" w:color="auto"/>
        <w:left w:val="none" w:sz="0" w:space="0" w:color="auto"/>
        <w:bottom w:val="none" w:sz="0" w:space="0" w:color="auto"/>
        <w:right w:val="none" w:sz="0" w:space="0" w:color="auto"/>
      </w:divBdr>
    </w:div>
    <w:div w:id="875316423">
      <w:bodyDiv w:val="1"/>
      <w:marLeft w:val="0"/>
      <w:marRight w:val="0"/>
      <w:marTop w:val="0"/>
      <w:marBottom w:val="0"/>
      <w:divBdr>
        <w:top w:val="none" w:sz="0" w:space="0" w:color="auto"/>
        <w:left w:val="none" w:sz="0" w:space="0" w:color="auto"/>
        <w:bottom w:val="none" w:sz="0" w:space="0" w:color="auto"/>
        <w:right w:val="none" w:sz="0" w:space="0" w:color="auto"/>
      </w:divBdr>
      <w:divsChild>
        <w:div w:id="1417287072">
          <w:marLeft w:val="0"/>
          <w:marRight w:val="0"/>
          <w:marTop w:val="0"/>
          <w:marBottom w:val="0"/>
          <w:divBdr>
            <w:top w:val="none" w:sz="0" w:space="0" w:color="auto"/>
            <w:left w:val="none" w:sz="0" w:space="0" w:color="auto"/>
            <w:bottom w:val="none" w:sz="0" w:space="0" w:color="auto"/>
            <w:right w:val="none" w:sz="0" w:space="0" w:color="auto"/>
          </w:divBdr>
          <w:divsChild>
            <w:div w:id="1928031856">
              <w:marLeft w:val="0"/>
              <w:marRight w:val="0"/>
              <w:marTop w:val="0"/>
              <w:marBottom w:val="0"/>
              <w:divBdr>
                <w:top w:val="none" w:sz="0" w:space="0" w:color="auto"/>
                <w:left w:val="none" w:sz="0" w:space="0" w:color="auto"/>
                <w:bottom w:val="none" w:sz="0" w:space="0" w:color="auto"/>
                <w:right w:val="none" w:sz="0" w:space="0" w:color="auto"/>
              </w:divBdr>
              <w:divsChild>
                <w:div w:id="62335225">
                  <w:marLeft w:val="0"/>
                  <w:marRight w:val="0"/>
                  <w:marTop w:val="0"/>
                  <w:marBottom w:val="0"/>
                  <w:divBdr>
                    <w:top w:val="none" w:sz="0" w:space="0" w:color="auto"/>
                    <w:left w:val="none" w:sz="0" w:space="0" w:color="auto"/>
                    <w:bottom w:val="none" w:sz="0" w:space="0" w:color="auto"/>
                    <w:right w:val="none" w:sz="0" w:space="0" w:color="auto"/>
                  </w:divBdr>
                  <w:divsChild>
                    <w:div w:id="1671179714">
                      <w:marLeft w:val="0"/>
                      <w:marRight w:val="0"/>
                      <w:marTop w:val="0"/>
                      <w:marBottom w:val="0"/>
                      <w:divBdr>
                        <w:top w:val="none" w:sz="0" w:space="0" w:color="auto"/>
                        <w:left w:val="none" w:sz="0" w:space="0" w:color="auto"/>
                        <w:bottom w:val="none" w:sz="0" w:space="0" w:color="auto"/>
                        <w:right w:val="none" w:sz="0" w:space="0" w:color="auto"/>
                      </w:divBdr>
                      <w:divsChild>
                        <w:div w:id="433592071">
                          <w:marLeft w:val="0"/>
                          <w:marRight w:val="0"/>
                          <w:marTop w:val="0"/>
                          <w:marBottom w:val="0"/>
                          <w:divBdr>
                            <w:top w:val="none" w:sz="0" w:space="0" w:color="auto"/>
                            <w:left w:val="none" w:sz="0" w:space="0" w:color="auto"/>
                            <w:bottom w:val="none" w:sz="0" w:space="0" w:color="auto"/>
                            <w:right w:val="none" w:sz="0" w:space="0" w:color="auto"/>
                          </w:divBdr>
                          <w:divsChild>
                            <w:div w:id="1017388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81080229">
      <w:bodyDiv w:val="1"/>
      <w:marLeft w:val="0"/>
      <w:marRight w:val="0"/>
      <w:marTop w:val="0"/>
      <w:marBottom w:val="0"/>
      <w:divBdr>
        <w:top w:val="none" w:sz="0" w:space="0" w:color="auto"/>
        <w:left w:val="none" w:sz="0" w:space="0" w:color="auto"/>
        <w:bottom w:val="none" w:sz="0" w:space="0" w:color="auto"/>
        <w:right w:val="none" w:sz="0" w:space="0" w:color="auto"/>
      </w:divBdr>
    </w:div>
    <w:div w:id="1399936574">
      <w:bodyDiv w:val="1"/>
      <w:marLeft w:val="0"/>
      <w:marRight w:val="0"/>
      <w:marTop w:val="0"/>
      <w:marBottom w:val="0"/>
      <w:divBdr>
        <w:top w:val="none" w:sz="0" w:space="0" w:color="auto"/>
        <w:left w:val="none" w:sz="0" w:space="0" w:color="auto"/>
        <w:bottom w:val="none" w:sz="0" w:space="0" w:color="auto"/>
        <w:right w:val="none" w:sz="0" w:space="0" w:color="auto"/>
      </w:divBdr>
    </w:div>
    <w:div w:id="1553350381">
      <w:bodyDiv w:val="1"/>
      <w:marLeft w:val="0"/>
      <w:marRight w:val="0"/>
      <w:marTop w:val="0"/>
      <w:marBottom w:val="0"/>
      <w:divBdr>
        <w:top w:val="none" w:sz="0" w:space="0" w:color="auto"/>
        <w:left w:val="none" w:sz="0" w:space="0" w:color="auto"/>
        <w:bottom w:val="none" w:sz="0" w:space="0" w:color="auto"/>
        <w:right w:val="none" w:sz="0" w:space="0" w:color="auto"/>
      </w:divBdr>
      <w:divsChild>
        <w:div w:id="1463577583">
          <w:marLeft w:val="0"/>
          <w:marRight w:val="0"/>
          <w:marTop w:val="0"/>
          <w:marBottom w:val="0"/>
          <w:divBdr>
            <w:top w:val="none" w:sz="0" w:space="0" w:color="auto"/>
            <w:left w:val="none" w:sz="0" w:space="0" w:color="auto"/>
            <w:bottom w:val="none" w:sz="0" w:space="0" w:color="auto"/>
            <w:right w:val="none" w:sz="0" w:space="0" w:color="auto"/>
          </w:divBdr>
          <w:divsChild>
            <w:div w:id="2000034823">
              <w:marLeft w:val="0"/>
              <w:marRight w:val="0"/>
              <w:marTop w:val="0"/>
              <w:marBottom w:val="15"/>
              <w:divBdr>
                <w:top w:val="none" w:sz="0" w:space="0" w:color="auto"/>
                <w:left w:val="none" w:sz="0" w:space="0" w:color="auto"/>
                <w:bottom w:val="none" w:sz="0" w:space="0" w:color="auto"/>
                <w:right w:val="none" w:sz="0" w:space="0" w:color="auto"/>
              </w:divBdr>
              <w:divsChild>
                <w:div w:id="1875002409">
                  <w:marLeft w:val="0"/>
                  <w:marRight w:val="0"/>
                  <w:marTop w:val="0"/>
                  <w:marBottom w:val="0"/>
                  <w:divBdr>
                    <w:top w:val="none" w:sz="0" w:space="0" w:color="auto"/>
                    <w:left w:val="none" w:sz="0" w:space="0" w:color="auto"/>
                    <w:bottom w:val="none" w:sz="0" w:space="0" w:color="auto"/>
                    <w:right w:val="none" w:sz="0" w:space="0" w:color="auto"/>
                  </w:divBdr>
                  <w:divsChild>
                    <w:div w:id="1195730444">
                      <w:marLeft w:val="0"/>
                      <w:marRight w:val="0"/>
                      <w:marTop w:val="0"/>
                      <w:marBottom w:val="0"/>
                      <w:divBdr>
                        <w:top w:val="none" w:sz="0" w:space="0" w:color="auto"/>
                        <w:left w:val="none" w:sz="0" w:space="0" w:color="auto"/>
                        <w:bottom w:val="none" w:sz="0" w:space="0" w:color="auto"/>
                        <w:right w:val="none" w:sz="0" w:space="0" w:color="auto"/>
                      </w:divBdr>
                      <w:divsChild>
                        <w:div w:id="942497460">
                          <w:marLeft w:val="0"/>
                          <w:marRight w:val="0"/>
                          <w:marTop w:val="0"/>
                          <w:marBottom w:val="0"/>
                          <w:divBdr>
                            <w:top w:val="single" w:sz="2" w:space="0" w:color="EEEEEE"/>
                            <w:left w:val="none" w:sz="0" w:space="0" w:color="auto"/>
                            <w:bottom w:val="none" w:sz="0" w:space="0" w:color="auto"/>
                            <w:right w:val="none" w:sz="0" w:space="0" w:color="auto"/>
                          </w:divBdr>
                          <w:divsChild>
                            <w:div w:id="1836651760">
                              <w:marLeft w:val="0"/>
                              <w:marRight w:val="0"/>
                              <w:marTop w:val="0"/>
                              <w:marBottom w:val="0"/>
                              <w:divBdr>
                                <w:top w:val="none" w:sz="0" w:space="0" w:color="auto"/>
                                <w:left w:val="none" w:sz="0" w:space="0" w:color="auto"/>
                                <w:bottom w:val="none" w:sz="0" w:space="0" w:color="auto"/>
                                <w:right w:val="none" w:sz="0" w:space="0" w:color="auto"/>
                              </w:divBdr>
                              <w:divsChild>
                                <w:div w:id="470251074">
                                  <w:marLeft w:val="0"/>
                                  <w:marRight w:val="0"/>
                                  <w:marTop w:val="0"/>
                                  <w:marBottom w:val="0"/>
                                  <w:divBdr>
                                    <w:top w:val="none" w:sz="0" w:space="0" w:color="auto"/>
                                    <w:left w:val="none" w:sz="0" w:space="0" w:color="auto"/>
                                    <w:bottom w:val="none" w:sz="0" w:space="0" w:color="auto"/>
                                    <w:right w:val="none" w:sz="0" w:space="0" w:color="auto"/>
                                  </w:divBdr>
                                  <w:divsChild>
                                    <w:div w:id="358698991">
                                      <w:marLeft w:val="0"/>
                                      <w:marRight w:val="0"/>
                                      <w:marTop w:val="0"/>
                                      <w:marBottom w:val="0"/>
                                      <w:divBdr>
                                        <w:top w:val="none" w:sz="0" w:space="0" w:color="auto"/>
                                        <w:left w:val="none" w:sz="0" w:space="0" w:color="auto"/>
                                        <w:bottom w:val="none" w:sz="0" w:space="0" w:color="auto"/>
                                        <w:right w:val="none" w:sz="0" w:space="0" w:color="auto"/>
                                      </w:divBdr>
                                      <w:divsChild>
                                        <w:div w:id="401099652">
                                          <w:marLeft w:val="0"/>
                                          <w:marRight w:val="0"/>
                                          <w:marTop w:val="0"/>
                                          <w:marBottom w:val="0"/>
                                          <w:divBdr>
                                            <w:top w:val="none" w:sz="0" w:space="0" w:color="auto"/>
                                            <w:left w:val="none" w:sz="0" w:space="0" w:color="auto"/>
                                            <w:bottom w:val="none" w:sz="0" w:space="0" w:color="auto"/>
                                            <w:right w:val="none" w:sz="0" w:space="0" w:color="auto"/>
                                          </w:divBdr>
                                          <w:divsChild>
                                            <w:div w:id="125440872">
                                              <w:marLeft w:val="0"/>
                                              <w:marRight w:val="0"/>
                                              <w:marTop w:val="0"/>
                                              <w:marBottom w:val="0"/>
                                              <w:divBdr>
                                                <w:top w:val="none" w:sz="0" w:space="0" w:color="auto"/>
                                                <w:left w:val="none" w:sz="0" w:space="0" w:color="auto"/>
                                                <w:bottom w:val="none" w:sz="0" w:space="0" w:color="auto"/>
                                                <w:right w:val="none" w:sz="0" w:space="0" w:color="auto"/>
                                              </w:divBdr>
                                              <w:divsChild>
                                                <w:div w:id="1937209463">
                                                  <w:marLeft w:val="0"/>
                                                  <w:marRight w:val="0"/>
                                                  <w:marTop w:val="0"/>
                                                  <w:marBottom w:val="0"/>
                                                  <w:divBdr>
                                                    <w:top w:val="none" w:sz="0" w:space="0" w:color="auto"/>
                                                    <w:left w:val="none" w:sz="0" w:space="0" w:color="auto"/>
                                                    <w:bottom w:val="none" w:sz="0" w:space="0" w:color="auto"/>
                                                    <w:right w:val="none" w:sz="0" w:space="0" w:color="auto"/>
                                                  </w:divBdr>
                                                  <w:divsChild>
                                                    <w:div w:id="782263112">
                                                      <w:marLeft w:val="0"/>
                                                      <w:marRight w:val="0"/>
                                                      <w:marTop w:val="0"/>
                                                      <w:marBottom w:val="0"/>
                                                      <w:divBdr>
                                                        <w:top w:val="none" w:sz="0" w:space="0" w:color="auto"/>
                                                        <w:left w:val="none" w:sz="0" w:space="0" w:color="auto"/>
                                                        <w:bottom w:val="none" w:sz="0" w:space="0" w:color="auto"/>
                                                        <w:right w:val="none" w:sz="0" w:space="0" w:color="auto"/>
                                                      </w:divBdr>
                                                      <w:divsChild>
                                                        <w:div w:id="1248003861">
                                                          <w:marLeft w:val="0"/>
                                                          <w:marRight w:val="0"/>
                                                          <w:marTop w:val="0"/>
                                                          <w:marBottom w:val="0"/>
                                                          <w:divBdr>
                                                            <w:top w:val="none" w:sz="0" w:space="0" w:color="auto"/>
                                                            <w:left w:val="none" w:sz="0" w:space="0" w:color="auto"/>
                                                            <w:bottom w:val="none" w:sz="0" w:space="0" w:color="auto"/>
                                                            <w:right w:val="none" w:sz="0" w:space="0" w:color="auto"/>
                                                          </w:divBdr>
                                                          <w:divsChild>
                                                            <w:div w:id="577522855">
                                                              <w:marLeft w:val="0"/>
                                                              <w:marRight w:val="0"/>
                                                              <w:marTop w:val="0"/>
                                                              <w:marBottom w:val="0"/>
                                                              <w:divBdr>
                                                                <w:top w:val="none" w:sz="0" w:space="0" w:color="auto"/>
                                                                <w:left w:val="none" w:sz="0" w:space="0" w:color="auto"/>
                                                                <w:bottom w:val="none" w:sz="0" w:space="0" w:color="auto"/>
                                                                <w:right w:val="none" w:sz="0" w:space="0" w:color="auto"/>
                                                              </w:divBdr>
                                                              <w:divsChild>
                                                                <w:div w:id="941764669">
                                                                  <w:marLeft w:val="0"/>
                                                                  <w:marRight w:val="0"/>
                                                                  <w:marTop w:val="0"/>
                                                                  <w:marBottom w:val="0"/>
                                                                  <w:divBdr>
                                                                    <w:top w:val="none" w:sz="0" w:space="0" w:color="auto"/>
                                                                    <w:left w:val="none" w:sz="0" w:space="0" w:color="auto"/>
                                                                    <w:bottom w:val="none" w:sz="0" w:space="0" w:color="auto"/>
                                                                    <w:right w:val="none" w:sz="0" w:space="0" w:color="auto"/>
                                                                  </w:divBdr>
                                                                  <w:divsChild>
                                                                    <w:div w:id="135492177">
                                                                      <w:marLeft w:val="0"/>
                                                                      <w:marRight w:val="0"/>
                                                                      <w:marTop w:val="0"/>
                                                                      <w:marBottom w:val="0"/>
                                                                      <w:divBdr>
                                                                        <w:top w:val="none" w:sz="0" w:space="0" w:color="auto"/>
                                                                        <w:left w:val="none" w:sz="0" w:space="0" w:color="auto"/>
                                                                        <w:bottom w:val="none" w:sz="0" w:space="0" w:color="auto"/>
                                                                        <w:right w:val="none" w:sz="0" w:space="0" w:color="auto"/>
                                                                      </w:divBdr>
                                                                      <w:divsChild>
                                                                        <w:div w:id="968173170">
                                                                          <w:marLeft w:val="0"/>
                                                                          <w:marRight w:val="0"/>
                                                                          <w:marTop w:val="0"/>
                                                                          <w:marBottom w:val="0"/>
                                                                          <w:divBdr>
                                                                            <w:top w:val="none" w:sz="0" w:space="0" w:color="auto"/>
                                                                            <w:left w:val="none" w:sz="0" w:space="0" w:color="auto"/>
                                                                            <w:bottom w:val="none" w:sz="0" w:space="0" w:color="auto"/>
                                                                            <w:right w:val="none" w:sz="0" w:space="0" w:color="auto"/>
                                                                          </w:divBdr>
                                                                          <w:divsChild>
                                                                            <w:div w:id="1876505822">
                                                                              <w:marLeft w:val="0"/>
                                                                              <w:marRight w:val="0"/>
                                                                              <w:marTop w:val="0"/>
                                                                              <w:marBottom w:val="375"/>
                                                                              <w:divBdr>
                                                                                <w:top w:val="none" w:sz="0" w:space="0" w:color="auto"/>
                                                                                <w:left w:val="none" w:sz="0" w:space="0" w:color="auto"/>
                                                                                <w:bottom w:val="none" w:sz="0" w:space="0" w:color="auto"/>
                                                                                <w:right w:val="none" w:sz="0" w:space="0" w:color="auto"/>
                                                                              </w:divBdr>
                                                                              <w:divsChild>
                                                                                <w:div w:id="497623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header" Target="header3.xml"/><Relationship Id="rId42" Type="http://schemas.openxmlformats.org/officeDocument/2006/relationships/image" Target="media/image23.jpeg"/><Relationship Id="rId47" Type="http://schemas.openxmlformats.org/officeDocument/2006/relationships/image" Target="media/image28.png"/><Relationship Id="rId63" Type="http://schemas.openxmlformats.org/officeDocument/2006/relationships/chart" Target="charts/chart6.xml"/><Relationship Id="rId68" Type="http://schemas.openxmlformats.org/officeDocument/2006/relationships/chart" Target="charts/chart11.xml"/><Relationship Id="rId84" Type="http://schemas.openxmlformats.org/officeDocument/2006/relationships/hyperlink" Target="https://www.fnde.gov.br/fndelegis/action/UrlPublicasAction.php?acao=abrirAtoPublico&amp;sgl_tipo=DEC&amp;num_ato=00039007&amp;seq_ato=000&amp;vlr_ano=1956&amp;sgl_orgao=NI" TargetMode="External"/><Relationship Id="rId89" Type="http://schemas.openxmlformats.org/officeDocument/2006/relationships/hyperlink" Target="https://www.fnde.gov.br/fndelegis/action/UrlPublicasAction.php?acao=abrirAtoPublico&amp;sgl_tipo=MPV&amp;num_ato=00001784&amp;seq_ato=000&amp;vlr_ano=1998&amp;sgl_orgao=NI" TargetMode="Externa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2.png"/><Relationship Id="rId107" Type="http://schemas.openxmlformats.org/officeDocument/2006/relationships/oleObject" Target="embeddings/oleObject3.bin"/><Relationship Id="rId11" Type="http://schemas.microsoft.com/office/2007/relationships/hdphoto" Target="media/hdphoto1.wdp"/><Relationship Id="rId24" Type="http://schemas.openxmlformats.org/officeDocument/2006/relationships/image" Target="media/image8.png"/><Relationship Id="rId32" Type="http://schemas.openxmlformats.org/officeDocument/2006/relationships/image" Target="media/image15.png"/><Relationship Id="rId37" Type="http://schemas.openxmlformats.org/officeDocument/2006/relationships/image" Target="media/image18.png"/><Relationship Id="rId40" Type="http://schemas.openxmlformats.org/officeDocument/2006/relationships/image" Target="media/image21.jpeg"/><Relationship Id="rId45" Type="http://schemas.openxmlformats.org/officeDocument/2006/relationships/image" Target="media/image26.png"/><Relationship Id="rId53" Type="http://schemas.openxmlformats.org/officeDocument/2006/relationships/image" Target="media/image33.png"/><Relationship Id="rId58" Type="http://schemas.openxmlformats.org/officeDocument/2006/relationships/image" Target="media/image38.jpeg"/><Relationship Id="rId66" Type="http://schemas.openxmlformats.org/officeDocument/2006/relationships/chart" Target="charts/chart9.xml"/><Relationship Id="rId74" Type="http://schemas.openxmlformats.org/officeDocument/2006/relationships/diagramQuickStyle" Target="diagrams/quickStyle1.xml"/><Relationship Id="rId79" Type="http://schemas.openxmlformats.org/officeDocument/2006/relationships/image" Target="media/image43.png"/><Relationship Id="rId87" Type="http://schemas.openxmlformats.org/officeDocument/2006/relationships/hyperlink" Target="http://www.planalto.gov.br/ccivil_03/constituicao/ConstituicaoCompilado.htm" TargetMode="External"/><Relationship Id="rId102" Type="http://schemas.openxmlformats.org/officeDocument/2006/relationships/hyperlink" Target="http://cgpp.app.jalisco.gob.mx/images/ppapuntes.pdf" TargetMode="External"/><Relationship Id="rId110"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chart" Target="charts/chart4.xml"/><Relationship Id="rId82" Type="http://schemas.openxmlformats.org/officeDocument/2006/relationships/hyperlink" Target="http://www.lexml.gov.br/urn/urn:lex:br:federal:decreto:1953-10-06;34078" TargetMode="External"/><Relationship Id="rId90" Type="http://schemas.openxmlformats.org/officeDocument/2006/relationships/hyperlink" Target="https://www.fnde.gov.br/fndelegis/action/UrlPublicasAction.php?acao=abrirAtoPublico&amp;sgl_tipo=MPV&amp;num_ato=00002178&amp;seq_ato=034&amp;vlr_ano=2001&amp;sgl_orgao=NI" TargetMode="External"/><Relationship Id="rId95" Type="http://schemas.openxmlformats.org/officeDocument/2006/relationships/hyperlink" Target="https://www.fnde.gov.br/fndelegis/action/UrlPublicasAction.php?acao=abrirAtoPublico&amp;sgl_tipo=RES&amp;num_ato=00000026&amp;seq_ato=000&amp;vlr_ano=2013&amp;sgl_orgao=FNDE/MEC" TargetMode="External"/><Relationship Id="rId19" Type="http://schemas.openxmlformats.org/officeDocument/2006/relationships/footer" Target="footer2.xml"/><Relationship Id="rId14" Type="http://schemas.openxmlformats.org/officeDocument/2006/relationships/image" Target="media/image3.jpeg"/><Relationship Id="rId22" Type="http://schemas.openxmlformats.org/officeDocument/2006/relationships/footer" Target="footer3.xml"/><Relationship Id="rId27" Type="http://schemas.openxmlformats.org/officeDocument/2006/relationships/hyperlink" Target="http://legislacao.planalto.gov.br/legisla/legislacao.nsf/Viw_Identificacao/lei%2011.326-2006?OpenDocument" TargetMode="External"/><Relationship Id="rId30" Type="http://schemas.openxmlformats.org/officeDocument/2006/relationships/image" Target="media/image13.png"/><Relationship Id="rId35" Type="http://schemas.openxmlformats.org/officeDocument/2006/relationships/image" Target="media/image16.png"/><Relationship Id="rId43" Type="http://schemas.openxmlformats.org/officeDocument/2006/relationships/image" Target="media/image24.jpeg"/><Relationship Id="rId48" Type="http://schemas.openxmlformats.org/officeDocument/2006/relationships/image" Target="media/image29.png"/><Relationship Id="rId56" Type="http://schemas.openxmlformats.org/officeDocument/2006/relationships/image" Target="media/image36.png"/><Relationship Id="rId64" Type="http://schemas.openxmlformats.org/officeDocument/2006/relationships/chart" Target="charts/chart7.xml"/><Relationship Id="rId69" Type="http://schemas.openxmlformats.org/officeDocument/2006/relationships/chart" Target="charts/chart12.xml"/><Relationship Id="rId77" Type="http://schemas.openxmlformats.org/officeDocument/2006/relationships/image" Target="media/image41.jpeg"/><Relationship Id="rId100" Type="http://schemas.openxmlformats.org/officeDocument/2006/relationships/hyperlink" Target="http://siteresources.worldbank.org/BRAZILINPOREXTN/Resources/3817166-1185895645304/4044168-1186331278301/08Depoimento.pdf" TargetMode="External"/><Relationship Id="rId105" Type="http://schemas.openxmlformats.org/officeDocument/2006/relationships/hyperlink" Target="http://tupi.fisica.ufmg.br/michel/docs/Artigos_e_textos/Comportamento_organizacional/empowerment_por_paulo_freire.pdf" TargetMode="External"/><Relationship Id="rId8" Type="http://schemas.openxmlformats.org/officeDocument/2006/relationships/image" Target="media/image1.png"/><Relationship Id="rId51" Type="http://schemas.openxmlformats.org/officeDocument/2006/relationships/image" Target="media/image32.png"/><Relationship Id="rId72" Type="http://schemas.openxmlformats.org/officeDocument/2006/relationships/diagramData" Target="diagrams/data1.xml"/><Relationship Id="rId80" Type="http://schemas.openxmlformats.org/officeDocument/2006/relationships/image" Target="media/image44.png"/><Relationship Id="rId85" Type="http://schemas.openxmlformats.org/officeDocument/2006/relationships/hyperlink" Target="https://www.fnde.gov.br/fndelegis/action/UrlPublicasAction.php?acao=abrirAtoPublico&amp;sgl_tipo=DEC&amp;num_ato=00056886&amp;seq_ato=000&amp;vlr_ano=1965&amp;sgl_orgao=NI" TargetMode="External"/><Relationship Id="rId93" Type="http://schemas.openxmlformats.org/officeDocument/2006/relationships/hyperlink" Target="file:///C:/Users/Administrador/Downloads/050912135820.pdf" TargetMode="External"/><Relationship Id="rId98" Type="http://schemas.openxmlformats.org/officeDocument/2006/relationships/hyperlink" Target="http://biblioteca.clacso.edu.ar/Venezuela/faces-ucv/20120723055520/Dagnino.pdf" TargetMode="Externa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6.png"/><Relationship Id="rId25" Type="http://schemas.openxmlformats.org/officeDocument/2006/relationships/image" Target="media/image9.png"/><Relationship Id="rId33" Type="http://schemas.openxmlformats.org/officeDocument/2006/relationships/chart" Target="charts/chart1.xml"/><Relationship Id="rId38" Type="http://schemas.openxmlformats.org/officeDocument/2006/relationships/image" Target="media/image19.jpeg"/><Relationship Id="rId46" Type="http://schemas.openxmlformats.org/officeDocument/2006/relationships/image" Target="media/image27.png"/><Relationship Id="rId59" Type="http://schemas.openxmlformats.org/officeDocument/2006/relationships/image" Target="media/image39.jpeg"/><Relationship Id="rId67" Type="http://schemas.openxmlformats.org/officeDocument/2006/relationships/chart" Target="charts/chart10.xml"/><Relationship Id="rId103" Type="http://schemas.openxmlformats.org/officeDocument/2006/relationships/hyperlink" Target="http://www.cebrap.org.br/v2/files/upload/biblioteca_virtual/a_economia_brasileira.pdf" TargetMode="External"/><Relationship Id="rId108" Type="http://schemas.openxmlformats.org/officeDocument/2006/relationships/oleObject" Target="embeddings/oleObject4.bin"/><Relationship Id="rId20" Type="http://schemas.openxmlformats.org/officeDocument/2006/relationships/hyperlink" Target="http://pensador.uol.com.br/autor/voltaire/" TargetMode="External"/><Relationship Id="rId41" Type="http://schemas.openxmlformats.org/officeDocument/2006/relationships/image" Target="media/image22.png"/><Relationship Id="rId54" Type="http://schemas.openxmlformats.org/officeDocument/2006/relationships/image" Target="media/image34.jpeg"/><Relationship Id="rId62" Type="http://schemas.openxmlformats.org/officeDocument/2006/relationships/chart" Target="charts/chart5.xml"/><Relationship Id="rId70" Type="http://schemas.openxmlformats.org/officeDocument/2006/relationships/chart" Target="charts/chart13.xml"/><Relationship Id="rId75" Type="http://schemas.openxmlformats.org/officeDocument/2006/relationships/diagramColors" Target="diagrams/colors1.xml"/><Relationship Id="rId83" Type="http://schemas.openxmlformats.org/officeDocument/2006/relationships/hyperlink" Target="https://www.fnde.gov.br/fndelegis/action/UrlPublicasAction.php?acao=abrirAtoPublico&amp;sgl_tipo=DEC&amp;num_ato=00037106&amp;seq_ato=000&amp;vlr_ano=1955&amp;sgl_orgao=NI" TargetMode="External"/><Relationship Id="rId88" Type="http://schemas.openxmlformats.org/officeDocument/2006/relationships/hyperlink" Target="https://www.fnde.gov.br/fndelegis/action/UrlPublicasAction.php?acao=abrirAtoPublico&amp;sgl_tipo=LEI&amp;num_ato=00008913&amp;seq_ato=000&amp;vlr_ano=1994&amp;sgl_orgao=NI" TargetMode="External"/><Relationship Id="rId91" Type="http://schemas.openxmlformats.org/officeDocument/2006/relationships/hyperlink" Target="http://www.planalto.gov.br/ccivil_03/_ato2004-2006/2006/lei/l11326.htm" TargetMode="External"/><Relationship Id="rId96" Type="http://schemas.openxmlformats.org/officeDocument/2006/relationships/hyperlink" Target="https://www.fnde.gov.br/fndelegis/action/UrlPublicasAction.php?acao=abrirAtoPublico&amp;sgl_tipo=RES&amp;num_ato=00000004&amp;seq_ato=000&amp;vlr_ano=2015&amp;sgl_orgao=CD/FNDE/MEC" TargetMode="External"/><Relationship Id="rId11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7.png"/><Relationship Id="rId28" Type="http://schemas.openxmlformats.org/officeDocument/2006/relationships/image" Target="media/image11.png"/><Relationship Id="rId36" Type="http://schemas.openxmlformats.org/officeDocument/2006/relationships/image" Target="media/image17.png"/><Relationship Id="rId49" Type="http://schemas.openxmlformats.org/officeDocument/2006/relationships/image" Target="media/image30.png"/><Relationship Id="rId57" Type="http://schemas.openxmlformats.org/officeDocument/2006/relationships/image" Target="media/image37.jpeg"/><Relationship Id="rId106" Type="http://schemas.openxmlformats.org/officeDocument/2006/relationships/oleObject" Target="embeddings/oleObject2.bin"/><Relationship Id="rId10" Type="http://schemas.openxmlformats.org/officeDocument/2006/relationships/image" Target="media/image2.png"/><Relationship Id="rId31" Type="http://schemas.openxmlformats.org/officeDocument/2006/relationships/image" Target="media/image14.png"/><Relationship Id="rId44" Type="http://schemas.openxmlformats.org/officeDocument/2006/relationships/image" Target="media/image25.jpeg"/><Relationship Id="rId52" Type="http://schemas.openxmlformats.org/officeDocument/2006/relationships/chart" Target="charts/chart3.xml"/><Relationship Id="rId60" Type="http://schemas.openxmlformats.org/officeDocument/2006/relationships/hyperlink" Target="http://pensador.uol.com.br/autor/gilberto_freyre/" TargetMode="External"/><Relationship Id="rId65" Type="http://schemas.openxmlformats.org/officeDocument/2006/relationships/chart" Target="charts/chart8.xml"/><Relationship Id="rId73" Type="http://schemas.openxmlformats.org/officeDocument/2006/relationships/diagramLayout" Target="diagrams/layout1.xml"/><Relationship Id="rId78" Type="http://schemas.openxmlformats.org/officeDocument/2006/relationships/image" Target="media/image42.png"/><Relationship Id="rId81" Type="http://schemas.openxmlformats.org/officeDocument/2006/relationships/hyperlink" Target="http://www.libertarianismo.org/livros/harendtdv.pdf" TargetMode="External"/><Relationship Id="rId86" Type="http://schemas.openxmlformats.org/officeDocument/2006/relationships/hyperlink" Target="http://presrepublica.jusbrasil.com.br/legislacao/128609/lei-do-credito-rural-de-1965-lei-4829-65" TargetMode="External"/><Relationship Id="rId94" Type="http://schemas.openxmlformats.org/officeDocument/2006/relationships/hyperlink" Target="https://www.fnde.gov.br/fndelegis/action/UrlPublicasAction.php?acao=abrirAtoPublico&amp;sgl_tipo=RES&amp;num_ato=00000025&amp;seq_ato=000&amp;vlr_ano=2012&amp;sgl_orgao=CD/FNDE/MEC" TargetMode="External"/><Relationship Id="rId99" Type="http://schemas.openxmlformats.org/officeDocument/2006/relationships/hyperlink" Target="file:///C:/Users/Administrador/Downloads/1983-5642-1-PB.pdf" TargetMode="External"/><Relationship Id="rId101" Type="http://schemas.openxmlformats.org/officeDocument/2006/relationships/hyperlink" Target="file:///C:/Users/Administrador/Desktop/Tese_MAYER_Jorge_Miguel.pdf" TargetMode="External"/><Relationship Id="rId4" Type="http://schemas.openxmlformats.org/officeDocument/2006/relationships/settings" Target="settings.xml"/><Relationship Id="rId9" Type="http://schemas.openxmlformats.org/officeDocument/2006/relationships/oleObject" Target="embeddings/oleObject1.bin"/><Relationship Id="rId13" Type="http://schemas.openxmlformats.org/officeDocument/2006/relationships/footer" Target="footer1.xml"/><Relationship Id="rId18" Type="http://schemas.openxmlformats.org/officeDocument/2006/relationships/header" Target="header2.xml"/><Relationship Id="rId39" Type="http://schemas.openxmlformats.org/officeDocument/2006/relationships/image" Target="media/image20.jpeg"/><Relationship Id="rId109" Type="http://schemas.openxmlformats.org/officeDocument/2006/relationships/oleObject" Target="embeddings/oleObject5.bin"/><Relationship Id="rId34" Type="http://schemas.openxmlformats.org/officeDocument/2006/relationships/chart" Target="charts/chart2.xml"/><Relationship Id="rId50" Type="http://schemas.openxmlformats.org/officeDocument/2006/relationships/image" Target="media/image31.png"/><Relationship Id="rId55" Type="http://schemas.openxmlformats.org/officeDocument/2006/relationships/image" Target="media/image35.png"/><Relationship Id="rId76" Type="http://schemas.microsoft.com/office/2007/relationships/diagramDrawing" Target="diagrams/drawing1.xml"/><Relationship Id="rId97" Type="http://schemas.openxmlformats.org/officeDocument/2006/relationships/hyperlink" Target="http://www.ebah.com.br/content/ABAAAfgCwAB/associativismo-rural" TargetMode="External"/><Relationship Id="rId104" Type="http://schemas.openxmlformats.org/officeDocument/2006/relationships/hyperlink" Target="http://www.scielo.br/pdf/gp/v14n1/04.pdf" TargetMode="External"/><Relationship Id="rId7" Type="http://schemas.openxmlformats.org/officeDocument/2006/relationships/endnotes" Target="endnotes.xml"/><Relationship Id="rId71" Type="http://schemas.openxmlformats.org/officeDocument/2006/relationships/image" Target="media/image40.jpeg"/><Relationship Id="rId92" Type="http://schemas.openxmlformats.org/officeDocument/2006/relationships/hyperlink" Target="https://www.fnde.gov.br/fndelegis/action/UrlPublicasAction.php?acao=abrirAtoPublico&amp;sgl_tipo=LEI&amp;num_ato=00011947&amp;seq_ato=000&amp;vlr_ano=2009&amp;sgl_orgao=NI"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map14.mda.gov.br/extratopj/ExtratoDAP/ExtratoDAP.aspx" TargetMode="External"/><Relationship Id="rId2" Type="http://schemas.openxmlformats.org/officeDocument/2006/relationships/hyperlink" Target="http://www.planalto.gov.br/ccivil_03/_Ato2011-2014/2011/Lei/L12512.htm" TargetMode="External"/><Relationship Id="rId1" Type="http://schemas.openxmlformats.org/officeDocument/2006/relationships/hyperlink" Target="http://www.fnde.gov.br/programas/alimentacao-escolar" TargetMode="Externa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Planilha_do_Microsoft_Office_Excel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Planilha_do_Microsoft_Office_Excel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Planilha_do_Microsoft_Office_Excel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Planilha_do_Microsoft_Office_Excel12.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Planilha_do_Microsoft_Office_Excel13.xlsx"/></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package" Target="../embeddings/Planilha_do_Microsoft_Office_Excel2.xlsx"/></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package" Target="../embeddings/Planilha_do_Microsoft_Office_Excel3.xlsx"/></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package" Target="../embeddings/Planilha_do_Microsoft_Office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Planilha_do_Microsoft_Office_Excel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Planilha_do_Microsoft_Office_Excel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Planilha_do_Microsoft_Office_Excel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Planilha_do_Microsoft_Office_Excel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Planilha_do_Microsoft_Office_Excel9.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pt-BR"/>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440" b="1" i="0" u="none" strike="noStrike" kern="1200" baseline="0">
                <a:solidFill>
                  <a:sysClr val="windowText" lastClr="000000"/>
                </a:solidFill>
                <a:latin typeface="+mn-lt"/>
                <a:ea typeface="+mn-ea"/>
                <a:cs typeface="+mn-cs"/>
              </a:defRPr>
            </a:pPr>
            <a:r>
              <a:rPr lang="pt-BR" sz="1300" b="1">
                <a:effectLst/>
                <a:latin typeface="Times New Roman" pitchFamily="18" charset="0"/>
                <a:cs typeface="Times New Roman" pitchFamily="18" charset="0"/>
              </a:rPr>
              <a:t>Gráfico 01: Total em reais destinado ao</a:t>
            </a:r>
            <a:r>
              <a:rPr lang="pt-BR" sz="1300" b="1" baseline="0">
                <a:effectLst/>
                <a:latin typeface="Times New Roman" pitchFamily="18" charset="0"/>
                <a:cs typeface="Times New Roman" pitchFamily="18" charset="0"/>
              </a:rPr>
              <a:t> </a:t>
            </a:r>
            <a:r>
              <a:rPr lang="pt-BR" sz="1300" b="1">
                <a:effectLst/>
                <a:latin typeface="Times New Roman" pitchFamily="18" charset="0"/>
                <a:cs typeface="Times New Roman" pitchFamily="18" charset="0"/>
              </a:rPr>
              <a:t>Município de Santo Antônio de Jesus pelo FNDE para o PNAE (2009-2015)</a:t>
            </a:r>
          </a:p>
          <a:p>
            <a:pPr marL="0" marR="0" indent="0" algn="ctr" defTabSz="914400" rtl="0" eaLnBrk="1" fontAlgn="auto" latinLnBrk="0" hangingPunct="1">
              <a:lnSpc>
                <a:spcPct val="100000"/>
              </a:lnSpc>
              <a:spcBef>
                <a:spcPts val="0"/>
              </a:spcBef>
              <a:spcAft>
                <a:spcPts val="0"/>
              </a:spcAft>
              <a:buClrTx/>
              <a:buSzTx/>
              <a:buFontTx/>
              <a:buNone/>
              <a:tabLst/>
              <a:defRPr sz="1440" b="1" i="0" u="none" strike="noStrike" kern="1200" baseline="0">
                <a:solidFill>
                  <a:sysClr val="windowText" lastClr="000000"/>
                </a:solidFill>
                <a:latin typeface="+mn-lt"/>
                <a:ea typeface="+mn-ea"/>
                <a:cs typeface="+mn-cs"/>
              </a:defRPr>
            </a:pPr>
            <a:endParaRPr lang="pt-BR"/>
          </a:p>
        </c:rich>
      </c:tx>
      <c:layout>
        <c:manualLayout>
          <c:xMode val="edge"/>
          <c:yMode val="edge"/>
          <c:x val="0.13609954773093041"/>
          <c:y val="5.3702350571829489E-2"/>
        </c:manualLayout>
      </c:layout>
    </c:title>
    <c:plotArea>
      <c:layout>
        <c:manualLayout>
          <c:layoutTarget val="inner"/>
          <c:xMode val="edge"/>
          <c:yMode val="edge"/>
          <c:x val="0.24543240244375231"/>
          <c:y val="0.2604867323521734"/>
          <c:w val="0.66052502350618791"/>
          <c:h val="0.51827413094560171"/>
        </c:manualLayout>
      </c:layout>
      <c:barChart>
        <c:barDir val="col"/>
        <c:grouping val="clustered"/>
        <c:ser>
          <c:idx val="0"/>
          <c:order val="0"/>
          <c:tx>
            <c:strRef>
              <c:f>Plan1!$B$1</c:f>
              <c:strCache>
                <c:ptCount val="1"/>
                <c:pt idx="0">
                  <c:v>R$</c:v>
                </c:pt>
              </c:strCache>
            </c:strRef>
          </c:tx>
          <c:dLbls>
            <c:dLbl>
              <c:idx val="5"/>
              <c:layout>
                <c:manualLayout>
                  <c:x val="-2.2637238256933497E-3"/>
                  <c:y val="1.4652014652014652E-2"/>
                </c:manualLayout>
              </c:layout>
              <c:showVal val="1"/>
              <c:extLst>
                <c:ext xmlns:c15="http://schemas.microsoft.com/office/drawing/2012/chart" uri="{CE6537A1-D6FC-4f65-9D91-7224C49458BB}"/>
              </c:extLst>
            </c:dLbl>
            <c:spPr>
              <a:noFill/>
              <a:ln>
                <a:noFill/>
              </a:ln>
              <a:effectLst/>
            </c:spPr>
            <c:txPr>
              <a:bodyPr wrap="square" lIns="38100" tIns="19050" rIns="38100" bIns="19050" anchor="ctr">
                <a:spAutoFit/>
              </a:bodyPr>
              <a:lstStyle/>
              <a:p>
                <a:pPr>
                  <a:defRPr sz="800">
                    <a:latin typeface="Times New Roman" panose="02020603050405020304" pitchFamily="18" charset="0"/>
                    <a:ea typeface="Tahoma" panose="020B0604030504040204" pitchFamily="34" charset="0"/>
                    <a:cs typeface="Times New Roman" panose="02020603050405020304" pitchFamily="18" charset="0"/>
                  </a:defRPr>
                </a:pPr>
                <a:endParaRPr lang="pt-BR"/>
              </a:p>
            </c:txPr>
            <c:showVal val="1"/>
            <c:extLst>
              <c:ext xmlns:c15="http://schemas.microsoft.com/office/drawing/2012/chart" uri="{CE6537A1-D6FC-4f65-9D91-7224C49458BB}">
                <c15:showLeaderLines val="1"/>
              </c:ext>
            </c:extLst>
          </c:dLbls>
          <c:cat>
            <c:numRef>
              <c:f>Plan1!$A$2:$A$8</c:f>
              <c:numCache>
                <c:formatCode>General</c:formatCode>
                <c:ptCount val="7"/>
                <c:pt idx="0">
                  <c:v>2009</c:v>
                </c:pt>
                <c:pt idx="1">
                  <c:v>2010</c:v>
                </c:pt>
                <c:pt idx="2">
                  <c:v>2011</c:v>
                </c:pt>
                <c:pt idx="3">
                  <c:v>2012</c:v>
                </c:pt>
                <c:pt idx="4">
                  <c:v>2013</c:v>
                </c:pt>
                <c:pt idx="5">
                  <c:v>2014</c:v>
                </c:pt>
                <c:pt idx="6">
                  <c:v>2015</c:v>
                </c:pt>
              </c:numCache>
            </c:numRef>
          </c:cat>
          <c:val>
            <c:numRef>
              <c:f>Plan1!$B$2:$B$8</c:f>
              <c:numCache>
                <c:formatCode>#,##0.00</c:formatCode>
                <c:ptCount val="7"/>
                <c:pt idx="0">
                  <c:v>465212</c:v>
                </c:pt>
                <c:pt idx="1">
                  <c:v>655620</c:v>
                </c:pt>
                <c:pt idx="2">
                  <c:v>657600</c:v>
                </c:pt>
                <c:pt idx="3">
                  <c:v>669816</c:v>
                </c:pt>
                <c:pt idx="4">
                  <c:v>846260</c:v>
                </c:pt>
                <c:pt idx="5">
                  <c:v>1199988</c:v>
                </c:pt>
                <c:pt idx="6">
                  <c:v>1246128</c:v>
                </c:pt>
              </c:numCache>
            </c:numRef>
          </c:val>
        </c:ser>
        <c:axId val="233240448"/>
        <c:axId val="233241984"/>
      </c:barChart>
      <c:catAx>
        <c:axId val="233240448"/>
        <c:scaling>
          <c:orientation val="minMax"/>
        </c:scaling>
        <c:axPos val="b"/>
        <c:numFmt formatCode="General" sourceLinked="1"/>
        <c:tickLblPos val="nextTo"/>
        <c:txPr>
          <a:bodyPr/>
          <a:lstStyle/>
          <a:p>
            <a:pPr>
              <a:defRPr>
                <a:latin typeface="Times New Roman" pitchFamily="18" charset="0"/>
                <a:cs typeface="Times New Roman" pitchFamily="18" charset="0"/>
              </a:defRPr>
            </a:pPr>
            <a:endParaRPr lang="pt-BR"/>
          </a:p>
        </c:txPr>
        <c:crossAx val="233241984"/>
        <c:crosses val="autoZero"/>
        <c:auto val="1"/>
        <c:lblAlgn val="ctr"/>
        <c:lblOffset val="100"/>
      </c:catAx>
      <c:valAx>
        <c:axId val="233241984"/>
        <c:scaling>
          <c:orientation val="minMax"/>
          <c:min val="100000"/>
        </c:scaling>
        <c:axPos val="l"/>
        <c:majorGridlines/>
        <c:numFmt formatCode="#,##0.00" sourceLinked="1"/>
        <c:tickLblPos val="nextTo"/>
        <c:txPr>
          <a:bodyPr/>
          <a:lstStyle/>
          <a:p>
            <a:pPr>
              <a:defRPr>
                <a:latin typeface="Times New Roman" pitchFamily="18" charset="0"/>
                <a:cs typeface="Times New Roman" pitchFamily="18" charset="0"/>
              </a:defRPr>
            </a:pPr>
            <a:endParaRPr lang="pt-BR"/>
          </a:p>
        </c:txPr>
        <c:crossAx val="233240448"/>
        <c:crosses val="autoZero"/>
        <c:crossBetween val="between"/>
        <c:majorUnit val="200000"/>
        <c:minorUnit val="20000"/>
      </c:valAx>
    </c:plotArea>
    <c:plotVisOnly val="1"/>
    <c:dispBlanksAs val="gap"/>
  </c:chart>
  <c:spPr>
    <a:ln w="12700">
      <a:solidFill>
        <a:schemeClr val="tx1"/>
      </a:solidFill>
    </a:ln>
  </c:spPr>
  <c:txPr>
    <a:bodyPr/>
    <a:lstStyle/>
    <a:p>
      <a:pPr>
        <a:defRPr sz="1200"/>
      </a:pPr>
      <a:endParaRPr lang="pt-BR"/>
    </a:p>
  </c:txPr>
  <c:externalData r:id="rId1"/>
  <c:userShapes r:id="rId2"/>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pt-BR"/>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sz="1300" b="1">
                <a:solidFill>
                  <a:sysClr val="windowText" lastClr="000000"/>
                </a:solidFill>
                <a:latin typeface="Times New Roman" panose="02020603050405020304" pitchFamily="18" charset="0"/>
                <a:cs typeface="Times New Roman" panose="02020603050405020304" pitchFamily="18" charset="0"/>
              </a:rPr>
              <a:t>Gráfico 10:</a:t>
            </a:r>
            <a:r>
              <a:rPr lang="en-US" sz="1300" b="1" baseline="0">
                <a:solidFill>
                  <a:sysClr val="windowText" lastClr="000000"/>
                </a:solidFill>
                <a:latin typeface="Times New Roman" panose="02020603050405020304" pitchFamily="18" charset="0"/>
                <a:cs typeface="Times New Roman" panose="02020603050405020304" pitchFamily="18" charset="0"/>
              </a:rPr>
              <a:t> </a:t>
            </a:r>
            <a:r>
              <a:rPr lang="en-US" sz="1300" b="1">
                <a:solidFill>
                  <a:sysClr val="windowText" lastClr="000000"/>
                </a:solidFill>
                <a:latin typeface="Times New Roman" panose="02020603050405020304" pitchFamily="18" charset="0"/>
                <a:cs typeface="Times New Roman" panose="02020603050405020304" pitchFamily="18" charset="0"/>
              </a:rPr>
              <a:t>Armazenamento dos produtos</a:t>
            </a:r>
            <a:r>
              <a:rPr lang="en-US" sz="1300" b="1" baseline="0">
                <a:solidFill>
                  <a:sysClr val="windowText" lastClr="000000"/>
                </a:solidFill>
                <a:latin typeface="Times New Roman" panose="02020603050405020304" pitchFamily="18" charset="0"/>
                <a:cs typeface="Times New Roman" panose="02020603050405020304" pitchFamily="18" charset="0"/>
              </a:rPr>
              <a:t> fornecidos ao PNAE pelos agricultores da comunidade da Sapucaia no município de Santo Antônio de Jesus-Ba/2015 </a:t>
            </a:r>
            <a:endParaRPr lang="en-US" sz="1300" b="1">
              <a:solidFill>
                <a:sysClr val="windowText" lastClr="000000"/>
              </a:solidFill>
              <a:latin typeface="Times New Roman" panose="02020603050405020304" pitchFamily="18" charset="0"/>
              <a:cs typeface="Times New Roman" panose="02020603050405020304" pitchFamily="18" charset="0"/>
            </a:endParaRPr>
          </a:p>
        </c:rich>
      </c:tx>
      <c:spPr>
        <a:noFill/>
        <a:ln>
          <a:noFill/>
        </a:ln>
        <a:effectLst/>
      </c:spPr>
    </c:title>
    <c:plotArea>
      <c:layout>
        <c:manualLayout>
          <c:layoutTarget val="inner"/>
          <c:xMode val="edge"/>
          <c:yMode val="edge"/>
          <c:x val="0.21628173124643538"/>
          <c:y val="0.24759133717910942"/>
          <c:w val="0.31585506774023914"/>
          <c:h val="0.5684722742990459"/>
        </c:manualLayout>
      </c:layout>
      <c:pieChart>
        <c:varyColors val="1"/>
        <c:ser>
          <c:idx val="0"/>
          <c:order val="0"/>
          <c:tx>
            <c:strRef>
              <c:f>Plan1!$B$1</c:f>
              <c:strCache>
                <c:ptCount val="1"/>
                <c:pt idx="0">
                  <c:v>Vendas</c:v>
                </c:pt>
              </c:strCache>
            </c:strRef>
          </c:tx>
          <c:dPt>
            <c:idx val="0"/>
            <c:spPr>
              <a:solidFill>
                <a:schemeClr val="accent1"/>
              </a:solidFill>
              <a:ln w="19050">
                <a:solidFill>
                  <a:schemeClr val="lt1"/>
                </a:solidFill>
              </a:ln>
              <a:effectLst/>
            </c:spPr>
          </c:dPt>
          <c:dPt>
            <c:idx val="1"/>
            <c:spPr>
              <a:solidFill>
                <a:schemeClr val="accent2"/>
              </a:solidFill>
              <a:ln w="19050">
                <a:solidFill>
                  <a:schemeClr val="lt1"/>
                </a:solidFill>
              </a:ln>
              <a:effectLst/>
            </c:spPr>
          </c:dPt>
          <c:dPt>
            <c:idx val="2"/>
            <c:spPr>
              <a:solidFill>
                <a:schemeClr val="accent3"/>
              </a:soli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t-BR"/>
              </a:p>
            </c:txPr>
            <c:showPercent val="1"/>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Plan1!$A$2:$A$4</c:f>
              <c:strCache>
                <c:ptCount val="3"/>
                <c:pt idx="0">
                  <c:v>não se aplica</c:v>
                </c:pt>
                <c:pt idx="1">
                  <c:v>galpão</c:v>
                </c:pt>
                <c:pt idx="2">
                  <c:v>não armazena </c:v>
                </c:pt>
              </c:strCache>
            </c:strRef>
          </c:cat>
          <c:val>
            <c:numRef>
              <c:f>Plan1!$B$2:$B$4</c:f>
              <c:numCache>
                <c:formatCode>General</c:formatCode>
                <c:ptCount val="3"/>
                <c:pt idx="0">
                  <c:v>6</c:v>
                </c:pt>
                <c:pt idx="1">
                  <c:v>5</c:v>
                </c:pt>
                <c:pt idx="2">
                  <c:v>32</c:v>
                </c:pt>
              </c:numCache>
            </c:numRef>
          </c:val>
        </c:ser>
        <c:firstSliceAng val="0"/>
      </c:pieChart>
      <c:spPr>
        <a:noFill/>
        <a:ln>
          <a:noFill/>
        </a:ln>
        <a:effectLst/>
      </c:spPr>
    </c:plotArea>
    <c:legend>
      <c:legendPos val="b"/>
      <c:layout>
        <c:manualLayout>
          <c:xMode val="edge"/>
          <c:yMode val="edge"/>
          <c:x val="0.69350078888304501"/>
          <c:y val="0.41094165368366392"/>
          <c:w val="0.23623454641076738"/>
          <c:h val="0.2626457254340534"/>
        </c:manualLayout>
      </c:layout>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t-BR"/>
        </a:p>
      </c:txPr>
    </c:legend>
    <c:plotVisOnly val="1"/>
    <c:dispBlanksAs val="zero"/>
  </c:chart>
  <c:spPr>
    <a:solidFill>
      <a:schemeClr val="bg1"/>
    </a:solidFill>
    <a:ln w="12700" cap="flat" cmpd="sng" algn="ctr">
      <a:solidFill>
        <a:schemeClr val="tx1"/>
      </a:solidFill>
      <a:round/>
    </a:ln>
    <a:effectLst/>
  </c:spPr>
  <c:txPr>
    <a:bodyPr/>
    <a:lstStyle/>
    <a:p>
      <a:pPr>
        <a:defRPr/>
      </a:pPr>
      <a:endParaRPr lang="pt-BR"/>
    </a:p>
  </c:txPr>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lang val="pt-BR"/>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sz="1300" b="1">
                <a:solidFill>
                  <a:sysClr val="windowText" lastClr="000000"/>
                </a:solidFill>
                <a:latin typeface="Times New Roman" panose="02020603050405020304" pitchFamily="18" charset="0"/>
                <a:cs typeface="Times New Roman" panose="02020603050405020304" pitchFamily="18" charset="0"/>
              </a:rPr>
              <a:t>Gráfico 11:</a:t>
            </a:r>
            <a:r>
              <a:rPr lang="en-US" sz="1300" b="1" baseline="0">
                <a:solidFill>
                  <a:sysClr val="windowText" lastClr="000000"/>
                </a:solidFill>
                <a:latin typeface="Times New Roman" panose="02020603050405020304" pitchFamily="18" charset="0"/>
                <a:cs typeface="Times New Roman" panose="02020603050405020304" pitchFamily="18" charset="0"/>
              </a:rPr>
              <a:t> </a:t>
            </a:r>
            <a:r>
              <a:rPr lang="en-US" sz="1300" b="1">
                <a:solidFill>
                  <a:sysClr val="windowText" lastClr="000000"/>
                </a:solidFill>
                <a:latin typeface="Times New Roman" panose="02020603050405020304" pitchFamily="18" charset="0"/>
                <a:cs typeface="Times New Roman" panose="02020603050405020304" pitchFamily="18" charset="0"/>
              </a:rPr>
              <a:t>Acondicionamento</a:t>
            </a:r>
            <a:r>
              <a:rPr lang="en-US" sz="1300" b="1" baseline="0">
                <a:solidFill>
                  <a:sysClr val="windowText" lastClr="000000"/>
                </a:solidFill>
                <a:latin typeface="Times New Roman" panose="02020603050405020304" pitchFamily="18" charset="0"/>
                <a:cs typeface="Times New Roman" panose="02020603050405020304" pitchFamily="18" charset="0"/>
              </a:rPr>
              <a:t> para transporte dos produtos fornecidos ao PNAE pelos agricultores da comunidade da Sapucaia no município de Santo Antônio de Jesus-Ba/2015  </a:t>
            </a:r>
            <a:endParaRPr lang="en-US" sz="1300" b="1">
              <a:solidFill>
                <a:sysClr val="windowText" lastClr="000000"/>
              </a:solidFill>
              <a:latin typeface="Times New Roman" panose="02020603050405020304" pitchFamily="18" charset="0"/>
              <a:cs typeface="Times New Roman" panose="02020603050405020304" pitchFamily="18" charset="0"/>
            </a:endParaRPr>
          </a:p>
        </c:rich>
      </c:tx>
      <c:spPr>
        <a:noFill/>
        <a:ln>
          <a:noFill/>
        </a:ln>
        <a:effectLst/>
      </c:spPr>
    </c:title>
    <c:plotArea>
      <c:layout>
        <c:manualLayout>
          <c:layoutTarget val="inner"/>
          <c:xMode val="edge"/>
          <c:yMode val="edge"/>
          <c:x val="0.23204217005799968"/>
          <c:y val="0.30459649822253232"/>
          <c:w val="0.30841475248331496"/>
          <c:h val="0.54301429712590277"/>
        </c:manualLayout>
      </c:layout>
      <c:pieChart>
        <c:varyColors val="1"/>
        <c:ser>
          <c:idx val="0"/>
          <c:order val="0"/>
          <c:tx>
            <c:strRef>
              <c:f>Plan1!$B$1</c:f>
              <c:strCache>
                <c:ptCount val="1"/>
                <c:pt idx="0">
                  <c:v>Vendas</c:v>
                </c:pt>
              </c:strCache>
            </c:strRef>
          </c:tx>
          <c:dPt>
            <c:idx val="0"/>
            <c:spPr>
              <a:solidFill>
                <a:schemeClr val="accent1"/>
              </a:solidFill>
              <a:ln w="19050">
                <a:solidFill>
                  <a:schemeClr val="lt1"/>
                </a:solidFill>
              </a:ln>
              <a:effectLst/>
            </c:spPr>
          </c:dPt>
          <c:dPt>
            <c:idx val="1"/>
            <c:spPr>
              <a:solidFill>
                <a:schemeClr val="accent2"/>
              </a:solidFill>
              <a:ln w="19050">
                <a:solidFill>
                  <a:schemeClr val="lt1"/>
                </a:solidFill>
              </a:ln>
              <a:effectLst/>
            </c:spPr>
          </c:dPt>
          <c:dPt>
            <c:idx val="2"/>
            <c:spPr>
              <a:solidFill>
                <a:schemeClr val="accent3"/>
              </a:soli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pt-BR"/>
              </a:p>
            </c:txPr>
            <c:showPercent val="1"/>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Plan1!$A$2:$A$4</c:f>
              <c:strCache>
                <c:ptCount val="3"/>
                <c:pt idx="0">
                  <c:v>sacos</c:v>
                </c:pt>
                <c:pt idx="1">
                  <c:v>não se aplica </c:v>
                </c:pt>
                <c:pt idx="2">
                  <c:v>caixas plásticas</c:v>
                </c:pt>
              </c:strCache>
            </c:strRef>
          </c:cat>
          <c:val>
            <c:numRef>
              <c:f>Plan1!$B$2:$B$4</c:f>
              <c:numCache>
                <c:formatCode>General</c:formatCode>
                <c:ptCount val="3"/>
                <c:pt idx="0">
                  <c:v>30</c:v>
                </c:pt>
                <c:pt idx="1">
                  <c:v>6</c:v>
                </c:pt>
                <c:pt idx="2">
                  <c:v>7</c:v>
                </c:pt>
              </c:numCache>
            </c:numRef>
          </c:val>
        </c:ser>
        <c:firstSliceAng val="0"/>
      </c:pieChart>
      <c:spPr>
        <a:noFill/>
        <a:ln>
          <a:noFill/>
        </a:ln>
        <a:effectLst/>
      </c:spPr>
    </c:plotArea>
    <c:legend>
      <c:legendPos val="b"/>
      <c:layout>
        <c:manualLayout>
          <c:xMode val="edge"/>
          <c:yMode val="edge"/>
          <c:x val="0.66365915808031084"/>
          <c:y val="0.40706765057509176"/>
          <c:w val="0.24417745053740353"/>
          <c:h val="0.31020983633590316"/>
        </c:manualLayout>
      </c:layout>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t-BR"/>
        </a:p>
      </c:txPr>
    </c:legend>
    <c:plotVisOnly val="1"/>
    <c:dispBlanksAs val="zero"/>
  </c:chart>
  <c:spPr>
    <a:solidFill>
      <a:schemeClr val="bg1"/>
    </a:solidFill>
    <a:ln w="12700" cap="flat" cmpd="sng" algn="ctr">
      <a:solidFill>
        <a:schemeClr val="tx1"/>
      </a:solidFill>
      <a:round/>
    </a:ln>
    <a:effectLst/>
  </c:spPr>
  <c:txPr>
    <a:bodyPr/>
    <a:lstStyle/>
    <a:p>
      <a:pPr>
        <a:defRPr/>
      </a:pPr>
      <a:endParaRPr lang="pt-BR"/>
    </a:p>
  </c:txPr>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lang val="pt-BR"/>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sz="1300" b="1">
                <a:solidFill>
                  <a:schemeClr val="tx1"/>
                </a:solidFill>
                <a:latin typeface="Times New Roman" panose="02020603050405020304" pitchFamily="18" charset="0"/>
                <a:cs typeface="Times New Roman" panose="02020603050405020304" pitchFamily="18" charset="0"/>
              </a:rPr>
              <a:t>Gráfico</a:t>
            </a:r>
            <a:r>
              <a:rPr lang="en-US" sz="1300" b="1" baseline="0">
                <a:solidFill>
                  <a:schemeClr val="tx1"/>
                </a:solidFill>
                <a:latin typeface="Times New Roman" panose="02020603050405020304" pitchFamily="18" charset="0"/>
                <a:cs typeface="Times New Roman" panose="02020603050405020304" pitchFamily="18" charset="0"/>
              </a:rPr>
              <a:t> 12: Transporte utilizado pelos agricultores para entrega dos produtos na Central de Alimentação Escolar no município de Santo Antônio de Jesus-Ba/2015</a:t>
            </a:r>
            <a:endParaRPr lang="en-US" sz="1300" b="1">
              <a:solidFill>
                <a:schemeClr val="tx1"/>
              </a:solidFill>
              <a:latin typeface="Times New Roman" panose="02020603050405020304" pitchFamily="18" charset="0"/>
              <a:cs typeface="Times New Roman" panose="02020603050405020304" pitchFamily="18" charset="0"/>
            </a:endParaRPr>
          </a:p>
        </c:rich>
      </c:tx>
      <c:spPr>
        <a:noFill/>
        <a:ln>
          <a:noFill/>
        </a:ln>
        <a:effectLst/>
      </c:spPr>
    </c:title>
    <c:plotArea>
      <c:layout>
        <c:manualLayout>
          <c:layoutTarget val="inner"/>
          <c:xMode val="edge"/>
          <c:yMode val="edge"/>
          <c:x val="0.21854486263064721"/>
          <c:y val="0.28099181310945426"/>
          <c:w val="0.31982114947296703"/>
          <c:h val="0.5774435361184953"/>
        </c:manualLayout>
      </c:layout>
      <c:pieChart>
        <c:varyColors val="1"/>
        <c:ser>
          <c:idx val="0"/>
          <c:order val="0"/>
          <c:tx>
            <c:strRef>
              <c:f>Plan1!$B$1</c:f>
              <c:strCache>
                <c:ptCount val="1"/>
                <c:pt idx="0">
                  <c:v>Vendas</c:v>
                </c:pt>
              </c:strCache>
            </c:strRef>
          </c:tx>
          <c:dPt>
            <c:idx val="0"/>
            <c:spPr>
              <a:solidFill>
                <a:schemeClr val="accent1"/>
              </a:solidFill>
              <a:ln w="19050">
                <a:solidFill>
                  <a:schemeClr val="lt1"/>
                </a:solidFill>
              </a:ln>
              <a:effectLst/>
            </c:spPr>
          </c:dPt>
          <c:dPt>
            <c:idx val="1"/>
            <c:spPr>
              <a:solidFill>
                <a:schemeClr val="accent2"/>
              </a:solidFill>
              <a:ln w="19050">
                <a:solidFill>
                  <a:schemeClr val="lt1"/>
                </a:solidFill>
              </a:ln>
              <a:effectLst/>
            </c:spPr>
          </c:dPt>
          <c:dPt>
            <c:idx val="2"/>
            <c:spPr>
              <a:solidFill>
                <a:schemeClr val="accent3"/>
              </a:soli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t-BR"/>
              </a:p>
            </c:txPr>
            <c:showPercent val="1"/>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Plan1!$A$2:$A$4</c:f>
              <c:strCache>
                <c:ptCount val="3"/>
                <c:pt idx="0">
                  <c:v>próprio </c:v>
                </c:pt>
                <c:pt idx="1">
                  <c:v>alugado</c:v>
                </c:pt>
                <c:pt idx="2">
                  <c:v>não se aplica</c:v>
                </c:pt>
              </c:strCache>
            </c:strRef>
          </c:cat>
          <c:val>
            <c:numRef>
              <c:f>Plan1!$B$2:$B$4</c:f>
              <c:numCache>
                <c:formatCode>General</c:formatCode>
                <c:ptCount val="3"/>
                <c:pt idx="0">
                  <c:v>8</c:v>
                </c:pt>
                <c:pt idx="1">
                  <c:v>29</c:v>
                </c:pt>
                <c:pt idx="2">
                  <c:v>6</c:v>
                </c:pt>
              </c:numCache>
            </c:numRef>
          </c:val>
        </c:ser>
        <c:firstSliceAng val="0"/>
      </c:pieChart>
      <c:spPr>
        <a:noFill/>
        <a:ln>
          <a:noFill/>
        </a:ln>
        <a:effectLst/>
      </c:spPr>
    </c:plotArea>
    <c:legend>
      <c:legendPos val="b"/>
      <c:layout>
        <c:manualLayout>
          <c:xMode val="edge"/>
          <c:yMode val="edge"/>
          <c:x val="0.64189228227939099"/>
          <c:y val="0.35149111901178559"/>
          <c:w val="0.2806555136628619"/>
          <c:h val="0.36749480594304895"/>
        </c:manualLayout>
      </c:layout>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t-BR"/>
        </a:p>
      </c:txPr>
    </c:legend>
    <c:plotVisOnly val="1"/>
    <c:dispBlanksAs val="zero"/>
  </c:chart>
  <c:spPr>
    <a:solidFill>
      <a:schemeClr val="bg1"/>
    </a:solidFill>
    <a:ln w="12700" cap="flat" cmpd="sng" algn="ctr">
      <a:solidFill>
        <a:schemeClr val="tx1"/>
      </a:solidFill>
      <a:round/>
    </a:ln>
    <a:effectLst/>
  </c:spPr>
  <c:txPr>
    <a:bodyPr/>
    <a:lstStyle/>
    <a:p>
      <a:pPr>
        <a:defRPr/>
      </a:pPr>
      <a:endParaRPr lang="pt-BR"/>
    </a:p>
  </c:txPr>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pt-BR"/>
  <c:chart>
    <c:title>
      <c:tx>
        <c:rich>
          <a:bodyPr rot="0" spcFirstLastPara="1" vertOverflow="ellipsis" vert="horz" wrap="square" anchor="ctr" anchorCtr="1"/>
          <a:lstStyle/>
          <a:p>
            <a:pPr>
              <a:defRPr sz="1300" b="1" i="0" u="none" strike="noStrike" kern="1200" spc="0" baseline="0">
                <a:solidFill>
                  <a:schemeClr val="tx1">
                    <a:lumMod val="65000"/>
                    <a:lumOff val="35000"/>
                  </a:schemeClr>
                </a:solidFill>
                <a:latin typeface="+mn-lt"/>
                <a:ea typeface="+mn-ea"/>
                <a:cs typeface="+mn-cs"/>
              </a:defRPr>
            </a:pPr>
            <a:r>
              <a:rPr lang="en-US" sz="1300" b="1">
                <a:solidFill>
                  <a:schemeClr val="tx1"/>
                </a:solidFill>
                <a:latin typeface="Times New Roman" panose="02020603050405020304" pitchFamily="18" charset="0"/>
                <a:cs typeface="Times New Roman" panose="02020603050405020304" pitchFamily="18" charset="0"/>
              </a:rPr>
              <a:t>Gráfico 13: Satisfação dos agricultores que fornecem alimentos ao PNAE na</a:t>
            </a:r>
            <a:r>
              <a:rPr lang="en-US" sz="1300" b="1" baseline="0">
                <a:solidFill>
                  <a:schemeClr val="tx1"/>
                </a:solidFill>
                <a:latin typeface="Times New Roman" panose="02020603050405020304" pitchFamily="18" charset="0"/>
                <a:cs typeface="Times New Roman" panose="02020603050405020304" pitchFamily="18" charset="0"/>
              </a:rPr>
              <a:t> comunidade da Sapucaia no município de Santo Antônio de Jesus-Ba/2015</a:t>
            </a:r>
            <a:endParaRPr lang="en-US" sz="1300" b="1">
              <a:solidFill>
                <a:schemeClr val="tx1"/>
              </a:solidFill>
              <a:latin typeface="Times New Roman" panose="02020603050405020304" pitchFamily="18" charset="0"/>
              <a:cs typeface="Times New Roman" panose="02020603050405020304" pitchFamily="18" charset="0"/>
            </a:endParaRPr>
          </a:p>
        </c:rich>
      </c:tx>
      <c:spPr>
        <a:noFill/>
        <a:ln>
          <a:noFill/>
        </a:ln>
        <a:effectLst/>
      </c:spPr>
    </c:title>
    <c:plotArea>
      <c:layout>
        <c:manualLayout>
          <c:layoutTarget val="inner"/>
          <c:xMode val="edge"/>
          <c:yMode val="edge"/>
          <c:x val="0.14947415529201166"/>
          <c:y val="0.2742718030170298"/>
          <c:w val="0.33442155320202355"/>
          <c:h val="0.4934070390425363"/>
        </c:manualLayout>
      </c:layout>
      <c:pieChart>
        <c:varyColors val="1"/>
        <c:ser>
          <c:idx val="0"/>
          <c:order val="0"/>
          <c:tx>
            <c:strRef>
              <c:f>Plan1!$B$1</c:f>
              <c:strCache>
                <c:ptCount val="1"/>
                <c:pt idx="0">
                  <c:v>Vendas</c:v>
                </c:pt>
              </c:strCache>
            </c:strRef>
          </c:tx>
          <c:dPt>
            <c:idx val="0"/>
            <c:spPr>
              <a:solidFill>
                <a:schemeClr val="accent1"/>
              </a:solidFill>
              <a:ln w="19050">
                <a:solidFill>
                  <a:schemeClr val="lt1"/>
                </a:solidFill>
              </a:ln>
              <a:effectLst/>
            </c:spPr>
          </c:dPt>
          <c:dPt>
            <c:idx val="1"/>
            <c:spPr>
              <a:solidFill>
                <a:schemeClr val="accent2"/>
              </a:solidFill>
              <a:ln w="19050">
                <a:solidFill>
                  <a:schemeClr val="lt1"/>
                </a:solidFill>
              </a:ln>
              <a:effectLst/>
            </c:spPr>
          </c:dPt>
          <c:dPt>
            <c:idx val="2"/>
            <c:spPr>
              <a:solidFill>
                <a:schemeClr val="accent3"/>
              </a:solidFill>
              <a:ln w="19050">
                <a:solidFill>
                  <a:schemeClr val="lt1"/>
                </a:solidFill>
              </a:ln>
              <a:effectLst/>
            </c:spPr>
          </c:dPt>
          <c:dPt>
            <c:idx val="3"/>
            <c:spPr>
              <a:solidFill>
                <a:schemeClr val="accent4"/>
              </a:solidFill>
              <a:ln w="19050">
                <a:solidFill>
                  <a:schemeClr val="lt1"/>
                </a:solidFill>
              </a:ln>
              <a:effectLst/>
            </c:spPr>
          </c:dPt>
          <c:dPt>
            <c:idx val="4"/>
            <c:spPr>
              <a:solidFill>
                <a:schemeClr val="accent5"/>
              </a:soli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t-BR"/>
              </a:p>
            </c:txPr>
            <c:showPercent val="1"/>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Plan1!$A$2:$A$6</c:f>
              <c:strCache>
                <c:ptCount val="5"/>
                <c:pt idx="0">
                  <c:v>levemente satisfeito</c:v>
                </c:pt>
                <c:pt idx="1">
                  <c:v>satisfeito</c:v>
                </c:pt>
                <c:pt idx="2">
                  <c:v>muito satisfeito</c:v>
                </c:pt>
                <c:pt idx="3">
                  <c:v>extremamente satisfeito</c:v>
                </c:pt>
                <c:pt idx="4">
                  <c:v>neutro ou indiferente </c:v>
                </c:pt>
              </c:strCache>
            </c:strRef>
          </c:cat>
          <c:val>
            <c:numRef>
              <c:f>Plan1!$B$2:$B$6</c:f>
              <c:numCache>
                <c:formatCode>General</c:formatCode>
                <c:ptCount val="5"/>
                <c:pt idx="0">
                  <c:v>1</c:v>
                </c:pt>
                <c:pt idx="1">
                  <c:v>22</c:v>
                </c:pt>
                <c:pt idx="2">
                  <c:v>15</c:v>
                </c:pt>
                <c:pt idx="3">
                  <c:v>4</c:v>
                </c:pt>
                <c:pt idx="4">
                  <c:v>1</c:v>
                </c:pt>
              </c:numCache>
            </c:numRef>
          </c:val>
        </c:ser>
        <c:firstSliceAng val="0"/>
      </c:pieChart>
      <c:spPr>
        <a:noFill/>
        <a:ln>
          <a:noFill/>
        </a:ln>
        <a:effectLst/>
      </c:spPr>
    </c:plotArea>
    <c:legend>
      <c:legendPos val="b"/>
      <c:layout>
        <c:manualLayout>
          <c:xMode val="edge"/>
          <c:yMode val="edge"/>
          <c:x val="0.54858889934148625"/>
          <c:y val="0.24583587802909679"/>
          <c:w val="0.41552210724365035"/>
          <c:h val="0.5505242119964362"/>
        </c:manualLayout>
      </c:layout>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t-BR"/>
        </a:p>
      </c:txPr>
    </c:legend>
    <c:plotVisOnly val="1"/>
    <c:dispBlanksAs val="zero"/>
  </c:chart>
  <c:spPr>
    <a:solidFill>
      <a:schemeClr val="bg1"/>
    </a:solidFill>
    <a:ln w="12700" cap="flat" cmpd="sng" algn="ctr">
      <a:solidFill>
        <a:schemeClr val="tx1"/>
      </a:solidFill>
      <a:round/>
    </a:ln>
    <a:effectLst/>
  </c:spPr>
  <c:txPr>
    <a:bodyPr/>
    <a:lstStyle/>
    <a:p>
      <a:pPr>
        <a:defRPr/>
      </a:pPr>
      <a:endParaRPr lang="pt-BR"/>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pt-BR"/>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300" b="1" i="0" u="none" strike="noStrike" kern="1200" baseline="0">
                <a:solidFill>
                  <a:sysClr val="windowText" lastClr="000000"/>
                </a:solidFill>
                <a:latin typeface="+mn-lt"/>
                <a:ea typeface="+mn-ea"/>
                <a:cs typeface="+mn-cs"/>
              </a:defRPr>
            </a:pPr>
            <a:r>
              <a:rPr lang="pt-BR" sz="1300" b="1">
                <a:effectLst/>
                <a:latin typeface="Times New Roman" pitchFamily="18" charset="0"/>
                <a:cs typeface="Times New Roman" pitchFamily="18" charset="0"/>
              </a:rPr>
              <a:t>Gráfico 02: Representação dos 30% do valor total em reais destinado ao PNAE pelo FNDE</a:t>
            </a:r>
            <a:r>
              <a:rPr lang="pt-BR" sz="1300" b="1" baseline="0">
                <a:effectLst/>
                <a:latin typeface="Times New Roman" pitchFamily="18" charset="0"/>
                <a:cs typeface="Times New Roman" pitchFamily="18" charset="0"/>
              </a:rPr>
              <a:t> </a:t>
            </a:r>
            <a:r>
              <a:rPr lang="pt-BR" sz="1300" b="1">
                <a:effectLst/>
                <a:latin typeface="Times New Roman" pitchFamily="18" charset="0"/>
                <a:cs typeface="Times New Roman" pitchFamily="18" charset="0"/>
              </a:rPr>
              <a:t>no Município de Santo Antônio de Jesus (2009-2015)</a:t>
            </a:r>
          </a:p>
          <a:p>
            <a:pPr marL="0" marR="0" indent="0" algn="ctr" defTabSz="914400" rtl="0" eaLnBrk="1" fontAlgn="auto" latinLnBrk="0" hangingPunct="1">
              <a:lnSpc>
                <a:spcPct val="100000"/>
              </a:lnSpc>
              <a:spcBef>
                <a:spcPts val="0"/>
              </a:spcBef>
              <a:spcAft>
                <a:spcPts val="0"/>
              </a:spcAft>
              <a:buClrTx/>
              <a:buSzTx/>
              <a:buFontTx/>
              <a:buNone/>
              <a:tabLst/>
              <a:defRPr sz="1300" b="1" i="0" u="none" strike="noStrike" kern="1200" baseline="0">
                <a:solidFill>
                  <a:sysClr val="windowText" lastClr="000000"/>
                </a:solidFill>
                <a:latin typeface="+mn-lt"/>
                <a:ea typeface="+mn-ea"/>
                <a:cs typeface="+mn-cs"/>
              </a:defRPr>
            </a:pPr>
            <a:endParaRPr lang="pt-BR" sz="1300" b="0" dirty="0">
              <a:latin typeface="Times New Roman" pitchFamily="18" charset="0"/>
              <a:cs typeface="Times New Roman" pitchFamily="18" charset="0"/>
            </a:endParaRPr>
          </a:p>
        </c:rich>
      </c:tx>
      <c:layout>
        <c:manualLayout>
          <c:xMode val="edge"/>
          <c:yMode val="edge"/>
          <c:x val="0.12368428974125191"/>
          <c:y val="2.9529002239822657E-2"/>
        </c:manualLayout>
      </c:layout>
    </c:title>
    <c:plotArea>
      <c:layout>
        <c:manualLayout>
          <c:layoutTarget val="inner"/>
          <c:xMode val="edge"/>
          <c:yMode val="edge"/>
          <c:x val="0.14049414411433875"/>
          <c:y val="0.20980567452821366"/>
          <c:w val="0.69247667570965377"/>
          <c:h val="0.58946415546037723"/>
        </c:manualLayout>
      </c:layout>
      <c:barChart>
        <c:barDir val="col"/>
        <c:grouping val="clustered"/>
        <c:ser>
          <c:idx val="0"/>
          <c:order val="0"/>
          <c:tx>
            <c:strRef>
              <c:f>Plan1!$B$1</c:f>
              <c:strCache>
                <c:ptCount val="1"/>
                <c:pt idx="0">
                  <c:v>PNAE - Total</c:v>
                </c:pt>
              </c:strCache>
            </c:strRef>
          </c:tx>
          <c:dLbls>
            <c:dLbl>
              <c:idx val="0"/>
              <c:layout>
                <c:manualLayout>
                  <c:x val="-2.0541312658318025E-17"/>
                  <c:y val="6.3341250989707061E-3"/>
                </c:manualLayout>
              </c:layout>
              <c:tx>
                <c:rich>
                  <a:bodyPr/>
                  <a:lstStyle/>
                  <a:p>
                    <a:fld id="{7EB59F1F-3FD9-4327-8D66-EE241812105C}" type="VALUE">
                      <a:rPr lang="en-US"/>
                      <a:pPr/>
                      <a:t>[VALOR]</a:t>
                    </a:fld>
                    <a:endParaRPr lang="pt-BR"/>
                  </a:p>
                </c:rich>
              </c:tx>
              <c:showVal val="1"/>
              <c:extLst>
                <c:ext xmlns:c15="http://schemas.microsoft.com/office/drawing/2012/chart" uri="{CE6537A1-D6FC-4f65-9D91-7224C49458BB}">
                  <c15:dlblFieldTable/>
                  <c15:showDataLabelsRange val="0"/>
                </c:ext>
              </c:extLst>
            </c:dLbl>
            <c:dLbl>
              <c:idx val="1"/>
              <c:layout>
                <c:manualLayout>
                  <c:x val="2.2408963585434189E-3"/>
                  <c:y val="3.1670625494852958E-3"/>
                </c:manualLayout>
              </c:layout>
              <c:showVal val="1"/>
              <c:extLst>
                <c:ext xmlns:c15="http://schemas.microsoft.com/office/drawing/2012/chart" uri="{CE6537A1-D6FC-4f65-9D91-7224C49458BB}"/>
              </c:extLst>
            </c:dLbl>
            <c:dLbl>
              <c:idx val="2"/>
              <c:layout>
                <c:manualLayout>
                  <c:x val="-6.7226890756302933E-3"/>
                  <c:y val="-5.8062142668404791E-17"/>
                </c:manualLayout>
              </c:layout>
              <c:showVal val="1"/>
              <c:extLst>
                <c:ext xmlns:c15="http://schemas.microsoft.com/office/drawing/2012/chart" uri="{CE6537A1-D6FC-4f65-9D91-7224C49458BB}"/>
              </c:extLst>
            </c:dLbl>
            <c:dLbl>
              <c:idx val="3"/>
              <c:layout>
                <c:manualLayout>
                  <c:x val="-2.2408963585434189E-3"/>
                  <c:y val="-3.1670625494854125E-3"/>
                </c:manualLayout>
              </c:layout>
              <c:showVal val="1"/>
              <c:extLst>
                <c:ext xmlns:c15="http://schemas.microsoft.com/office/drawing/2012/chart" uri="{CE6537A1-D6FC-4f65-9D91-7224C49458BB}"/>
              </c:extLst>
            </c:dLbl>
            <c:dLbl>
              <c:idx val="4"/>
              <c:layout>
                <c:manualLayout>
                  <c:x val="2.2408963585433374E-3"/>
                  <c:y val="-3.1670625494853548E-3"/>
                </c:manualLayout>
              </c:layout>
              <c:showVal val="1"/>
              <c:extLst>
                <c:ext xmlns:c15="http://schemas.microsoft.com/office/drawing/2012/chart" uri="{CE6537A1-D6FC-4f65-9D91-7224C49458BB}"/>
              </c:extLst>
            </c:dLbl>
            <c:dLbl>
              <c:idx val="5"/>
              <c:layout>
                <c:manualLayout>
                  <c:x val="-8.9635854341737556E-3"/>
                  <c:y val="9.5011876484560574E-3"/>
                </c:manualLayout>
              </c:layout>
              <c:showVal val="1"/>
              <c:extLst>
                <c:ext xmlns:c15="http://schemas.microsoft.com/office/drawing/2012/chart" uri="{CE6537A1-D6FC-4f65-9D91-7224C49458BB}"/>
              </c:extLst>
            </c:dLbl>
            <c:dLbl>
              <c:idx val="6"/>
              <c:layout>
                <c:manualLayout>
                  <c:x val="8.2165250633272049E-17"/>
                  <c:y val="-6.3341250989707061E-3"/>
                </c:manualLayout>
              </c:layout>
              <c:showVal val="1"/>
              <c:extLst>
                <c:ext xmlns:c15="http://schemas.microsoft.com/office/drawing/2012/chart" uri="{CE6537A1-D6FC-4f65-9D91-7224C49458BB}"/>
              </c:extLst>
            </c:dLbl>
            <c:numFmt formatCode="General" sourceLinked="0"/>
            <c:spPr>
              <a:noFill/>
              <a:ln>
                <a:noFill/>
              </a:ln>
              <a:effectLst/>
            </c:spPr>
            <c:txPr>
              <a:bodyPr wrap="square" lIns="38100" tIns="19050" rIns="38100" bIns="19050" anchor="ctr">
                <a:spAutoFit/>
              </a:bodyPr>
              <a:lstStyle/>
              <a:p>
                <a:pPr>
                  <a:defRPr sz="800">
                    <a:latin typeface="Times New Roman" panose="02020603050405020304" pitchFamily="18" charset="0"/>
                    <a:cs typeface="Times New Roman" panose="02020603050405020304" pitchFamily="18" charset="0"/>
                  </a:defRPr>
                </a:pPr>
                <a:endParaRPr lang="pt-BR"/>
              </a:p>
            </c:txPr>
            <c:showVal val="1"/>
            <c:extLst>
              <c:ext xmlns:c15="http://schemas.microsoft.com/office/drawing/2012/chart" uri="{CE6537A1-D6FC-4f65-9D91-7224C49458BB}">
                <c15:showLeaderLines val="1"/>
              </c:ext>
            </c:extLst>
          </c:dLbls>
          <c:cat>
            <c:numRef>
              <c:f>Plan1!$A$2:$A$8</c:f>
              <c:numCache>
                <c:formatCode>General</c:formatCode>
                <c:ptCount val="7"/>
                <c:pt idx="0">
                  <c:v>2009</c:v>
                </c:pt>
                <c:pt idx="1">
                  <c:v>2010</c:v>
                </c:pt>
                <c:pt idx="2">
                  <c:v>2011</c:v>
                </c:pt>
                <c:pt idx="3">
                  <c:v>2012</c:v>
                </c:pt>
                <c:pt idx="4">
                  <c:v>2013</c:v>
                </c:pt>
                <c:pt idx="5">
                  <c:v>2014</c:v>
                </c:pt>
                <c:pt idx="6">
                  <c:v>2015</c:v>
                </c:pt>
              </c:numCache>
            </c:numRef>
          </c:cat>
          <c:val>
            <c:numRef>
              <c:f>Plan1!$B$2:$B$8</c:f>
              <c:numCache>
                <c:formatCode>#,##0.00</c:formatCode>
                <c:ptCount val="7"/>
                <c:pt idx="0">
                  <c:v>465212</c:v>
                </c:pt>
                <c:pt idx="1">
                  <c:v>655620</c:v>
                </c:pt>
                <c:pt idx="2">
                  <c:v>657600</c:v>
                </c:pt>
                <c:pt idx="3">
                  <c:v>669816</c:v>
                </c:pt>
                <c:pt idx="4">
                  <c:v>846260</c:v>
                </c:pt>
                <c:pt idx="5" formatCode="0.00">
                  <c:v>1199988</c:v>
                </c:pt>
                <c:pt idx="6">
                  <c:v>1246128</c:v>
                </c:pt>
              </c:numCache>
            </c:numRef>
          </c:val>
        </c:ser>
        <c:ser>
          <c:idx val="1"/>
          <c:order val="1"/>
          <c:tx>
            <c:strRef>
              <c:f>Plan1!$C$1</c:f>
              <c:strCache>
                <c:ptCount val="1"/>
                <c:pt idx="0">
                  <c:v>PNAE - Agricultor</c:v>
                </c:pt>
              </c:strCache>
            </c:strRef>
          </c:tx>
          <c:dLbls>
            <c:dLbl>
              <c:idx val="0"/>
              <c:layout>
                <c:manualLayout>
                  <c:x val="0"/>
                  <c:y val="-4.4338875692794912E-2"/>
                </c:manualLayout>
              </c:layout>
              <c:showVal val="1"/>
              <c:extLst>
                <c:ext xmlns:c15="http://schemas.microsoft.com/office/drawing/2012/chart" uri="{CE6537A1-D6FC-4f65-9D91-7224C49458BB}"/>
              </c:extLst>
            </c:dLbl>
            <c:dLbl>
              <c:idx val="1"/>
              <c:layout>
                <c:manualLayout>
                  <c:x val="-4.1082625316636031E-17"/>
                  <c:y val="-6.334125098970704E-2"/>
                </c:manualLayout>
              </c:layout>
              <c:showVal val="1"/>
              <c:extLst>
                <c:ext xmlns:c15="http://schemas.microsoft.com/office/drawing/2012/chart" uri="{CE6537A1-D6FC-4f65-9D91-7224C49458BB}"/>
              </c:extLst>
            </c:dLbl>
            <c:dLbl>
              <c:idx val="2"/>
              <c:layout>
                <c:manualLayout>
                  <c:x val="0"/>
                  <c:y val="-3.1670625494853548E-2"/>
                </c:manualLayout>
              </c:layout>
              <c:showVal val="1"/>
              <c:extLst>
                <c:ext xmlns:c15="http://schemas.microsoft.com/office/drawing/2012/chart" uri="{CE6537A1-D6FC-4f65-9D91-7224C49458BB}"/>
              </c:extLst>
            </c:dLbl>
            <c:dLbl>
              <c:idx val="3"/>
              <c:layout>
                <c:manualLayout>
                  <c:x val="0"/>
                  <c:y val="-6.3341250989707165E-2"/>
                </c:manualLayout>
              </c:layout>
              <c:showVal val="1"/>
              <c:extLst>
                <c:ext xmlns:c15="http://schemas.microsoft.com/office/drawing/2012/chart" uri="{CE6537A1-D6FC-4f65-9D91-7224C49458BB}"/>
              </c:extLst>
            </c:dLbl>
            <c:dLbl>
              <c:idx val="4"/>
              <c:layout>
                <c:manualLayout>
                  <c:x val="0"/>
                  <c:y val="-1.2668250197941522E-2"/>
                </c:manualLayout>
              </c:layout>
              <c:showVal val="1"/>
              <c:extLst>
                <c:ext xmlns:c15="http://schemas.microsoft.com/office/drawing/2012/chart" uri="{CE6537A1-D6FC-4f65-9D91-7224C49458BB}"/>
              </c:extLst>
            </c:dLbl>
            <c:dLbl>
              <c:idx val="5"/>
              <c:layout>
                <c:manualLayout>
                  <c:x val="0"/>
                  <c:y val="-5.3840063341251097E-2"/>
                </c:manualLayout>
              </c:layout>
              <c:showVal val="1"/>
              <c:extLst>
                <c:ext xmlns:c15="http://schemas.microsoft.com/office/drawing/2012/chart" uri="{CE6537A1-D6FC-4f65-9D91-7224C49458BB}"/>
              </c:extLst>
            </c:dLbl>
            <c:dLbl>
              <c:idx val="6"/>
              <c:layout>
                <c:manualLayout>
                  <c:x val="0"/>
                  <c:y val="-6.3341250989708232E-3"/>
                </c:manualLayout>
              </c:layout>
              <c:showVal val="1"/>
              <c:extLst>
                <c:ext xmlns:c15="http://schemas.microsoft.com/office/drawing/2012/chart" uri="{CE6537A1-D6FC-4f65-9D91-7224C49458BB}"/>
              </c:extLst>
            </c:dLbl>
            <c:numFmt formatCode="General" sourceLinked="0"/>
            <c:spPr>
              <a:noFill/>
              <a:ln>
                <a:noFill/>
              </a:ln>
              <a:effectLst/>
            </c:spPr>
            <c:txPr>
              <a:bodyPr wrap="square" lIns="38100" tIns="19050" rIns="38100" bIns="19050" anchor="ctr">
                <a:spAutoFit/>
              </a:bodyPr>
              <a:lstStyle/>
              <a:p>
                <a:pPr>
                  <a:defRPr sz="800">
                    <a:latin typeface="Times New Roman" panose="02020603050405020304" pitchFamily="18" charset="0"/>
                    <a:cs typeface="Times New Roman" panose="02020603050405020304" pitchFamily="18" charset="0"/>
                  </a:defRPr>
                </a:pPr>
                <a:endParaRPr lang="pt-BR"/>
              </a:p>
            </c:txPr>
            <c:showVal val="1"/>
            <c:extLst>
              <c:ext xmlns:c15="http://schemas.microsoft.com/office/drawing/2012/chart" uri="{CE6537A1-D6FC-4f65-9D91-7224C49458BB}">
                <c15:showLeaderLines val="1"/>
              </c:ext>
            </c:extLst>
          </c:dLbls>
          <c:cat>
            <c:numRef>
              <c:f>Plan1!$A$2:$A$8</c:f>
              <c:numCache>
                <c:formatCode>General</c:formatCode>
                <c:ptCount val="7"/>
                <c:pt idx="0">
                  <c:v>2009</c:v>
                </c:pt>
                <c:pt idx="1">
                  <c:v>2010</c:v>
                </c:pt>
                <c:pt idx="2">
                  <c:v>2011</c:v>
                </c:pt>
                <c:pt idx="3">
                  <c:v>2012</c:v>
                </c:pt>
                <c:pt idx="4">
                  <c:v>2013</c:v>
                </c:pt>
                <c:pt idx="5">
                  <c:v>2014</c:v>
                </c:pt>
                <c:pt idx="6">
                  <c:v>2015</c:v>
                </c:pt>
              </c:numCache>
            </c:numRef>
          </c:cat>
          <c:val>
            <c:numRef>
              <c:f>Plan1!$C$2:$C$8</c:f>
              <c:numCache>
                <c:formatCode>#,##0.00</c:formatCode>
                <c:ptCount val="7"/>
                <c:pt idx="0">
                  <c:v>139563.6</c:v>
                </c:pt>
                <c:pt idx="1">
                  <c:v>196686</c:v>
                </c:pt>
                <c:pt idx="2">
                  <c:v>197280</c:v>
                </c:pt>
                <c:pt idx="3">
                  <c:v>200944.8</c:v>
                </c:pt>
                <c:pt idx="4">
                  <c:v>253878</c:v>
                </c:pt>
                <c:pt idx="5">
                  <c:v>359996.4</c:v>
                </c:pt>
                <c:pt idx="6">
                  <c:v>373838</c:v>
                </c:pt>
              </c:numCache>
            </c:numRef>
          </c:val>
        </c:ser>
        <c:axId val="33805056"/>
        <c:axId val="33806592"/>
      </c:barChart>
      <c:catAx>
        <c:axId val="33805056"/>
        <c:scaling>
          <c:orientation val="minMax"/>
        </c:scaling>
        <c:axPos val="b"/>
        <c:numFmt formatCode="General" sourceLinked="1"/>
        <c:majorTickMark val="none"/>
        <c:tickLblPos val="nextTo"/>
        <c:txPr>
          <a:bodyPr/>
          <a:lstStyle/>
          <a:p>
            <a:pPr>
              <a:defRPr sz="1200">
                <a:latin typeface="Times New Roman" pitchFamily="18" charset="0"/>
                <a:cs typeface="Times New Roman" pitchFamily="18" charset="0"/>
              </a:defRPr>
            </a:pPr>
            <a:endParaRPr lang="pt-BR"/>
          </a:p>
        </c:txPr>
        <c:crossAx val="33806592"/>
        <c:crosses val="autoZero"/>
        <c:auto val="1"/>
        <c:lblAlgn val="ctr"/>
        <c:lblOffset val="100"/>
      </c:catAx>
      <c:valAx>
        <c:axId val="33806592"/>
        <c:scaling>
          <c:orientation val="minMax"/>
          <c:max val="1500000"/>
          <c:min val="100000"/>
        </c:scaling>
        <c:axPos val="l"/>
        <c:majorGridlines/>
        <c:numFmt formatCode="#,##0.00" sourceLinked="1"/>
        <c:majorTickMark val="none"/>
        <c:tickLblPos val="nextTo"/>
        <c:txPr>
          <a:bodyPr/>
          <a:lstStyle/>
          <a:p>
            <a:pPr>
              <a:defRPr sz="1000">
                <a:latin typeface="Times New Roman" pitchFamily="18" charset="0"/>
                <a:cs typeface="Times New Roman" pitchFamily="18" charset="0"/>
              </a:defRPr>
            </a:pPr>
            <a:endParaRPr lang="pt-BR"/>
          </a:p>
        </c:txPr>
        <c:crossAx val="33805056"/>
        <c:crosses val="autoZero"/>
        <c:crossBetween val="between"/>
        <c:majorUnit val="200000"/>
        <c:minorUnit val="20000"/>
      </c:valAx>
    </c:plotArea>
    <c:legend>
      <c:legendPos val="r"/>
      <c:layout>
        <c:manualLayout>
          <c:xMode val="edge"/>
          <c:yMode val="edge"/>
          <c:x val="0.83884567370255214"/>
          <c:y val="0.38018521832498231"/>
          <c:w val="0.15203828933148075"/>
          <c:h val="0.31391255070388946"/>
        </c:manualLayout>
      </c:layout>
      <c:txPr>
        <a:bodyPr/>
        <a:lstStyle/>
        <a:p>
          <a:pPr algn="just">
            <a:defRPr sz="1200">
              <a:latin typeface="Times New Roman" pitchFamily="18" charset="0"/>
              <a:cs typeface="Times New Roman" pitchFamily="18" charset="0"/>
            </a:defRPr>
          </a:pPr>
          <a:endParaRPr lang="pt-BR"/>
        </a:p>
      </c:txPr>
    </c:legend>
    <c:plotVisOnly val="1"/>
    <c:dispBlanksAs val="gap"/>
  </c:chart>
  <c:spPr>
    <a:ln w="12700">
      <a:solidFill>
        <a:schemeClr val="tx1"/>
      </a:solidFill>
    </a:ln>
  </c:spPr>
  <c:txPr>
    <a:bodyPr/>
    <a:lstStyle/>
    <a:p>
      <a:pPr>
        <a:defRPr sz="1800"/>
      </a:pPr>
      <a:endParaRPr lang="pt-BR"/>
    </a:p>
  </c:txPr>
  <c:externalData r:id="rId1"/>
  <c:userShapes r:id="rId2"/>
</c:chartSpace>
</file>

<file path=word/charts/chart3.xml><?xml version="1.0" encoding="utf-8"?>
<c:chartSpace xmlns:c="http://schemas.openxmlformats.org/drawingml/2006/chart" xmlns:a="http://schemas.openxmlformats.org/drawingml/2006/main" xmlns:r="http://schemas.openxmlformats.org/officeDocument/2006/relationships">
  <c:lang val="pt-BR"/>
  <c:chart>
    <c:title>
      <c:tx>
        <c:rich>
          <a:bodyPr rot="0" spcFirstLastPara="1" vertOverflow="ellipsis" vert="horz" wrap="square" anchor="ctr" anchorCtr="1"/>
          <a:lstStyle/>
          <a:p>
            <a:pPr>
              <a:defRPr sz="13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pt-BR" sz="1300" b="1" i="0" u="none" strike="noStrike" baseline="0" dirty="0" smtClean="0">
                <a:solidFill>
                  <a:sysClr val="windowText" lastClr="000000"/>
                </a:solidFill>
                <a:effectLst/>
                <a:latin typeface="Times New Roman" panose="02020603050405020304" pitchFamily="18" charset="0"/>
                <a:cs typeface="Times New Roman" panose="02020603050405020304" pitchFamily="18" charset="0"/>
              </a:rPr>
              <a:t>Gráfico 03:Área dos estabelecimentos agropecuários com agricultura familiar e não familiar por tipo de agricultor rural do município de Santo Antônio de Jesus/Ba – IBGE, 2006</a:t>
            </a:r>
            <a:endParaRPr lang="en-US" sz="1300" b="1" dirty="0">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0.11940722192961144"/>
          <c:y val="3.949649150998983E-2"/>
        </c:manualLayout>
      </c:layout>
      <c:spPr>
        <a:noFill/>
        <a:ln>
          <a:noFill/>
        </a:ln>
        <a:effectLst/>
      </c:spPr>
    </c:title>
    <c:plotArea>
      <c:layout>
        <c:manualLayout>
          <c:layoutTarget val="inner"/>
          <c:xMode val="edge"/>
          <c:yMode val="edge"/>
          <c:x val="0.59481924372759531"/>
          <c:y val="0.33463566218102336"/>
          <c:w val="0.43534087481288952"/>
          <c:h val="0.5892528388437791"/>
        </c:manualLayout>
      </c:layout>
      <c:pieChart>
        <c:varyColors val="1"/>
        <c:ser>
          <c:idx val="0"/>
          <c:order val="0"/>
          <c:tx>
            <c:strRef>
              <c:f>Plan1!$B$1</c:f>
              <c:strCache>
                <c:ptCount val="1"/>
                <c:pt idx="0">
                  <c:v>Vendas</c:v>
                </c:pt>
              </c:strCache>
            </c:strRef>
          </c:tx>
          <c:dPt>
            <c:idx val="0"/>
            <c:spPr>
              <a:solidFill>
                <a:schemeClr val="accent1"/>
              </a:solidFill>
              <a:ln w="19050">
                <a:solidFill>
                  <a:schemeClr val="lt1"/>
                </a:solidFill>
              </a:ln>
              <a:effectLst/>
            </c:spPr>
          </c:dPt>
          <c:dPt>
            <c:idx val="1"/>
            <c:spPr>
              <a:solidFill>
                <a:schemeClr val="accent2"/>
              </a:solidFill>
              <a:ln w="19050">
                <a:solidFill>
                  <a:schemeClr val="lt1"/>
                </a:solidFill>
              </a:ln>
              <a:effectLst/>
            </c:spPr>
          </c:dPt>
          <c:dPt>
            <c:idx val="2"/>
            <c:spPr>
              <a:solidFill>
                <a:schemeClr val="accent3"/>
              </a:solidFill>
              <a:ln w="19050">
                <a:solidFill>
                  <a:schemeClr val="lt1"/>
                </a:solidFill>
              </a:ln>
              <a:effectLst/>
            </c:spPr>
          </c:dPt>
          <c:dPt>
            <c:idx val="3"/>
            <c:spPr>
              <a:solidFill>
                <a:schemeClr val="accent4"/>
              </a:solidFill>
              <a:ln w="19050">
                <a:solidFill>
                  <a:schemeClr val="lt1"/>
                </a:solidFill>
              </a:ln>
              <a:effectLst/>
            </c:spPr>
          </c:dPt>
          <c:dPt>
            <c:idx val="4"/>
            <c:spPr>
              <a:solidFill>
                <a:schemeClr val="accent5"/>
              </a:soli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pt-BR"/>
              </a:p>
            </c:txPr>
            <c:showPercent val="1"/>
            <c:extLst>
              <c:ext xmlns:c15="http://schemas.microsoft.com/office/drawing/2012/chart" uri="{CE6537A1-D6FC-4f65-9D91-7224C49458BB}"/>
            </c:extLst>
          </c:dLbls>
          <c:cat>
            <c:strRef>
              <c:f>Plan1!$A$2:$A$6</c:f>
              <c:strCache>
                <c:ptCount val="5"/>
                <c:pt idx="0">
                  <c:v>Familiar - tipo A</c:v>
                </c:pt>
                <c:pt idx="1">
                  <c:v>Familiar - tipo B</c:v>
                </c:pt>
                <c:pt idx="2">
                  <c:v>Familiar - tipo C</c:v>
                </c:pt>
                <c:pt idx="3">
                  <c:v>Familiar - tipo D</c:v>
                </c:pt>
                <c:pt idx="4">
                  <c:v>Agriculltor não familiar</c:v>
                </c:pt>
              </c:strCache>
            </c:strRef>
          </c:cat>
          <c:val>
            <c:numRef>
              <c:f>Plan1!$B$2:$B$6</c:f>
              <c:numCache>
                <c:formatCode>#,##0</c:formatCode>
                <c:ptCount val="5"/>
                <c:pt idx="0">
                  <c:v>3551</c:v>
                </c:pt>
                <c:pt idx="1">
                  <c:v>1597</c:v>
                </c:pt>
                <c:pt idx="2" formatCode="General">
                  <c:v>874</c:v>
                </c:pt>
                <c:pt idx="3">
                  <c:v>3209</c:v>
                </c:pt>
                <c:pt idx="4">
                  <c:v>14114</c:v>
                </c:pt>
              </c:numCache>
            </c:numRef>
          </c:val>
        </c:ser>
        <c:firstSliceAng val="0"/>
      </c:pieChart>
      <c:spPr>
        <a:noFill/>
        <a:ln>
          <a:noFill/>
        </a:ln>
        <a:effectLst/>
      </c:spPr>
    </c:plotArea>
    <c:legend>
      <c:legendPos val="b"/>
      <c:layout>
        <c:manualLayout>
          <c:xMode val="edge"/>
          <c:yMode val="edge"/>
          <c:x val="5.4617567712130513E-2"/>
          <c:y val="0.40173705810070753"/>
          <c:w val="0.31142842502604773"/>
          <c:h val="0.33272206967041601"/>
        </c:manualLayout>
      </c:layout>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t-BR"/>
        </a:p>
      </c:txPr>
    </c:legend>
    <c:plotVisOnly val="1"/>
    <c:dispBlanksAs val="zero"/>
  </c:chart>
  <c:spPr>
    <a:solidFill>
      <a:schemeClr val="bg1"/>
    </a:solidFill>
    <a:ln w="3175" cap="flat" cmpd="sng" algn="ctr">
      <a:solidFill>
        <a:schemeClr val="tx1">
          <a:lumMod val="15000"/>
          <a:lumOff val="85000"/>
        </a:schemeClr>
      </a:solidFill>
      <a:round/>
    </a:ln>
    <a:effectLst/>
  </c:spPr>
  <c:txPr>
    <a:bodyPr/>
    <a:lstStyle/>
    <a:p>
      <a:pPr>
        <a:defRPr/>
      </a:pPr>
      <a:endParaRPr lang="pt-BR"/>
    </a:p>
  </c:txPr>
  <c:externalData r:id="rId1"/>
  <c:userShapes r:id="rId2"/>
</c:chartSpace>
</file>

<file path=word/charts/chart4.xml><?xml version="1.0" encoding="utf-8"?>
<c:chartSpace xmlns:c="http://schemas.openxmlformats.org/drawingml/2006/chart" xmlns:a="http://schemas.openxmlformats.org/drawingml/2006/main" xmlns:r="http://schemas.openxmlformats.org/officeDocument/2006/relationships">
  <c:lang val="pt-BR"/>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sz="1300" b="1">
                <a:solidFill>
                  <a:schemeClr val="tx1"/>
                </a:solidFill>
                <a:latin typeface="Times New Roman" panose="02020603050405020304" pitchFamily="18" charset="0"/>
                <a:cs typeface="Times New Roman" panose="02020603050405020304" pitchFamily="18" charset="0"/>
              </a:rPr>
              <a:t>Gráfico</a:t>
            </a:r>
            <a:r>
              <a:rPr lang="en-US" sz="1300" b="1" baseline="0">
                <a:solidFill>
                  <a:schemeClr val="tx1"/>
                </a:solidFill>
                <a:latin typeface="Times New Roman" panose="02020603050405020304" pitchFamily="18" charset="0"/>
                <a:cs typeface="Times New Roman" panose="02020603050405020304" pitchFamily="18" charset="0"/>
              </a:rPr>
              <a:t> 04: </a:t>
            </a:r>
            <a:r>
              <a:rPr lang="en-US" sz="1300" b="1">
                <a:solidFill>
                  <a:schemeClr val="tx1"/>
                </a:solidFill>
                <a:latin typeface="Times New Roman" panose="02020603050405020304" pitchFamily="18" charset="0"/>
                <a:cs typeface="Times New Roman" panose="02020603050405020304" pitchFamily="18" charset="0"/>
              </a:rPr>
              <a:t>Formas de produção</a:t>
            </a:r>
            <a:r>
              <a:rPr lang="en-US" sz="1300" b="1" baseline="0">
                <a:solidFill>
                  <a:schemeClr val="tx1"/>
                </a:solidFill>
                <a:latin typeface="Times New Roman" panose="02020603050405020304" pitchFamily="18" charset="0"/>
                <a:cs typeface="Times New Roman" panose="02020603050405020304" pitchFamily="18" charset="0"/>
              </a:rPr>
              <a:t> utilizadas pelos agricultores da comunidade da Sapucaia inseridos no PNAE no município de Santo Antônio de Jesus-Ba/2015 </a:t>
            </a:r>
            <a:endParaRPr lang="en-US" sz="1300" b="1">
              <a:solidFill>
                <a:schemeClr val="tx1"/>
              </a:solidFill>
              <a:latin typeface="Times New Roman" panose="02020603050405020304" pitchFamily="18" charset="0"/>
              <a:cs typeface="Times New Roman" panose="02020603050405020304" pitchFamily="18" charset="0"/>
            </a:endParaRPr>
          </a:p>
        </c:rich>
      </c:tx>
      <c:spPr>
        <a:noFill/>
        <a:ln>
          <a:noFill/>
        </a:ln>
        <a:effectLst/>
      </c:spPr>
    </c:title>
    <c:plotArea>
      <c:layout>
        <c:manualLayout>
          <c:layoutTarget val="inner"/>
          <c:xMode val="edge"/>
          <c:yMode val="edge"/>
          <c:x val="0.13454522105648328"/>
          <c:y val="0.25606014238966596"/>
          <c:w val="0.82547356680951078"/>
          <c:h val="0.50980066418286241"/>
        </c:manualLayout>
      </c:layout>
      <c:barChart>
        <c:barDir val="col"/>
        <c:grouping val="clustered"/>
        <c:ser>
          <c:idx val="0"/>
          <c:order val="0"/>
          <c:tx>
            <c:strRef>
              <c:f>Plan1!$B$1</c:f>
              <c:strCache>
                <c:ptCount val="1"/>
                <c:pt idx="0">
                  <c:v>Série 1</c:v>
                </c:pt>
              </c:strCache>
            </c:strRef>
          </c:tx>
          <c:spPr>
            <a:solidFill>
              <a:schemeClr val="accent1"/>
            </a:solidFill>
            <a:ln>
              <a:noFill/>
            </a:ln>
            <a:effectLst/>
          </c:spPr>
          <c:dPt>
            <c:idx val="0"/>
            <c:spPr>
              <a:solidFill>
                <a:schemeClr val="accent2">
                  <a:lumMod val="75000"/>
                </a:schemeClr>
              </a:solidFill>
              <a:ln>
                <a:noFill/>
              </a:ln>
              <a:effectLst/>
            </c:spPr>
          </c:dPt>
          <c:dPt>
            <c:idx val="1"/>
            <c:spPr>
              <a:solidFill>
                <a:srgbClr val="92D050"/>
              </a:solidFill>
              <a:ln>
                <a:noFill/>
              </a:ln>
              <a:effectLst/>
            </c:spPr>
          </c:dPt>
          <c:dPt>
            <c:idx val="2"/>
            <c:spPr>
              <a:solidFill>
                <a:schemeClr val="accent2">
                  <a:lumMod val="75000"/>
                </a:schemeClr>
              </a:solidFill>
              <a:ln>
                <a:noFill/>
              </a:ln>
              <a:effectLst/>
            </c:spPr>
          </c:dPt>
          <c:dLbls>
            <c:dLbl>
              <c:idx val="0"/>
              <c:layout>
                <c:manualLayout>
                  <c:x val="0"/>
                  <c:y val="1.1235955056179706E-2"/>
                </c:manualLayout>
              </c:layout>
              <c:showVal val="1"/>
              <c:separator>. </c:separator>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t-BR"/>
              </a:p>
            </c:txPr>
            <c:showVal val="1"/>
            <c:separator>. </c:separator>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Plan1!$A$2:$A$4</c:f>
              <c:strCache>
                <c:ptCount val="3"/>
                <c:pt idx="0">
                  <c:v>consórcio </c:v>
                </c:pt>
                <c:pt idx="1">
                  <c:v>rotação </c:v>
                </c:pt>
                <c:pt idx="2">
                  <c:v>consórcio e rotação</c:v>
                </c:pt>
              </c:strCache>
            </c:strRef>
          </c:cat>
          <c:val>
            <c:numRef>
              <c:f>Plan1!$B$2:$B$4</c:f>
              <c:numCache>
                <c:formatCode>0%</c:formatCode>
                <c:ptCount val="3"/>
                <c:pt idx="0">
                  <c:v>0.74000000000000021</c:v>
                </c:pt>
                <c:pt idx="1">
                  <c:v>0.67000000000000026</c:v>
                </c:pt>
                <c:pt idx="2">
                  <c:v>0.58000000000000007</c:v>
                </c:pt>
              </c:numCache>
            </c:numRef>
          </c:val>
        </c:ser>
        <c:gapWidth val="219"/>
        <c:overlap val="-27"/>
        <c:axId val="79917056"/>
        <c:axId val="79918592"/>
      </c:barChart>
      <c:catAx>
        <c:axId val="79917056"/>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t-BR"/>
          </a:p>
        </c:txPr>
        <c:crossAx val="79918592"/>
        <c:crosses val="autoZero"/>
        <c:auto val="1"/>
        <c:lblAlgn val="ctr"/>
        <c:lblOffset val="100"/>
      </c:catAx>
      <c:valAx>
        <c:axId val="79918592"/>
        <c:scaling>
          <c:orientation val="minMax"/>
          <c:max val="1"/>
          <c:min val="0"/>
        </c:scaling>
        <c:axPos val="l"/>
        <c:majorGridlines>
          <c:spPr>
            <a:ln w="9525" cap="flat" cmpd="sng" algn="ctr">
              <a:solidFill>
                <a:schemeClr val="tx1">
                  <a:lumMod val="15000"/>
                  <a:lumOff val="85000"/>
                </a:schemeClr>
              </a:solidFill>
              <a:round/>
            </a:ln>
            <a:effectLst/>
          </c:spPr>
        </c:majorGridlines>
        <c:numFmt formatCode="0%" sourceLinked="0"/>
        <c:maj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t-BR"/>
          </a:p>
        </c:txPr>
        <c:crossAx val="79917056"/>
        <c:crosses val="autoZero"/>
        <c:crossBetween val="between"/>
        <c:majorUnit val="0.1"/>
      </c:valAx>
      <c:spPr>
        <a:noFill/>
        <a:ln>
          <a:noFill/>
        </a:ln>
        <a:effectLst/>
      </c:spPr>
    </c:plotArea>
    <c:plotVisOnly val="1"/>
    <c:dispBlanksAs val="gap"/>
  </c:chart>
  <c:spPr>
    <a:solidFill>
      <a:schemeClr val="bg1"/>
    </a:solidFill>
    <a:ln w="12700" cap="flat" cmpd="sng" algn="ctr">
      <a:solidFill>
        <a:schemeClr val="tx1"/>
      </a:solidFill>
      <a:round/>
    </a:ln>
    <a:effectLst/>
  </c:spPr>
  <c:txPr>
    <a:bodyPr/>
    <a:lstStyle/>
    <a:p>
      <a:pPr>
        <a:defRPr/>
      </a:pPr>
      <a:endParaRPr lang="pt-BR"/>
    </a:p>
  </c:txPr>
  <c:externalData r:id="rId1"/>
  <c:userShapes r:id="rId2"/>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pt-BR"/>
  <c:chart>
    <c:title>
      <c:tx>
        <c:rich>
          <a:bodyPr rot="0" spcFirstLastPara="1" vertOverflow="ellipsis" vert="horz" wrap="square" anchor="ctr" anchorCtr="1"/>
          <a:lstStyle/>
          <a:p>
            <a:pPr>
              <a:defRPr sz="1200" b="1"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en-US" sz="1300" b="1">
                <a:solidFill>
                  <a:schemeClr val="tx1"/>
                </a:solidFill>
                <a:latin typeface="Times New Roman" panose="02020603050405020304" pitchFamily="18" charset="0"/>
                <a:cs typeface="Times New Roman" panose="02020603050405020304" pitchFamily="18" charset="0"/>
              </a:rPr>
              <a:t>Gráfico 05: Ano</a:t>
            </a:r>
            <a:r>
              <a:rPr lang="en-US" sz="1300" b="1" baseline="0">
                <a:solidFill>
                  <a:schemeClr val="tx1"/>
                </a:solidFill>
                <a:latin typeface="Times New Roman" panose="02020603050405020304" pitchFamily="18" charset="0"/>
                <a:cs typeface="Times New Roman" panose="02020603050405020304" pitchFamily="18" charset="0"/>
              </a:rPr>
              <a:t> em que os agricultores da comunidade da  Sapucaia passaram a fornecer os produtos ao PNAE no município de Santo Antônio de Jesus-BA/2015</a:t>
            </a:r>
            <a:endParaRPr lang="en-US" sz="1300" b="1">
              <a:solidFill>
                <a:schemeClr val="tx1"/>
              </a:solidFill>
              <a:latin typeface="Times New Roman" panose="02020603050405020304" pitchFamily="18" charset="0"/>
              <a:cs typeface="Times New Roman" panose="02020603050405020304" pitchFamily="18" charset="0"/>
            </a:endParaRPr>
          </a:p>
        </c:rich>
      </c:tx>
      <c:spPr>
        <a:noFill/>
        <a:ln>
          <a:noFill/>
        </a:ln>
        <a:effectLst/>
      </c:spPr>
    </c:title>
    <c:plotArea>
      <c:layout>
        <c:manualLayout>
          <c:layoutTarget val="inner"/>
          <c:xMode val="edge"/>
          <c:yMode val="edge"/>
          <c:x val="0.18810772182888905"/>
          <c:y val="0.25470988672273653"/>
          <c:w val="0.67117616180330397"/>
          <c:h val="0.54163678325848152"/>
        </c:manualLayout>
      </c:layout>
      <c:lineChart>
        <c:grouping val="standard"/>
        <c:ser>
          <c:idx val="0"/>
          <c:order val="0"/>
          <c:tx>
            <c:strRef>
              <c:f>Plan1!$B$1</c:f>
              <c:strCache>
                <c:ptCount val="1"/>
                <c:pt idx="0">
                  <c:v>Vendas</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Pt>
            <c:idx val="0"/>
            <c:spPr>
              <a:ln w="19050" cap="rnd">
                <a:solidFill>
                  <a:schemeClr val="lt1"/>
                </a:solidFill>
                <a:round/>
              </a:ln>
              <a:effectLst/>
            </c:spPr>
          </c:dPt>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t-BR"/>
              </a:p>
            </c:txPr>
            <c:showVal val="1"/>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Plan1!$A$2:$A$6</c:f>
              <c:numCache>
                <c:formatCode>General</c:formatCode>
                <c:ptCount val="5"/>
                <c:pt idx="0">
                  <c:v>2010</c:v>
                </c:pt>
                <c:pt idx="1">
                  <c:v>2012</c:v>
                </c:pt>
                <c:pt idx="2">
                  <c:v>2013</c:v>
                </c:pt>
                <c:pt idx="3">
                  <c:v>2014</c:v>
                </c:pt>
                <c:pt idx="4">
                  <c:v>2015</c:v>
                </c:pt>
              </c:numCache>
            </c:numRef>
          </c:cat>
          <c:val>
            <c:numRef>
              <c:f>Plan1!$B$2:$B$6</c:f>
              <c:numCache>
                <c:formatCode>General</c:formatCode>
                <c:ptCount val="5"/>
                <c:pt idx="0">
                  <c:v>5</c:v>
                </c:pt>
                <c:pt idx="1">
                  <c:v>3</c:v>
                </c:pt>
                <c:pt idx="2">
                  <c:v>3</c:v>
                </c:pt>
                <c:pt idx="3">
                  <c:v>27</c:v>
                </c:pt>
                <c:pt idx="4">
                  <c:v>5</c:v>
                </c:pt>
              </c:numCache>
            </c:numRef>
          </c:val>
        </c:ser>
        <c:marker val="1"/>
        <c:axId val="87567360"/>
        <c:axId val="87565824"/>
      </c:lineChart>
      <c:valAx>
        <c:axId val="87565824"/>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t-BR"/>
          </a:p>
        </c:txPr>
        <c:crossAx val="87567360"/>
        <c:crosses val="autoZero"/>
        <c:crossBetween val="between"/>
      </c:valAx>
      <c:catAx>
        <c:axId val="87567360"/>
        <c:scaling>
          <c:orientation val="minMax"/>
        </c:scaling>
        <c:axPos val="b"/>
        <c:numFmt formatCode="General" sourceLinked="1"/>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t-BR"/>
          </a:p>
        </c:txPr>
        <c:crossAx val="87565824"/>
        <c:crosses val="autoZero"/>
        <c:auto val="1"/>
        <c:lblAlgn val="ctr"/>
        <c:lblOffset val="100"/>
      </c:catAx>
      <c:spPr>
        <a:noFill/>
        <a:ln>
          <a:noFill/>
        </a:ln>
        <a:effectLst/>
      </c:spPr>
    </c:plotArea>
    <c:plotVisOnly val="1"/>
    <c:dispBlanksAs val="gap"/>
  </c:chart>
  <c:spPr>
    <a:solidFill>
      <a:schemeClr val="bg1"/>
    </a:solidFill>
    <a:ln w="9525" cap="flat" cmpd="sng" algn="ctr">
      <a:solidFill>
        <a:schemeClr val="tx1"/>
      </a:solidFill>
      <a:round/>
    </a:ln>
    <a:effectLst/>
  </c:spPr>
  <c:txPr>
    <a:bodyPr/>
    <a:lstStyle/>
    <a:p>
      <a:pPr>
        <a:defRPr/>
      </a:pPr>
      <a:endParaRPr lang="pt-BR"/>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lang val="pt-BR"/>
  <c:chart>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pt-BR" sz="1300" b="1">
                <a:solidFill>
                  <a:sysClr val="windowText" lastClr="000000"/>
                </a:solidFill>
                <a:effectLst/>
                <a:latin typeface="Times New Roman" panose="02020603050405020304" pitchFamily="18" charset="0"/>
                <a:cs typeface="Times New Roman" panose="02020603050405020304" pitchFamily="18" charset="0"/>
              </a:rPr>
              <a:t>Gráfico 06: Número de criação por propriedade inserida no PNAE na comunidade de Sapucaia no município de Santo Antônio de Jesus- Ba/2015</a:t>
            </a:r>
            <a:endParaRPr lang="pt-BR" sz="1300">
              <a:solidFill>
                <a:sysClr val="windowText" lastClr="000000"/>
              </a:solidFill>
              <a:effectLst/>
              <a:latin typeface="Times New Roman" panose="02020603050405020304" pitchFamily="18" charset="0"/>
              <a:cs typeface="Times New Roman" panose="02020603050405020304" pitchFamily="18" charset="0"/>
            </a:endParaRPr>
          </a:p>
          <a:p>
            <a:pPr marL="0" marR="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US">
              <a:latin typeface="Times New Roman" panose="02020603050405020304" pitchFamily="18" charset="0"/>
              <a:cs typeface="Times New Roman" panose="02020603050405020304" pitchFamily="18" charset="0"/>
            </a:endParaRPr>
          </a:p>
        </c:rich>
      </c:tx>
      <c:layout>
        <c:manualLayout>
          <c:xMode val="edge"/>
          <c:yMode val="edge"/>
          <c:x val="9.5804352580927454E-2"/>
          <c:y val="4.3650793650793669E-2"/>
        </c:manualLayout>
      </c:layout>
      <c:spPr>
        <a:noFill/>
        <a:ln>
          <a:noFill/>
        </a:ln>
        <a:effectLst/>
      </c:spPr>
    </c:title>
    <c:plotArea>
      <c:layout>
        <c:manualLayout>
          <c:layoutTarget val="inner"/>
          <c:xMode val="edge"/>
          <c:yMode val="edge"/>
          <c:x val="0.14838181685622642"/>
          <c:y val="0.31811551489024786"/>
          <c:w val="0.337165901137358"/>
          <c:h val="0.5206636971987082"/>
        </c:manualLayout>
      </c:layout>
      <c:pieChart>
        <c:varyColors val="1"/>
        <c:ser>
          <c:idx val="0"/>
          <c:order val="0"/>
          <c:tx>
            <c:strRef>
              <c:f>Plan1!$B$1</c:f>
              <c:strCache>
                <c:ptCount val="1"/>
                <c:pt idx="0">
                  <c:v>Vendas</c:v>
                </c:pt>
              </c:strCache>
            </c:strRef>
          </c:tx>
          <c:dPt>
            <c:idx val="0"/>
            <c:spPr>
              <a:solidFill>
                <a:schemeClr val="accent1"/>
              </a:solidFill>
              <a:ln w="19050">
                <a:solidFill>
                  <a:schemeClr val="lt1"/>
                </a:solidFill>
              </a:ln>
              <a:effectLst/>
            </c:spPr>
          </c:dPt>
          <c:dPt>
            <c:idx val="1"/>
            <c:spPr>
              <a:solidFill>
                <a:schemeClr val="accent2"/>
              </a:solidFill>
              <a:ln w="19050">
                <a:solidFill>
                  <a:schemeClr val="lt1"/>
                </a:solidFill>
              </a:ln>
              <a:effectLst/>
            </c:spPr>
          </c:dPt>
          <c:dPt>
            <c:idx val="2"/>
            <c:spPr>
              <a:solidFill>
                <a:schemeClr val="accent3"/>
              </a:solidFill>
              <a:ln w="19050">
                <a:solidFill>
                  <a:schemeClr val="lt1"/>
                </a:solidFill>
              </a:ln>
              <a:effectLst/>
            </c:spPr>
          </c:dPt>
          <c:dPt>
            <c:idx val="3"/>
            <c:spPr>
              <a:solidFill>
                <a:schemeClr val="accent4"/>
              </a:solidFill>
              <a:ln w="19050">
                <a:solidFill>
                  <a:schemeClr val="lt1"/>
                </a:solidFill>
              </a:ln>
              <a:effectLst/>
            </c:spPr>
          </c:dPt>
          <c:dPt>
            <c:idx val="4"/>
            <c:spPr>
              <a:solidFill>
                <a:schemeClr val="accent5"/>
              </a:solidFill>
              <a:ln w="19050">
                <a:solidFill>
                  <a:schemeClr val="lt1"/>
                </a:solidFill>
              </a:ln>
              <a:effectLst/>
            </c:spPr>
          </c:dPt>
          <c:dLbls>
            <c:dLbl>
              <c:idx val="3"/>
              <c:layout>
                <c:manualLayout>
                  <c:x val="-1.4610491396908724E-2"/>
                  <c:y val="1.6022997125359334E-3"/>
                </c:manualLayout>
              </c:layout>
              <c:showVal val="1"/>
              <c:extLst>
                <c:ext xmlns:c15="http://schemas.microsoft.com/office/drawing/2012/chart" uri="{CE6537A1-D6FC-4f65-9D91-7224C49458BB}"/>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t-BR"/>
              </a:p>
            </c:txPr>
            <c:showVal val="1"/>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Plan1!$A$2:$A$6</c:f>
              <c:strCache>
                <c:ptCount val="5"/>
                <c:pt idx="0">
                  <c:v>aves (galinhas)</c:v>
                </c:pt>
                <c:pt idx="1">
                  <c:v>suíno </c:v>
                </c:pt>
                <c:pt idx="2">
                  <c:v>bovino</c:v>
                </c:pt>
                <c:pt idx="3">
                  <c:v>ovino</c:v>
                </c:pt>
                <c:pt idx="4">
                  <c:v>apicultura</c:v>
                </c:pt>
              </c:strCache>
            </c:strRef>
          </c:cat>
          <c:val>
            <c:numRef>
              <c:f>Plan1!$B$2:$B$6</c:f>
              <c:numCache>
                <c:formatCode>0.00%</c:formatCode>
                <c:ptCount val="5"/>
                <c:pt idx="0">
                  <c:v>0.86000000000000021</c:v>
                </c:pt>
                <c:pt idx="1">
                  <c:v>0.23</c:v>
                </c:pt>
                <c:pt idx="2">
                  <c:v>0.16</c:v>
                </c:pt>
                <c:pt idx="3">
                  <c:v>2.0000000000000007E-2</c:v>
                </c:pt>
                <c:pt idx="4">
                  <c:v>2.0000000000000007E-2</c:v>
                </c:pt>
              </c:numCache>
            </c:numRef>
          </c:val>
        </c:ser>
        <c:firstSliceAng val="0"/>
      </c:pieChart>
      <c:spPr>
        <a:noFill/>
        <a:ln>
          <a:noFill/>
        </a:ln>
        <a:effectLst/>
      </c:spPr>
    </c:plotArea>
    <c:legend>
      <c:legendPos val="b"/>
      <c:layout>
        <c:manualLayout>
          <c:xMode val="edge"/>
          <c:yMode val="edge"/>
          <c:x val="0.6513390414947573"/>
          <c:y val="0.27632053095389775"/>
          <c:w val="0.23160196121318163"/>
          <c:h val="0.47172665916760426"/>
        </c:manualLayout>
      </c:layout>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t-BR"/>
        </a:p>
      </c:txPr>
    </c:legend>
    <c:plotVisOnly val="1"/>
    <c:dispBlanksAs val="zero"/>
  </c:chart>
  <c:spPr>
    <a:solidFill>
      <a:schemeClr val="bg1"/>
    </a:solidFill>
    <a:ln w="9525" cap="flat" cmpd="sng" algn="ctr">
      <a:solidFill>
        <a:schemeClr val="tx1"/>
      </a:solidFill>
      <a:round/>
    </a:ln>
    <a:effectLst/>
  </c:spPr>
  <c:txPr>
    <a:bodyPr/>
    <a:lstStyle/>
    <a:p>
      <a:pPr>
        <a:defRPr/>
      </a:pPr>
      <a:endParaRPr lang="pt-BR"/>
    </a:p>
  </c:tx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pt-BR"/>
  <c:chart>
    <c:title>
      <c:tx>
        <c:rich>
          <a:bodyPr rot="0" spcFirstLastPara="1" vertOverflow="ellipsis" vert="horz" wrap="square" anchor="ctr" anchorCtr="1"/>
          <a:lstStyle/>
          <a:p>
            <a:pPr>
              <a:defRPr sz="1200" b="1"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en-US" sz="1300" b="1">
                <a:solidFill>
                  <a:schemeClr val="tx1"/>
                </a:solidFill>
                <a:latin typeface="Times New Roman" panose="02020603050405020304" pitchFamily="18" charset="0"/>
                <a:cs typeface="Times New Roman" panose="02020603050405020304" pitchFamily="18" charset="0"/>
              </a:rPr>
              <a:t>Gráfico 07: Equipamentos</a:t>
            </a:r>
            <a:r>
              <a:rPr lang="en-US" sz="1300" b="1" baseline="0">
                <a:solidFill>
                  <a:schemeClr val="tx1"/>
                </a:solidFill>
                <a:latin typeface="Times New Roman" panose="02020603050405020304" pitchFamily="18" charset="0"/>
                <a:cs typeface="Times New Roman" panose="02020603050405020304" pitchFamily="18" charset="0"/>
              </a:rPr>
              <a:t> agrícolas utilizados pelos agricultores da comunidade da sapucaia inseridos no PNAE no município de Santo Antônio de Jesus-Ba/ 2015</a:t>
            </a:r>
            <a:r>
              <a:rPr lang="en-US" sz="1300" b="1">
                <a:solidFill>
                  <a:schemeClr val="tx1"/>
                </a:solidFill>
                <a:latin typeface="Times New Roman" panose="02020603050405020304" pitchFamily="18" charset="0"/>
                <a:cs typeface="Times New Roman" panose="02020603050405020304" pitchFamily="18" charset="0"/>
              </a:rPr>
              <a:t> </a:t>
            </a:r>
          </a:p>
        </c:rich>
      </c:tx>
      <c:spPr>
        <a:noFill/>
        <a:ln>
          <a:noFill/>
        </a:ln>
        <a:effectLst/>
      </c:spPr>
    </c:title>
    <c:plotArea>
      <c:layout>
        <c:manualLayout>
          <c:layoutTarget val="inner"/>
          <c:xMode val="edge"/>
          <c:yMode val="edge"/>
          <c:x val="0.1051388508233272"/>
          <c:y val="0.2687615299952868"/>
          <c:w val="0.85487996385211962"/>
          <c:h val="0.51263459005113998"/>
        </c:manualLayout>
      </c:layout>
      <c:barChart>
        <c:barDir val="col"/>
        <c:grouping val="clustered"/>
        <c:ser>
          <c:idx val="0"/>
          <c:order val="0"/>
          <c:tx>
            <c:strRef>
              <c:f>Plan1!$B$1</c:f>
              <c:strCache>
                <c:ptCount val="1"/>
                <c:pt idx="0">
                  <c:v>Colunas1</c:v>
                </c:pt>
              </c:strCache>
            </c:strRef>
          </c:tx>
          <c:spPr>
            <a:solidFill>
              <a:schemeClr val="accent1"/>
            </a:solidFill>
            <a:ln>
              <a:noFill/>
            </a:ln>
            <a:effectLst/>
          </c:spPr>
          <c:dLbls>
            <c:numFmt formatCode="0%" sourceLinked="0"/>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t-BR"/>
              </a:p>
            </c:txPr>
            <c:showVal val="1"/>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Plan1!$A$2:$A$5</c:f>
              <c:strCache>
                <c:ptCount val="4"/>
                <c:pt idx="0">
                  <c:v>arado</c:v>
                </c:pt>
                <c:pt idx="1">
                  <c:v>trator</c:v>
                </c:pt>
                <c:pt idx="2">
                  <c:v>roçadeira </c:v>
                </c:pt>
                <c:pt idx="3">
                  <c:v>enxada</c:v>
                </c:pt>
              </c:strCache>
            </c:strRef>
          </c:cat>
          <c:val>
            <c:numRef>
              <c:f>Plan1!$B$2:$B$5</c:f>
              <c:numCache>
                <c:formatCode>0.00%</c:formatCode>
                <c:ptCount val="4"/>
                <c:pt idx="0">
                  <c:v>0.13</c:v>
                </c:pt>
                <c:pt idx="1">
                  <c:v>0.16</c:v>
                </c:pt>
                <c:pt idx="2">
                  <c:v>0.62000000000000022</c:v>
                </c:pt>
                <c:pt idx="3">
                  <c:v>1</c:v>
                </c:pt>
              </c:numCache>
            </c:numRef>
          </c:val>
        </c:ser>
        <c:gapWidth val="219"/>
        <c:overlap val="-27"/>
        <c:axId val="87673856"/>
        <c:axId val="87679744"/>
      </c:barChart>
      <c:catAx>
        <c:axId val="87673856"/>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t-BR"/>
          </a:p>
        </c:txPr>
        <c:crossAx val="87679744"/>
        <c:crossesAt val="0"/>
        <c:auto val="1"/>
        <c:lblAlgn val="ctr"/>
        <c:lblOffset val="100"/>
      </c:catAx>
      <c:valAx>
        <c:axId val="87679744"/>
        <c:scaling>
          <c:orientation val="minMax"/>
          <c:max val="1"/>
        </c:scaling>
        <c:axPos val="l"/>
        <c:majorGridlines>
          <c:spPr>
            <a:ln w="9525" cap="flat" cmpd="sng" algn="ctr">
              <a:solidFill>
                <a:schemeClr val="tx1">
                  <a:lumMod val="15000"/>
                  <a:lumOff val="85000"/>
                </a:schemeClr>
              </a:solidFill>
              <a:round/>
            </a:ln>
            <a:effectLst/>
          </c:spPr>
        </c:majorGridlines>
        <c:numFmt formatCode="0%" sourceLinked="0"/>
        <c:maj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t-BR"/>
          </a:p>
        </c:txPr>
        <c:crossAx val="87673856"/>
        <c:crosses val="autoZero"/>
        <c:crossBetween val="between"/>
      </c:valAx>
      <c:spPr>
        <a:noFill/>
        <a:ln>
          <a:noFill/>
        </a:ln>
        <a:effectLst/>
      </c:spPr>
    </c:plotArea>
    <c:plotVisOnly val="1"/>
    <c:dispBlanksAs val="gap"/>
  </c:chart>
  <c:spPr>
    <a:solidFill>
      <a:schemeClr val="bg1"/>
    </a:solidFill>
    <a:ln w="12700" cap="flat" cmpd="sng" algn="ctr">
      <a:solidFill>
        <a:schemeClr val="tx1"/>
      </a:solidFill>
      <a:round/>
    </a:ln>
    <a:effectLst/>
  </c:spPr>
  <c:txPr>
    <a:bodyPr/>
    <a:lstStyle/>
    <a:p>
      <a:pPr>
        <a:defRPr/>
      </a:pPr>
      <a:endParaRPr lang="pt-BR"/>
    </a:p>
  </c:tx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lang val="pt-BR"/>
  <c:chart>
    <c:title>
      <c:tx>
        <c:rich>
          <a:bodyPr rot="0" spcFirstLastPara="1" vertOverflow="ellipsis" vert="horz" wrap="square" anchor="ctr" anchorCtr="1"/>
          <a:lstStyle/>
          <a:p>
            <a:pPr>
              <a:defRPr sz="1200" b="1" i="0" u="none" strike="noStrike" kern="1200" spc="0" baseline="0">
                <a:solidFill>
                  <a:schemeClr val="tx1"/>
                </a:solidFill>
                <a:latin typeface="Times New Roman" panose="02020603050405020304" pitchFamily="18" charset="0"/>
                <a:ea typeface="Tahoma" panose="020B0604030504040204" pitchFamily="34" charset="0"/>
                <a:cs typeface="Times New Roman" panose="02020603050405020304" pitchFamily="18" charset="0"/>
              </a:defRPr>
            </a:pPr>
            <a:r>
              <a:rPr lang="en-US" sz="1300" b="1">
                <a:solidFill>
                  <a:schemeClr val="tx1"/>
                </a:solidFill>
                <a:latin typeface="Times New Roman" panose="02020603050405020304" pitchFamily="18" charset="0"/>
                <a:ea typeface="Tahoma" panose="020B0604030504040204" pitchFamily="34" charset="0"/>
                <a:cs typeface="Times New Roman" panose="02020603050405020304" pitchFamily="18" charset="0"/>
              </a:rPr>
              <a:t>Gráfico 08: Utilização de trabalho temporário nas propriedades dos</a:t>
            </a:r>
            <a:r>
              <a:rPr lang="en-US" sz="1300" b="1" baseline="0">
                <a:solidFill>
                  <a:schemeClr val="tx1"/>
                </a:solidFill>
                <a:latin typeface="Times New Roman" panose="02020603050405020304" pitchFamily="18" charset="0"/>
                <a:ea typeface="Tahoma" panose="020B0604030504040204" pitchFamily="34" charset="0"/>
                <a:cs typeface="Times New Roman" panose="02020603050405020304" pitchFamily="18" charset="0"/>
              </a:rPr>
              <a:t> agricultores inseridos no PNAE na Comunidade da Sapucaia, no município de Santo Antônio de Jesus-Ba/2015</a:t>
            </a:r>
            <a:endParaRPr lang="en-US" sz="1300" b="1">
              <a:solidFill>
                <a:schemeClr val="tx1"/>
              </a:solidFill>
              <a:latin typeface="Times New Roman" panose="02020603050405020304" pitchFamily="18" charset="0"/>
              <a:ea typeface="Tahoma" panose="020B0604030504040204" pitchFamily="34" charset="0"/>
              <a:cs typeface="Times New Roman" panose="02020603050405020304" pitchFamily="18" charset="0"/>
            </a:endParaRPr>
          </a:p>
        </c:rich>
      </c:tx>
      <c:spPr>
        <a:noFill/>
        <a:ln>
          <a:noFill/>
        </a:ln>
        <a:effectLst/>
      </c:spPr>
    </c:title>
    <c:plotArea>
      <c:layout>
        <c:manualLayout>
          <c:layoutTarget val="inner"/>
          <c:xMode val="edge"/>
          <c:yMode val="edge"/>
          <c:x val="0.20020870215776188"/>
          <c:y val="0.30279073458482858"/>
          <c:w val="0.33330567921719118"/>
          <c:h val="0.52900923778704589"/>
        </c:manualLayout>
      </c:layout>
      <c:pieChart>
        <c:varyColors val="1"/>
        <c:ser>
          <c:idx val="0"/>
          <c:order val="0"/>
          <c:tx>
            <c:strRef>
              <c:f>Plan1!$B$1</c:f>
              <c:strCache>
                <c:ptCount val="1"/>
                <c:pt idx="0">
                  <c:v>Vendas</c:v>
                </c:pt>
              </c:strCache>
            </c:strRef>
          </c:tx>
          <c:dPt>
            <c:idx val="0"/>
            <c:spPr>
              <a:solidFill>
                <a:schemeClr val="accent1"/>
              </a:solidFill>
              <a:ln w="19050">
                <a:solidFill>
                  <a:schemeClr val="lt1"/>
                </a:solidFill>
              </a:ln>
              <a:effectLst/>
            </c:spPr>
          </c:dPt>
          <c:dPt>
            <c:idx val="1"/>
            <c:spPr>
              <a:solidFill>
                <a:schemeClr val="accent2"/>
              </a:soli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t-BR"/>
              </a:p>
            </c:txPr>
            <c:showPercent val="1"/>
            <c:extLst>
              <c:ext xmlns:c15="http://schemas.microsoft.com/office/drawing/2012/chart" uri="{CE6537A1-D6FC-4f65-9D91-7224C49458BB}"/>
            </c:extLst>
          </c:dLbls>
          <c:cat>
            <c:strRef>
              <c:f>Plan1!$A$2:$A$3</c:f>
              <c:strCache>
                <c:ptCount val="2"/>
                <c:pt idx="0">
                  <c:v>sim</c:v>
                </c:pt>
                <c:pt idx="1">
                  <c:v>não</c:v>
                </c:pt>
              </c:strCache>
            </c:strRef>
          </c:cat>
          <c:val>
            <c:numRef>
              <c:f>Plan1!$B$2:$B$3</c:f>
              <c:numCache>
                <c:formatCode>General</c:formatCode>
                <c:ptCount val="2"/>
                <c:pt idx="0">
                  <c:v>21</c:v>
                </c:pt>
                <c:pt idx="1">
                  <c:v>22</c:v>
                </c:pt>
              </c:numCache>
            </c:numRef>
          </c:val>
        </c:ser>
        <c:firstSliceAng val="0"/>
      </c:pieChart>
      <c:spPr>
        <a:noFill/>
        <a:ln>
          <a:noFill/>
        </a:ln>
        <a:effectLst/>
      </c:spPr>
    </c:plotArea>
    <c:legend>
      <c:legendPos val="b"/>
      <c:layout>
        <c:manualLayout>
          <c:xMode val="edge"/>
          <c:yMode val="edge"/>
          <c:x val="0.64545558921785751"/>
          <c:y val="0.52768761695556066"/>
          <c:w val="0.24530707179946823"/>
          <c:h val="7.7230746277658649E-2"/>
        </c:manualLayout>
      </c:layout>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t-BR"/>
        </a:p>
      </c:txPr>
    </c:legend>
    <c:plotVisOnly val="1"/>
    <c:dispBlanksAs val="zero"/>
  </c:chart>
  <c:spPr>
    <a:solidFill>
      <a:schemeClr val="bg1"/>
    </a:solidFill>
    <a:ln w="12700" cap="flat" cmpd="sng" algn="ctr">
      <a:solidFill>
        <a:schemeClr val="tx1"/>
      </a:solidFill>
      <a:round/>
    </a:ln>
    <a:effectLst/>
  </c:spPr>
  <c:txPr>
    <a:bodyPr/>
    <a:lstStyle/>
    <a:p>
      <a:pPr>
        <a:defRPr/>
      </a:pPr>
      <a:endParaRPr lang="pt-BR"/>
    </a:p>
  </c:tx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lang val="pt-BR"/>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sz="1300" b="1">
                <a:solidFill>
                  <a:schemeClr val="tx1"/>
                </a:solidFill>
                <a:latin typeface="Times New Roman" panose="02020603050405020304" pitchFamily="18" charset="0"/>
                <a:cs typeface="Times New Roman" panose="02020603050405020304" pitchFamily="18" charset="0"/>
              </a:rPr>
              <a:t>Gráfico</a:t>
            </a:r>
            <a:r>
              <a:rPr lang="en-US" sz="1300" b="1" baseline="0">
                <a:solidFill>
                  <a:schemeClr val="tx1"/>
                </a:solidFill>
                <a:latin typeface="Times New Roman" panose="02020603050405020304" pitchFamily="18" charset="0"/>
                <a:cs typeface="Times New Roman" panose="02020603050405020304" pitchFamily="18" charset="0"/>
              </a:rPr>
              <a:t> </a:t>
            </a:r>
            <a:r>
              <a:rPr lang="en-US" sz="1300" b="1">
                <a:solidFill>
                  <a:schemeClr val="tx1"/>
                </a:solidFill>
                <a:latin typeface="Times New Roman" panose="02020603050405020304" pitchFamily="18" charset="0"/>
                <a:cs typeface="Times New Roman" panose="02020603050405020304" pitchFamily="18" charset="0"/>
              </a:rPr>
              <a:t>09: Quantidade</a:t>
            </a:r>
            <a:r>
              <a:rPr lang="en-US" sz="1300" b="1" baseline="0">
                <a:solidFill>
                  <a:schemeClr val="tx1"/>
                </a:solidFill>
                <a:latin typeface="Times New Roman" panose="02020603050405020304" pitchFamily="18" charset="0"/>
                <a:cs typeface="Times New Roman" panose="02020603050405020304" pitchFamily="18" charset="0"/>
              </a:rPr>
              <a:t> de agricultores que cultivam os produtos que fornecem ao PNAE na comunidade da Sapucaia no município de Santo Antônio de Jesus-Ba/2015</a:t>
            </a:r>
            <a:r>
              <a:rPr lang="en-US" sz="1300" b="1">
                <a:solidFill>
                  <a:schemeClr val="tx1"/>
                </a:solidFill>
                <a:latin typeface="Times New Roman" panose="02020603050405020304" pitchFamily="18" charset="0"/>
                <a:cs typeface="Times New Roman" panose="02020603050405020304" pitchFamily="18" charset="0"/>
              </a:rPr>
              <a:t> </a:t>
            </a:r>
          </a:p>
        </c:rich>
      </c:tx>
      <c:spPr>
        <a:noFill/>
        <a:ln>
          <a:noFill/>
        </a:ln>
        <a:effectLst/>
      </c:spPr>
    </c:title>
    <c:plotArea>
      <c:layout>
        <c:manualLayout>
          <c:layoutTarget val="inner"/>
          <c:xMode val="edge"/>
          <c:yMode val="edge"/>
          <c:x val="0.25666587654906275"/>
          <c:y val="0.2385841056302149"/>
          <c:w val="0.34320634661965477"/>
          <c:h val="0.58831420513072807"/>
        </c:manualLayout>
      </c:layout>
      <c:pieChart>
        <c:varyColors val="1"/>
        <c:ser>
          <c:idx val="0"/>
          <c:order val="0"/>
          <c:tx>
            <c:strRef>
              <c:f>Plan1!$B$1</c:f>
              <c:strCache>
                <c:ptCount val="1"/>
                <c:pt idx="0">
                  <c:v>Vendas</c:v>
                </c:pt>
              </c:strCache>
            </c:strRef>
          </c:tx>
          <c:dPt>
            <c:idx val="0"/>
            <c:spPr>
              <a:solidFill>
                <a:schemeClr val="accent1"/>
              </a:solidFill>
              <a:ln w="19050">
                <a:solidFill>
                  <a:schemeClr val="lt1"/>
                </a:solidFill>
              </a:ln>
              <a:effectLst/>
            </c:spPr>
          </c:dPt>
          <c:dPt>
            <c:idx val="1"/>
            <c:spPr>
              <a:solidFill>
                <a:schemeClr val="accent2"/>
              </a:soli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t-BR"/>
              </a:p>
            </c:txPr>
            <c:showPercent val="1"/>
            <c:extLst>
              <c:ext xmlns:c15="http://schemas.microsoft.com/office/drawing/2012/chart" uri="{CE6537A1-D6FC-4f65-9D91-7224C49458BB}"/>
            </c:extLst>
          </c:dLbls>
          <c:cat>
            <c:strRef>
              <c:f>Plan1!$A$2:$A$3</c:f>
              <c:strCache>
                <c:ptCount val="2"/>
                <c:pt idx="0">
                  <c:v>sim</c:v>
                </c:pt>
                <c:pt idx="1">
                  <c:v>não</c:v>
                </c:pt>
              </c:strCache>
            </c:strRef>
          </c:cat>
          <c:val>
            <c:numRef>
              <c:f>Plan1!$B$2:$B$3</c:f>
              <c:numCache>
                <c:formatCode>General</c:formatCode>
                <c:ptCount val="2"/>
                <c:pt idx="0">
                  <c:v>25</c:v>
                </c:pt>
                <c:pt idx="1">
                  <c:v>18</c:v>
                </c:pt>
              </c:numCache>
            </c:numRef>
          </c:val>
        </c:ser>
        <c:firstSliceAng val="0"/>
      </c:pieChart>
      <c:spPr>
        <a:noFill/>
        <a:ln>
          <a:noFill/>
        </a:ln>
        <a:effectLst/>
      </c:spPr>
    </c:plotArea>
    <c:legend>
      <c:legendPos val="b"/>
      <c:layout>
        <c:manualLayout>
          <c:xMode val="edge"/>
          <c:yMode val="edge"/>
          <c:x val="0.70508014755446269"/>
          <c:y val="0.43610111626592934"/>
          <c:w val="0.10489126006474025"/>
          <c:h val="0.27363482406868062"/>
        </c:manualLayout>
      </c:layout>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t-BR"/>
        </a:p>
      </c:txPr>
    </c:legend>
    <c:plotVisOnly val="1"/>
    <c:dispBlanksAs val="zero"/>
  </c:chart>
  <c:spPr>
    <a:solidFill>
      <a:schemeClr val="bg1"/>
    </a:solidFill>
    <a:ln w="12700" cap="flat" cmpd="sng" algn="ctr">
      <a:solidFill>
        <a:schemeClr val="tx1"/>
      </a:solidFill>
      <a:round/>
    </a:ln>
    <a:effectLst/>
  </c:spPr>
  <c:txPr>
    <a:bodyPr/>
    <a:lstStyle/>
    <a:p>
      <a:pPr>
        <a:defRPr/>
      </a:pPr>
      <a:endParaRPr lang="pt-BR"/>
    </a:p>
  </c:txPr>
  <c:externalData r:id="rId1"/>
</c:chartSpace>
</file>

<file path=word/diagrams/colors1.xml><?xml version="1.0" encoding="utf-8"?>
<dgm:colorsDef xmlns:dgm="http://schemas.openxmlformats.org/drawingml/2006/diagram" xmlns:a="http://schemas.openxmlformats.org/drawingml/2006/main" uniqueId="urn:microsoft.com/office/officeart/2005/8/colors/colorful1#2">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322A371-A6D3-443B-81C2-DC035737CA11}" type="doc">
      <dgm:prSet loTypeId="urn:microsoft.com/office/officeart/2005/8/layout/bProcess3" loCatId="process" qsTypeId="urn:microsoft.com/office/officeart/2005/8/quickstyle/simple1" qsCatId="simple" csTypeId="urn:microsoft.com/office/officeart/2005/8/colors/colorful1#2" csCatId="colorful" phldr="1"/>
      <dgm:spPr/>
      <dgm:t>
        <a:bodyPr/>
        <a:lstStyle/>
        <a:p>
          <a:endParaRPr lang="pt-BR"/>
        </a:p>
      </dgm:t>
    </dgm:pt>
    <dgm:pt modelId="{4EFFA129-851B-4DDD-AA16-CCF64FAABC2D}">
      <dgm:prSet phldrT="[Texto]" custT="1"/>
      <dgm:spPr>
        <a:solidFill>
          <a:schemeClr val="accent2">
            <a:lumMod val="60000"/>
            <a:lumOff val="40000"/>
          </a:schemeClr>
        </a:solidFill>
      </dgm:spPr>
      <dgm:t>
        <a:bodyPr/>
        <a:lstStyle/>
        <a:p>
          <a:r>
            <a:rPr lang="pt-BR" sz="1200">
              <a:solidFill>
                <a:sysClr val="windowText" lastClr="000000"/>
              </a:solidFill>
              <a:latin typeface="Times New Roman" panose="02020603050405020304" pitchFamily="18" charset="0"/>
              <a:cs typeface="Times New Roman" panose="02020603050405020304" pitchFamily="18" charset="0"/>
            </a:rPr>
            <a:t>Planejamento do cardápio da alimentação escolar </a:t>
          </a:r>
        </a:p>
      </dgm:t>
    </dgm:pt>
    <dgm:pt modelId="{B53DD734-2B47-4198-AF73-6545744B1857}" type="parTrans" cxnId="{6BBD98C6-3CCF-4C38-A9F9-F3BA3428CDA5}">
      <dgm:prSet/>
      <dgm:spPr/>
      <dgm:t>
        <a:bodyPr/>
        <a:lstStyle/>
        <a:p>
          <a:endParaRPr lang="pt-BR" sz="1200">
            <a:solidFill>
              <a:sysClr val="windowText" lastClr="000000"/>
            </a:solidFill>
            <a:latin typeface="Times New Roman" panose="02020603050405020304" pitchFamily="18" charset="0"/>
            <a:cs typeface="Times New Roman" panose="02020603050405020304" pitchFamily="18" charset="0"/>
          </a:endParaRPr>
        </a:p>
      </dgm:t>
    </dgm:pt>
    <dgm:pt modelId="{81070741-FAD5-48BA-BF9A-32796DAB4808}" type="sibTrans" cxnId="{6BBD98C6-3CCF-4C38-A9F9-F3BA3428CDA5}">
      <dgm:prSet custT="1"/>
      <dgm:spPr/>
      <dgm:t>
        <a:bodyPr/>
        <a:lstStyle/>
        <a:p>
          <a:endParaRPr lang="pt-BR" sz="1200">
            <a:solidFill>
              <a:sysClr val="windowText" lastClr="000000"/>
            </a:solidFill>
            <a:latin typeface="Times New Roman" panose="02020603050405020304" pitchFamily="18" charset="0"/>
            <a:cs typeface="Times New Roman" panose="02020603050405020304" pitchFamily="18" charset="0"/>
          </a:endParaRPr>
        </a:p>
      </dgm:t>
    </dgm:pt>
    <dgm:pt modelId="{AF6501AD-585A-458A-B319-2C95086F2D4F}">
      <dgm:prSet phldrT="[Texto]" custT="1"/>
      <dgm:spPr>
        <a:solidFill>
          <a:schemeClr val="accent3">
            <a:lumMod val="60000"/>
            <a:lumOff val="40000"/>
          </a:schemeClr>
        </a:solidFill>
      </dgm:spPr>
      <dgm:t>
        <a:bodyPr/>
        <a:lstStyle/>
        <a:p>
          <a:r>
            <a:rPr lang="pt-BR" sz="1200">
              <a:solidFill>
                <a:sysClr val="windowText" lastClr="000000"/>
              </a:solidFill>
              <a:latin typeface="Times New Roman" panose="02020603050405020304" pitchFamily="18" charset="0"/>
              <a:cs typeface="Times New Roman" panose="02020603050405020304" pitchFamily="18" charset="0"/>
            </a:rPr>
            <a:t>Abertura da Chamada Pública</a:t>
          </a:r>
        </a:p>
      </dgm:t>
    </dgm:pt>
    <dgm:pt modelId="{5D51CEDC-CCF0-40AD-BE3F-5D62F05C6A4D}" type="parTrans" cxnId="{2202DDBE-3988-449D-9794-C3891F216A45}">
      <dgm:prSet/>
      <dgm:spPr/>
      <dgm:t>
        <a:bodyPr/>
        <a:lstStyle/>
        <a:p>
          <a:endParaRPr lang="pt-BR" sz="1200">
            <a:solidFill>
              <a:sysClr val="windowText" lastClr="000000"/>
            </a:solidFill>
            <a:latin typeface="Times New Roman" panose="02020603050405020304" pitchFamily="18" charset="0"/>
            <a:cs typeface="Times New Roman" panose="02020603050405020304" pitchFamily="18" charset="0"/>
          </a:endParaRPr>
        </a:p>
      </dgm:t>
    </dgm:pt>
    <dgm:pt modelId="{CC7565FF-2A8B-4FF5-90F1-E5EC38F03143}" type="sibTrans" cxnId="{2202DDBE-3988-449D-9794-C3891F216A45}">
      <dgm:prSet custT="1"/>
      <dgm:spPr/>
      <dgm:t>
        <a:bodyPr/>
        <a:lstStyle/>
        <a:p>
          <a:endParaRPr lang="pt-BR" sz="1200">
            <a:solidFill>
              <a:sysClr val="windowText" lastClr="000000"/>
            </a:solidFill>
            <a:latin typeface="Times New Roman" panose="02020603050405020304" pitchFamily="18" charset="0"/>
            <a:cs typeface="Times New Roman" panose="02020603050405020304" pitchFamily="18" charset="0"/>
          </a:endParaRPr>
        </a:p>
      </dgm:t>
    </dgm:pt>
    <dgm:pt modelId="{47B2F605-55E9-4225-8DAA-052C83BF68CB}">
      <dgm:prSet phldrT="[Texto]" custT="1"/>
      <dgm:spPr>
        <a:solidFill>
          <a:schemeClr val="accent4">
            <a:lumMod val="40000"/>
            <a:lumOff val="60000"/>
          </a:schemeClr>
        </a:solidFill>
      </dgm:spPr>
      <dgm:t>
        <a:bodyPr/>
        <a:lstStyle/>
        <a:p>
          <a:r>
            <a:rPr lang="pt-BR" sz="1200">
              <a:solidFill>
                <a:sysClr val="windowText" lastClr="000000"/>
              </a:solidFill>
              <a:latin typeface="Times New Roman" panose="02020603050405020304" pitchFamily="18" charset="0"/>
              <a:cs typeface="Times New Roman" panose="02020603050405020304" pitchFamily="18" charset="0"/>
            </a:rPr>
            <a:t>Legitimação da Associação fornecedora </a:t>
          </a:r>
        </a:p>
      </dgm:t>
    </dgm:pt>
    <dgm:pt modelId="{2A337E9B-8034-4BC7-BA50-181D3DB914C7}" type="parTrans" cxnId="{0E343AA4-3179-406C-BBF3-A7E98EFBCA62}">
      <dgm:prSet/>
      <dgm:spPr/>
      <dgm:t>
        <a:bodyPr/>
        <a:lstStyle/>
        <a:p>
          <a:endParaRPr lang="pt-BR" sz="1200">
            <a:solidFill>
              <a:sysClr val="windowText" lastClr="000000"/>
            </a:solidFill>
            <a:latin typeface="Times New Roman" panose="02020603050405020304" pitchFamily="18" charset="0"/>
            <a:cs typeface="Times New Roman" panose="02020603050405020304" pitchFamily="18" charset="0"/>
          </a:endParaRPr>
        </a:p>
      </dgm:t>
    </dgm:pt>
    <dgm:pt modelId="{D73CEA43-9874-4369-9971-C5B875FF222A}" type="sibTrans" cxnId="{0E343AA4-3179-406C-BBF3-A7E98EFBCA62}">
      <dgm:prSet custT="1"/>
      <dgm:spPr/>
      <dgm:t>
        <a:bodyPr/>
        <a:lstStyle/>
        <a:p>
          <a:endParaRPr lang="pt-BR" sz="1200">
            <a:solidFill>
              <a:sysClr val="windowText" lastClr="000000"/>
            </a:solidFill>
            <a:latin typeface="Times New Roman" panose="02020603050405020304" pitchFamily="18" charset="0"/>
            <a:cs typeface="Times New Roman" panose="02020603050405020304" pitchFamily="18" charset="0"/>
          </a:endParaRPr>
        </a:p>
      </dgm:t>
    </dgm:pt>
    <dgm:pt modelId="{D549B8B7-38D9-499D-B34A-9A1213E5E679}">
      <dgm:prSet phldrT="[Texto]" custT="1"/>
      <dgm:spPr>
        <a:solidFill>
          <a:schemeClr val="tx2">
            <a:lumMod val="40000"/>
            <a:lumOff val="60000"/>
          </a:schemeClr>
        </a:solidFill>
      </dgm:spPr>
      <dgm:t>
        <a:bodyPr/>
        <a:lstStyle/>
        <a:p>
          <a:r>
            <a:rPr lang="pt-BR" sz="1200">
              <a:solidFill>
                <a:sysClr val="windowText" lastClr="000000"/>
              </a:solidFill>
              <a:latin typeface="Times New Roman" panose="02020603050405020304" pitchFamily="18" charset="0"/>
              <a:cs typeface="Times New Roman" panose="02020603050405020304" pitchFamily="18" charset="0"/>
            </a:rPr>
            <a:t>Pedido enviado para o setor financeiro (Solicitação de despesa) </a:t>
          </a:r>
        </a:p>
      </dgm:t>
    </dgm:pt>
    <dgm:pt modelId="{8E9CFDB8-666D-4EB1-951D-D3365FE29306}" type="parTrans" cxnId="{62632AEA-D04E-4CEA-A92F-8B7F7D131FC7}">
      <dgm:prSet/>
      <dgm:spPr/>
      <dgm:t>
        <a:bodyPr/>
        <a:lstStyle/>
        <a:p>
          <a:endParaRPr lang="pt-BR" sz="1200">
            <a:solidFill>
              <a:sysClr val="windowText" lastClr="000000"/>
            </a:solidFill>
            <a:latin typeface="Times New Roman" panose="02020603050405020304" pitchFamily="18" charset="0"/>
            <a:cs typeface="Times New Roman" panose="02020603050405020304" pitchFamily="18" charset="0"/>
          </a:endParaRPr>
        </a:p>
      </dgm:t>
    </dgm:pt>
    <dgm:pt modelId="{C2DD0A29-B246-4E01-8F52-18D6D4A63A6F}" type="sibTrans" cxnId="{62632AEA-D04E-4CEA-A92F-8B7F7D131FC7}">
      <dgm:prSet custT="1"/>
      <dgm:spPr/>
      <dgm:t>
        <a:bodyPr/>
        <a:lstStyle/>
        <a:p>
          <a:endParaRPr lang="pt-BR" sz="1200">
            <a:solidFill>
              <a:sysClr val="windowText" lastClr="000000"/>
            </a:solidFill>
            <a:latin typeface="Times New Roman" panose="02020603050405020304" pitchFamily="18" charset="0"/>
            <a:cs typeface="Times New Roman" panose="02020603050405020304" pitchFamily="18" charset="0"/>
          </a:endParaRPr>
        </a:p>
      </dgm:t>
    </dgm:pt>
    <dgm:pt modelId="{1382804F-77FB-403B-A115-CF3D3FF6E5B5}">
      <dgm:prSet phldrT="[Texto]" custT="1"/>
      <dgm:spPr>
        <a:solidFill>
          <a:schemeClr val="accent6">
            <a:lumMod val="60000"/>
            <a:lumOff val="40000"/>
          </a:schemeClr>
        </a:solidFill>
      </dgm:spPr>
      <dgm:t>
        <a:bodyPr/>
        <a:lstStyle/>
        <a:p>
          <a:r>
            <a:rPr lang="pt-BR" sz="1200">
              <a:solidFill>
                <a:sysClr val="windowText" lastClr="000000"/>
              </a:solidFill>
              <a:latin typeface="Times New Roman" panose="02020603050405020304" pitchFamily="18" charset="0"/>
              <a:cs typeface="Times New Roman" panose="02020603050405020304" pitchFamily="18" charset="0"/>
            </a:rPr>
            <a:t>Pedido enviado para o setor de compra da prefeitura (Autorização de fornecimento)</a:t>
          </a:r>
        </a:p>
      </dgm:t>
    </dgm:pt>
    <dgm:pt modelId="{AF295F54-AD99-47C3-AFBF-7F4DCC3CC772}" type="parTrans" cxnId="{076CBD65-EBF2-458E-ABE6-5CBFFAC28A83}">
      <dgm:prSet/>
      <dgm:spPr/>
      <dgm:t>
        <a:bodyPr/>
        <a:lstStyle/>
        <a:p>
          <a:endParaRPr lang="pt-BR" sz="1200">
            <a:solidFill>
              <a:sysClr val="windowText" lastClr="000000"/>
            </a:solidFill>
            <a:latin typeface="Times New Roman" panose="02020603050405020304" pitchFamily="18" charset="0"/>
            <a:cs typeface="Times New Roman" panose="02020603050405020304" pitchFamily="18" charset="0"/>
          </a:endParaRPr>
        </a:p>
      </dgm:t>
    </dgm:pt>
    <dgm:pt modelId="{B68F2BD5-F9FD-4906-A97A-F6807A5D8A7E}" type="sibTrans" cxnId="{076CBD65-EBF2-458E-ABE6-5CBFFAC28A83}">
      <dgm:prSet custT="1"/>
      <dgm:spPr/>
      <dgm:t>
        <a:bodyPr/>
        <a:lstStyle/>
        <a:p>
          <a:endParaRPr lang="pt-BR" sz="1200">
            <a:solidFill>
              <a:sysClr val="windowText" lastClr="000000"/>
            </a:solidFill>
            <a:latin typeface="Times New Roman" panose="02020603050405020304" pitchFamily="18" charset="0"/>
            <a:cs typeface="Times New Roman" panose="02020603050405020304" pitchFamily="18" charset="0"/>
          </a:endParaRPr>
        </a:p>
      </dgm:t>
    </dgm:pt>
    <dgm:pt modelId="{31CD0056-CD3C-44A8-8816-41EC4BA9FA4F}">
      <dgm:prSet custT="1"/>
      <dgm:spPr>
        <a:solidFill>
          <a:schemeClr val="bg2">
            <a:lumMod val="90000"/>
          </a:schemeClr>
        </a:solidFill>
      </dgm:spPr>
      <dgm:t>
        <a:bodyPr/>
        <a:lstStyle/>
        <a:p>
          <a:r>
            <a:rPr lang="pt-BR" sz="1200">
              <a:solidFill>
                <a:sysClr val="windowText" lastClr="000000"/>
              </a:solidFill>
              <a:latin typeface="Times New Roman" panose="02020603050405020304" pitchFamily="18" charset="0"/>
              <a:cs typeface="Times New Roman" panose="02020603050405020304" pitchFamily="18" charset="0"/>
            </a:rPr>
            <a:t>Envio da lista dos pedidos para a Associação  </a:t>
          </a:r>
        </a:p>
      </dgm:t>
    </dgm:pt>
    <dgm:pt modelId="{1E729FA1-7AC3-4B05-B096-6CF3ECE6F8E5}" type="sibTrans" cxnId="{50A25CCF-3607-4C67-8EC1-F630FF4E7726}">
      <dgm:prSet/>
      <dgm:spPr/>
      <dgm:t>
        <a:bodyPr/>
        <a:lstStyle/>
        <a:p>
          <a:endParaRPr lang="pt-BR" sz="1200">
            <a:solidFill>
              <a:sysClr val="windowText" lastClr="000000"/>
            </a:solidFill>
            <a:latin typeface="Times New Roman" panose="02020603050405020304" pitchFamily="18" charset="0"/>
            <a:cs typeface="Times New Roman" panose="02020603050405020304" pitchFamily="18" charset="0"/>
          </a:endParaRPr>
        </a:p>
      </dgm:t>
    </dgm:pt>
    <dgm:pt modelId="{46BD5DED-747F-4E9E-B4D1-7507166EF11C}" type="parTrans" cxnId="{50A25CCF-3607-4C67-8EC1-F630FF4E7726}">
      <dgm:prSet/>
      <dgm:spPr/>
      <dgm:t>
        <a:bodyPr/>
        <a:lstStyle/>
        <a:p>
          <a:endParaRPr lang="pt-BR" sz="1200">
            <a:solidFill>
              <a:sysClr val="windowText" lastClr="000000"/>
            </a:solidFill>
            <a:latin typeface="Times New Roman" panose="02020603050405020304" pitchFamily="18" charset="0"/>
            <a:cs typeface="Times New Roman" panose="02020603050405020304" pitchFamily="18" charset="0"/>
          </a:endParaRPr>
        </a:p>
      </dgm:t>
    </dgm:pt>
    <dgm:pt modelId="{51F22897-5036-435F-9CF0-03E8EDDC8886}" type="pres">
      <dgm:prSet presAssocID="{D322A371-A6D3-443B-81C2-DC035737CA11}" presName="Name0" presStyleCnt="0">
        <dgm:presLayoutVars>
          <dgm:dir/>
          <dgm:resizeHandles val="exact"/>
        </dgm:presLayoutVars>
      </dgm:prSet>
      <dgm:spPr/>
      <dgm:t>
        <a:bodyPr/>
        <a:lstStyle/>
        <a:p>
          <a:endParaRPr lang="pt-BR"/>
        </a:p>
      </dgm:t>
    </dgm:pt>
    <dgm:pt modelId="{1C59EA44-8B47-4928-B624-4206DDC628A7}" type="pres">
      <dgm:prSet presAssocID="{4EFFA129-851B-4DDD-AA16-CCF64FAABC2D}" presName="node" presStyleLbl="node1" presStyleIdx="0" presStyleCnt="6" custScaleX="85207" custScaleY="51937" custLinFactNeighborX="5785" custLinFactNeighborY="9405">
        <dgm:presLayoutVars>
          <dgm:bulletEnabled val="1"/>
        </dgm:presLayoutVars>
      </dgm:prSet>
      <dgm:spPr/>
      <dgm:t>
        <a:bodyPr/>
        <a:lstStyle/>
        <a:p>
          <a:endParaRPr lang="pt-BR"/>
        </a:p>
      </dgm:t>
    </dgm:pt>
    <dgm:pt modelId="{B746853F-D93F-4F8C-94F3-E28F4CF74046}" type="pres">
      <dgm:prSet presAssocID="{81070741-FAD5-48BA-BF9A-32796DAB4808}" presName="sibTrans" presStyleLbl="sibTrans1D1" presStyleIdx="0" presStyleCnt="5"/>
      <dgm:spPr/>
      <dgm:t>
        <a:bodyPr/>
        <a:lstStyle/>
        <a:p>
          <a:endParaRPr lang="pt-BR"/>
        </a:p>
      </dgm:t>
    </dgm:pt>
    <dgm:pt modelId="{C6F3F35D-5F4D-4409-B55E-BA943861B5CB}" type="pres">
      <dgm:prSet presAssocID="{81070741-FAD5-48BA-BF9A-32796DAB4808}" presName="connectorText" presStyleLbl="sibTrans1D1" presStyleIdx="0" presStyleCnt="5"/>
      <dgm:spPr/>
      <dgm:t>
        <a:bodyPr/>
        <a:lstStyle/>
        <a:p>
          <a:endParaRPr lang="pt-BR"/>
        </a:p>
      </dgm:t>
    </dgm:pt>
    <dgm:pt modelId="{C9B9D6F1-642C-42AC-918F-3294E45C9664}" type="pres">
      <dgm:prSet presAssocID="{AF6501AD-585A-458A-B319-2C95086F2D4F}" presName="node" presStyleLbl="node1" presStyleIdx="1" presStyleCnt="6" custScaleX="66018" custScaleY="43488" custLinFactNeighborX="2717" custLinFactNeighborY="4873">
        <dgm:presLayoutVars>
          <dgm:bulletEnabled val="1"/>
        </dgm:presLayoutVars>
      </dgm:prSet>
      <dgm:spPr/>
      <dgm:t>
        <a:bodyPr/>
        <a:lstStyle/>
        <a:p>
          <a:endParaRPr lang="pt-BR"/>
        </a:p>
      </dgm:t>
    </dgm:pt>
    <dgm:pt modelId="{A9E86065-B599-4095-953F-BC72D97791BB}" type="pres">
      <dgm:prSet presAssocID="{CC7565FF-2A8B-4FF5-90F1-E5EC38F03143}" presName="sibTrans" presStyleLbl="sibTrans1D1" presStyleIdx="1" presStyleCnt="5"/>
      <dgm:spPr/>
      <dgm:t>
        <a:bodyPr/>
        <a:lstStyle/>
        <a:p>
          <a:endParaRPr lang="pt-BR"/>
        </a:p>
      </dgm:t>
    </dgm:pt>
    <dgm:pt modelId="{82531D69-DE14-4C05-87CA-173184A9E2E0}" type="pres">
      <dgm:prSet presAssocID="{CC7565FF-2A8B-4FF5-90F1-E5EC38F03143}" presName="connectorText" presStyleLbl="sibTrans1D1" presStyleIdx="1" presStyleCnt="5"/>
      <dgm:spPr/>
      <dgm:t>
        <a:bodyPr/>
        <a:lstStyle/>
        <a:p>
          <a:endParaRPr lang="pt-BR"/>
        </a:p>
      </dgm:t>
    </dgm:pt>
    <dgm:pt modelId="{7F655D27-58E8-4089-9E3B-BE9659346ACC}" type="pres">
      <dgm:prSet presAssocID="{47B2F605-55E9-4225-8DAA-052C83BF68CB}" presName="node" presStyleLbl="node1" presStyleIdx="2" presStyleCnt="6" custScaleX="55810" custScaleY="54524" custLinFactNeighborX="-6116" custLinFactNeighborY="7740">
        <dgm:presLayoutVars>
          <dgm:bulletEnabled val="1"/>
        </dgm:presLayoutVars>
      </dgm:prSet>
      <dgm:spPr/>
      <dgm:t>
        <a:bodyPr/>
        <a:lstStyle/>
        <a:p>
          <a:endParaRPr lang="pt-BR"/>
        </a:p>
      </dgm:t>
    </dgm:pt>
    <dgm:pt modelId="{263143BE-A20F-4012-AE73-F300406B1D42}" type="pres">
      <dgm:prSet presAssocID="{D73CEA43-9874-4369-9971-C5B875FF222A}" presName="sibTrans" presStyleLbl="sibTrans1D1" presStyleIdx="2" presStyleCnt="5"/>
      <dgm:spPr/>
      <dgm:t>
        <a:bodyPr/>
        <a:lstStyle/>
        <a:p>
          <a:endParaRPr lang="pt-BR"/>
        </a:p>
      </dgm:t>
    </dgm:pt>
    <dgm:pt modelId="{24F5FACC-6438-4108-9C05-6A93F59CD99A}" type="pres">
      <dgm:prSet presAssocID="{D73CEA43-9874-4369-9971-C5B875FF222A}" presName="connectorText" presStyleLbl="sibTrans1D1" presStyleIdx="2" presStyleCnt="5"/>
      <dgm:spPr/>
      <dgm:t>
        <a:bodyPr/>
        <a:lstStyle/>
        <a:p>
          <a:endParaRPr lang="pt-BR"/>
        </a:p>
      </dgm:t>
    </dgm:pt>
    <dgm:pt modelId="{5FEAFAD0-4633-4BD2-AD64-995A926E6B9F}" type="pres">
      <dgm:prSet presAssocID="{D549B8B7-38D9-499D-B34A-9A1213E5E679}" presName="node" presStyleLbl="node1" presStyleIdx="3" presStyleCnt="6" custScaleX="76594" custScaleY="65847" custLinFactNeighborX="4691">
        <dgm:presLayoutVars>
          <dgm:bulletEnabled val="1"/>
        </dgm:presLayoutVars>
      </dgm:prSet>
      <dgm:spPr/>
      <dgm:t>
        <a:bodyPr/>
        <a:lstStyle/>
        <a:p>
          <a:endParaRPr lang="pt-BR"/>
        </a:p>
      </dgm:t>
    </dgm:pt>
    <dgm:pt modelId="{325CEA4F-2421-4D2B-A8A3-0B0B3F97CDB8}" type="pres">
      <dgm:prSet presAssocID="{C2DD0A29-B246-4E01-8F52-18D6D4A63A6F}" presName="sibTrans" presStyleLbl="sibTrans1D1" presStyleIdx="3" presStyleCnt="5"/>
      <dgm:spPr/>
      <dgm:t>
        <a:bodyPr/>
        <a:lstStyle/>
        <a:p>
          <a:endParaRPr lang="pt-BR"/>
        </a:p>
      </dgm:t>
    </dgm:pt>
    <dgm:pt modelId="{1661076F-D974-496E-8FDD-AE0DB64E5CDA}" type="pres">
      <dgm:prSet presAssocID="{C2DD0A29-B246-4E01-8F52-18D6D4A63A6F}" presName="connectorText" presStyleLbl="sibTrans1D1" presStyleIdx="3" presStyleCnt="5"/>
      <dgm:spPr/>
      <dgm:t>
        <a:bodyPr/>
        <a:lstStyle/>
        <a:p>
          <a:endParaRPr lang="pt-BR"/>
        </a:p>
      </dgm:t>
    </dgm:pt>
    <dgm:pt modelId="{E541ABF9-D5BE-4DE5-A3D0-B8224FB7B4CF}" type="pres">
      <dgm:prSet presAssocID="{1382804F-77FB-403B-A115-CF3D3FF6E5B5}" presName="node" presStyleLbl="node1" presStyleIdx="4" presStyleCnt="6" custScaleX="74867" custScaleY="67201" custLinFactNeighborX="2074">
        <dgm:presLayoutVars>
          <dgm:bulletEnabled val="1"/>
        </dgm:presLayoutVars>
      </dgm:prSet>
      <dgm:spPr/>
      <dgm:t>
        <a:bodyPr/>
        <a:lstStyle/>
        <a:p>
          <a:endParaRPr lang="pt-BR"/>
        </a:p>
      </dgm:t>
    </dgm:pt>
    <dgm:pt modelId="{357E40F2-0BAA-43F2-99AD-40B3E57F2F78}" type="pres">
      <dgm:prSet presAssocID="{B68F2BD5-F9FD-4906-A97A-F6807A5D8A7E}" presName="sibTrans" presStyleLbl="sibTrans1D1" presStyleIdx="4" presStyleCnt="5"/>
      <dgm:spPr/>
      <dgm:t>
        <a:bodyPr/>
        <a:lstStyle/>
        <a:p>
          <a:endParaRPr lang="pt-BR"/>
        </a:p>
      </dgm:t>
    </dgm:pt>
    <dgm:pt modelId="{8F273E27-8FF0-40D8-87EE-459D9A6A9B77}" type="pres">
      <dgm:prSet presAssocID="{B68F2BD5-F9FD-4906-A97A-F6807A5D8A7E}" presName="connectorText" presStyleLbl="sibTrans1D1" presStyleIdx="4" presStyleCnt="5"/>
      <dgm:spPr/>
      <dgm:t>
        <a:bodyPr/>
        <a:lstStyle/>
        <a:p>
          <a:endParaRPr lang="pt-BR"/>
        </a:p>
      </dgm:t>
    </dgm:pt>
    <dgm:pt modelId="{224F7961-7A8E-460A-B8E6-06B7BD84C4AB}" type="pres">
      <dgm:prSet presAssocID="{31CD0056-CD3C-44A8-8816-41EC4BA9FA4F}" presName="node" presStyleLbl="node1" presStyleIdx="5" presStyleCnt="6" custScaleX="60756" custScaleY="67586" custLinFactNeighborX="-9961" custLinFactNeighborY="864">
        <dgm:presLayoutVars>
          <dgm:bulletEnabled val="1"/>
        </dgm:presLayoutVars>
      </dgm:prSet>
      <dgm:spPr/>
      <dgm:t>
        <a:bodyPr/>
        <a:lstStyle/>
        <a:p>
          <a:endParaRPr lang="pt-BR"/>
        </a:p>
      </dgm:t>
    </dgm:pt>
  </dgm:ptLst>
  <dgm:cxnLst>
    <dgm:cxn modelId="{CD569C5B-D738-44FF-9EA0-D30B803056AD}" type="presOf" srcId="{B68F2BD5-F9FD-4906-A97A-F6807A5D8A7E}" destId="{8F273E27-8FF0-40D8-87EE-459D9A6A9B77}" srcOrd="1" destOrd="0" presId="urn:microsoft.com/office/officeart/2005/8/layout/bProcess3"/>
    <dgm:cxn modelId="{CCC40E2D-E88E-4C5A-AB0F-BDB4787C9AEE}" type="presOf" srcId="{C2DD0A29-B246-4E01-8F52-18D6D4A63A6F}" destId="{325CEA4F-2421-4D2B-A8A3-0B0B3F97CDB8}" srcOrd="0" destOrd="0" presId="urn:microsoft.com/office/officeart/2005/8/layout/bProcess3"/>
    <dgm:cxn modelId="{14F3EC5E-EBC0-4002-8BF5-0292B5AEE2AC}" type="presOf" srcId="{CC7565FF-2A8B-4FF5-90F1-E5EC38F03143}" destId="{82531D69-DE14-4C05-87CA-173184A9E2E0}" srcOrd="1" destOrd="0" presId="urn:microsoft.com/office/officeart/2005/8/layout/bProcess3"/>
    <dgm:cxn modelId="{9359A23A-642D-4F8B-81AB-77657921B4B7}" type="presOf" srcId="{D322A371-A6D3-443B-81C2-DC035737CA11}" destId="{51F22897-5036-435F-9CF0-03E8EDDC8886}" srcOrd="0" destOrd="0" presId="urn:microsoft.com/office/officeart/2005/8/layout/bProcess3"/>
    <dgm:cxn modelId="{BDAC98F8-045F-4B2D-A684-7F620ABDC85A}" type="presOf" srcId="{47B2F605-55E9-4225-8DAA-052C83BF68CB}" destId="{7F655D27-58E8-4089-9E3B-BE9659346ACC}" srcOrd="0" destOrd="0" presId="urn:microsoft.com/office/officeart/2005/8/layout/bProcess3"/>
    <dgm:cxn modelId="{402AE061-C77D-4048-B3B1-180DE7191A4A}" type="presOf" srcId="{1382804F-77FB-403B-A115-CF3D3FF6E5B5}" destId="{E541ABF9-D5BE-4DE5-A3D0-B8224FB7B4CF}" srcOrd="0" destOrd="0" presId="urn:microsoft.com/office/officeart/2005/8/layout/bProcess3"/>
    <dgm:cxn modelId="{0E343AA4-3179-406C-BBF3-A7E98EFBCA62}" srcId="{D322A371-A6D3-443B-81C2-DC035737CA11}" destId="{47B2F605-55E9-4225-8DAA-052C83BF68CB}" srcOrd="2" destOrd="0" parTransId="{2A337E9B-8034-4BC7-BA50-181D3DB914C7}" sibTransId="{D73CEA43-9874-4369-9971-C5B875FF222A}"/>
    <dgm:cxn modelId="{BAA563B0-913E-435A-8847-D4F4156F6318}" type="presOf" srcId="{C2DD0A29-B246-4E01-8F52-18D6D4A63A6F}" destId="{1661076F-D974-496E-8FDD-AE0DB64E5CDA}" srcOrd="1" destOrd="0" presId="urn:microsoft.com/office/officeart/2005/8/layout/bProcess3"/>
    <dgm:cxn modelId="{B12D0B7B-EB51-4E52-84CC-7732C39D02A8}" type="presOf" srcId="{AF6501AD-585A-458A-B319-2C95086F2D4F}" destId="{C9B9D6F1-642C-42AC-918F-3294E45C9664}" srcOrd="0" destOrd="0" presId="urn:microsoft.com/office/officeart/2005/8/layout/bProcess3"/>
    <dgm:cxn modelId="{A79E7C9A-72AD-449D-86F0-83B34145B779}" type="presOf" srcId="{81070741-FAD5-48BA-BF9A-32796DAB4808}" destId="{B746853F-D93F-4F8C-94F3-E28F4CF74046}" srcOrd="0" destOrd="0" presId="urn:microsoft.com/office/officeart/2005/8/layout/bProcess3"/>
    <dgm:cxn modelId="{6BBD98C6-3CCF-4C38-A9F9-F3BA3428CDA5}" srcId="{D322A371-A6D3-443B-81C2-DC035737CA11}" destId="{4EFFA129-851B-4DDD-AA16-CCF64FAABC2D}" srcOrd="0" destOrd="0" parTransId="{B53DD734-2B47-4198-AF73-6545744B1857}" sibTransId="{81070741-FAD5-48BA-BF9A-32796DAB4808}"/>
    <dgm:cxn modelId="{62632AEA-D04E-4CEA-A92F-8B7F7D131FC7}" srcId="{D322A371-A6D3-443B-81C2-DC035737CA11}" destId="{D549B8B7-38D9-499D-B34A-9A1213E5E679}" srcOrd="3" destOrd="0" parTransId="{8E9CFDB8-666D-4EB1-951D-D3365FE29306}" sibTransId="{C2DD0A29-B246-4E01-8F52-18D6D4A63A6F}"/>
    <dgm:cxn modelId="{2202DDBE-3988-449D-9794-C3891F216A45}" srcId="{D322A371-A6D3-443B-81C2-DC035737CA11}" destId="{AF6501AD-585A-458A-B319-2C95086F2D4F}" srcOrd="1" destOrd="0" parTransId="{5D51CEDC-CCF0-40AD-BE3F-5D62F05C6A4D}" sibTransId="{CC7565FF-2A8B-4FF5-90F1-E5EC38F03143}"/>
    <dgm:cxn modelId="{076CBD65-EBF2-458E-ABE6-5CBFFAC28A83}" srcId="{D322A371-A6D3-443B-81C2-DC035737CA11}" destId="{1382804F-77FB-403B-A115-CF3D3FF6E5B5}" srcOrd="4" destOrd="0" parTransId="{AF295F54-AD99-47C3-AFBF-7F4DCC3CC772}" sibTransId="{B68F2BD5-F9FD-4906-A97A-F6807A5D8A7E}"/>
    <dgm:cxn modelId="{0AA499B8-C39D-4223-8634-E546209AC591}" type="presOf" srcId="{B68F2BD5-F9FD-4906-A97A-F6807A5D8A7E}" destId="{357E40F2-0BAA-43F2-99AD-40B3E57F2F78}" srcOrd="0" destOrd="0" presId="urn:microsoft.com/office/officeart/2005/8/layout/bProcess3"/>
    <dgm:cxn modelId="{9E92DBBE-60E1-429C-999D-886DCF123119}" type="presOf" srcId="{31CD0056-CD3C-44A8-8816-41EC4BA9FA4F}" destId="{224F7961-7A8E-460A-B8E6-06B7BD84C4AB}" srcOrd="0" destOrd="0" presId="urn:microsoft.com/office/officeart/2005/8/layout/bProcess3"/>
    <dgm:cxn modelId="{2C8E6AB6-1E24-4AF1-A648-B919222BD5D4}" type="presOf" srcId="{D73CEA43-9874-4369-9971-C5B875FF222A}" destId="{24F5FACC-6438-4108-9C05-6A93F59CD99A}" srcOrd="1" destOrd="0" presId="urn:microsoft.com/office/officeart/2005/8/layout/bProcess3"/>
    <dgm:cxn modelId="{50A25CCF-3607-4C67-8EC1-F630FF4E7726}" srcId="{D322A371-A6D3-443B-81C2-DC035737CA11}" destId="{31CD0056-CD3C-44A8-8816-41EC4BA9FA4F}" srcOrd="5" destOrd="0" parTransId="{46BD5DED-747F-4E9E-B4D1-7507166EF11C}" sibTransId="{1E729FA1-7AC3-4B05-B096-6CF3ECE6F8E5}"/>
    <dgm:cxn modelId="{C388706F-5EA4-4F44-86B6-E1D9D1EDD438}" type="presOf" srcId="{D73CEA43-9874-4369-9971-C5B875FF222A}" destId="{263143BE-A20F-4012-AE73-F300406B1D42}" srcOrd="0" destOrd="0" presId="urn:microsoft.com/office/officeart/2005/8/layout/bProcess3"/>
    <dgm:cxn modelId="{77AD2D16-2E1D-4673-B5A3-99236566FD8A}" type="presOf" srcId="{4EFFA129-851B-4DDD-AA16-CCF64FAABC2D}" destId="{1C59EA44-8B47-4928-B624-4206DDC628A7}" srcOrd="0" destOrd="0" presId="urn:microsoft.com/office/officeart/2005/8/layout/bProcess3"/>
    <dgm:cxn modelId="{C7718EF7-4171-4043-B33C-504BA32C2F57}" type="presOf" srcId="{D549B8B7-38D9-499D-B34A-9A1213E5E679}" destId="{5FEAFAD0-4633-4BD2-AD64-995A926E6B9F}" srcOrd="0" destOrd="0" presId="urn:microsoft.com/office/officeart/2005/8/layout/bProcess3"/>
    <dgm:cxn modelId="{66DC7BBB-A6BC-42ED-B329-760014EAF5BB}" type="presOf" srcId="{CC7565FF-2A8B-4FF5-90F1-E5EC38F03143}" destId="{A9E86065-B599-4095-953F-BC72D97791BB}" srcOrd="0" destOrd="0" presId="urn:microsoft.com/office/officeart/2005/8/layout/bProcess3"/>
    <dgm:cxn modelId="{521B5963-9AD3-4F41-8CF5-1BCA0B91DE97}" type="presOf" srcId="{81070741-FAD5-48BA-BF9A-32796DAB4808}" destId="{C6F3F35D-5F4D-4409-B55E-BA943861B5CB}" srcOrd="1" destOrd="0" presId="urn:microsoft.com/office/officeart/2005/8/layout/bProcess3"/>
    <dgm:cxn modelId="{CF95C9AE-C11E-4F38-9B7A-32F8DD431758}" type="presParOf" srcId="{51F22897-5036-435F-9CF0-03E8EDDC8886}" destId="{1C59EA44-8B47-4928-B624-4206DDC628A7}" srcOrd="0" destOrd="0" presId="urn:microsoft.com/office/officeart/2005/8/layout/bProcess3"/>
    <dgm:cxn modelId="{86AC9C9C-643C-48A6-B3CF-96437B38ED5C}" type="presParOf" srcId="{51F22897-5036-435F-9CF0-03E8EDDC8886}" destId="{B746853F-D93F-4F8C-94F3-E28F4CF74046}" srcOrd="1" destOrd="0" presId="urn:microsoft.com/office/officeart/2005/8/layout/bProcess3"/>
    <dgm:cxn modelId="{2B29E6CA-4F93-4FE8-8AD7-BC1407A6BF30}" type="presParOf" srcId="{B746853F-D93F-4F8C-94F3-E28F4CF74046}" destId="{C6F3F35D-5F4D-4409-B55E-BA943861B5CB}" srcOrd="0" destOrd="0" presId="urn:microsoft.com/office/officeart/2005/8/layout/bProcess3"/>
    <dgm:cxn modelId="{6ED21A78-AAFC-41D6-8011-BD8998980814}" type="presParOf" srcId="{51F22897-5036-435F-9CF0-03E8EDDC8886}" destId="{C9B9D6F1-642C-42AC-918F-3294E45C9664}" srcOrd="2" destOrd="0" presId="urn:microsoft.com/office/officeart/2005/8/layout/bProcess3"/>
    <dgm:cxn modelId="{97969FDB-70C2-40FB-AE91-F6F4606C25FC}" type="presParOf" srcId="{51F22897-5036-435F-9CF0-03E8EDDC8886}" destId="{A9E86065-B599-4095-953F-BC72D97791BB}" srcOrd="3" destOrd="0" presId="urn:microsoft.com/office/officeart/2005/8/layout/bProcess3"/>
    <dgm:cxn modelId="{3C7CD8BA-D7DC-4D61-8D4A-76A57B041E2D}" type="presParOf" srcId="{A9E86065-B599-4095-953F-BC72D97791BB}" destId="{82531D69-DE14-4C05-87CA-173184A9E2E0}" srcOrd="0" destOrd="0" presId="urn:microsoft.com/office/officeart/2005/8/layout/bProcess3"/>
    <dgm:cxn modelId="{B4CF9808-437C-4CC4-9DAD-676417AFCE7A}" type="presParOf" srcId="{51F22897-5036-435F-9CF0-03E8EDDC8886}" destId="{7F655D27-58E8-4089-9E3B-BE9659346ACC}" srcOrd="4" destOrd="0" presId="urn:microsoft.com/office/officeart/2005/8/layout/bProcess3"/>
    <dgm:cxn modelId="{D814DEE9-E15B-4D41-B5F8-FDF62E61A2E6}" type="presParOf" srcId="{51F22897-5036-435F-9CF0-03E8EDDC8886}" destId="{263143BE-A20F-4012-AE73-F300406B1D42}" srcOrd="5" destOrd="0" presId="urn:microsoft.com/office/officeart/2005/8/layout/bProcess3"/>
    <dgm:cxn modelId="{9156EB7E-7BFC-441C-B78F-18B932D7861A}" type="presParOf" srcId="{263143BE-A20F-4012-AE73-F300406B1D42}" destId="{24F5FACC-6438-4108-9C05-6A93F59CD99A}" srcOrd="0" destOrd="0" presId="urn:microsoft.com/office/officeart/2005/8/layout/bProcess3"/>
    <dgm:cxn modelId="{8B0EE35B-AB23-4B4A-885E-EB8773D0256B}" type="presParOf" srcId="{51F22897-5036-435F-9CF0-03E8EDDC8886}" destId="{5FEAFAD0-4633-4BD2-AD64-995A926E6B9F}" srcOrd="6" destOrd="0" presId="urn:microsoft.com/office/officeart/2005/8/layout/bProcess3"/>
    <dgm:cxn modelId="{3BE6F016-89DE-40BA-A511-7F217536B5C1}" type="presParOf" srcId="{51F22897-5036-435F-9CF0-03E8EDDC8886}" destId="{325CEA4F-2421-4D2B-A8A3-0B0B3F97CDB8}" srcOrd="7" destOrd="0" presId="urn:microsoft.com/office/officeart/2005/8/layout/bProcess3"/>
    <dgm:cxn modelId="{53137238-875F-4A14-A0CE-E34DF7A0AD29}" type="presParOf" srcId="{325CEA4F-2421-4D2B-A8A3-0B0B3F97CDB8}" destId="{1661076F-D974-496E-8FDD-AE0DB64E5CDA}" srcOrd="0" destOrd="0" presId="urn:microsoft.com/office/officeart/2005/8/layout/bProcess3"/>
    <dgm:cxn modelId="{D0081653-9243-4CE7-9DC1-8BC89E480861}" type="presParOf" srcId="{51F22897-5036-435F-9CF0-03E8EDDC8886}" destId="{E541ABF9-D5BE-4DE5-A3D0-B8224FB7B4CF}" srcOrd="8" destOrd="0" presId="urn:microsoft.com/office/officeart/2005/8/layout/bProcess3"/>
    <dgm:cxn modelId="{A36AF315-C7C6-4AE0-B141-363719D44ACC}" type="presParOf" srcId="{51F22897-5036-435F-9CF0-03E8EDDC8886}" destId="{357E40F2-0BAA-43F2-99AD-40B3E57F2F78}" srcOrd="9" destOrd="0" presId="urn:microsoft.com/office/officeart/2005/8/layout/bProcess3"/>
    <dgm:cxn modelId="{819A7237-FA93-47C1-923F-B32D8195DC96}" type="presParOf" srcId="{357E40F2-0BAA-43F2-99AD-40B3E57F2F78}" destId="{8F273E27-8FF0-40D8-87EE-459D9A6A9B77}" srcOrd="0" destOrd="0" presId="urn:microsoft.com/office/officeart/2005/8/layout/bProcess3"/>
    <dgm:cxn modelId="{8EAEE69E-D2BB-429A-9180-CF67248491E5}" type="presParOf" srcId="{51F22897-5036-435F-9CF0-03E8EDDC8886}" destId="{224F7961-7A8E-460A-B8E6-06B7BD84C4AB}" srcOrd="10" destOrd="0" presId="urn:microsoft.com/office/officeart/2005/8/layout/bProcess3"/>
  </dgm:cxnLst>
  <dgm:bg/>
  <dgm:whole>
    <a:ln w="12700">
      <a:solidFill>
        <a:schemeClr val="tx1"/>
      </a:solidFill>
    </a:ln>
  </dgm:whole>
  <dgm:extLst>
    <a:ext uri="http://schemas.microsoft.com/office/drawing/2008/diagram">
      <dsp:dataModelExt xmlns:dsp="http://schemas.microsoft.com/office/drawing/2008/diagram" xmlns="" relId="rId76"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B746853F-D93F-4F8C-94F3-E28F4CF74046}">
      <dsp:nvSpPr>
        <dsp:cNvPr id="0" name=""/>
        <dsp:cNvSpPr/>
      </dsp:nvSpPr>
      <dsp:spPr>
        <a:xfrm>
          <a:off x="2041104" y="1031639"/>
          <a:ext cx="416797" cy="91440"/>
        </a:xfrm>
        <a:custGeom>
          <a:avLst/>
          <a:gdLst/>
          <a:ahLst/>
          <a:cxnLst/>
          <a:rect l="0" t="0" r="0" b="0"/>
          <a:pathLst>
            <a:path>
              <a:moveTo>
                <a:pt x="0" y="106755"/>
              </a:moveTo>
              <a:lnTo>
                <a:pt x="225498" y="106755"/>
              </a:lnTo>
              <a:lnTo>
                <a:pt x="225498" y="45720"/>
              </a:lnTo>
              <a:lnTo>
                <a:pt x="416797" y="45720"/>
              </a:lnTo>
            </a:path>
          </a:pathLst>
        </a:custGeom>
        <a:noFill/>
        <a:ln w="9525" cap="flat" cmpd="sng" algn="ctr">
          <a:solidFill>
            <a:schemeClr val="accent2">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533400">
            <a:lnSpc>
              <a:spcPct val="90000"/>
            </a:lnSpc>
            <a:spcBef>
              <a:spcPct val="0"/>
            </a:spcBef>
            <a:spcAft>
              <a:spcPct val="35000"/>
            </a:spcAft>
          </a:pPr>
          <a:endParaRPr lang="pt-BR" sz="1200" kern="1200">
            <a:solidFill>
              <a:sysClr val="windowText" lastClr="000000"/>
            </a:solidFill>
            <a:latin typeface="Times New Roman" panose="02020603050405020304" pitchFamily="18" charset="0"/>
            <a:cs typeface="Times New Roman" panose="02020603050405020304" pitchFamily="18" charset="0"/>
          </a:endParaRPr>
        </a:p>
      </dsp:txBody>
      <dsp:txXfrm>
        <a:off x="2238215" y="1074778"/>
        <a:ext cx="22577" cy="5162"/>
      </dsp:txXfrm>
    </dsp:sp>
    <dsp:sp modelId="{1C59EA44-8B47-4928-B624-4206DDC628A7}">
      <dsp:nvSpPr>
        <dsp:cNvPr id="0" name=""/>
        <dsp:cNvSpPr/>
      </dsp:nvSpPr>
      <dsp:spPr>
        <a:xfrm>
          <a:off x="130331" y="788658"/>
          <a:ext cx="1912573" cy="699473"/>
        </a:xfrm>
        <a:prstGeom prst="rect">
          <a:avLst/>
        </a:prstGeom>
        <a:solidFill>
          <a:schemeClr val="accent2">
            <a:lumMod val="60000"/>
            <a:lumOff val="4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pt-BR" sz="1200" kern="1200">
              <a:solidFill>
                <a:sysClr val="windowText" lastClr="000000"/>
              </a:solidFill>
              <a:latin typeface="Times New Roman" panose="02020603050405020304" pitchFamily="18" charset="0"/>
              <a:cs typeface="Times New Roman" panose="02020603050405020304" pitchFamily="18" charset="0"/>
            </a:rPr>
            <a:t>Planejamento do cardápio da alimentação escolar </a:t>
          </a:r>
        </a:p>
      </dsp:txBody>
      <dsp:txXfrm>
        <a:off x="130331" y="788658"/>
        <a:ext cx="1912573" cy="699473"/>
      </dsp:txXfrm>
    </dsp:sp>
    <dsp:sp modelId="{A9E86065-B599-4095-953F-BC72D97791BB}">
      <dsp:nvSpPr>
        <dsp:cNvPr id="0" name=""/>
        <dsp:cNvSpPr/>
      </dsp:nvSpPr>
      <dsp:spPr>
        <a:xfrm>
          <a:off x="3970355" y="1031639"/>
          <a:ext cx="287395" cy="91440"/>
        </a:xfrm>
        <a:custGeom>
          <a:avLst/>
          <a:gdLst/>
          <a:ahLst/>
          <a:cxnLst/>
          <a:rect l="0" t="0" r="0" b="0"/>
          <a:pathLst>
            <a:path>
              <a:moveTo>
                <a:pt x="0" y="45720"/>
              </a:moveTo>
              <a:lnTo>
                <a:pt x="160797" y="45720"/>
              </a:lnTo>
              <a:lnTo>
                <a:pt x="160797" y="84331"/>
              </a:lnTo>
              <a:lnTo>
                <a:pt x="287395" y="84331"/>
              </a:lnTo>
            </a:path>
          </a:pathLst>
        </a:custGeom>
        <a:noFill/>
        <a:ln w="9525" cap="flat" cmpd="sng" algn="ctr">
          <a:solidFill>
            <a:schemeClr val="accent3">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533400">
            <a:lnSpc>
              <a:spcPct val="90000"/>
            </a:lnSpc>
            <a:spcBef>
              <a:spcPct val="0"/>
            </a:spcBef>
            <a:spcAft>
              <a:spcPct val="35000"/>
            </a:spcAft>
          </a:pPr>
          <a:endParaRPr lang="pt-BR" sz="1200" kern="1200">
            <a:solidFill>
              <a:sysClr val="windowText" lastClr="000000"/>
            </a:solidFill>
            <a:latin typeface="Times New Roman" panose="02020603050405020304" pitchFamily="18" charset="0"/>
            <a:cs typeface="Times New Roman" panose="02020603050405020304" pitchFamily="18" charset="0"/>
          </a:endParaRPr>
        </a:p>
      </dsp:txBody>
      <dsp:txXfrm>
        <a:off x="4106045" y="1074778"/>
        <a:ext cx="16016" cy="5162"/>
      </dsp:txXfrm>
    </dsp:sp>
    <dsp:sp modelId="{C9B9D6F1-642C-42AC-918F-3294E45C9664}">
      <dsp:nvSpPr>
        <dsp:cNvPr id="0" name=""/>
        <dsp:cNvSpPr/>
      </dsp:nvSpPr>
      <dsp:spPr>
        <a:xfrm>
          <a:off x="2490302" y="784517"/>
          <a:ext cx="1481853" cy="585684"/>
        </a:xfrm>
        <a:prstGeom prst="rect">
          <a:avLst/>
        </a:prstGeom>
        <a:solidFill>
          <a:schemeClr val="accent3">
            <a:lumMod val="60000"/>
            <a:lumOff val="4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pt-BR" sz="1200" kern="1200">
              <a:solidFill>
                <a:sysClr val="windowText" lastClr="000000"/>
              </a:solidFill>
              <a:latin typeface="Times New Roman" panose="02020603050405020304" pitchFamily="18" charset="0"/>
              <a:cs typeface="Times New Roman" panose="02020603050405020304" pitchFamily="18" charset="0"/>
            </a:rPr>
            <a:t>Abertura da Chamada Pública</a:t>
          </a:r>
        </a:p>
      </dsp:txBody>
      <dsp:txXfrm>
        <a:off x="2490302" y="784517"/>
        <a:ext cx="1481853" cy="585684"/>
      </dsp:txXfrm>
    </dsp:sp>
    <dsp:sp modelId="{263143BE-A20F-4012-AE73-F300406B1D42}">
      <dsp:nvSpPr>
        <dsp:cNvPr id="0" name=""/>
        <dsp:cNvSpPr/>
      </dsp:nvSpPr>
      <dsp:spPr>
        <a:xfrm>
          <a:off x="965397" y="1481328"/>
          <a:ext cx="3951115" cy="393132"/>
        </a:xfrm>
        <a:custGeom>
          <a:avLst/>
          <a:gdLst/>
          <a:ahLst/>
          <a:cxnLst/>
          <a:rect l="0" t="0" r="0" b="0"/>
          <a:pathLst>
            <a:path>
              <a:moveTo>
                <a:pt x="3951115" y="0"/>
              </a:moveTo>
              <a:lnTo>
                <a:pt x="3951115" y="213666"/>
              </a:lnTo>
              <a:lnTo>
                <a:pt x="0" y="213666"/>
              </a:lnTo>
              <a:lnTo>
                <a:pt x="0" y="393132"/>
              </a:lnTo>
            </a:path>
          </a:pathLst>
        </a:custGeom>
        <a:noFill/>
        <a:ln w="9525" cap="flat" cmpd="sng" algn="ctr">
          <a:solidFill>
            <a:schemeClr val="accent4">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533400">
            <a:lnSpc>
              <a:spcPct val="90000"/>
            </a:lnSpc>
            <a:spcBef>
              <a:spcPct val="0"/>
            </a:spcBef>
            <a:spcAft>
              <a:spcPct val="35000"/>
            </a:spcAft>
          </a:pPr>
          <a:endParaRPr lang="pt-BR" sz="1200" kern="1200">
            <a:solidFill>
              <a:sysClr val="windowText" lastClr="000000"/>
            </a:solidFill>
            <a:latin typeface="Times New Roman" panose="02020603050405020304" pitchFamily="18" charset="0"/>
            <a:cs typeface="Times New Roman" panose="02020603050405020304" pitchFamily="18" charset="0"/>
          </a:endParaRPr>
        </a:p>
      </dsp:txBody>
      <dsp:txXfrm>
        <a:off x="2841610" y="1675313"/>
        <a:ext cx="198688" cy="5162"/>
      </dsp:txXfrm>
    </dsp:sp>
    <dsp:sp modelId="{7F655D27-58E8-4089-9E3B-BE9659346ACC}">
      <dsp:nvSpPr>
        <dsp:cNvPr id="0" name=""/>
        <dsp:cNvSpPr/>
      </dsp:nvSpPr>
      <dsp:spPr>
        <a:xfrm>
          <a:off x="4290151" y="748814"/>
          <a:ext cx="1252722" cy="734314"/>
        </a:xfrm>
        <a:prstGeom prst="rect">
          <a:avLst/>
        </a:prstGeom>
        <a:solidFill>
          <a:schemeClr val="accent4">
            <a:lumMod val="40000"/>
            <a:lumOff val="6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pt-BR" sz="1200" kern="1200">
              <a:solidFill>
                <a:sysClr val="windowText" lastClr="000000"/>
              </a:solidFill>
              <a:latin typeface="Times New Roman" panose="02020603050405020304" pitchFamily="18" charset="0"/>
              <a:cs typeface="Times New Roman" panose="02020603050405020304" pitchFamily="18" charset="0"/>
            </a:rPr>
            <a:t>Legitimação da Associação fornecedora </a:t>
          </a:r>
        </a:p>
      </dsp:txBody>
      <dsp:txXfrm>
        <a:off x="4290151" y="748814"/>
        <a:ext cx="1252722" cy="734314"/>
      </dsp:txXfrm>
    </dsp:sp>
    <dsp:sp modelId="{325CEA4F-2421-4D2B-A8A3-0B0B3F97CDB8}">
      <dsp:nvSpPr>
        <dsp:cNvPr id="0" name=""/>
        <dsp:cNvSpPr/>
      </dsp:nvSpPr>
      <dsp:spPr>
        <a:xfrm>
          <a:off x="1823219" y="2304545"/>
          <a:ext cx="426920" cy="91440"/>
        </a:xfrm>
        <a:custGeom>
          <a:avLst/>
          <a:gdLst/>
          <a:ahLst/>
          <a:cxnLst/>
          <a:rect l="0" t="0" r="0" b="0"/>
          <a:pathLst>
            <a:path>
              <a:moveTo>
                <a:pt x="0" y="45720"/>
              </a:moveTo>
              <a:lnTo>
                <a:pt x="426920" y="45720"/>
              </a:lnTo>
            </a:path>
          </a:pathLst>
        </a:custGeom>
        <a:noFill/>
        <a:ln w="9525" cap="flat" cmpd="sng" algn="ctr">
          <a:solidFill>
            <a:schemeClr val="accent5">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533400">
            <a:lnSpc>
              <a:spcPct val="90000"/>
            </a:lnSpc>
            <a:spcBef>
              <a:spcPct val="0"/>
            </a:spcBef>
            <a:spcAft>
              <a:spcPct val="35000"/>
            </a:spcAft>
          </a:pPr>
          <a:endParaRPr lang="pt-BR" sz="1200" kern="1200">
            <a:solidFill>
              <a:sysClr val="windowText" lastClr="000000"/>
            </a:solidFill>
            <a:latin typeface="Times New Roman" panose="02020603050405020304" pitchFamily="18" charset="0"/>
            <a:cs typeface="Times New Roman" panose="02020603050405020304" pitchFamily="18" charset="0"/>
          </a:endParaRPr>
        </a:p>
      </dsp:txBody>
      <dsp:txXfrm>
        <a:off x="2025242" y="2347684"/>
        <a:ext cx="22876" cy="5162"/>
      </dsp:txXfrm>
    </dsp:sp>
    <dsp:sp modelId="{5FEAFAD0-4633-4BD2-AD64-995A926E6B9F}">
      <dsp:nvSpPr>
        <dsp:cNvPr id="0" name=""/>
        <dsp:cNvSpPr/>
      </dsp:nvSpPr>
      <dsp:spPr>
        <a:xfrm>
          <a:off x="105775" y="1906861"/>
          <a:ext cx="1719244" cy="886809"/>
        </a:xfrm>
        <a:prstGeom prst="rect">
          <a:avLst/>
        </a:prstGeom>
        <a:solidFill>
          <a:schemeClr val="tx2">
            <a:lumMod val="40000"/>
            <a:lumOff val="6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pt-BR" sz="1200" kern="1200">
              <a:solidFill>
                <a:sysClr val="windowText" lastClr="000000"/>
              </a:solidFill>
              <a:latin typeface="Times New Roman" panose="02020603050405020304" pitchFamily="18" charset="0"/>
              <a:cs typeface="Times New Roman" panose="02020603050405020304" pitchFamily="18" charset="0"/>
            </a:rPr>
            <a:t>Pedido enviado para o setor financeiro (Solicitação de despesa) </a:t>
          </a:r>
        </a:p>
      </dsp:txBody>
      <dsp:txXfrm>
        <a:off x="105775" y="1906861"/>
        <a:ext cx="1719244" cy="886809"/>
      </dsp:txXfrm>
    </dsp:sp>
    <dsp:sp modelId="{357E40F2-0BAA-43F2-99AD-40B3E57F2F78}">
      <dsp:nvSpPr>
        <dsp:cNvPr id="0" name=""/>
        <dsp:cNvSpPr/>
      </dsp:nvSpPr>
      <dsp:spPr>
        <a:xfrm>
          <a:off x="3961220" y="2304545"/>
          <a:ext cx="215522" cy="91440"/>
        </a:xfrm>
        <a:custGeom>
          <a:avLst/>
          <a:gdLst/>
          <a:ahLst/>
          <a:cxnLst/>
          <a:rect l="0" t="0" r="0" b="0"/>
          <a:pathLst>
            <a:path>
              <a:moveTo>
                <a:pt x="0" y="45720"/>
              </a:moveTo>
              <a:lnTo>
                <a:pt x="124861" y="45720"/>
              </a:lnTo>
              <a:lnTo>
                <a:pt x="124861" y="57356"/>
              </a:lnTo>
              <a:lnTo>
                <a:pt x="215522" y="57356"/>
              </a:lnTo>
            </a:path>
          </a:pathLst>
        </a:custGeom>
        <a:noFill/>
        <a:ln w="9525" cap="flat" cmpd="sng" algn="ctr">
          <a:solidFill>
            <a:schemeClr val="accent6">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533400">
            <a:lnSpc>
              <a:spcPct val="90000"/>
            </a:lnSpc>
            <a:spcBef>
              <a:spcPct val="0"/>
            </a:spcBef>
            <a:spcAft>
              <a:spcPct val="35000"/>
            </a:spcAft>
          </a:pPr>
          <a:endParaRPr lang="pt-BR" sz="1200" kern="1200">
            <a:solidFill>
              <a:sysClr val="windowText" lastClr="000000"/>
            </a:solidFill>
            <a:latin typeface="Times New Roman" panose="02020603050405020304" pitchFamily="18" charset="0"/>
            <a:cs typeface="Times New Roman" panose="02020603050405020304" pitchFamily="18" charset="0"/>
          </a:endParaRPr>
        </a:p>
      </dsp:txBody>
      <dsp:txXfrm>
        <a:off x="4062821" y="2347684"/>
        <a:ext cx="12319" cy="5162"/>
      </dsp:txXfrm>
    </dsp:sp>
    <dsp:sp modelId="{E541ABF9-D5BE-4DE5-A3D0-B8224FB7B4CF}">
      <dsp:nvSpPr>
        <dsp:cNvPr id="0" name=""/>
        <dsp:cNvSpPr/>
      </dsp:nvSpPr>
      <dsp:spPr>
        <a:xfrm>
          <a:off x="2282540" y="1897743"/>
          <a:ext cx="1680479" cy="905044"/>
        </a:xfrm>
        <a:prstGeom prst="rect">
          <a:avLst/>
        </a:prstGeom>
        <a:solidFill>
          <a:schemeClr val="accent6">
            <a:lumMod val="60000"/>
            <a:lumOff val="4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pt-BR" sz="1200" kern="1200">
              <a:solidFill>
                <a:sysClr val="windowText" lastClr="000000"/>
              </a:solidFill>
              <a:latin typeface="Times New Roman" panose="02020603050405020304" pitchFamily="18" charset="0"/>
              <a:cs typeface="Times New Roman" panose="02020603050405020304" pitchFamily="18" charset="0"/>
            </a:rPr>
            <a:t>Pedido enviado para o setor de compra da prefeitura (Autorização de fornecimento)</a:t>
          </a:r>
        </a:p>
      </dsp:txBody>
      <dsp:txXfrm>
        <a:off x="2282540" y="1897743"/>
        <a:ext cx="1680479" cy="905044"/>
      </dsp:txXfrm>
    </dsp:sp>
    <dsp:sp modelId="{224F7961-7A8E-460A-B8E6-06B7BD84C4AB}">
      <dsp:nvSpPr>
        <dsp:cNvPr id="0" name=""/>
        <dsp:cNvSpPr/>
      </dsp:nvSpPr>
      <dsp:spPr>
        <a:xfrm>
          <a:off x="4209142" y="1906787"/>
          <a:ext cx="1363741" cy="910229"/>
        </a:xfrm>
        <a:prstGeom prst="rect">
          <a:avLst/>
        </a:prstGeom>
        <a:solidFill>
          <a:schemeClr val="bg2">
            <a:lumMod val="9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pt-BR" sz="1200" kern="1200">
              <a:solidFill>
                <a:sysClr val="windowText" lastClr="000000"/>
              </a:solidFill>
              <a:latin typeface="Times New Roman" panose="02020603050405020304" pitchFamily="18" charset="0"/>
              <a:cs typeface="Times New Roman" panose="02020603050405020304" pitchFamily="18" charset="0"/>
            </a:rPr>
            <a:t>Envio da lista dos pedidos para a Associação  </a:t>
          </a:r>
        </a:p>
      </dsp:txBody>
      <dsp:txXfrm>
        <a:off x="4209142" y="1906787"/>
        <a:ext cx="1363741" cy="910229"/>
      </dsp:txXfrm>
    </dsp:sp>
  </dsp:spTree>
</dsp:drawing>
</file>

<file path=word/diagrams/layout1.xml><?xml version="1.0" encoding="utf-8"?>
<dgm:layoutDef xmlns:dgm="http://schemas.openxmlformats.org/drawingml/2006/diagram" xmlns:a="http://schemas.openxmlformats.org/drawingml/2006/main" uniqueId="urn:microsoft.com/office/officeart/2005/8/layout/bProcess3">
  <dgm:title val=""/>
  <dgm:desc val=""/>
  <dgm:catLst>
    <dgm:cat type="process" pri="18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bkpt" val="endCnv"/>
        </dgm:alg>
      </dgm:if>
      <dgm:else name="Name3">
        <dgm:alg type="snake">
          <dgm:param type="grDir" val="tR"/>
          <dgm:param type="flowDir" val="row"/>
          <dgm:param type="contDir" val="same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23"/>
      <dgm:constr type="sp" refType="w" refFor="ch" refForName="sibTrans" op="equ"/>
      <dgm:constr type="userB" for="des" forName="connectorText" refType="sp"/>
      <dgm:constr type="primFontSz" for="ch" ptType="node" op="equ" val="65"/>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ect" r:blip="">
          <dgm:adjLst/>
        </dgm:shape>
        <dgm:presOf axis="desOrSelf" ptType="node"/>
        <dgm:constrLst>
          <dgm:constr type="h" refType="w" fact="0.6"/>
        </dgm:constrLst>
        <dgm:ruleLst>
          <dgm:rule type="primFontSz" val="5" fact="NaN" max="NaN"/>
        </dgm:ruleLst>
      </dgm:layoutNode>
      <dgm:forEach name="sibTransForEach" axis="followSib" ptType="sibTrans" cnt="1">
        <dgm:layoutNode name="sibTrans">
          <dgm:choose name="Name4">
            <dgm:if name="Name5" axis="self" func="var" arg="dir" op="equ" val="norm">
              <dgm:alg type="conn">
                <dgm:param type="connRout" val="bend"/>
                <dgm:param type="dim" val="1D"/>
                <dgm:param type="begPts" val="midR bCtr"/>
                <dgm:param type="endPts" val="midL tCtr"/>
              </dgm:alg>
            </dgm:if>
            <dgm:else name="Name6">
              <dgm:alg type="conn">
                <dgm:param type="connRout" val="bend"/>
                <dgm:param type="dim" val="1D"/>
                <dgm:param type="begPts" val="midL bCtr"/>
                <dgm:param type="endPts" val="midR tCtr"/>
              </dgm:alg>
            </dgm:else>
          </dgm:choose>
          <dgm:shape xmlns:r="http://schemas.openxmlformats.org/officeDocument/2006/relationships" type="conn" r:blip="" zOrderOff="-2">
            <dgm:adjLst/>
          </dgm:shape>
          <dgm:presOf axis="self"/>
          <dgm:constrLst>
            <dgm:constr type="begPad" val="-0.05"/>
            <dgm:constr type="endPad" val="0.9"/>
            <dgm:constr type="userA" for="ch" refType="connDist"/>
          </dgm:constrLst>
          <dgm:ruleLst/>
          <dgm:layoutNode name="connectorText">
            <dgm:alg type="tx">
              <dgm:param type="autoTxRot" val="upr"/>
            </dgm:alg>
            <dgm:shape xmlns:r="http://schemas.openxmlformats.org/officeDocument/2006/relationships" type="rect" r:blip="" hideGeom="1">
              <dgm:adjLst/>
            </dgm:shape>
            <dgm:presOf axis="self"/>
            <dgm:constrLst>
              <dgm:constr type="userA"/>
              <dgm:constr type="userB"/>
              <dgm:constr type="w" refType="userA" fact="0.05"/>
              <dgm:constr type="h" refType="userB" fact="0.01"/>
              <dgm:constr type="lMarg" val="1"/>
              <dgm:constr type="rMarg" val="1"/>
              <dgm:constr type="tMarg"/>
              <dgm:constr type="bMarg"/>
            </dgm:constrLst>
            <dgm:ruleLst>
              <dgm:rule type="w" val="NaN" fact="0.6" max="NaN"/>
              <dgm:rule type="h" val="NaN" fact="0.6" max="NaN"/>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_rels/drawing1.xml.rels><?xml version="1.0" encoding="UTF-8" standalone="yes"?>
<Relationships xmlns="http://schemas.openxmlformats.org/package/2006/relationships"><Relationship Id="rId1" Type="http://schemas.openxmlformats.org/officeDocument/2006/relationships/hyperlink" Target="http://ba.transparencia.gov.br/" TargetMode="External"/></Relationships>
</file>

<file path=word/drawings/_rels/drawing2.xml.rels><?xml version="1.0" encoding="UTF-8" standalone="yes"?>
<Relationships xmlns="http://schemas.openxmlformats.org/package/2006/relationships"><Relationship Id="rId1" Type="http://schemas.openxmlformats.org/officeDocument/2006/relationships/hyperlink" Target="http://ba.transparencia.gov.br/" TargetMode="External"/></Relationships>
</file>

<file path=word/drawings/drawing1.xml><?xml version="1.0" encoding="utf-8"?>
<c:userShapes xmlns:c="http://schemas.openxmlformats.org/drawingml/2006/chart">
  <cdr:relSizeAnchor xmlns:cdr="http://schemas.openxmlformats.org/drawingml/2006/chartDrawing">
    <cdr:from>
      <cdr:x>0.02014</cdr:x>
      <cdr:y>0.22875</cdr:y>
    </cdr:from>
    <cdr:to>
      <cdr:x>0.1009</cdr:x>
      <cdr:y>0.31355</cdr:y>
    </cdr:to>
    <cdr:sp macro="" textlink="">
      <cdr:nvSpPr>
        <cdr:cNvPr id="2" name="Caixa de texto 1"/>
        <cdr:cNvSpPr txBox="1"/>
      </cdr:nvSpPr>
      <cdr:spPr>
        <a:xfrm xmlns:a="http://schemas.openxmlformats.org/drawingml/2006/main">
          <a:off x="112988" y="832328"/>
          <a:ext cx="453082" cy="30854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pt-BR" sz="1000">
              <a:latin typeface="Times New Roman" pitchFamily="18" charset="0"/>
              <a:cs typeface="Times New Roman" pitchFamily="18" charset="0"/>
            </a:rPr>
            <a:t>R$</a:t>
          </a:r>
        </a:p>
      </cdr:txBody>
    </cdr:sp>
  </cdr:relSizeAnchor>
  <cdr:relSizeAnchor xmlns:cdr="http://schemas.openxmlformats.org/drawingml/2006/chartDrawing">
    <cdr:from>
      <cdr:x>0.01673</cdr:x>
      <cdr:y>0.85345</cdr:y>
    </cdr:from>
    <cdr:to>
      <cdr:x>0.98039</cdr:x>
      <cdr:y>1</cdr:y>
    </cdr:to>
    <cdr:sp macro="" textlink="">
      <cdr:nvSpPr>
        <cdr:cNvPr id="4" name="Caixa de texto 3"/>
        <cdr:cNvSpPr txBox="1"/>
      </cdr:nvSpPr>
      <cdr:spPr>
        <a:xfrm xmlns:a="http://schemas.openxmlformats.org/drawingml/2006/main">
          <a:off x="93852" y="2828925"/>
          <a:ext cx="5406350" cy="4857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r>
            <a:rPr lang="pt-BR" sz="1200" b="0">
              <a:effectLst/>
              <a:latin typeface="Times New Roman" pitchFamily="18" charset="0"/>
              <a:ea typeface="+mn-ea"/>
              <a:cs typeface="Times New Roman" pitchFamily="18" charset="0"/>
            </a:rPr>
            <a:t>Elaboraçao</a:t>
          </a:r>
          <a:r>
            <a:rPr lang="pt-BR" sz="1200" b="1">
              <a:effectLst/>
              <a:latin typeface="Times New Roman" pitchFamily="18" charset="0"/>
              <a:ea typeface="+mn-ea"/>
              <a:cs typeface="Times New Roman" pitchFamily="18" charset="0"/>
            </a:rPr>
            <a:t>:</a:t>
          </a:r>
          <a:r>
            <a:rPr lang="pt-BR" sz="1200" b="1" baseline="0">
              <a:effectLst/>
              <a:latin typeface="Times New Roman" pitchFamily="18" charset="0"/>
              <a:ea typeface="+mn-ea"/>
              <a:cs typeface="Times New Roman" pitchFamily="18" charset="0"/>
            </a:rPr>
            <a:t> </a:t>
          </a:r>
          <a:r>
            <a:rPr lang="pt-BR" sz="1200" baseline="0">
              <a:effectLst/>
              <a:latin typeface="Times New Roman" pitchFamily="18" charset="0"/>
              <a:ea typeface="+mn-ea"/>
              <a:cs typeface="Times New Roman" pitchFamily="18" charset="0"/>
            </a:rPr>
            <a:t>Joelia Santos. </a:t>
          </a:r>
        </a:p>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r>
            <a:rPr lang="pt-BR" sz="1200" b="0" baseline="0">
              <a:effectLst/>
              <a:latin typeface="Times New Roman" pitchFamily="18" charset="0"/>
              <a:ea typeface="+mn-ea"/>
              <a:cs typeface="Times New Roman" pitchFamily="18" charset="0"/>
            </a:rPr>
            <a:t>Fonte</a:t>
          </a:r>
          <a:r>
            <a:rPr lang="pt-BR" sz="1200" b="1" baseline="0">
              <a:effectLst/>
              <a:latin typeface="Times New Roman" pitchFamily="18" charset="0"/>
              <a:ea typeface="+mn-ea"/>
              <a:cs typeface="Times New Roman" pitchFamily="18" charset="0"/>
            </a:rPr>
            <a:t>:</a:t>
          </a:r>
          <a:r>
            <a:rPr lang="pt-BR" sz="1200" b="1">
              <a:effectLst/>
              <a:latin typeface="Times New Roman" pitchFamily="18" charset="0"/>
              <a:ea typeface="+mn-ea"/>
              <a:cs typeface="Times New Roman" pitchFamily="18" charset="0"/>
            </a:rPr>
            <a:t> </a:t>
          </a:r>
          <a:r>
            <a:rPr lang="pt-BR" sz="1200">
              <a:effectLst/>
              <a:latin typeface="Times New Roman" pitchFamily="18" charset="0"/>
              <a:ea typeface="+mn-ea"/>
              <a:cs typeface="Times New Roman" pitchFamily="18" charset="0"/>
            </a:rPr>
            <a:t>&lt;</a:t>
          </a:r>
          <a:r>
            <a:rPr lang="pt-BR" sz="1200" u="sng">
              <a:effectLst/>
              <a:latin typeface="Times New Roman" pitchFamily="18" charset="0"/>
              <a:ea typeface="+mn-ea"/>
              <a:cs typeface="Times New Roman" pitchFamily="18" charset="0"/>
              <a:hlinkClick xmlns:r="http://schemas.openxmlformats.org/officeDocument/2006/relationships" r:id="rId1"/>
            </a:rPr>
            <a:t>http://ba.transparencia.gov.br/</a:t>
          </a:r>
          <a:r>
            <a:rPr lang="pt-BR" sz="1100" u="sng">
              <a:effectLst/>
              <a:latin typeface="Times New Roman" pitchFamily="18" charset="0"/>
              <a:ea typeface="+mn-ea"/>
              <a:cs typeface="Times New Roman" pitchFamily="18" charset="0"/>
            </a:rPr>
            <a:t>&gt;</a:t>
          </a:r>
          <a:endParaRPr lang="pt-BR" sz="1100">
            <a:effectLst/>
            <a:latin typeface="Times New Roman" pitchFamily="18" charset="0"/>
            <a:ea typeface="+mn-ea"/>
            <a:cs typeface="Times New Roman" pitchFamily="18" charset="0"/>
          </a:endParaRPr>
        </a:p>
        <a:p xmlns:a="http://schemas.openxmlformats.org/drawingml/2006/main">
          <a:endParaRPr lang="pt-BR" sz="1100"/>
        </a:p>
      </cdr:txBody>
    </cdr:sp>
  </cdr:relSizeAnchor>
</c:userShapes>
</file>

<file path=word/drawings/drawing2.xml><?xml version="1.0" encoding="utf-8"?>
<c:userShapes xmlns:c="http://schemas.openxmlformats.org/drawingml/2006/chart">
  <cdr:relSizeAnchor xmlns:cdr="http://schemas.openxmlformats.org/drawingml/2006/chartDrawing">
    <cdr:from>
      <cdr:x>0.0222</cdr:x>
      <cdr:y>0.89336</cdr:y>
    </cdr:from>
    <cdr:to>
      <cdr:x>1</cdr:x>
      <cdr:y>0.9733</cdr:y>
    </cdr:to>
    <cdr:sp macro="" textlink="">
      <cdr:nvSpPr>
        <cdr:cNvPr id="2" name="Caixa de texto 1"/>
        <cdr:cNvSpPr txBox="1"/>
      </cdr:nvSpPr>
      <cdr:spPr>
        <a:xfrm xmlns:a="http://schemas.openxmlformats.org/drawingml/2006/main">
          <a:off x="114313" y="3174520"/>
          <a:ext cx="5034902" cy="28404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r>
            <a:rPr lang="pt-BR" sz="1200" b="0">
              <a:effectLst/>
              <a:latin typeface="Times New Roman" pitchFamily="18" charset="0"/>
              <a:ea typeface="+mn-ea"/>
              <a:cs typeface="Times New Roman" pitchFamily="18" charset="0"/>
            </a:rPr>
            <a:t>Elaboraçao</a:t>
          </a:r>
          <a:r>
            <a:rPr lang="pt-BR" sz="1200" b="1">
              <a:effectLst/>
              <a:latin typeface="Times New Roman" pitchFamily="18" charset="0"/>
              <a:ea typeface="+mn-ea"/>
              <a:cs typeface="Times New Roman" pitchFamily="18" charset="0"/>
            </a:rPr>
            <a:t>:</a:t>
          </a:r>
          <a:r>
            <a:rPr lang="pt-BR" sz="1200" b="1" baseline="0">
              <a:effectLst/>
              <a:latin typeface="Times New Roman" pitchFamily="18" charset="0"/>
              <a:ea typeface="+mn-ea"/>
              <a:cs typeface="Times New Roman" pitchFamily="18" charset="0"/>
            </a:rPr>
            <a:t> </a:t>
          </a:r>
          <a:r>
            <a:rPr lang="pt-BR" sz="1200" baseline="0">
              <a:effectLst/>
              <a:latin typeface="Times New Roman" pitchFamily="18" charset="0"/>
              <a:ea typeface="+mn-ea"/>
              <a:cs typeface="Times New Roman" pitchFamily="18" charset="0"/>
            </a:rPr>
            <a:t>Joelia Santos.        </a:t>
          </a:r>
          <a:r>
            <a:rPr lang="pt-BR" sz="1200" b="0" baseline="0">
              <a:effectLst/>
              <a:latin typeface="Times New Roman" pitchFamily="18" charset="0"/>
              <a:ea typeface="+mn-ea"/>
              <a:cs typeface="Times New Roman" pitchFamily="18" charset="0"/>
            </a:rPr>
            <a:t>Fonte</a:t>
          </a:r>
          <a:r>
            <a:rPr lang="pt-BR" sz="1200" b="1" baseline="0">
              <a:effectLst/>
              <a:latin typeface="Times New Roman" pitchFamily="18" charset="0"/>
              <a:ea typeface="+mn-ea"/>
              <a:cs typeface="Times New Roman" pitchFamily="18" charset="0"/>
            </a:rPr>
            <a:t>:</a:t>
          </a:r>
          <a:r>
            <a:rPr lang="pt-BR" sz="1200" b="1">
              <a:effectLst/>
              <a:latin typeface="Times New Roman" pitchFamily="18" charset="0"/>
              <a:ea typeface="+mn-ea"/>
              <a:cs typeface="Times New Roman" pitchFamily="18" charset="0"/>
            </a:rPr>
            <a:t> </a:t>
          </a:r>
          <a:r>
            <a:rPr lang="pt-BR" sz="1200">
              <a:effectLst/>
              <a:latin typeface="Times New Roman" pitchFamily="18" charset="0"/>
              <a:ea typeface="+mn-ea"/>
              <a:cs typeface="Times New Roman" pitchFamily="18" charset="0"/>
            </a:rPr>
            <a:t>&lt;</a:t>
          </a:r>
          <a:r>
            <a:rPr lang="pt-BR" sz="1200" u="sng">
              <a:effectLst/>
              <a:latin typeface="Times New Roman" pitchFamily="18" charset="0"/>
              <a:ea typeface="+mn-ea"/>
              <a:cs typeface="Times New Roman" pitchFamily="18" charset="0"/>
              <a:hlinkClick xmlns:r="http://schemas.openxmlformats.org/officeDocument/2006/relationships" r:id="rId1"/>
            </a:rPr>
            <a:t>http://ba.transparencia.gov.br/</a:t>
          </a:r>
          <a:r>
            <a:rPr lang="pt-BR" sz="1200" u="sng">
              <a:effectLst/>
              <a:latin typeface="Times New Roman" pitchFamily="18" charset="0"/>
              <a:ea typeface="+mn-ea"/>
              <a:cs typeface="Times New Roman" pitchFamily="18" charset="0"/>
            </a:rPr>
            <a:t>&gt;</a:t>
          </a:r>
          <a:endParaRPr lang="pt-BR" sz="1200">
            <a:effectLst/>
            <a:latin typeface="Times New Roman" pitchFamily="18" charset="0"/>
            <a:ea typeface="+mn-ea"/>
            <a:cs typeface="Times New Roman" pitchFamily="18" charset="0"/>
          </a:endParaRPr>
        </a:p>
        <a:p xmlns:a="http://schemas.openxmlformats.org/drawingml/2006/main">
          <a:endParaRPr lang="pt-BR" sz="1100"/>
        </a:p>
      </cdr:txBody>
    </cdr:sp>
  </cdr:relSizeAnchor>
  <cdr:relSizeAnchor xmlns:cdr="http://schemas.openxmlformats.org/drawingml/2006/chartDrawing">
    <cdr:from>
      <cdr:x>0.01403</cdr:x>
      <cdr:y>0.13125</cdr:y>
    </cdr:from>
    <cdr:to>
      <cdr:x>0.08177</cdr:x>
      <cdr:y>0.20395</cdr:y>
    </cdr:to>
    <cdr:sp macro="" textlink="">
      <cdr:nvSpPr>
        <cdr:cNvPr id="3" name="Caixa de texto 2"/>
        <cdr:cNvSpPr txBox="1"/>
      </cdr:nvSpPr>
      <cdr:spPr>
        <a:xfrm xmlns:a="http://schemas.openxmlformats.org/drawingml/2006/main">
          <a:off x="79513" y="526305"/>
          <a:ext cx="383908" cy="29152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pt-BR" sz="1000">
              <a:latin typeface="Times New Roman" pitchFamily="18" charset="0"/>
              <a:cs typeface="Times New Roman" pitchFamily="18" charset="0"/>
            </a:rPr>
            <a:t>R$</a:t>
          </a:r>
        </a:p>
      </cdr:txBody>
    </cdr:sp>
  </cdr:relSizeAnchor>
</c:userShapes>
</file>

<file path=word/drawings/drawing3.xml><?xml version="1.0" encoding="utf-8"?>
<c:userShapes xmlns:c="http://schemas.openxmlformats.org/drawingml/2006/chart">
  <cdr:relSizeAnchor xmlns:cdr="http://schemas.openxmlformats.org/drawingml/2006/chartDrawing">
    <cdr:from>
      <cdr:x>0</cdr:x>
      <cdr:y>0</cdr:y>
    </cdr:from>
    <cdr:to>
      <cdr:x>1</cdr:x>
      <cdr:y>1</cdr:y>
    </cdr:to>
    <cdr:sp macro="" textlink="">
      <cdr:nvSpPr>
        <cdr:cNvPr id="2" name="Retângulo 1"/>
        <cdr:cNvSpPr/>
      </cdr:nvSpPr>
      <cdr:spPr>
        <a:xfrm xmlns:a="http://schemas.openxmlformats.org/drawingml/2006/main">
          <a:off x="-67733" y="-33867"/>
          <a:ext cx="9296400" cy="6434666"/>
        </a:xfrm>
        <a:prstGeom xmlns:a="http://schemas.openxmlformats.org/drawingml/2006/main" prst="rect">
          <a:avLst/>
        </a:prstGeom>
        <a:noFill xmlns:a="http://schemas.openxmlformats.org/drawingml/2006/main"/>
        <a:ln xmlns:a="http://schemas.openxmlformats.org/drawingml/2006/main">
          <a:solidFill>
            <a:schemeClr val="tx1"/>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pt-BR"/>
        </a:p>
      </cdr:txBody>
    </cdr:sp>
  </cdr:relSizeAnchor>
  <cdr:relSizeAnchor xmlns:cdr="http://schemas.openxmlformats.org/drawingml/2006/chartDrawing">
    <cdr:from>
      <cdr:x>0.01047</cdr:x>
      <cdr:y>0.80814</cdr:y>
    </cdr:from>
    <cdr:to>
      <cdr:x>0.55662</cdr:x>
      <cdr:y>0.97368</cdr:y>
    </cdr:to>
    <cdr:sp macro="" textlink="">
      <cdr:nvSpPr>
        <cdr:cNvPr id="3" name="Caixa de texto 2"/>
        <cdr:cNvSpPr txBox="1"/>
      </cdr:nvSpPr>
      <cdr:spPr>
        <a:xfrm xmlns:a="http://schemas.openxmlformats.org/drawingml/2006/main">
          <a:off x="55369" y="2340062"/>
          <a:ext cx="2887847" cy="47933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pt-BR" sz="1200">
              <a:solidFill>
                <a:sysClr val="windowText" lastClr="000000"/>
              </a:solidFill>
              <a:latin typeface="Times New Roman" panose="02020603050405020304" pitchFamily="18" charset="0"/>
              <a:cs typeface="Times New Roman" panose="02020603050405020304" pitchFamily="18" charset="0"/>
            </a:rPr>
            <a:t>Elaboração: Joelia Santos </a:t>
          </a:r>
        </a:p>
        <a:p xmlns:a="http://schemas.openxmlformats.org/drawingml/2006/main">
          <a:r>
            <a:rPr lang="pt-BR" sz="1200">
              <a:solidFill>
                <a:sysClr val="windowText" lastClr="000000"/>
              </a:solidFill>
              <a:effectLst/>
              <a:latin typeface="Times New Roman" panose="02020603050405020304" pitchFamily="18" charset="0"/>
              <a:ea typeface="+mn-ea"/>
              <a:cs typeface="Times New Roman" panose="02020603050405020304" pitchFamily="18" charset="0"/>
            </a:rPr>
            <a:t>Fonte: Censo Agropecuário (IBGE), 2006</a:t>
          </a:r>
        </a:p>
      </cdr:txBody>
    </cdr:sp>
  </cdr:relSizeAnchor>
</c:userShapes>
</file>

<file path=word/drawings/drawing4.xml><?xml version="1.0" encoding="utf-8"?>
<c:userShapes xmlns:c="http://schemas.openxmlformats.org/drawingml/2006/chart">
  <cdr:relSizeAnchor xmlns:cdr="http://schemas.openxmlformats.org/drawingml/2006/chartDrawing">
    <cdr:from>
      <cdr:x>0.81946</cdr:x>
      <cdr:y>0.47007</cdr:y>
    </cdr:from>
    <cdr:to>
      <cdr:x>0.86651</cdr:x>
      <cdr:y>0.76581</cdr:y>
    </cdr:to>
    <cdr:sp macro="" textlink="">
      <cdr:nvSpPr>
        <cdr:cNvPr id="2" name="Caixa de texto 1"/>
        <cdr:cNvSpPr txBox="1"/>
      </cdr:nvSpPr>
      <cdr:spPr>
        <a:xfrm xmlns:a="http://schemas.openxmlformats.org/drawingml/2006/main">
          <a:off x="4658237" y="1800226"/>
          <a:ext cx="267456" cy="1132586"/>
        </a:xfrm>
        <a:prstGeom xmlns:a="http://schemas.openxmlformats.org/drawingml/2006/main" prst="rect">
          <a:avLst/>
        </a:prstGeom>
        <a:solidFill xmlns:a="http://schemas.openxmlformats.org/drawingml/2006/main">
          <a:srgbClr val="92D050"/>
        </a:solidFill>
      </cdr:spPr>
      <cdr:txBody>
        <a:bodyPr xmlns:a="http://schemas.openxmlformats.org/drawingml/2006/main" vertOverflow="clip" wrap="square" rtlCol="0"/>
        <a:lstStyle xmlns:a="http://schemas.openxmlformats.org/drawingml/2006/main"/>
        <a:p xmlns:a="http://schemas.openxmlformats.org/drawingml/2006/main">
          <a:endParaRPr lang="pt-BR" sz="1100"/>
        </a:p>
      </cdr:txBody>
    </cdr:sp>
  </cdr:relSizeAnchor>
</c:userShape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D1CF8C3-D25D-4762-9C7C-984B2A4D2D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167</Pages>
  <Words>46391</Words>
  <Characters>250515</Characters>
  <Application>Microsoft Office Word</Application>
  <DocSecurity>0</DocSecurity>
  <Lines>2087</Lines>
  <Paragraphs>592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296314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Cliente</dc:creator>
  <cp:lastModifiedBy>UEFS</cp:lastModifiedBy>
  <cp:revision>2</cp:revision>
  <cp:lastPrinted>2016-05-12T01:06:00Z</cp:lastPrinted>
  <dcterms:created xsi:type="dcterms:W3CDTF">2017-06-14T13:39:00Z</dcterms:created>
  <dcterms:modified xsi:type="dcterms:W3CDTF">2017-06-14T13:39:00Z</dcterms:modified>
</cp:coreProperties>
</file>